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8F9" w:rsidRDefault="00067D25">
      <w:pPr>
        <w:pStyle w:val="Tlotextu"/>
        <w:jc w:val="center"/>
        <w:rPr>
          <w:spacing w:val="32"/>
          <w:sz w:val="32"/>
        </w:rPr>
      </w:pPr>
      <w:r>
        <w:rPr>
          <w:spacing w:val="32"/>
          <w:sz w:val="32"/>
        </w:rPr>
        <w:t>Masarykova univerzita</w:t>
      </w:r>
    </w:p>
    <w:p w:rsidR="004968F9" w:rsidRDefault="00067D25">
      <w:pPr>
        <w:pStyle w:val="Diplomka-textodstavce"/>
        <w:spacing w:before="0" w:after="100" w:line="240" w:lineRule="auto"/>
        <w:jc w:val="center"/>
        <w:rPr>
          <w:bCs/>
          <w:sz w:val="32"/>
        </w:rPr>
      </w:pPr>
      <w:r>
        <w:rPr>
          <w:bCs/>
          <w:sz w:val="32"/>
        </w:rPr>
        <w:t>Ekonomicko</w:t>
      </w:r>
      <w:r>
        <w:rPr>
          <w:bCs/>
          <w:sz w:val="32"/>
        </w:rPr>
        <w:noBreakHyphen/>
        <w:t>správní fakulta</w:t>
      </w:r>
    </w:p>
    <w:p w:rsidR="004968F9" w:rsidRDefault="00067D25">
      <w:pPr>
        <w:pStyle w:val="Diplomka-textodstavce"/>
        <w:spacing w:before="100" w:after="100" w:line="240" w:lineRule="auto"/>
        <w:jc w:val="center"/>
        <w:rPr>
          <w:b/>
        </w:rPr>
      </w:pPr>
      <w:r>
        <w:rPr>
          <w:b/>
        </w:rPr>
        <w:t>Studijní obor: Podniková ekonomika a management</w:t>
      </w:r>
    </w:p>
    <w:p w:rsidR="004968F9" w:rsidRDefault="004968F9">
      <w:pPr>
        <w:pStyle w:val="Diplomka-textodstavce"/>
        <w:spacing w:before="100" w:after="100" w:line="240" w:lineRule="auto"/>
        <w:jc w:val="center"/>
        <w:rPr>
          <w:b/>
        </w:rPr>
      </w:pPr>
    </w:p>
    <w:p w:rsidR="004968F9" w:rsidRDefault="004968F9">
      <w:pPr>
        <w:pStyle w:val="Diplomka-textodstavce"/>
        <w:spacing w:before="100" w:after="100" w:line="240" w:lineRule="auto"/>
        <w:jc w:val="center"/>
        <w:rPr>
          <w:b/>
        </w:rPr>
      </w:pPr>
    </w:p>
    <w:p w:rsidR="004968F9" w:rsidRDefault="00067D25">
      <w:pPr>
        <w:pStyle w:val="Diplomka-textodstavce"/>
        <w:spacing w:before="100" w:after="100" w:line="240" w:lineRule="auto"/>
        <w:jc w:val="center"/>
        <w:rPr>
          <w:b/>
        </w:rPr>
      </w:pPr>
      <w:r>
        <w:rPr>
          <w:b/>
          <w:noProof/>
          <w:lang w:val="uk-UA" w:eastAsia="uk-UA"/>
        </w:rPr>
        <w:drawing>
          <wp:anchor distT="0" distB="0" distL="114300" distR="114300" simplePos="0" relativeHeight="251634176" behindDoc="0" locked="0" layoutInCell="1" allowOverlap="1">
            <wp:simplePos x="0" y="0"/>
            <wp:positionH relativeFrom="column">
              <wp:posOffset>2172335</wp:posOffset>
            </wp:positionH>
            <wp:positionV relativeFrom="paragraph">
              <wp:posOffset>22225</wp:posOffset>
            </wp:positionV>
            <wp:extent cx="1450975" cy="1440815"/>
            <wp:effectExtent l="0" t="0" r="0" b="0"/>
            <wp:wrapSquare wrapText="bothSides"/>
            <wp:docPr id="1" name="Picture" descr="..\..\..\arch\loga\logoESF2008\logoC.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rch\loga\logoESF2008\logoC.wmf"/>
                    <pic:cNvPicPr>
                      <a:picLocks noChangeAspect="1" noChangeArrowheads="1"/>
                    </pic:cNvPicPr>
                  </pic:nvPicPr>
                  <pic:blipFill>
                    <a:blip r:embed="rId9"/>
                    <a:stretch>
                      <a:fillRect/>
                    </a:stretch>
                  </pic:blipFill>
                  <pic:spPr bwMode="auto">
                    <a:xfrm>
                      <a:off x="0" y="0"/>
                      <a:ext cx="1450975" cy="1440815"/>
                    </a:xfrm>
                    <a:prstGeom prst="rect">
                      <a:avLst/>
                    </a:prstGeom>
                    <a:noFill/>
                    <a:ln w="9525">
                      <a:noFill/>
                      <a:miter lim="800000"/>
                      <a:headEnd/>
                      <a:tailEnd/>
                    </a:ln>
                  </pic:spPr>
                </pic:pic>
              </a:graphicData>
            </a:graphic>
          </wp:anchor>
        </w:drawing>
      </w:r>
    </w:p>
    <w:p w:rsidR="004968F9" w:rsidRDefault="004968F9">
      <w:pPr>
        <w:pStyle w:val="Diplomka-textodstavce"/>
        <w:spacing w:before="100" w:after="100" w:line="240" w:lineRule="auto"/>
        <w:jc w:val="center"/>
        <w:rPr>
          <w:b/>
        </w:rPr>
      </w:pPr>
    </w:p>
    <w:p w:rsidR="004968F9" w:rsidRDefault="004968F9">
      <w:pPr>
        <w:pStyle w:val="Diplomka-textodstavce"/>
        <w:spacing w:before="100" w:after="100" w:line="240" w:lineRule="auto"/>
        <w:jc w:val="center"/>
        <w:rPr>
          <w:b/>
        </w:rPr>
      </w:pPr>
    </w:p>
    <w:p w:rsidR="004968F9" w:rsidRDefault="004968F9">
      <w:pPr>
        <w:pStyle w:val="Diplomka-textodstavce"/>
        <w:spacing w:before="100" w:after="100" w:line="240" w:lineRule="auto"/>
        <w:jc w:val="center"/>
        <w:rPr>
          <w:b/>
        </w:rPr>
      </w:pPr>
    </w:p>
    <w:p w:rsidR="004968F9" w:rsidRDefault="004968F9">
      <w:pPr>
        <w:pStyle w:val="Tlotextu"/>
        <w:jc w:val="center"/>
      </w:pPr>
    </w:p>
    <w:p w:rsidR="004968F9" w:rsidRDefault="004968F9">
      <w:pPr>
        <w:pStyle w:val="Tlotextu"/>
        <w:jc w:val="center"/>
      </w:pPr>
    </w:p>
    <w:p w:rsidR="004968F9" w:rsidRDefault="004968F9">
      <w:pPr>
        <w:pStyle w:val="Tlotextu"/>
        <w:jc w:val="center"/>
      </w:pPr>
    </w:p>
    <w:p w:rsidR="004968F9" w:rsidRDefault="004968F9">
      <w:pPr>
        <w:pStyle w:val="Tlotextu"/>
        <w:jc w:val="center"/>
      </w:pPr>
    </w:p>
    <w:p w:rsidR="004968F9" w:rsidRDefault="00067D25">
      <w:pPr>
        <w:pStyle w:val="Tlotextu"/>
        <w:spacing w:before="240" w:after="200"/>
        <w:jc w:val="center"/>
        <w:rPr>
          <w:bCs/>
          <w:caps/>
          <w:sz w:val="44"/>
        </w:rPr>
      </w:pPr>
      <w:r>
        <w:rPr>
          <w:bCs/>
          <w:caps/>
          <w:sz w:val="44"/>
        </w:rPr>
        <w:t>ORGANIZAČNÍ STRUKTUR</w:t>
      </w:r>
      <w:r w:rsidR="00D05868">
        <w:rPr>
          <w:bCs/>
          <w:caps/>
          <w:sz w:val="44"/>
        </w:rPr>
        <w:t>y</w:t>
      </w:r>
      <w:r>
        <w:rPr>
          <w:bCs/>
          <w:caps/>
          <w:sz w:val="44"/>
        </w:rPr>
        <w:t xml:space="preserve"> NADNÁRODNÍCH SPOLEČNOSTÍ </w:t>
      </w:r>
    </w:p>
    <w:p w:rsidR="004968F9" w:rsidRDefault="00067D25">
      <w:pPr>
        <w:pStyle w:val="Tlotextu"/>
        <w:spacing w:before="240" w:after="200"/>
        <w:jc w:val="center"/>
        <w:rPr>
          <w:bCs/>
          <w:sz w:val="40"/>
          <w:szCs w:val="44"/>
        </w:rPr>
      </w:pPr>
      <w:r>
        <w:rPr>
          <w:bCs/>
          <w:sz w:val="40"/>
          <w:szCs w:val="44"/>
        </w:rPr>
        <w:t xml:space="preserve">Organizational structure of multinational companies </w:t>
      </w:r>
    </w:p>
    <w:p w:rsidR="004968F9" w:rsidRDefault="00067D25">
      <w:pPr>
        <w:spacing w:before="480"/>
        <w:jc w:val="center"/>
        <w:rPr>
          <w:bCs/>
          <w:sz w:val="32"/>
        </w:rPr>
      </w:pPr>
      <w:r>
        <w:rPr>
          <w:bCs/>
          <w:sz w:val="32"/>
        </w:rPr>
        <w:t>Diplomová práce</w:t>
      </w:r>
    </w:p>
    <w:p w:rsidR="004968F9" w:rsidRDefault="00067D25">
      <w:pPr>
        <w:pStyle w:val="Tlotextu"/>
        <w:spacing w:before="3960" w:after="200"/>
        <w:jc w:val="left"/>
        <w:rPr>
          <w:sz w:val="26"/>
        </w:rPr>
      </w:pPr>
      <w:r>
        <w:rPr>
          <w:sz w:val="26"/>
        </w:rPr>
        <w:t>Vedoucí práce:</w:t>
      </w:r>
      <w:r>
        <w:rPr>
          <w:sz w:val="26"/>
        </w:rPr>
        <w:tab/>
      </w:r>
      <w:r>
        <w:rPr>
          <w:sz w:val="26"/>
        </w:rPr>
        <w:tab/>
      </w:r>
      <w:r>
        <w:rPr>
          <w:sz w:val="26"/>
        </w:rPr>
        <w:tab/>
      </w:r>
      <w:r>
        <w:rPr>
          <w:sz w:val="26"/>
        </w:rPr>
        <w:tab/>
      </w:r>
      <w:r>
        <w:rPr>
          <w:sz w:val="26"/>
        </w:rPr>
        <w:tab/>
      </w:r>
      <w:r>
        <w:rPr>
          <w:sz w:val="26"/>
        </w:rPr>
        <w:tab/>
        <w:t>Autor:</w:t>
      </w:r>
    </w:p>
    <w:p w:rsidR="004968F9" w:rsidRDefault="00067D25">
      <w:pPr>
        <w:pStyle w:val="Tlotextu"/>
        <w:jc w:val="left"/>
        <w:rPr>
          <w:sz w:val="26"/>
        </w:rPr>
      </w:pPr>
      <w:r>
        <w:rPr>
          <w:sz w:val="26"/>
        </w:rPr>
        <w:t>prof. Ing. Ladislav BLAŽEK, CSc.</w:t>
      </w:r>
      <w:r>
        <w:rPr>
          <w:sz w:val="26"/>
        </w:rPr>
        <w:tab/>
      </w:r>
      <w:r>
        <w:rPr>
          <w:sz w:val="26"/>
        </w:rPr>
        <w:tab/>
      </w:r>
      <w:r>
        <w:rPr>
          <w:sz w:val="26"/>
        </w:rPr>
        <w:tab/>
        <w:t>Maryna KOROL</w:t>
      </w:r>
    </w:p>
    <w:p w:rsidR="004968F9" w:rsidRDefault="00067D25">
      <w:pPr>
        <w:pStyle w:val="Tlotextu"/>
        <w:spacing w:before="1080" w:after="200"/>
        <w:jc w:val="center"/>
        <w:rPr>
          <w:sz w:val="26"/>
          <w:lang w:val="en-US"/>
        </w:rPr>
      </w:pPr>
      <w:r>
        <w:rPr>
          <w:sz w:val="26"/>
        </w:rPr>
        <w:t>Brno, 201</w:t>
      </w:r>
      <w:r w:rsidR="001A10ED">
        <w:rPr>
          <w:sz w:val="26"/>
        </w:rPr>
        <w:t>4</w:t>
      </w:r>
    </w:p>
    <w:p w:rsidR="004968F9" w:rsidRDefault="004968F9">
      <w:pPr>
        <w:spacing w:after="0" w:line="240" w:lineRule="auto"/>
        <w:jc w:val="center"/>
        <w:rPr>
          <w:rFonts w:ascii="Times New Roman" w:eastAsia="Times New Roman" w:hAnsi="Times New Roman" w:cs="Times New Roman"/>
          <w:b/>
          <w:bCs/>
          <w:sz w:val="24"/>
          <w:szCs w:val="24"/>
          <w:lang w:val="cs-CZ" w:eastAsia="cs-CZ"/>
        </w:rPr>
      </w:pPr>
    </w:p>
    <w:p w:rsidR="004968F9" w:rsidRDefault="00275C2A">
      <w:pPr>
        <w:spacing w:after="0" w:line="240" w:lineRule="auto"/>
        <w:jc w:val="center"/>
        <w:rPr>
          <w:rFonts w:ascii="Times New Roman" w:eastAsia="Times New Roman" w:hAnsi="Times New Roman" w:cs="Times New Roman"/>
          <w:b/>
          <w:bCs/>
          <w:sz w:val="24"/>
          <w:szCs w:val="24"/>
          <w:lang w:val="cs-CZ" w:eastAsia="cs-CZ"/>
        </w:rPr>
      </w:pPr>
      <w:r>
        <w:rPr>
          <w:rFonts w:ascii="Times New Roman" w:eastAsia="Times New Roman" w:hAnsi="Times New Roman" w:cs="Times New Roman"/>
          <w:b/>
          <w:bCs/>
          <w:sz w:val="24"/>
          <w:szCs w:val="24"/>
          <w:lang w:val="cs-CZ" w:eastAsia="cs-CZ"/>
        </w:rPr>
        <w:lastRenderedPageBreak/>
        <w:pict>
          <v:oval id="shape_0" o:spid="_x0000_s1071" style="position:absolute;left:0;text-align:left;margin-left:437.75pt;margin-top:17.55pt;width:27.55pt;height:29.05pt;z-index:251635200" strokecolor="white">
            <v:fill color2="black"/>
          </v:oval>
        </w:pict>
      </w:r>
    </w:p>
    <w:p w:rsidR="004968F9" w:rsidRDefault="004968F9">
      <w:pPr>
        <w:spacing w:after="0" w:line="240" w:lineRule="auto"/>
        <w:jc w:val="center"/>
        <w:rPr>
          <w:rFonts w:ascii="Times New Roman" w:eastAsia="Times New Roman" w:hAnsi="Times New Roman" w:cs="Times New Roman"/>
          <w:b/>
          <w:bCs/>
          <w:sz w:val="24"/>
          <w:szCs w:val="24"/>
          <w:lang w:val="cs-CZ" w:eastAsia="cs-CZ"/>
        </w:rPr>
      </w:pPr>
    </w:p>
    <w:p w:rsidR="004968F9" w:rsidRDefault="00067D25">
      <w:pPr>
        <w:spacing w:after="0" w:line="240" w:lineRule="auto"/>
        <w:jc w:val="center"/>
        <w:rPr>
          <w:rFonts w:ascii="Times New Roman" w:eastAsia="Times New Roman" w:hAnsi="Times New Roman" w:cs="Times New Roman"/>
          <w:b/>
          <w:bCs/>
          <w:sz w:val="24"/>
          <w:szCs w:val="24"/>
          <w:lang w:val="cs-CZ" w:eastAsia="cs-CZ"/>
        </w:rPr>
      </w:pPr>
      <w:r>
        <w:rPr>
          <w:rFonts w:ascii="Times New Roman" w:eastAsia="Times New Roman" w:hAnsi="Times New Roman" w:cs="Times New Roman"/>
          <w:b/>
          <w:bCs/>
          <w:sz w:val="24"/>
          <w:szCs w:val="24"/>
          <w:lang w:val="cs-CZ" w:eastAsia="cs-CZ"/>
        </w:rPr>
        <w:t xml:space="preserve">Masarykova univerzita </w:t>
      </w:r>
    </w:p>
    <w:p w:rsidR="004968F9" w:rsidRDefault="00067D25">
      <w:pPr>
        <w:spacing w:after="0" w:line="240" w:lineRule="auto"/>
        <w:jc w:val="center"/>
        <w:rPr>
          <w:rFonts w:ascii="Times New Roman" w:eastAsia="Times New Roman" w:hAnsi="Times New Roman" w:cs="Times New Roman"/>
          <w:b/>
          <w:bCs/>
          <w:sz w:val="24"/>
          <w:szCs w:val="24"/>
          <w:lang w:val="cs-CZ" w:eastAsia="cs-CZ"/>
        </w:rPr>
      </w:pPr>
      <w:r>
        <w:rPr>
          <w:rFonts w:ascii="Times New Roman" w:eastAsia="Times New Roman" w:hAnsi="Times New Roman" w:cs="Times New Roman"/>
          <w:b/>
          <w:bCs/>
          <w:sz w:val="24"/>
          <w:szCs w:val="24"/>
          <w:lang w:val="cs-CZ" w:eastAsia="cs-CZ"/>
        </w:rPr>
        <w:t>Ekonomicko-správní fakulta</w:t>
      </w:r>
    </w:p>
    <w:p w:rsidR="004968F9" w:rsidRDefault="004968F9"/>
    <w:p w:rsidR="004968F9" w:rsidRDefault="004968F9"/>
    <w:p w:rsidR="004968F9" w:rsidRDefault="00067D25">
      <w:pPr>
        <w:spacing w:after="0" w:line="240" w:lineRule="auto"/>
        <w:rPr>
          <w:rFonts w:ascii="Times New Roman" w:eastAsia="Times New Roman" w:hAnsi="Times New Roman" w:cs="Times New Roman"/>
          <w:b/>
          <w:bCs/>
          <w:sz w:val="24"/>
          <w:szCs w:val="24"/>
          <w:lang w:val="cs-CZ" w:eastAsia="cs-CZ"/>
        </w:rPr>
      </w:pPr>
      <w:r>
        <w:rPr>
          <w:rFonts w:ascii="Times New Roman" w:eastAsia="Times New Roman" w:hAnsi="Times New Roman" w:cs="Times New Roman"/>
          <w:b/>
          <w:bCs/>
          <w:sz w:val="24"/>
          <w:szCs w:val="24"/>
          <w:lang w:val="cs-CZ" w:eastAsia="cs-CZ"/>
        </w:rPr>
        <w:t>Katedra podnikového hospodářství</w:t>
      </w:r>
    </w:p>
    <w:p w:rsidR="004968F9" w:rsidRDefault="004968F9">
      <w:pPr>
        <w:spacing w:after="0" w:line="240" w:lineRule="auto"/>
        <w:rPr>
          <w:rFonts w:ascii="Times New Roman" w:eastAsia="Times New Roman" w:hAnsi="Times New Roman" w:cs="Times New Roman"/>
          <w:b/>
          <w:bCs/>
          <w:sz w:val="24"/>
          <w:szCs w:val="24"/>
          <w:lang w:val="cs-CZ" w:eastAsia="cs-CZ"/>
        </w:rPr>
      </w:pPr>
    </w:p>
    <w:p w:rsidR="004968F9" w:rsidRDefault="00067D25">
      <w:pPr>
        <w:spacing w:after="0" w:line="240" w:lineRule="auto"/>
        <w:rPr>
          <w:rFonts w:ascii="Times New Roman" w:eastAsia="Times New Roman" w:hAnsi="Times New Roman" w:cs="Times New Roman"/>
          <w:b/>
          <w:bCs/>
          <w:sz w:val="24"/>
          <w:szCs w:val="24"/>
          <w:lang w:val="cs-CZ" w:eastAsia="cs-CZ"/>
        </w:rPr>
      </w:pPr>
      <w:r>
        <w:rPr>
          <w:rFonts w:ascii="Times New Roman" w:eastAsia="Times New Roman" w:hAnsi="Times New Roman" w:cs="Times New Roman"/>
          <w:b/>
          <w:bCs/>
          <w:sz w:val="24"/>
          <w:szCs w:val="24"/>
          <w:lang w:val="cs-CZ" w:eastAsia="cs-CZ"/>
        </w:rPr>
        <w:t xml:space="preserve">Akademický rok 2011/2012  </w:t>
      </w:r>
    </w:p>
    <w:p w:rsidR="004968F9" w:rsidRDefault="004968F9"/>
    <w:p w:rsidR="004968F9" w:rsidRDefault="004968F9"/>
    <w:p w:rsidR="004968F9" w:rsidRDefault="004968F9"/>
    <w:p w:rsidR="004968F9" w:rsidRDefault="00067D25">
      <w:pPr>
        <w:pStyle w:val="Nadpis1"/>
        <w:jc w:val="center"/>
        <w:rPr>
          <w:sz w:val="40"/>
        </w:rPr>
      </w:pPr>
      <w:bookmarkStart w:id="0" w:name="_Toc386177601"/>
      <w:bookmarkStart w:id="1" w:name="_Toc374979640"/>
      <w:bookmarkStart w:id="2" w:name="_Toc376684792"/>
      <w:bookmarkStart w:id="3" w:name="_Toc387977982"/>
      <w:bookmarkEnd w:id="0"/>
      <w:bookmarkEnd w:id="1"/>
      <w:bookmarkEnd w:id="2"/>
      <w:r>
        <w:rPr>
          <w:sz w:val="40"/>
        </w:rPr>
        <w:t>ZADÁNÍ  DIPLOMOVÉ  PRÁCE</w:t>
      </w:r>
      <w:bookmarkEnd w:id="3"/>
    </w:p>
    <w:p w:rsidR="004968F9" w:rsidRDefault="004968F9">
      <w:pPr>
        <w:pStyle w:val="Nadpis1"/>
        <w:spacing w:before="120" w:after="200"/>
        <w:jc w:val="center"/>
        <w:rPr>
          <w:sz w:val="20"/>
        </w:rPr>
      </w:pPr>
    </w:p>
    <w:p w:rsidR="004968F9" w:rsidRDefault="004968F9"/>
    <w:p w:rsidR="004968F9" w:rsidRDefault="004968F9"/>
    <w:p w:rsidR="004968F9" w:rsidRDefault="00067D25">
      <w:pPr>
        <w:spacing w:after="0" w:line="240" w:lineRule="auto"/>
        <w:rPr>
          <w:rFonts w:ascii="Times New Roman" w:eastAsia="Times New Roman" w:hAnsi="Times New Roman" w:cs="Times New Roman"/>
          <w:b/>
          <w:bCs/>
          <w:sz w:val="24"/>
          <w:szCs w:val="24"/>
          <w:lang w:val="cs-CZ" w:eastAsia="cs-CZ"/>
        </w:rPr>
      </w:pPr>
      <w:r>
        <w:rPr>
          <w:rFonts w:ascii="Times New Roman" w:eastAsia="Times New Roman" w:hAnsi="Times New Roman" w:cs="Times New Roman"/>
          <w:b/>
          <w:bCs/>
          <w:sz w:val="24"/>
          <w:szCs w:val="24"/>
          <w:lang w:val="cs-CZ" w:eastAsia="cs-CZ"/>
        </w:rPr>
        <w:t>Pro:</w:t>
      </w: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t>KOROL Maryna</w:t>
      </w:r>
    </w:p>
    <w:p w:rsidR="004968F9" w:rsidRDefault="004968F9">
      <w:pPr>
        <w:spacing w:after="0" w:line="240" w:lineRule="auto"/>
        <w:rPr>
          <w:rFonts w:ascii="Times New Roman" w:eastAsia="Times New Roman" w:hAnsi="Times New Roman" w:cs="Times New Roman"/>
          <w:b/>
          <w:bCs/>
          <w:sz w:val="24"/>
          <w:szCs w:val="24"/>
          <w:lang w:val="cs-CZ" w:eastAsia="cs-CZ"/>
        </w:rPr>
      </w:pPr>
    </w:p>
    <w:p w:rsidR="004968F9" w:rsidRDefault="00067D25">
      <w:pPr>
        <w:spacing w:after="0" w:line="240" w:lineRule="auto"/>
        <w:rPr>
          <w:rFonts w:ascii="Times New Roman" w:eastAsia="Times New Roman" w:hAnsi="Times New Roman" w:cs="Times New Roman"/>
          <w:b/>
          <w:bCs/>
          <w:sz w:val="24"/>
          <w:szCs w:val="24"/>
          <w:lang w:val="cs-CZ" w:eastAsia="cs-CZ"/>
        </w:rPr>
      </w:pPr>
      <w:r>
        <w:rPr>
          <w:rFonts w:ascii="Times New Roman" w:eastAsia="Times New Roman" w:hAnsi="Times New Roman" w:cs="Times New Roman"/>
          <w:b/>
          <w:bCs/>
          <w:sz w:val="24"/>
          <w:szCs w:val="24"/>
          <w:lang w:val="cs-CZ" w:eastAsia="cs-CZ"/>
        </w:rPr>
        <w:t>Obor:</w:t>
      </w: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t>Podniková ekonomika a management</w:t>
      </w:r>
    </w:p>
    <w:p w:rsidR="004968F9" w:rsidRDefault="004968F9">
      <w:pPr>
        <w:spacing w:after="0" w:line="240" w:lineRule="auto"/>
        <w:rPr>
          <w:rFonts w:ascii="Times New Roman" w:eastAsia="Times New Roman" w:hAnsi="Times New Roman" w:cs="Times New Roman"/>
          <w:b/>
          <w:bCs/>
          <w:sz w:val="24"/>
          <w:szCs w:val="24"/>
          <w:lang w:val="cs-CZ" w:eastAsia="cs-CZ"/>
        </w:rPr>
      </w:pPr>
    </w:p>
    <w:p w:rsidR="004968F9" w:rsidRDefault="00067D25">
      <w:pPr>
        <w:spacing w:after="0" w:line="240" w:lineRule="auto"/>
        <w:ind w:left="2832" w:hanging="2832"/>
        <w:rPr>
          <w:rFonts w:ascii="Times New Roman" w:eastAsia="Times New Roman" w:hAnsi="Times New Roman" w:cs="Times New Roman"/>
          <w:b/>
          <w:bCs/>
          <w:sz w:val="24"/>
          <w:szCs w:val="24"/>
          <w:lang w:val="cs-CZ" w:eastAsia="cs-CZ"/>
        </w:rPr>
      </w:pPr>
      <w:r>
        <w:rPr>
          <w:rFonts w:ascii="Times New Roman" w:eastAsia="Times New Roman" w:hAnsi="Times New Roman" w:cs="Times New Roman"/>
          <w:b/>
          <w:bCs/>
          <w:sz w:val="24"/>
          <w:szCs w:val="24"/>
          <w:lang w:val="cs-CZ" w:eastAsia="cs-CZ"/>
        </w:rPr>
        <w:t xml:space="preserve">Název tématu: </w:t>
      </w:r>
      <w:r>
        <w:rPr>
          <w:rFonts w:ascii="Times New Roman" w:eastAsia="Times New Roman" w:hAnsi="Times New Roman" w:cs="Times New Roman"/>
          <w:b/>
          <w:bCs/>
          <w:sz w:val="24"/>
          <w:szCs w:val="24"/>
          <w:lang w:val="cs-CZ" w:eastAsia="cs-CZ"/>
        </w:rPr>
        <w:tab/>
        <w:t>ORGANIZAČNÍ STRUKTURY NADNÁRODNÍCH SPOLEČNOSTÍ</w:t>
      </w:r>
    </w:p>
    <w:p w:rsidR="004968F9" w:rsidRDefault="004968F9">
      <w:pPr>
        <w:spacing w:after="0" w:line="240" w:lineRule="auto"/>
        <w:ind w:left="2832" w:hanging="2832"/>
        <w:rPr>
          <w:rFonts w:ascii="Times New Roman" w:eastAsia="Times New Roman" w:hAnsi="Times New Roman" w:cs="Times New Roman"/>
          <w:b/>
          <w:bCs/>
          <w:sz w:val="24"/>
          <w:szCs w:val="24"/>
          <w:lang w:val="cs-CZ" w:eastAsia="cs-CZ"/>
        </w:rPr>
      </w:pPr>
    </w:p>
    <w:p w:rsidR="004968F9" w:rsidRDefault="00067D25">
      <w:pPr>
        <w:spacing w:after="0" w:line="240" w:lineRule="auto"/>
        <w:rPr>
          <w:rFonts w:ascii="Times New Roman" w:eastAsia="Times New Roman" w:hAnsi="Times New Roman" w:cs="Times New Roman"/>
          <w:b/>
          <w:bCs/>
          <w:sz w:val="24"/>
          <w:szCs w:val="24"/>
          <w:lang w:val="cs-CZ" w:eastAsia="cs-CZ"/>
        </w:rPr>
      </w:pP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t>Organizational structure of multinational companies</w:t>
      </w:r>
    </w:p>
    <w:p w:rsidR="004968F9" w:rsidRDefault="00067D25">
      <w:pPr>
        <w:spacing w:after="0" w:line="240" w:lineRule="auto"/>
        <w:rPr>
          <w:rFonts w:ascii="Times New Roman" w:eastAsia="Times New Roman" w:hAnsi="Times New Roman" w:cs="Times New Roman"/>
          <w:b/>
          <w:bCs/>
          <w:sz w:val="24"/>
          <w:szCs w:val="24"/>
          <w:lang w:val="cs-CZ" w:eastAsia="cs-CZ"/>
        </w:rPr>
      </w:pP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r>
    </w:p>
    <w:p w:rsidR="004968F9" w:rsidRDefault="004968F9">
      <w:pPr>
        <w:rPr>
          <w:sz w:val="28"/>
        </w:rPr>
      </w:pPr>
    </w:p>
    <w:p w:rsidR="004968F9" w:rsidRDefault="00067D25">
      <w:pPr>
        <w:spacing w:after="0" w:line="240" w:lineRule="auto"/>
        <w:ind w:left="2124" w:firstLine="708"/>
        <w:rPr>
          <w:rFonts w:ascii="Times New Roman" w:eastAsia="Times New Roman" w:hAnsi="Times New Roman" w:cs="Times New Roman"/>
          <w:b/>
          <w:bCs/>
          <w:spacing w:val="60"/>
          <w:sz w:val="28"/>
          <w:szCs w:val="24"/>
          <w:lang w:val="cs-CZ" w:eastAsia="cs-CZ"/>
        </w:rPr>
      </w:pPr>
      <w:r>
        <w:rPr>
          <w:rFonts w:ascii="Times New Roman" w:eastAsia="Times New Roman" w:hAnsi="Times New Roman" w:cs="Times New Roman"/>
          <w:b/>
          <w:bCs/>
          <w:spacing w:val="60"/>
          <w:sz w:val="28"/>
          <w:szCs w:val="24"/>
          <w:lang w:val="cs-CZ" w:eastAsia="cs-CZ"/>
        </w:rPr>
        <w:t>Zásady pro vypracování:</w:t>
      </w:r>
    </w:p>
    <w:p w:rsidR="004968F9" w:rsidRDefault="004968F9">
      <w:pPr>
        <w:jc w:val="center"/>
      </w:pPr>
    </w:p>
    <w:p w:rsidR="004968F9" w:rsidRDefault="004968F9"/>
    <w:p w:rsidR="004968F9" w:rsidRDefault="00067D25">
      <w:pPr>
        <w:spacing w:after="0" w:line="240" w:lineRule="auto"/>
        <w:jc w:val="both"/>
        <w:rPr>
          <w:rFonts w:ascii="Times New Roman" w:eastAsia="Times New Roman" w:hAnsi="Times New Roman" w:cs="Times New Roman"/>
          <w:b/>
          <w:sz w:val="24"/>
          <w:szCs w:val="24"/>
          <w:lang w:val="cs-CZ" w:eastAsia="cs-CZ"/>
        </w:rPr>
      </w:pPr>
      <w:r>
        <w:rPr>
          <w:rFonts w:ascii="Times New Roman" w:eastAsia="Times New Roman" w:hAnsi="Times New Roman" w:cs="Times New Roman"/>
          <w:b/>
          <w:sz w:val="24"/>
          <w:szCs w:val="24"/>
          <w:lang w:val="cs-CZ" w:eastAsia="cs-CZ"/>
        </w:rPr>
        <w:t>Cíl práce:</w:t>
      </w:r>
    </w:p>
    <w:p w:rsidR="004968F9" w:rsidRDefault="00067D25">
      <w:pPr>
        <w:spacing w:after="0" w:line="240" w:lineRule="auto"/>
        <w:jc w:val="both"/>
        <w:rPr>
          <w:rFonts w:ascii="Times New Roman" w:eastAsia="Times New Roman" w:hAnsi="Times New Roman" w:cs="Times New Roman"/>
          <w:sz w:val="24"/>
          <w:szCs w:val="24"/>
          <w:lang w:val="cs-CZ" w:eastAsia="cs-CZ"/>
        </w:rPr>
      </w:pPr>
      <w:r>
        <w:rPr>
          <w:rFonts w:ascii="Times New Roman" w:eastAsia="Times New Roman" w:hAnsi="Times New Roman" w:cs="Times New Roman"/>
          <w:sz w:val="24"/>
          <w:szCs w:val="24"/>
          <w:lang w:val="cs-CZ" w:eastAsia="cs-CZ"/>
        </w:rPr>
        <w:t xml:space="preserve">Analyzovat organizační strukturu konkrétní nadnárodní společnosti ve vztahu pobočka - centrála a zpracovat návrh na zlepšení této struktury. </w:t>
      </w:r>
    </w:p>
    <w:p w:rsidR="004968F9" w:rsidRDefault="00067D25">
      <w:pPr>
        <w:spacing w:after="0" w:line="240" w:lineRule="auto"/>
        <w:jc w:val="both"/>
        <w:rPr>
          <w:rFonts w:ascii="Times New Roman" w:eastAsia="Times New Roman" w:hAnsi="Times New Roman" w:cs="Times New Roman"/>
          <w:b/>
          <w:sz w:val="24"/>
          <w:szCs w:val="24"/>
          <w:lang w:val="cs-CZ" w:eastAsia="cs-CZ"/>
        </w:rPr>
      </w:pPr>
      <w:r>
        <w:rPr>
          <w:rFonts w:ascii="Times New Roman" w:eastAsia="Times New Roman" w:hAnsi="Times New Roman" w:cs="Times New Roman"/>
          <w:b/>
          <w:sz w:val="24"/>
          <w:szCs w:val="24"/>
          <w:lang w:val="cs-CZ" w:eastAsia="cs-CZ"/>
        </w:rPr>
        <w:t xml:space="preserve">Postup práce: </w:t>
      </w:r>
    </w:p>
    <w:p w:rsidR="004968F9" w:rsidRDefault="00067D25">
      <w:pPr>
        <w:spacing w:after="0" w:line="240" w:lineRule="auto"/>
        <w:jc w:val="both"/>
        <w:rPr>
          <w:rFonts w:ascii="Times New Roman" w:eastAsia="Times New Roman" w:hAnsi="Times New Roman" w:cs="Times New Roman"/>
          <w:sz w:val="24"/>
          <w:szCs w:val="24"/>
          <w:lang w:val="cs-CZ" w:eastAsia="cs-CZ"/>
        </w:rPr>
      </w:pPr>
      <w:r>
        <w:rPr>
          <w:rFonts w:ascii="Times New Roman" w:eastAsia="Times New Roman" w:hAnsi="Times New Roman" w:cs="Times New Roman"/>
          <w:sz w:val="24"/>
          <w:szCs w:val="24"/>
          <w:lang w:val="cs-CZ" w:eastAsia="cs-CZ"/>
        </w:rPr>
        <w:t>1. rešerše odborné literatury 2. prezentace relevantní teorie, 3. popis obecných vývojových trendů organizačních struktur nadnárodních společností, 4. rozbor faktorů ovlivňující organizační strukturu konkrétní nadnárodní společnosti včetně jejích vývojových trendů, 5. formulace problému, 6. zpracování teoreticky zdůvodněného návrhu řešení, 7. diskuse a shrnutí získaných poznatků.</w:t>
      </w:r>
    </w:p>
    <w:p w:rsidR="004968F9" w:rsidRDefault="00067D25">
      <w:pPr>
        <w:pageBreakBefore/>
        <w:spacing w:after="0" w:line="240" w:lineRule="auto"/>
        <w:jc w:val="both"/>
        <w:rPr>
          <w:rFonts w:ascii="Times New Roman" w:eastAsia="Times New Roman" w:hAnsi="Times New Roman" w:cs="Times New Roman"/>
          <w:bCs/>
          <w:sz w:val="24"/>
          <w:szCs w:val="24"/>
          <w:lang w:val="cs-CZ" w:eastAsia="cs-CZ"/>
        </w:rPr>
      </w:pPr>
      <w:r>
        <w:rPr>
          <w:rFonts w:ascii="Times New Roman" w:eastAsia="Times New Roman" w:hAnsi="Times New Roman" w:cs="Times New Roman"/>
          <w:b/>
          <w:bCs/>
          <w:sz w:val="24"/>
          <w:szCs w:val="24"/>
          <w:lang w:val="cs-CZ" w:eastAsia="cs-CZ"/>
        </w:rPr>
        <w:lastRenderedPageBreak/>
        <w:t>Rozsah grafických prací:</w:t>
      </w: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r>
      <w:r w:rsidR="00275C2A">
        <w:rPr>
          <w:rFonts w:ascii="Times New Roman" w:eastAsia="Times New Roman" w:hAnsi="Times New Roman" w:cs="Times New Roman"/>
          <w:b/>
          <w:bCs/>
          <w:sz w:val="24"/>
          <w:szCs w:val="24"/>
          <w:lang w:val="cs-CZ" w:eastAsia="cs-CZ"/>
        </w:rPr>
        <w:pict>
          <v:oval id="_x0000_s1070" style="position:absolute;left:0;text-align:left;margin-left:431.75pt;margin-top:8.4pt;width:27.55pt;height:29.05pt;z-index:251636224;mso-position-horizontal-relative:text;mso-position-vertical-relative:text" strokecolor="white">
            <v:fill color2="black"/>
          </v:oval>
        </w:pict>
      </w:r>
      <w:r>
        <w:rPr>
          <w:rFonts w:ascii="Times New Roman" w:eastAsia="Times New Roman" w:hAnsi="Times New Roman" w:cs="Times New Roman"/>
          <w:bCs/>
          <w:sz w:val="24"/>
          <w:szCs w:val="24"/>
          <w:lang w:val="cs-CZ" w:eastAsia="cs-CZ"/>
        </w:rPr>
        <w:t>dle pokynů vedoucího práce</w:t>
      </w:r>
    </w:p>
    <w:p w:rsidR="004968F9" w:rsidRDefault="004968F9">
      <w:pPr>
        <w:spacing w:after="0" w:line="240" w:lineRule="auto"/>
        <w:jc w:val="both"/>
        <w:rPr>
          <w:rFonts w:ascii="Times New Roman" w:eastAsia="Times New Roman" w:hAnsi="Times New Roman" w:cs="Times New Roman"/>
          <w:b/>
          <w:bCs/>
          <w:sz w:val="24"/>
          <w:szCs w:val="24"/>
          <w:lang w:val="cs-CZ" w:eastAsia="cs-CZ"/>
        </w:rPr>
      </w:pPr>
    </w:p>
    <w:p w:rsidR="004968F9" w:rsidRDefault="004968F9">
      <w:pPr>
        <w:spacing w:after="0" w:line="240" w:lineRule="auto"/>
        <w:jc w:val="both"/>
        <w:rPr>
          <w:rFonts w:ascii="Times New Roman" w:eastAsia="Times New Roman" w:hAnsi="Times New Roman" w:cs="Times New Roman"/>
          <w:b/>
          <w:bCs/>
          <w:sz w:val="24"/>
          <w:szCs w:val="24"/>
          <w:lang w:val="cs-CZ" w:eastAsia="cs-CZ"/>
        </w:rPr>
      </w:pPr>
    </w:p>
    <w:p w:rsidR="004968F9" w:rsidRDefault="00067D25">
      <w:pPr>
        <w:spacing w:after="0" w:line="240" w:lineRule="auto"/>
        <w:jc w:val="both"/>
        <w:rPr>
          <w:rFonts w:ascii="Times New Roman" w:eastAsia="Times New Roman" w:hAnsi="Times New Roman" w:cs="Times New Roman"/>
          <w:bCs/>
          <w:sz w:val="24"/>
          <w:szCs w:val="24"/>
          <w:lang w:val="cs-CZ" w:eastAsia="cs-CZ"/>
        </w:rPr>
      </w:pPr>
      <w:r>
        <w:rPr>
          <w:rFonts w:ascii="Times New Roman" w:eastAsia="Times New Roman" w:hAnsi="Times New Roman" w:cs="Times New Roman"/>
          <w:b/>
          <w:bCs/>
          <w:sz w:val="24"/>
          <w:szCs w:val="24"/>
          <w:lang w:val="cs-CZ" w:eastAsia="cs-CZ"/>
        </w:rPr>
        <w:t>Rozsah práce bez příloh:</w:t>
      </w: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Cs/>
          <w:sz w:val="24"/>
          <w:szCs w:val="24"/>
          <w:lang w:val="cs-CZ" w:eastAsia="cs-CZ"/>
        </w:rPr>
        <w:t>60 – 80 stran</w:t>
      </w:r>
    </w:p>
    <w:p w:rsidR="004968F9" w:rsidRDefault="004968F9">
      <w:pPr>
        <w:spacing w:after="0" w:line="240" w:lineRule="auto"/>
        <w:jc w:val="both"/>
        <w:rPr>
          <w:rFonts w:ascii="Times New Roman" w:eastAsia="Times New Roman" w:hAnsi="Times New Roman" w:cs="Times New Roman"/>
          <w:b/>
          <w:bCs/>
          <w:sz w:val="24"/>
          <w:szCs w:val="24"/>
          <w:lang w:val="cs-CZ" w:eastAsia="cs-CZ"/>
        </w:rPr>
      </w:pPr>
    </w:p>
    <w:p w:rsidR="004968F9" w:rsidRDefault="004968F9">
      <w:pPr>
        <w:spacing w:after="0" w:line="240" w:lineRule="auto"/>
        <w:jc w:val="both"/>
        <w:rPr>
          <w:rFonts w:ascii="Times New Roman" w:eastAsia="Times New Roman" w:hAnsi="Times New Roman" w:cs="Times New Roman"/>
          <w:b/>
          <w:bCs/>
          <w:sz w:val="24"/>
          <w:szCs w:val="24"/>
          <w:lang w:val="cs-CZ" w:eastAsia="cs-CZ"/>
        </w:rPr>
      </w:pPr>
    </w:p>
    <w:p w:rsidR="004968F9" w:rsidRDefault="00067D25">
      <w:pPr>
        <w:spacing w:after="0" w:line="240" w:lineRule="auto"/>
        <w:jc w:val="both"/>
        <w:rPr>
          <w:rFonts w:ascii="Times New Roman" w:eastAsia="Times New Roman" w:hAnsi="Times New Roman" w:cs="Times New Roman"/>
          <w:b/>
          <w:bCs/>
          <w:sz w:val="24"/>
          <w:szCs w:val="24"/>
          <w:lang w:val="cs-CZ" w:eastAsia="cs-CZ"/>
        </w:rPr>
      </w:pPr>
      <w:r>
        <w:rPr>
          <w:rFonts w:ascii="Times New Roman" w:eastAsia="Times New Roman" w:hAnsi="Times New Roman" w:cs="Times New Roman"/>
          <w:b/>
          <w:bCs/>
          <w:sz w:val="24"/>
          <w:szCs w:val="24"/>
          <w:lang w:val="cs-CZ" w:eastAsia="cs-CZ"/>
        </w:rPr>
        <w:t>Seznam odborné literatury:</w:t>
      </w:r>
    </w:p>
    <w:p w:rsidR="004968F9" w:rsidRDefault="00067D25">
      <w:pPr>
        <w:numPr>
          <w:ilvl w:val="0"/>
          <w:numId w:val="19"/>
        </w:numPr>
        <w:spacing w:beforeAutospacing="1" w:afterAutospacing="1" w:line="240" w:lineRule="auto"/>
        <w:rPr>
          <w:rFonts w:ascii="Times New Roman" w:eastAsia="Times New Roman" w:hAnsi="Times New Roman" w:cs="Times New Roman"/>
          <w:sz w:val="24"/>
          <w:szCs w:val="24"/>
          <w:lang w:val="cs-CZ" w:eastAsia="cs-CZ"/>
        </w:rPr>
      </w:pPr>
      <w:r>
        <w:rPr>
          <w:rFonts w:ascii="Times New Roman" w:eastAsia="Times New Roman" w:hAnsi="Times New Roman" w:cs="Times New Roman"/>
          <w:sz w:val="24"/>
          <w:szCs w:val="24"/>
          <w:lang w:val="cs-CZ" w:eastAsia="cs-CZ"/>
        </w:rPr>
        <w:t xml:space="preserve">BLAŽEK, LADISLAV A KOL. Nadnárodní společnosti v České republice II. 1. vyd.  Brno: Masarykova univerzita, 2011. 349 s. ISBN 978-80-210-5677-0. </w:t>
      </w:r>
    </w:p>
    <w:p w:rsidR="004968F9" w:rsidRDefault="00067D25">
      <w:pPr>
        <w:numPr>
          <w:ilvl w:val="0"/>
          <w:numId w:val="19"/>
        </w:numPr>
        <w:spacing w:beforeAutospacing="1" w:afterAutospacing="1" w:line="240" w:lineRule="auto"/>
        <w:rPr>
          <w:rFonts w:ascii="Times New Roman" w:eastAsia="Times New Roman" w:hAnsi="Times New Roman" w:cs="Times New Roman"/>
          <w:sz w:val="24"/>
          <w:szCs w:val="24"/>
          <w:lang w:val="cs-CZ" w:eastAsia="cs-CZ"/>
        </w:rPr>
      </w:pPr>
      <w:r>
        <w:rPr>
          <w:rFonts w:ascii="Times New Roman" w:eastAsia="Times New Roman" w:hAnsi="Times New Roman" w:cs="Times New Roman"/>
          <w:sz w:val="24"/>
          <w:szCs w:val="24"/>
          <w:lang w:val="cs-CZ" w:eastAsia="cs-CZ"/>
        </w:rPr>
        <w:t xml:space="preserve">BLAŽEK, Ladislav a kol. Nadnárodní společnosti v České republice 1. Brno: Masarykova univerzita, 2010. 189 s. ISBN 978-80-210-5327-4. </w:t>
      </w:r>
    </w:p>
    <w:p w:rsidR="004968F9" w:rsidRDefault="00067D25">
      <w:pPr>
        <w:numPr>
          <w:ilvl w:val="0"/>
          <w:numId w:val="19"/>
        </w:numPr>
        <w:spacing w:beforeAutospacing="1" w:afterAutospacing="1" w:line="240" w:lineRule="auto"/>
        <w:rPr>
          <w:rFonts w:ascii="Times New Roman" w:eastAsia="Times New Roman" w:hAnsi="Times New Roman" w:cs="Times New Roman"/>
          <w:sz w:val="24"/>
          <w:szCs w:val="24"/>
          <w:lang w:val="cs-CZ" w:eastAsia="cs-CZ"/>
        </w:rPr>
      </w:pPr>
      <w:r>
        <w:rPr>
          <w:rFonts w:ascii="Times New Roman" w:eastAsia="Times New Roman" w:hAnsi="Times New Roman" w:cs="Times New Roman"/>
          <w:sz w:val="24"/>
          <w:szCs w:val="24"/>
          <w:lang w:val="cs-CZ" w:eastAsia="cs-CZ"/>
        </w:rPr>
        <w:t xml:space="preserve">BLAŽEK, Ladislav. Management. 1. vyd. Praha: Grada, 2011. 191 s. ISBN 978-80-247-3275-6. </w:t>
      </w:r>
    </w:p>
    <w:p w:rsidR="004968F9" w:rsidRDefault="00067D25">
      <w:pPr>
        <w:numPr>
          <w:ilvl w:val="0"/>
          <w:numId w:val="19"/>
        </w:numPr>
        <w:spacing w:beforeAutospacing="1" w:afterAutospacing="1" w:line="240" w:lineRule="auto"/>
        <w:rPr>
          <w:rFonts w:ascii="Times New Roman" w:eastAsia="Times New Roman" w:hAnsi="Times New Roman" w:cs="Times New Roman"/>
          <w:sz w:val="24"/>
          <w:szCs w:val="24"/>
          <w:lang w:val="cs-CZ" w:eastAsia="cs-CZ"/>
        </w:rPr>
      </w:pPr>
      <w:r>
        <w:rPr>
          <w:rFonts w:ascii="Times New Roman" w:eastAsia="Times New Roman" w:hAnsi="Times New Roman" w:cs="Times New Roman"/>
          <w:sz w:val="24"/>
          <w:szCs w:val="24"/>
          <w:lang w:val="cs-CZ" w:eastAsia="cs-CZ"/>
        </w:rPr>
        <w:t xml:space="preserve">DVOŘÁČEK, Jiří. Společné a nadnárodní podniky. 1. vyd. Praha: Oeconomica, 2006. 199 s. ISBN 80-245-1029-4. </w:t>
      </w:r>
    </w:p>
    <w:p w:rsidR="004968F9" w:rsidRDefault="00067D25">
      <w:pPr>
        <w:numPr>
          <w:ilvl w:val="0"/>
          <w:numId w:val="19"/>
        </w:numPr>
        <w:spacing w:beforeAutospacing="1" w:afterAutospacing="1" w:line="240" w:lineRule="auto"/>
        <w:rPr>
          <w:rFonts w:ascii="Times New Roman" w:eastAsia="Times New Roman" w:hAnsi="Times New Roman" w:cs="Times New Roman"/>
          <w:sz w:val="24"/>
          <w:szCs w:val="24"/>
          <w:lang w:val="cs-CZ" w:eastAsia="cs-CZ"/>
        </w:rPr>
      </w:pPr>
      <w:r>
        <w:rPr>
          <w:rFonts w:ascii="Times New Roman" w:eastAsia="Times New Roman" w:hAnsi="Times New Roman" w:cs="Times New Roman"/>
          <w:sz w:val="24"/>
          <w:szCs w:val="24"/>
          <w:lang w:val="cs-CZ" w:eastAsia="cs-CZ"/>
        </w:rPr>
        <w:t xml:space="preserve">GOODERHAM, Paul N. a Odd NORDHAUG. International management: cross-boundary challenges. 1st ed. Malden: Blackwell, 2003. xiii, 473. ISBN 0-631-23341-5. </w:t>
      </w:r>
    </w:p>
    <w:p w:rsidR="004968F9" w:rsidRDefault="00067D25">
      <w:pPr>
        <w:numPr>
          <w:ilvl w:val="0"/>
          <w:numId w:val="19"/>
        </w:numPr>
        <w:spacing w:beforeAutospacing="1" w:afterAutospacing="1" w:line="240" w:lineRule="auto"/>
        <w:rPr>
          <w:rFonts w:ascii="Times New Roman" w:eastAsia="Times New Roman" w:hAnsi="Times New Roman" w:cs="Times New Roman"/>
          <w:sz w:val="24"/>
          <w:szCs w:val="24"/>
          <w:lang w:val="cs-CZ" w:eastAsia="cs-CZ"/>
        </w:rPr>
      </w:pPr>
      <w:r>
        <w:rPr>
          <w:rFonts w:ascii="Times New Roman" w:eastAsia="Times New Roman" w:hAnsi="Times New Roman" w:cs="Times New Roman"/>
          <w:sz w:val="24"/>
          <w:szCs w:val="24"/>
          <w:lang w:val="cs-CZ" w:eastAsia="cs-CZ"/>
        </w:rPr>
        <w:t xml:space="preserve">KISLINGEROVÁ, Eva a Ivan NOVÝ. Chování podniku v globalizujícím se prostředí. 1. vyd. Praha: C.H. Beck, 2005. xxvii, 422. ISBN 80-7179-847-9. </w:t>
      </w:r>
    </w:p>
    <w:p w:rsidR="004968F9" w:rsidRDefault="00067D25">
      <w:pPr>
        <w:numPr>
          <w:ilvl w:val="0"/>
          <w:numId w:val="19"/>
        </w:numPr>
        <w:spacing w:beforeAutospacing="1" w:afterAutospacing="1" w:line="240" w:lineRule="auto"/>
        <w:rPr>
          <w:rFonts w:ascii="Times New Roman" w:eastAsia="Times New Roman" w:hAnsi="Times New Roman" w:cs="Times New Roman"/>
          <w:sz w:val="24"/>
          <w:szCs w:val="24"/>
          <w:lang w:val="cs-CZ" w:eastAsia="cs-CZ"/>
        </w:rPr>
      </w:pPr>
      <w:r>
        <w:rPr>
          <w:rFonts w:ascii="Times New Roman" w:eastAsia="Times New Roman" w:hAnsi="Times New Roman" w:cs="Times New Roman"/>
          <w:sz w:val="24"/>
          <w:szCs w:val="24"/>
          <w:lang w:val="cs-CZ" w:eastAsia="cs-CZ"/>
        </w:rPr>
        <w:t xml:space="preserve">MOCKLER, Robert J. Multinational strategic alliances. Chichester:  John Wiley &amp; Sons, 1999. xiv, 252 s. ISBN 0471987751. </w:t>
      </w:r>
    </w:p>
    <w:p w:rsidR="004968F9" w:rsidRDefault="00067D25">
      <w:pPr>
        <w:numPr>
          <w:ilvl w:val="0"/>
          <w:numId w:val="19"/>
        </w:numPr>
        <w:spacing w:beforeAutospacing="1" w:afterAutospacing="1" w:line="240" w:lineRule="auto"/>
        <w:rPr>
          <w:rFonts w:ascii="Times New Roman" w:eastAsia="Times New Roman" w:hAnsi="Times New Roman" w:cs="Times New Roman"/>
          <w:sz w:val="24"/>
          <w:szCs w:val="24"/>
          <w:lang w:val="cs-CZ" w:eastAsia="cs-CZ"/>
        </w:rPr>
      </w:pPr>
      <w:r>
        <w:rPr>
          <w:rFonts w:ascii="Times New Roman" w:eastAsia="Times New Roman" w:hAnsi="Times New Roman" w:cs="Times New Roman"/>
          <w:sz w:val="24"/>
          <w:szCs w:val="24"/>
          <w:lang w:val="cs-CZ" w:eastAsia="cs-CZ"/>
        </w:rPr>
        <w:t xml:space="preserve">PICHANIČ, Mikuláš. Mezinárodní management a globalizace. 1. vyd.  Praha: C.H. Beck, 2004. xi, 176 s. ISBN 80-7179-886-X. </w:t>
      </w:r>
    </w:p>
    <w:p w:rsidR="004968F9" w:rsidRDefault="00067D25">
      <w:pPr>
        <w:numPr>
          <w:ilvl w:val="0"/>
          <w:numId w:val="19"/>
        </w:numPr>
        <w:spacing w:beforeAutospacing="1" w:afterAutospacing="1" w:line="240" w:lineRule="auto"/>
        <w:rPr>
          <w:rFonts w:ascii="Times New Roman" w:eastAsia="Times New Roman" w:hAnsi="Times New Roman" w:cs="Times New Roman"/>
          <w:sz w:val="24"/>
          <w:szCs w:val="24"/>
          <w:lang w:val="cs-CZ" w:eastAsia="cs-CZ"/>
        </w:rPr>
      </w:pPr>
      <w:r>
        <w:rPr>
          <w:rFonts w:ascii="Times New Roman" w:eastAsia="Times New Roman" w:hAnsi="Times New Roman" w:cs="Times New Roman"/>
          <w:sz w:val="24"/>
          <w:szCs w:val="24"/>
          <w:lang w:val="cs-CZ" w:eastAsia="cs-CZ"/>
        </w:rPr>
        <w:t xml:space="preserve">RODRIGUES, Carl. International Management. A Curtural Approach. 3rd ed. Los Angeles: SAGE Publications, 2009. 533 s. ISBN 978-1-4129-5141-8. </w:t>
      </w:r>
    </w:p>
    <w:p w:rsidR="004968F9" w:rsidRDefault="00067D25">
      <w:pPr>
        <w:numPr>
          <w:ilvl w:val="0"/>
          <w:numId w:val="19"/>
        </w:numPr>
        <w:spacing w:beforeAutospacing="1" w:afterAutospacing="1" w:line="240" w:lineRule="auto"/>
        <w:rPr>
          <w:rFonts w:ascii="Times New Roman" w:eastAsia="Times New Roman" w:hAnsi="Times New Roman" w:cs="Times New Roman"/>
          <w:sz w:val="24"/>
          <w:szCs w:val="24"/>
          <w:lang w:val="cs-CZ" w:eastAsia="cs-CZ"/>
        </w:rPr>
      </w:pPr>
      <w:r>
        <w:rPr>
          <w:rFonts w:ascii="Times New Roman" w:eastAsia="Times New Roman" w:hAnsi="Times New Roman" w:cs="Times New Roman"/>
          <w:sz w:val="24"/>
          <w:szCs w:val="24"/>
          <w:lang w:val="cs-CZ" w:eastAsia="cs-CZ"/>
        </w:rPr>
        <w:t xml:space="preserve">ŠTRACH, Pavel. Mezinárodní management. Praha: Grada, 2009. 167 s. ISBN 978-80-247-2987-9. </w:t>
      </w:r>
    </w:p>
    <w:p w:rsidR="004968F9" w:rsidRDefault="00067D25">
      <w:pPr>
        <w:numPr>
          <w:ilvl w:val="0"/>
          <w:numId w:val="19"/>
        </w:numPr>
        <w:spacing w:beforeAutospacing="1" w:afterAutospacing="1" w:line="240" w:lineRule="auto"/>
        <w:rPr>
          <w:rFonts w:ascii="Times New Roman" w:eastAsia="Times New Roman" w:hAnsi="Times New Roman" w:cs="Times New Roman"/>
          <w:sz w:val="24"/>
          <w:szCs w:val="24"/>
          <w:lang w:val="cs-CZ" w:eastAsia="cs-CZ"/>
        </w:rPr>
      </w:pPr>
      <w:r>
        <w:rPr>
          <w:rFonts w:ascii="Times New Roman" w:eastAsia="Times New Roman" w:hAnsi="Times New Roman" w:cs="Times New Roman"/>
          <w:sz w:val="24"/>
          <w:szCs w:val="24"/>
          <w:lang w:val="cs-CZ" w:eastAsia="cs-CZ"/>
        </w:rPr>
        <w:t>VERBERKE, A. International Business Strategy. 1st ed. Cambridge: University Press, 2009. 481 s. ISBN 978-0-521-68111-7.</w:t>
      </w:r>
    </w:p>
    <w:p w:rsidR="004968F9" w:rsidRDefault="004968F9">
      <w:pPr>
        <w:numPr>
          <w:ilvl w:val="0"/>
          <w:numId w:val="19"/>
        </w:numPr>
        <w:spacing w:beforeAutospacing="1" w:afterAutospacing="1" w:line="240" w:lineRule="auto"/>
        <w:rPr>
          <w:rFonts w:ascii="Times New Roman" w:eastAsia="Times New Roman" w:hAnsi="Times New Roman" w:cs="Times New Roman"/>
          <w:sz w:val="24"/>
          <w:szCs w:val="24"/>
          <w:lang w:val="cs-CZ" w:eastAsia="cs-CZ"/>
        </w:rPr>
      </w:pPr>
    </w:p>
    <w:p w:rsidR="004968F9" w:rsidRDefault="00067D25">
      <w:pPr>
        <w:spacing w:beforeAutospacing="1" w:afterAutospacing="1" w:line="240" w:lineRule="auto"/>
        <w:rPr>
          <w:rFonts w:ascii="Times New Roman" w:eastAsia="Times New Roman" w:hAnsi="Times New Roman" w:cs="Times New Roman"/>
          <w:b/>
          <w:bCs/>
          <w:sz w:val="24"/>
          <w:szCs w:val="24"/>
          <w:lang w:val="cs-CZ" w:eastAsia="cs-CZ"/>
        </w:rPr>
      </w:pPr>
      <w:r>
        <w:rPr>
          <w:rFonts w:ascii="Times New Roman" w:eastAsia="Times New Roman" w:hAnsi="Times New Roman" w:cs="Times New Roman"/>
          <w:b/>
          <w:bCs/>
          <w:sz w:val="24"/>
          <w:szCs w:val="24"/>
          <w:lang w:val="cs-CZ" w:eastAsia="cs-CZ"/>
        </w:rPr>
        <w:t xml:space="preserve">Vedoucí diplomové  práce: </w:t>
      </w: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t>prof. Ing. Ladislav Blažek, CSc.</w:t>
      </w: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r>
    </w:p>
    <w:p w:rsidR="004968F9" w:rsidRDefault="00067D25">
      <w:pPr>
        <w:spacing w:beforeAutospacing="1" w:afterAutospacing="1" w:line="240" w:lineRule="auto"/>
        <w:rPr>
          <w:rFonts w:ascii="Times New Roman" w:eastAsia="Times New Roman" w:hAnsi="Times New Roman" w:cs="Times New Roman"/>
          <w:b/>
          <w:bCs/>
          <w:sz w:val="24"/>
          <w:szCs w:val="24"/>
          <w:lang w:val="cs-CZ" w:eastAsia="cs-CZ"/>
        </w:rPr>
      </w:pPr>
      <w:r>
        <w:rPr>
          <w:rFonts w:ascii="Times New Roman" w:eastAsia="Times New Roman" w:hAnsi="Times New Roman" w:cs="Times New Roman"/>
          <w:b/>
          <w:bCs/>
          <w:sz w:val="24"/>
          <w:szCs w:val="24"/>
          <w:lang w:val="cs-CZ" w:eastAsia="cs-CZ"/>
        </w:rPr>
        <w:t>Datum zadání diplomové práce:</w:t>
      </w: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t>5. 3. 2012</w:t>
      </w: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r>
      <w:r>
        <w:rPr>
          <w:rFonts w:ascii="Times New Roman" w:eastAsia="Times New Roman" w:hAnsi="Times New Roman" w:cs="Times New Roman"/>
          <w:b/>
          <w:bCs/>
          <w:sz w:val="24"/>
          <w:szCs w:val="24"/>
          <w:lang w:val="cs-CZ" w:eastAsia="cs-CZ"/>
        </w:rPr>
        <w:tab/>
      </w:r>
    </w:p>
    <w:p w:rsidR="004968F9" w:rsidRDefault="00067D25">
      <w:pPr>
        <w:spacing w:beforeAutospacing="1" w:afterAutospacing="1" w:line="240" w:lineRule="auto"/>
        <w:rPr>
          <w:rFonts w:ascii="Times New Roman" w:eastAsia="Times New Roman" w:hAnsi="Times New Roman" w:cs="Times New Roman"/>
          <w:b/>
          <w:bCs/>
          <w:sz w:val="24"/>
          <w:szCs w:val="24"/>
          <w:lang w:val="cs-CZ" w:eastAsia="cs-CZ"/>
        </w:rPr>
      </w:pPr>
      <w:r>
        <w:rPr>
          <w:rFonts w:ascii="Times New Roman" w:eastAsia="Times New Roman" w:hAnsi="Times New Roman" w:cs="Times New Roman"/>
          <w:b/>
          <w:bCs/>
          <w:sz w:val="24"/>
          <w:szCs w:val="24"/>
          <w:lang w:val="cs-CZ" w:eastAsia="cs-CZ"/>
        </w:rPr>
        <w:t>Termín odevzdání diplomové práce a vložení do IS je uveden v platném harmonogramu akademického roku. </w:t>
      </w:r>
    </w:p>
    <w:p w:rsidR="004968F9" w:rsidRDefault="004968F9">
      <w:pPr>
        <w:spacing w:beforeAutospacing="1" w:afterAutospacing="1" w:line="240" w:lineRule="auto"/>
        <w:rPr>
          <w:rFonts w:ascii="Times New Roman" w:eastAsia="Times New Roman" w:hAnsi="Times New Roman" w:cs="Times New Roman"/>
          <w:b/>
          <w:bCs/>
          <w:sz w:val="24"/>
          <w:szCs w:val="24"/>
          <w:lang w:val="cs-CZ" w:eastAsia="cs-CZ"/>
        </w:rPr>
      </w:pPr>
    </w:p>
    <w:p w:rsidR="004968F9" w:rsidRDefault="004968F9"/>
    <w:p w:rsidR="004968F9" w:rsidRDefault="00067D25">
      <w:pPr>
        <w:spacing w:after="0" w:line="240" w:lineRule="auto"/>
        <w:rPr>
          <w:rFonts w:ascii="Times New Roman" w:eastAsia="Times New Roman" w:hAnsi="Times New Roman" w:cs="Times New Roman"/>
          <w:sz w:val="24"/>
          <w:szCs w:val="24"/>
          <w:lang w:val="cs-CZ" w:eastAsia="cs-CZ"/>
        </w:rPr>
      </w:pPr>
      <w:r>
        <w:rPr>
          <w:rFonts w:ascii="Times New Roman" w:eastAsia="Times New Roman" w:hAnsi="Times New Roman" w:cs="Times New Roman"/>
          <w:sz w:val="24"/>
          <w:szCs w:val="24"/>
          <w:lang w:val="cs-CZ" w:eastAsia="cs-CZ"/>
        </w:rPr>
        <w:t xml:space="preserve">…………………………………… </w:t>
      </w:r>
      <w:r>
        <w:rPr>
          <w:rFonts w:ascii="Times New Roman" w:eastAsia="Times New Roman" w:hAnsi="Times New Roman" w:cs="Times New Roman"/>
          <w:sz w:val="24"/>
          <w:szCs w:val="24"/>
          <w:lang w:val="cs-CZ" w:eastAsia="cs-CZ"/>
        </w:rPr>
        <w:tab/>
      </w:r>
      <w:r>
        <w:rPr>
          <w:rFonts w:ascii="Times New Roman" w:eastAsia="Times New Roman" w:hAnsi="Times New Roman" w:cs="Times New Roman"/>
          <w:sz w:val="24"/>
          <w:szCs w:val="24"/>
          <w:lang w:val="cs-CZ" w:eastAsia="cs-CZ"/>
        </w:rPr>
        <w:tab/>
      </w:r>
      <w:r>
        <w:rPr>
          <w:rFonts w:ascii="Times New Roman" w:eastAsia="Times New Roman" w:hAnsi="Times New Roman" w:cs="Times New Roman"/>
          <w:sz w:val="24"/>
          <w:szCs w:val="24"/>
          <w:lang w:val="cs-CZ" w:eastAsia="cs-CZ"/>
        </w:rPr>
        <w:tab/>
        <w:t>…………………………………………</w:t>
      </w:r>
    </w:p>
    <w:p w:rsidR="00D05868" w:rsidRDefault="00067D25" w:rsidP="00D05868">
      <w:pPr>
        <w:spacing w:after="0" w:line="240" w:lineRule="auto"/>
        <w:rPr>
          <w:rFonts w:ascii="Times New Roman" w:eastAsia="Times New Roman" w:hAnsi="Times New Roman" w:cs="Times New Roman"/>
          <w:b/>
          <w:sz w:val="24"/>
          <w:szCs w:val="24"/>
          <w:lang w:val="cs-CZ" w:eastAsia="cs-CZ"/>
        </w:rPr>
      </w:pPr>
      <w:r>
        <w:rPr>
          <w:rFonts w:ascii="Times New Roman" w:eastAsia="Times New Roman" w:hAnsi="Times New Roman" w:cs="Times New Roman"/>
          <w:b/>
          <w:sz w:val="24"/>
          <w:szCs w:val="24"/>
          <w:lang w:val="cs-CZ" w:eastAsia="cs-CZ"/>
        </w:rPr>
        <w:t xml:space="preserve">             vedoucí katedry</w:t>
      </w:r>
      <w:r>
        <w:rPr>
          <w:rFonts w:ascii="Times New Roman" w:eastAsia="Times New Roman" w:hAnsi="Times New Roman" w:cs="Times New Roman"/>
          <w:b/>
          <w:sz w:val="24"/>
          <w:szCs w:val="24"/>
          <w:lang w:val="cs-CZ" w:eastAsia="cs-CZ"/>
        </w:rPr>
        <w:tab/>
      </w:r>
      <w:r>
        <w:rPr>
          <w:rFonts w:ascii="Times New Roman" w:eastAsia="Times New Roman" w:hAnsi="Times New Roman" w:cs="Times New Roman"/>
          <w:b/>
          <w:sz w:val="24"/>
          <w:szCs w:val="24"/>
          <w:lang w:val="cs-CZ" w:eastAsia="cs-CZ"/>
        </w:rPr>
        <w:tab/>
      </w:r>
      <w:r>
        <w:rPr>
          <w:rFonts w:ascii="Times New Roman" w:eastAsia="Times New Roman" w:hAnsi="Times New Roman" w:cs="Times New Roman"/>
          <w:b/>
          <w:sz w:val="24"/>
          <w:szCs w:val="24"/>
          <w:lang w:val="cs-CZ" w:eastAsia="cs-CZ"/>
        </w:rPr>
        <w:tab/>
      </w:r>
      <w:r>
        <w:rPr>
          <w:rFonts w:ascii="Times New Roman" w:eastAsia="Times New Roman" w:hAnsi="Times New Roman" w:cs="Times New Roman"/>
          <w:b/>
          <w:sz w:val="24"/>
          <w:szCs w:val="24"/>
          <w:lang w:val="cs-CZ" w:eastAsia="cs-CZ"/>
        </w:rPr>
        <w:tab/>
      </w:r>
      <w:r>
        <w:rPr>
          <w:rFonts w:ascii="Times New Roman" w:eastAsia="Times New Roman" w:hAnsi="Times New Roman" w:cs="Times New Roman"/>
          <w:b/>
          <w:sz w:val="24"/>
          <w:szCs w:val="24"/>
          <w:lang w:val="cs-CZ" w:eastAsia="cs-CZ"/>
        </w:rPr>
        <w:tab/>
        <w:t xml:space="preserve">             děkan</w:t>
      </w:r>
    </w:p>
    <w:p w:rsidR="00D05868" w:rsidRDefault="00D05868" w:rsidP="00D05868">
      <w:pPr>
        <w:spacing w:after="0" w:line="240" w:lineRule="auto"/>
        <w:rPr>
          <w:rFonts w:ascii="Times New Roman" w:eastAsia="Times New Roman" w:hAnsi="Times New Roman" w:cs="Times New Roman"/>
          <w:b/>
          <w:sz w:val="24"/>
          <w:szCs w:val="24"/>
          <w:lang w:val="cs-CZ" w:eastAsia="cs-CZ"/>
        </w:rPr>
      </w:pPr>
    </w:p>
    <w:p w:rsidR="00D05868" w:rsidRDefault="00067D25" w:rsidP="00D05868">
      <w:pPr>
        <w:spacing w:after="0" w:line="240" w:lineRule="auto"/>
        <w:rPr>
          <w:szCs w:val="24"/>
          <w:lang w:eastAsia="cs-CZ"/>
        </w:rPr>
      </w:pPr>
      <w:r>
        <w:rPr>
          <w:rFonts w:ascii="Times New Roman" w:eastAsia="Times New Roman" w:hAnsi="Times New Roman" w:cs="Times New Roman"/>
          <w:sz w:val="24"/>
          <w:szCs w:val="24"/>
          <w:lang w:val="cs-CZ" w:eastAsia="cs-CZ"/>
        </w:rPr>
        <w:t>V Brně dne  5. 3. 2012</w:t>
      </w:r>
    </w:p>
    <w:p w:rsidR="00D05868" w:rsidRPr="00FB3C7E" w:rsidRDefault="00D05868" w:rsidP="00D05868">
      <w:pPr>
        <w:pStyle w:val="af0"/>
        <w:pageBreakBefore/>
        <w:spacing w:line="312" w:lineRule="auto"/>
        <w:jc w:val="left"/>
        <w:rPr>
          <w:bCs/>
          <w:szCs w:val="24"/>
        </w:rPr>
      </w:pPr>
      <w:r w:rsidRPr="00FB3C7E">
        <w:rPr>
          <w:bCs/>
          <w:spacing w:val="24"/>
          <w:szCs w:val="24"/>
        </w:rPr>
        <w:lastRenderedPageBreak/>
        <w:t>Jméno a příjmení autora:</w:t>
      </w:r>
      <w:r w:rsidRPr="00FB3C7E">
        <w:rPr>
          <w:bCs/>
          <w:szCs w:val="24"/>
        </w:rPr>
        <w:tab/>
        <w:t>Maryna Korol</w:t>
      </w:r>
    </w:p>
    <w:p w:rsidR="00D05868" w:rsidRPr="00FB3C7E" w:rsidRDefault="00D05868" w:rsidP="00D05868">
      <w:pPr>
        <w:pStyle w:val="af0"/>
        <w:spacing w:line="312" w:lineRule="auto"/>
        <w:rPr>
          <w:bCs/>
          <w:szCs w:val="24"/>
        </w:rPr>
      </w:pPr>
      <w:r w:rsidRPr="00FB3C7E">
        <w:rPr>
          <w:bCs/>
          <w:spacing w:val="24"/>
          <w:szCs w:val="24"/>
        </w:rPr>
        <w:t>Název diplomové práce:</w:t>
      </w:r>
      <w:r w:rsidRPr="00FB3C7E">
        <w:rPr>
          <w:bCs/>
          <w:szCs w:val="24"/>
        </w:rPr>
        <w:t xml:space="preserve"> </w:t>
      </w:r>
      <w:r w:rsidRPr="00FB3C7E">
        <w:rPr>
          <w:bCs/>
          <w:szCs w:val="24"/>
        </w:rPr>
        <w:tab/>
        <w:t>Organizační struktury nadnárodních společností</w:t>
      </w:r>
    </w:p>
    <w:p w:rsidR="00D05868" w:rsidRPr="00FB3C7E" w:rsidRDefault="00D05868" w:rsidP="00D05868">
      <w:pPr>
        <w:pStyle w:val="af0"/>
        <w:spacing w:line="312" w:lineRule="auto"/>
        <w:rPr>
          <w:szCs w:val="24"/>
          <w:lang w:val="en-US"/>
        </w:rPr>
      </w:pPr>
      <w:r w:rsidRPr="00FB3C7E">
        <w:rPr>
          <w:bCs/>
          <w:spacing w:val="24"/>
          <w:szCs w:val="24"/>
        </w:rPr>
        <w:t>Název práce v angličtině:</w:t>
      </w:r>
      <w:r w:rsidRPr="00FB3C7E">
        <w:rPr>
          <w:bCs/>
          <w:szCs w:val="24"/>
        </w:rPr>
        <w:t xml:space="preserve"> </w:t>
      </w:r>
      <w:r w:rsidRPr="00FB3C7E">
        <w:rPr>
          <w:bCs/>
          <w:szCs w:val="24"/>
        </w:rPr>
        <w:tab/>
      </w:r>
      <w:r w:rsidRPr="00FB3C7E">
        <w:rPr>
          <w:szCs w:val="24"/>
          <w:lang w:val="en-US"/>
        </w:rPr>
        <w:t>Organizational structure of multinational companies</w:t>
      </w:r>
    </w:p>
    <w:p w:rsidR="00D05868" w:rsidRPr="00FB3C7E" w:rsidRDefault="00D05868" w:rsidP="00D05868">
      <w:pPr>
        <w:pStyle w:val="af0"/>
        <w:spacing w:line="312" w:lineRule="auto"/>
        <w:rPr>
          <w:bCs/>
          <w:szCs w:val="24"/>
        </w:rPr>
      </w:pPr>
      <w:r w:rsidRPr="00FB3C7E">
        <w:rPr>
          <w:bCs/>
          <w:spacing w:val="24"/>
          <w:szCs w:val="24"/>
        </w:rPr>
        <w:t>Katedra:</w:t>
      </w:r>
      <w:r w:rsidRPr="00FB3C7E">
        <w:rPr>
          <w:bCs/>
          <w:szCs w:val="24"/>
        </w:rPr>
        <w:tab/>
      </w:r>
      <w:r w:rsidRPr="00FB3C7E">
        <w:rPr>
          <w:bCs/>
          <w:szCs w:val="24"/>
        </w:rPr>
        <w:tab/>
      </w:r>
      <w:r w:rsidRPr="00FB3C7E">
        <w:rPr>
          <w:bCs/>
          <w:szCs w:val="24"/>
        </w:rPr>
        <w:tab/>
      </w:r>
      <w:r w:rsidRPr="00FB3C7E">
        <w:rPr>
          <w:bCs/>
          <w:szCs w:val="24"/>
        </w:rPr>
        <w:tab/>
        <w:t>podnikového hospodářství</w:t>
      </w:r>
    </w:p>
    <w:p w:rsidR="00D05868" w:rsidRPr="00FB3C7E" w:rsidRDefault="00D05868" w:rsidP="00D05868">
      <w:pPr>
        <w:pStyle w:val="af0"/>
        <w:spacing w:line="312" w:lineRule="auto"/>
        <w:rPr>
          <w:bCs/>
          <w:szCs w:val="24"/>
        </w:rPr>
      </w:pPr>
      <w:r w:rsidRPr="00FB3C7E">
        <w:rPr>
          <w:bCs/>
          <w:spacing w:val="24"/>
          <w:szCs w:val="24"/>
        </w:rPr>
        <w:t>Vedoucí diplomové práce:</w:t>
      </w:r>
      <w:r w:rsidRPr="00FB3C7E">
        <w:rPr>
          <w:bCs/>
          <w:szCs w:val="24"/>
        </w:rPr>
        <w:tab/>
        <w:t>prof. Ing. Ladislav Blažek, CSc.</w:t>
      </w:r>
    </w:p>
    <w:p w:rsidR="00D05868" w:rsidRPr="00FB3C7E" w:rsidRDefault="00D05868" w:rsidP="00D05868">
      <w:pPr>
        <w:pStyle w:val="af0"/>
        <w:spacing w:line="312" w:lineRule="auto"/>
        <w:rPr>
          <w:bCs/>
          <w:color w:val="FF0000"/>
          <w:szCs w:val="24"/>
        </w:rPr>
      </w:pPr>
      <w:r w:rsidRPr="00FB3C7E">
        <w:rPr>
          <w:bCs/>
          <w:spacing w:val="24"/>
          <w:szCs w:val="24"/>
        </w:rPr>
        <w:t>Rok obhajoby:</w:t>
      </w:r>
      <w:r w:rsidRPr="00FB3C7E">
        <w:rPr>
          <w:bCs/>
          <w:szCs w:val="24"/>
        </w:rPr>
        <w:t xml:space="preserve"> </w:t>
      </w:r>
      <w:r w:rsidRPr="00FB3C7E">
        <w:rPr>
          <w:bCs/>
          <w:szCs w:val="24"/>
        </w:rPr>
        <w:tab/>
      </w:r>
      <w:r w:rsidRPr="00FB3C7E">
        <w:rPr>
          <w:bCs/>
          <w:szCs w:val="24"/>
        </w:rPr>
        <w:tab/>
      </w:r>
      <w:r w:rsidRPr="00FB3C7E">
        <w:rPr>
          <w:bCs/>
          <w:szCs w:val="24"/>
        </w:rPr>
        <w:tab/>
        <w:t>2014</w:t>
      </w:r>
    </w:p>
    <w:p w:rsidR="00D05868" w:rsidRPr="00FB3C7E" w:rsidRDefault="00D05868" w:rsidP="00D05868">
      <w:pPr>
        <w:pStyle w:val="af0"/>
        <w:rPr>
          <w:szCs w:val="24"/>
        </w:rPr>
      </w:pPr>
    </w:p>
    <w:p w:rsidR="00D05868" w:rsidRPr="00FB3C7E" w:rsidRDefault="00D05868" w:rsidP="00D05868">
      <w:pPr>
        <w:pStyle w:val="Titulek1"/>
        <w:rPr>
          <w:rFonts w:ascii="Times New Roman" w:hAnsi="Times New Roman"/>
          <w:sz w:val="24"/>
          <w:szCs w:val="24"/>
        </w:rPr>
      </w:pPr>
      <w:r w:rsidRPr="00FB3C7E">
        <w:rPr>
          <w:rFonts w:ascii="Times New Roman" w:hAnsi="Times New Roman"/>
          <w:sz w:val="24"/>
          <w:szCs w:val="24"/>
        </w:rPr>
        <w:t>Anotace</w:t>
      </w:r>
    </w:p>
    <w:p w:rsidR="00D05868" w:rsidRPr="00FB3C7E" w:rsidRDefault="00D05868" w:rsidP="00FB3C7E">
      <w:pPr>
        <w:jc w:val="both"/>
        <w:rPr>
          <w:rFonts w:ascii="Times New Roman" w:hAnsi="Times New Roman" w:cs="Times New Roman"/>
          <w:sz w:val="24"/>
          <w:szCs w:val="24"/>
        </w:rPr>
      </w:pPr>
      <w:r w:rsidRPr="00FB3C7E">
        <w:rPr>
          <w:rFonts w:ascii="Times New Roman" w:hAnsi="Times New Roman" w:cs="Times New Roman"/>
          <w:sz w:val="24"/>
          <w:szCs w:val="24"/>
        </w:rPr>
        <w:t xml:space="preserve">Předmětem diplomové práce „Organizační struktura nadnárodních společností“ je analýza organizační struktury korporace XYZ se zaměřením na vztahy mezi centrálou a českou pobočkou XYZ, a.s. V teoretické části práce jsou popsány typy a modely organizačních struktur. Důraz je kladen na centralizaci a decentralizaci. V praktické části naleznete popis organizační struktury skupiny a analýzu dotazníkového šetření podle kterého je zjištěna míra centralizace zkoumané pobočky a návrh na zlepšení této struktury. </w:t>
      </w:r>
    </w:p>
    <w:p w:rsidR="00D05868" w:rsidRPr="00FB3C7E" w:rsidRDefault="00D05868" w:rsidP="00D05868">
      <w:pPr>
        <w:pStyle w:val="Titulek1"/>
        <w:rPr>
          <w:rFonts w:ascii="Times New Roman" w:hAnsi="Times New Roman"/>
          <w:sz w:val="24"/>
          <w:szCs w:val="24"/>
          <w:lang w:val="en-US"/>
        </w:rPr>
      </w:pPr>
      <w:r w:rsidRPr="00FB3C7E">
        <w:rPr>
          <w:rFonts w:ascii="Times New Roman" w:hAnsi="Times New Roman"/>
          <w:sz w:val="24"/>
          <w:szCs w:val="24"/>
          <w:lang w:val="en-US"/>
        </w:rPr>
        <w:t>Annotation</w:t>
      </w:r>
    </w:p>
    <w:p w:rsidR="00D05868" w:rsidRPr="00FB3C7E" w:rsidRDefault="00D05868" w:rsidP="00FB3C7E">
      <w:pPr>
        <w:jc w:val="both"/>
        <w:rPr>
          <w:rFonts w:ascii="Times New Roman" w:hAnsi="Times New Roman" w:cs="Times New Roman"/>
          <w:color w:val="FF0000"/>
          <w:sz w:val="24"/>
          <w:szCs w:val="24"/>
        </w:rPr>
      </w:pPr>
      <w:r w:rsidRPr="00FB3C7E">
        <w:rPr>
          <w:rFonts w:ascii="Times New Roman" w:hAnsi="Times New Roman" w:cs="Times New Roman"/>
          <w:sz w:val="24"/>
          <w:szCs w:val="24"/>
          <w:lang w:val="en-US"/>
        </w:rPr>
        <w:t>The goal of the submitted thesis</w:t>
      </w:r>
      <w:r w:rsidR="00FB3C7E" w:rsidRPr="00FB3C7E">
        <w:rPr>
          <w:rFonts w:ascii="Times New Roman" w:hAnsi="Times New Roman" w:cs="Times New Roman"/>
          <w:sz w:val="24"/>
          <w:szCs w:val="24"/>
          <w:lang w:val="en-US"/>
        </w:rPr>
        <w:t xml:space="preserve"> </w:t>
      </w:r>
      <w:r w:rsidR="00FB3C7E" w:rsidRPr="00FB3C7E">
        <w:rPr>
          <w:rFonts w:ascii="Times New Roman" w:hAnsi="Times New Roman" w:cs="Times New Roman"/>
          <w:sz w:val="24"/>
          <w:szCs w:val="24"/>
        </w:rPr>
        <w:t>„</w:t>
      </w:r>
      <w:r w:rsidR="00FB3C7E" w:rsidRPr="00FB3C7E">
        <w:rPr>
          <w:rFonts w:ascii="Times New Roman" w:hAnsi="Times New Roman" w:cs="Times New Roman"/>
          <w:sz w:val="24"/>
          <w:szCs w:val="24"/>
          <w:lang w:val="en-US"/>
        </w:rPr>
        <w:t>Organizational structure of multinational companies” is an analysis of the organizational structure of XYZ company with a focus on the relationships between headquarters and the Czech branch of XYZ. The theoretical part describes the types and models of organizational structures. Emphasis is placed on the centralization and decentralization. The practical part describes the organizational structure of the group and the analysis of the survey according to which the rate of centralization of surveyed branche is determined and suggestions of improving the structure.</w:t>
      </w:r>
    </w:p>
    <w:p w:rsidR="00D05868" w:rsidRPr="00FB3C7E" w:rsidRDefault="00D05868" w:rsidP="00D05868">
      <w:pPr>
        <w:pStyle w:val="af0"/>
        <w:rPr>
          <w:szCs w:val="24"/>
        </w:rPr>
      </w:pPr>
    </w:p>
    <w:p w:rsidR="00D05868" w:rsidRPr="00FB3C7E" w:rsidRDefault="00D05868" w:rsidP="00D05868">
      <w:pPr>
        <w:pStyle w:val="Titulek1"/>
        <w:rPr>
          <w:rFonts w:ascii="Times New Roman" w:hAnsi="Times New Roman"/>
          <w:sz w:val="24"/>
          <w:szCs w:val="24"/>
        </w:rPr>
      </w:pPr>
      <w:r w:rsidRPr="00FB3C7E">
        <w:rPr>
          <w:rFonts w:ascii="Times New Roman" w:hAnsi="Times New Roman"/>
          <w:sz w:val="24"/>
          <w:szCs w:val="24"/>
        </w:rPr>
        <w:t>Klíčová slova</w:t>
      </w:r>
    </w:p>
    <w:p w:rsidR="00D05868" w:rsidRPr="00FB3C7E" w:rsidRDefault="00FB3C7E" w:rsidP="00FB3C7E">
      <w:pPr>
        <w:jc w:val="both"/>
        <w:rPr>
          <w:rFonts w:ascii="Times New Roman" w:hAnsi="Times New Roman" w:cs="Times New Roman"/>
          <w:color w:val="FF0000"/>
          <w:sz w:val="24"/>
          <w:szCs w:val="24"/>
        </w:rPr>
      </w:pPr>
      <w:r w:rsidRPr="00FB3C7E">
        <w:rPr>
          <w:rFonts w:ascii="Times New Roman" w:hAnsi="Times New Roman" w:cs="Times New Roman"/>
          <w:sz w:val="24"/>
          <w:szCs w:val="24"/>
          <w:lang w:val="cs-CZ"/>
        </w:rPr>
        <w:t>N</w:t>
      </w:r>
      <w:r w:rsidRPr="00FB3C7E">
        <w:rPr>
          <w:rFonts w:ascii="Times New Roman" w:hAnsi="Times New Roman" w:cs="Times New Roman"/>
          <w:sz w:val="24"/>
          <w:szCs w:val="24"/>
        </w:rPr>
        <w:t>adnárodní společnost</w:t>
      </w:r>
      <w:r w:rsidRPr="00FB3C7E">
        <w:rPr>
          <w:rFonts w:ascii="Times New Roman" w:hAnsi="Times New Roman" w:cs="Times New Roman"/>
          <w:sz w:val="24"/>
          <w:szCs w:val="24"/>
          <w:lang w:val="cs-CZ"/>
        </w:rPr>
        <w:t>,</w:t>
      </w:r>
      <w:r w:rsidRPr="00FB3C7E">
        <w:rPr>
          <w:rFonts w:ascii="Times New Roman" w:hAnsi="Times New Roman" w:cs="Times New Roman"/>
          <w:sz w:val="24"/>
          <w:szCs w:val="24"/>
        </w:rPr>
        <w:t xml:space="preserve"> organizační struktura</w:t>
      </w:r>
      <w:r w:rsidRPr="00FB3C7E">
        <w:rPr>
          <w:rFonts w:ascii="Times New Roman" w:hAnsi="Times New Roman" w:cs="Times New Roman"/>
          <w:sz w:val="24"/>
          <w:szCs w:val="24"/>
          <w:lang w:val="cs-CZ"/>
        </w:rPr>
        <w:t>,</w:t>
      </w:r>
      <w:r w:rsidRPr="00FB3C7E">
        <w:rPr>
          <w:rFonts w:ascii="Times New Roman" w:hAnsi="Times New Roman" w:cs="Times New Roman"/>
          <w:sz w:val="24"/>
          <w:szCs w:val="24"/>
        </w:rPr>
        <w:t xml:space="preserve"> model Stopford a Wells</w:t>
      </w:r>
      <w:r w:rsidRPr="00FB3C7E">
        <w:rPr>
          <w:rFonts w:ascii="Times New Roman" w:hAnsi="Times New Roman" w:cs="Times New Roman"/>
          <w:sz w:val="24"/>
          <w:szCs w:val="24"/>
          <w:lang w:val="cs-CZ"/>
        </w:rPr>
        <w:t>,</w:t>
      </w:r>
      <w:r w:rsidRPr="00FB3C7E">
        <w:rPr>
          <w:rFonts w:ascii="Times New Roman" w:hAnsi="Times New Roman" w:cs="Times New Roman"/>
          <w:sz w:val="24"/>
          <w:szCs w:val="24"/>
        </w:rPr>
        <w:t xml:space="preserve"> centralizace</w:t>
      </w:r>
      <w:r w:rsidRPr="00FB3C7E">
        <w:rPr>
          <w:rFonts w:ascii="Times New Roman" w:hAnsi="Times New Roman" w:cs="Times New Roman"/>
          <w:sz w:val="24"/>
          <w:szCs w:val="24"/>
          <w:lang w:val="cs-CZ"/>
        </w:rPr>
        <w:t>,</w:t>
      </w:r>
      <w:r w:rsidRPr="00FB3C7E">
        <w:rPr>
          <w:rFonts w:ascii="Times New Roman" w:hAnsi="Times New Roman" w:cs="Times New Roman"/>
          <w:sz w:val="24"/>
          <w:szCs w:val="24"/>
        </w:rPr>
        <w:t xml:space="preserve"> decentralizace</w:t>
      </w:r>
      <w:r w:rsidRPr="00FB3C7E">
        <w:rPr>
          <w:rFonts w:ascii="Times New Roman" w:hAnsi="Times New Roman" w:cs="Times New Roman"/>
          <w:sz w:val="24"/>
          <w:szCs w:val="24"/>
          <w:lang w:val="cs-CZ"/>
        </w:rPr>
        <w:t>,</w:t>
      </w:r>
      <w:r w:rsidRPr="00FB3C7E">
        <w:rPr>
          <w:rFonts w:ascii="Times New Roman" w:hAnsi="Times New Roman" w:cs="Times New Roman"/>
          <w:sz w:val="24"/>
          <w:szCs w:val="24"/>
        </w:rPr>
        <w:t xml:space="preserve"> vlastnická struktura</w:t>
      </w:r>
      <w:r w:rsidRPr="00FB3C7E">
        <w:rPr>
          <w:rFonts w:ascii="Times New Roman" w:hAnsi="Times New Roman" w:cs="Times New Roman"/>
          <w:sz w:val="24"/>
          <w:szCs w:val="24"/>
          <w:lang w:val="cs-CZ"/>
        </w:rPr>
        <w:t>,</w:t>
      </w:r>
      <w:r w:rsidRPr="00FB3C7E">
        <w:rPr>
          <w:rFonts w:ascii="Times New Roman" w:hAnsi="Times New Roman" w:cs="Times New Roman"/>
          <w:sz w:val="24"/>
          <w:szCs w:val="24"/>
        </w:rPr>
        <w:t xml:space="preserve"> změna organizační struktury</w:t>
      </w:r>
      <w:r w:rsidR="00D05868" w:rsidRPr="00FB3C7E">
        <w:rPr>
          <w:rFonts w:ascii="Times New Roman" w:hAnsi="Times New Roman" w:cs="Times New Roman"/>
          <w:sz w:val="24"/>
          <w:szCs w:val="24"/>
        </w:rPr>
        <w:t xml:space="preserve"> </w:t>
      </w:r>
    </w:p>
    <w:p w:rsidR="00D05868" w:rsidRPr="00FB3C7E" w:rsidRDefault="00D05868" w:rsidP="00D05868">
      <w:pPr>
        <w:pStyle w:val="Titulek1"/>
        <w:rPr>
          <w:rFonts w:ascii="Times New Roman" w:hAnsi="Times New Roman"/>
          <w:sz w:val="24"/>
          <w:szCs w:val="24"/>
          <w:lang w:val="en-US"/>
        </w:rPr>
      </w:pPr>
      <w:r w:rsidRPr="00FB3C7E">
        <w:rPr>
          <w:rFonts w:ascii="Times New Roman" w:hAnsi="Times New Roman"/>
          <w:sz w:val="24"/>
          <w:szCs w:val="24"/>
          <w:lang w:val="en-US"/>
        </w:rPr>
        <w:t>Keywords</w:t>
      </w:r>
    </w:p>
    <w:p w:rsidR="004968F9" w:rsidRPr="00FB3C7E" w:rsidRDefault="00FB3C7E" w:rsidP="00FB3C7E">
      <w:pPr>
        <w:spacing w:after="0" w:line="240" w:lineRule="auto"/>
        <w:jc w:val="both"/>
        <w:rPr>
          <w:rFonts w:ascii="Times New Roman" w:eastAsia="Times New Roman" w:hAnsi="Times New Roman" w:cs="Times New Roman"/>
          <w:sz w:val="24"/>
          <w:szCs w:val="24"/>
          <w:lang w:val="cs-CZ" w:eastAsia="cs-CZ"/>
        </w:rPr>
      </w:pPr>
      <w:r w:rsidRPr="00FB3C7E">
        <w:rPr>
          <w:rFonts w:ascii="Times New Roman" w:hAnsi="Times New Roman" w:cs="Times New Roman"/>
          <w:sz w:val="24"/>
          <w:szCs w:val="24"/>
          <w:lang w:val="en-US"/>
        </w:rPr>
        <w:t>Multinational corporation, o</w:t>
      </w:r>
      <w:r w:rsidRPr="00FB3C7E">
        <w:rPr>
          <w:rFonts w:ascii="Times New Roman" w:hAnsi="Times New Roman" w:cs="Times New Roman"/>
          <w:sz w:val="24"/>
          <w:szCs w:val="24"/>
        </w:rPr>
        <w:t>rganizational structure</w:t>
      </w:r>
      <w:r w:rsidRPr="00FB3C7E">
        <w:rPr>
          <w:rFonts w:ascii="Times New Roman" w:hAnsi="Times New Roman" w:cs="Times New Roman"/>
          <w:sz w:val="24"/>
          <w:szCs w:val="24"/>
          <w:lang w:val="en-US"/>
        </w:rPr>
        <w:t>,</w:t>
      </w:r>
      <w:r w:rsidRPr="00FB3C7E">
        <w:rPr>
          <w:rFonts w:ascii="Times New Roman" w:hAnsi="Times New Roman" w:cs="Times New Roman"/>
          <w:sz w:val="24"/>
          <w:szCs w:val="24"/>
        </w:rPr>
        <w:t xml:space="preserve"> Stopford and Wells model</w:t>
      </w:r>
      <w:r w:rsidRPr="00FB3C7E">
        <w:rPr>
          <w:rFonts w:ascii="Times New Roman" w:hAnsi="Times New Roman" w:cs="Times New Roman"/>
          <w:sz w:val="24"/>
          <w:szCs w:val="24"/>
          <w:lang w:val="en-US"/>
        </w:rPr>
        <w:t>,</w:t>
      </w:r>
      <w:r w:rsidRPr="00FB3C7E">
        <w:rPr>
          <w:rFonts w:ascii="Times New Roman" w:hAnsi="Times New Roman" w:cs="Times New Roman"/>
          <w:sz w:val="24"/>
          <w:szCs w:val="24"/>
        </w:rPr>
        <w:t xml:space="preserve"> centralization</w:t>
      </w:r>
      <w:r w:rsidRPr="00FB3C7E">
        <w:rPr>
          <w:rFonts w:ascii="Times New Roman" w:hAnsi="Times New Roman" w:cs="Times New Roman"/>
          <w:sz w:val="24"/>
          <w:szCs w:val="24"/>
          <w:lang w:val="en-US"/>
        </w:rPr>
        <w:t>,</w:t>
      </w:r>
      <w:r w:rsidRPr="00FB3C7E">
        <w:rPr>
          <w:rFonts w:ascii="Times New Roman" w:hAnsi="Times New Roman" w:cs="Times New Roman"/>
          <w:sz w:val="24"/>
          <w:szCs w:val="24"/>
        </w:rPr>
        <w:t xml:space="preserve"> decentralization</w:t>
      </w:r>
      <w:r w:rsidRPr="00FB3C7E">
        <w:rPr>
          <w:rFonts w:ascii="Times New Roman" w:hAnsi="Times New Roman" w:cs="Times New Roman"/>
          <w:sz w:val="24"/>
          <w:szCs w:val="24"/>
          <w:lang w:val="en-US"/>
        </w:rPr>
        <w:t>,</w:t>
      </w:r>
      <w:r w:rsidRPr="00FB3C7E">
        <w:rPr>
          <w:rFonts w:ascii="Times New Roman" w:hAnsi="Times New Roman" w:cs="Times New Roman"/>
          <w:sz w:val="24"/>
          <w:szCs w:val="24"/>
        </w:rPr>
        <w:t xml:space="preserve"> ownership structure</w:t>
      </w:r>
      <w:r w:rsidRPr="00FB3C7E">
        <w:rPr>
          <w:rFonts w:ascii="Times New Roman" w:hAnsi="Times New Roman" w:cs="Times New Roman"/>
          <w:sz w:val="24"/>
          <w:szCs w:val="24"/>
          <w:lang w:val="en-US"/>
        </w:rPr>
        <w:t>,</w:t>
      </w:r>
      <w:r w:rsidRPr="00FB3C7E">
        <w:rPr>
          <w:rFonts w:ascii="Times New Roman" w:hAnsi="Times New Roman" w:cs="Times New Roman"/>
          <w:sz w:val="24"/>
          <w:szCs w:val="24"/>
        </w:rPr>
        <w:t xml:space="preserve"> change of the organizational structure</w:t>
      </w:r>
    </w:p>
    <w:p w:rsidR="004968F9" w:rsidRDefault="00067D25">
      <w:pPr>
        <w:pageBreakBefore/>
        <w:tabs>
          <w:tab w:val="left" w:pos="720"/>
        </w:tabs>
        <w:spacing w:before="10000" w:after="240" w:line="312" w:lineRule="auto"/>
        <w:jc w:val="both"/>
        <w:rPr>
          <w:sz w:val="26"/>
          <w:lang w:val="cs-CZ"/>
        </w:rPr>
      </w:pPr>
      <w:r>
        <w:rPr>
          <w:sz w:val="26"/>
          <w:lang w:val="cs-CZ"/>
        </w:rPr>
        <w:lastRenderedPageBreak/>
        <w:t xml:space="preserve">                                                                                                                          </w:t>
      </w:r>
      <w:r w:rsidR="00275C2A">
        <w:rPr>
          <w:sz w:val="26"/>
          <w:lang w:val="cs-CZ"/>
        </w:rPr>
        <w:pict>
          <v:oval id="_x0000_s1069" style="position:absolute;left:0;text-align:left;margin-left:432.5pt;margin-top:4.35pt;width:27.55pt;height:29.05pt;z-index:251637248;mso-position-horizontal-relative:text;mso-position-vertical-relative:text" strokecolor="white">
            <v:fill color2="black"/>
          </v:oval>
        </w:pict>
      </w:r>
    </w:p>
    <w:p w:rsidR="001A10ED" w:rsidRDefault="001A10ED">
      <w:pPr>
        <w:tabs>
          <w:tab w:val="left" w:pos="720"/>
        </w:tabs>
        <w:spacing w:before="10000" w:after="240" w:line="312" w:lineRule="auto"/>
        <w:jc w:val="both"/>
        <w:rPr>
          <w:rFonts w:ascii="Times New Roman" w:hAnsi="Times New Roman" w:cs="Times New Roman"/>
          <w:b/>
          <w:sz w:val="24"/>
          <w:szCs w:val="24"/>
          <w:lang w:val="cs-CZ"/>
        </w:rPr>
      </w:pPr>
    </w:p>
    <w:p w:rsidR="004968F9" w:rsidRDefault="00067D25">
      <w:pPr>
        <w:tabs>
          <w:tab w:val="left" w:pos="720"/>
        </w:tabs>
        <w:spacing w:before="10000" w:after="240" w:line="312" w:lineRule="auto"/>
        <w:jc w:val="both"/>
        <w:rPr>
          <w:rFonts w:ascii="Times New Roman" w:hAnsi="Times New Roman" w:cs="Times New Roman"/>
          <w:b/>
          <w:sz w:val="24"/>
          <w:szCs w:val="24"/>
        </w:rPr>
      </w:pPr>
      <w:r>
        <w:rPr>
          <w:rFonts w:ascii="Times New Roman" w:hAnsi="Times New Roman" w:cs="Times New Roman"/>
          <w:b/>
          <w:sz w:val="24"/>
          <w:szCs w:val="24"/>
        </w:rPr>
        <w:t xml:space="preserve">Prohlášení </w:t>
      </w:r>
    </w:p>
    <w:p w:rsidR="004968F9" w:rsidRDefault="00067D25">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Prohlašuji, že jsem diplomovou práci </w:t>
      </w:r>
      <w:r>
        <w:rPr>
          <w:rFonts w:ascii="Times New Roman" w:hAnsi="Times New Roman" w:cs="Times New Roman"/>
          <w:i/>
          <w:sz w:val="24"/>
          <w:szCs w:val="24"/>
          <w:lang w:val="cs-CZ"/>
        </w:rPr>
        <w:t>Organizační struktury nadnárodních společností</w:t>
      </w:r>
      <w:r>
        <w:rPr>
          <w:rFonts w:ascii="Times New Roman" w:hAnsi="Times New Roman" w:cs="Times New Roman"/>
          <w:i/>
          <w:sz w:val="24"/>
          <w:szCs w:val="24"/>
        </w:rPr>
        <w:t xml:space="preserve"> </w:t>
      </w:r>
      <w:r>
        <w:rPr>
          <w:rFonts w:ascii="Times New Roman" w:hAnsi="Times New Roman" w:cs="Times New Roman"/>
          <w:sz w:val="24"/>
          <w:szCs w:val="24"/>
        </w:rPr>
        <w:t>vypracovala samostatně pod vedením prof. Ing. Ladislav</w:t>
      </w:r>
      <w:r>
        <w:rPr>
          <w:rFonts w:ascii="Times New Roman" w:hAnsi="Times New Roman" w:cs="Times New Roman"/>
          <w:sz w:val="24"/>
          <w:szCs w:val="24"/>
          <w:lang w:val="cs-CZ"/>
        </w:rPr>
        <w:t>a</w:t>
      </w:r>
      <w:r>
        <w:rPr>
          <w:rFonts w:ascii="Times New Roman" w:hAnsi="Times New Roman" w:cs="Times New Roman"/>
          <w:sz w:val="24"/>
          <w:szCs w:val="24"/>
        </w:rPr>
        <w:t xml:space="preserve"> B</w:t>
      </w:r>
      <w:r>
        <w:rPr>
          <w:rFonts w:ascii="Times New Roman" w:hAnsi="Times New Roman" w:cs="Times New Roman"/>
          <w:sz w:val="24"/>
          <w:szCs w:val="24"/>
          <w:lang w:val="cs-CZ"/>
        </w:rPr>
        <w:t>lažka</w:t>
      </w:r>
      <w:r>
        <w:rPr>
          <w:rFonts w:ascii="Times New Roman" w:hAnsi="Times New Roman" w:cs="Times New Roman"/>
          <w:sz w:val="24"/>
          <w:szCs w:val="24"/>
        </w:rPr>
        <w:t>, CSc.</w:t>
      </w:r>
      <w:r>
        <w:rPr>
          <w:rFonts w:ascii="Times New Roman" w:hAnsi="Times New Roman" w:cs="Times New Roman"/>
          <w:sz w:val="24"/>
          <w:szCs w:val="24"/>
          <w:lang w:val="cs-CZ"/>
        </w:rPr>
        <w:t xml:space="preserve"> </w:t>
      </w:r>
      <w:r>
        <w:rPr>
          <w:rFonts w:ascii="Times New Roman" w:hAnsi="Times New Roman" w:cs="Times New Roman"/>
          <w:sz w:val="24"/>
          <w:szCs w:val="24"/>
        </w:rPr>
        <w:t>a uvedla v ní všechny použité literární a jiné odborné zdroje v souladu s právními předpisy, vnitřními předpisy Masarykovy univerzity a vnitřními akty řízení Masarykovy univerzity a Ekonomicko-správní fakulty MU.</w:t>
      </w:r>
    </w:p>
    <w:p w:rsidR="004968F9" w:rsidRDefault="004968F9">
      <w:pPr>
        <w:spacing w:after="0" w:line="312" w:lineRule="auto"/>
        <w:jc w:val="both"/>
        <w:rPr>
          <w:rFonts w:ascii="Times New Roman" w:hAnsi="Times New Roman" w:cs="Times New Roman"/>
          <w:sz w:val="24"/>
          <w:szCs w:val="24"/>
          <w:lang w:val="cs-CZ"/>
        </w:rPr>
      </w:pPr>
    </w:p>
    <w:p w:rsidR="004968F9" w:rsidRDefault="00067D25">
      <w:pPr>
        <w:spacing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V Brně dne </w:t>
      </w:r>
      <w:r w:rsidR="001A10ED">
        <w:rPr>
          <w:rFonts w:ascii="Times New Roman" w:hAnsi="Times New Roman" w:cs="Times New Roman"/>
          <w:sz w:val="24"/>
          <w:szCs w:val="24"/>
          <w:lang w:val="cs-CZ"/>
        </w:rPr>
        <w:t>15. května</w:t>
      </w:r>
      <w:r>
        <w:rPr>
          <w:rFonts w:ascii="Times New Roman" w:hAnsi="Times New Roman" w:cs="Times New Roman"/>
          <w:sz w:val="24"/>
          <w:szCs w:val="24"/>
          <w:lang w:val="cs-CZ"/>
        </w:rPr>
        <w:t xml:space="preserve"> 201</w:t>
      </w:r>
      <w:r w:rsidR="001A10ED">
        <w:rPr>
          <w:rFonts w:ascii="Times New Roman" w:hAnsi="Times New Roman" w:cs="Times New Roman"/>
          <w:sz w:val="24"/>
          <w:szCs w:val="24"/>
          <w:lang w:val="cs-CZ"/>
        </w:rPr>
        <w:t>4</w:t>
      </w:r>
      <w:r>
        <w:rPr>
          <w:rFonts w:ascii="Times New Roman" w:hAnsi="Times New Roman" w:cs="Times New Roman"/>
          <w:sz w:val="24"/>
          <w:szCs w:val="24"/>
          <w:lang w:val="cs-CZ"/>
        </w:rPr>
        <w:t xml:space="preserve">              </w:t>
      </w:r>
      <w:r>
        <w:rPr>
          <w:rFonts w:ascii="Times New Roman" w:hAnsi="Times New Roman" w:cs="Times New Roman"/>
          <w:sz w:val="24"/>
          <w:szCs w:val="24"/>
          <w:lang w:val="cs-CZ"/>
        </w:rPr>
        <w:tab/>
      </w:r>
      <w:r>
        <w:rPr>
          <w:rFonts w:ascii="Times New Roman" w:hAnsi="Times New Roman" w:cs="Times New Roman"/>
          <w:sz w:val="24"/>
          <w:szCs w:val="24"/>
          <w:lang w:val="cs-CZ"/>
        </w:rPr>
        <w:tab/>
        <w:t xml:space="preserve">    </w:t>
      </w:r>
      <w:r>
        <w:rPr>
          <w:rFonts w:ascii="Times New Roman" w:hAnsi="Times New Roman" w:cs="Times New Roman"/>
          <w:sz w:val="24"/>
          <w:szCs w:val="24"/>
          <w:lang w:val="cs-CZ"/>
        </w:rPr>
        <w:tab/>
        <w:t>........................................................</w:t>
      </w:r>
    </w:p>
    <w:p w:rsidR="004968F9" w:rsidRDefault="00067D25" w:rsidP="001A10ED">
      <w:pPr>
        <w:spacing w:after="0" w:line="312" w:lineRule="auto"/>
        <w:ind w:left="4248" w:firstLine="708"/>
        <w:jc w:val="center"/>
        <w:rPr>
          <w:rFonts w:ascii="Times New Roman" w:hAnsi="Times New Roman" w:cs="Times New Roman"/>
          <w:sz w:val="24"/>
          <w:szCs w:val="24"/>
          <w:lang w:val="cs-CZ"/>
        </w:rPr>
      </w:pPr>
      <w:r>
        <w:rPr>
          <w:rFonts w:ascii="Times New Roman" w:hAnsi="Times New Roman" w:cs="Times New Roman"/>
          <w:sz w:val="24"/>
          <w:szCs w:val="24"/>
        </w:rPr>
        <w:t>vlastnoruční podpis autora</w:t>
      </w:r>
      <w:r>
        <w:rPr>
          <w:rFonts w:ascii="Times New Roman" w:hAnsi="Times New Roman" w:cs="Times New Roman"/>
          <w:sz w:val="24"/>
          <w:szCs w:val="24"/>
          <w:lang w:val="cs-CZ"/>
        </w:rPr>
        <w:t xml:space="preserve">   </w:t>
      </w:r>
      <w:r>
        <w:rPr>
          <w:rFonts w:ascii="Times New Roman" w:hAnsi="Times New Roman" w:cs="Times New Roman"/>
          <w:sz w:val="24"/>
          <w:szCs w:val="24"/>
          <w:lang w:val="cs-CZ"/>
        </w:rPr>
        <w:tab/>
      </w:r>
    </w:p>
    <w:p w:rsidR="004968F9" w:rsidRDefault="00275C2A">
      <w:pPr>
        <w:spacing w:after="0" w:line="312" w:lineRule="auto"/>
        <w:jc w:val="right"/>
        <w:rPr>
          <w:rFonts w:ascii="Times New Roman" w:hAnsi="Times New Roman" w:cs="Times New Roman"/>
          <w:sz w:val="24"/>
          <w:szCs w:val="24"/>
          <w:lang w:val="cs-CZ"/>
        </w:rPr>
      </w:pPr>
      <w:r>
        <w:rPr>
          <w:rFonts w:ascii="Times New Roman" w:hAnsi="Times New Roman" w:cs="Times New Roman"/>
          <w:sz w:val="24"/>
          <w:szCs w:val="24"/>
          <w:lang w:val="cs-CZ"/>
        </w:rPr>
        <w:pict>
          <v:oval id="_x0000_s1068" style="position:absolute;left:0;text-align:left;margin-left:447.5pt;margin-top:20.25pt;width:27.55pt;height:29.05pt;z-index:251638272" strokecolor="white">
            <v:fill color2="black"/>
          </v:oval>
        </w:pict>
      </w:r>
      <w:r>
        <w:rPr>
          <w:rFonts w:ascii="Times New Roman" w:hAnsi="Times New Roman" w:cs="Times New Roman"/>
          <w:sz w:val="24"/>
          <w:szCs w:val="24"/>
          <w:lang w:val="cs-CZ"/>
        </w:rPr>
        <w:pict>
          <v:oval id="_x0000_s1067" style="position:absolute;left:0;text-align:left;margin-left:435.5pt;margin-top:8.25pt;width:27.55pt;height:29.05pt;z-index:251639296" strokecolor="white">
            <v:fill color2="black"/>
          </v:oval>
        </w:pict>
      </w:r>
    </w:p>
    <w:p w:rsidR="004968F9" w:rsidRDefault="004968F9">
      <w:pPr>
        <w:tabs>
          <w:tab w:val="left" w:pos="720"/>
        </w:tabs>
        <w:spacing w:before="10000" w:after="240" w:line="312" w:lineRule="auto"/>
        <w:jc w:val="both"/>
        <w:rPr>
          <w:rFonts w:ascii="Times New Roman" w:hAnsi="Times New Roman" w:cs="Times New Roman"/>
          <w:b/>
          <w:sz w:val="24"/>
          <w:szCs w:val="24"/>
          <w:lang w:val="cs-CZ"/>
        </w:rPr>
      </w:pPr>
    </w:p>
    <w:p w:rsidR="001A10ED" w:rsidRDefault="001A10ED">
      <w:pPr>
        <w:tabs>
          <w:tab w:val="left" w:pos="720"/>
        </w:tabs>
        <w:spacing w:before="10000" w:after="240" w:line="312" w:lineRule="auto"/>
        <w:jc w:val="both"/>
        <w:rPr>
          <w:rFonts w:ascii="Times New Roman" w:hAnsi="Times New Roman" w:cs="Times New Roman"/>
          <w:b/>
          <w:sz w:val="24"/>
          <w:szCs w:val="24"/>
          <w:lang w:val="cs-CZ"/>
        </w:rPr>
      </w:pPr>
    </w:p>
    <w:p w:rsidR="001A10ED" w:rsidRDefault="001A10ED">
      <w:pPr>
        <w:tabs>
          <w:tab w:val="left" w:pos="720"/>
        </w:tabs>
        <w:spacing w:before="10000" w:after="240" w:line="312" w:lineRule="auto"/>
        <w:jc w:val="both"/>
        <w:rPr>
          <w:rFonts w:ascii="Times New Roman" w:hAnsi="Times New Roman" w:cs="Times New Roman"/>
          <w:b/>
          <w:sz w:val="24"/>
          <w:szCs w:val="24"/>
          <w:lang w:val="cs-CZ"/>
        </w:rPr>
      </w:pPr>
    </w:p>
    <w:p w:rsidR="004968F9" w:rsidRPr="001A10ED" w:rsidRDefault="00067D25" w:rsidP="001A10ED">
      <w:pPr>
        <w:tabs>
          <w:tab w:val="left" w:pos="720"/>
        </w:tabs>
        <w:spacing w:before="10000" w:after="240" w:line="312" w:lineRule="auto"/>
        <w:jc w:val="both"/>
        <w:rPr>
          <w:rFonts w:ascii="Times New Roman" w:hAnsi="Times New Roman" w:cs="Times New Roman"/>
          <w:b/>
          <w:sz w:val="24"/>
          <w:szCs w:val="24"/>
          <w:lang w:val="cs-CZ"/>
        </w:rPr>
      </w:pPr>
      <w:r>
        <w:rPr>
          <w:rFonts w:ascii="Times New Roman" w:hAnsi="Times New Roman" w:cs="Times New Roman"/>
          <w:b/>
          <w:sz w:val="24"/>
          <w:szCs w:val="24"/>
        </w:rPr>
        <w:t xml:space="preserve">Poděkování </w:t>
      </w:r>
      <w:r w:rsidR="00275C2A">
        <w:rPr>
          <w:rFonts w:ascii="Times New Roman" w:hAnsi="Times New Roman" w:cs="Times New Roman"/>
          <w:b/>
          <w:sz w:val="24"/>
          <w:szCs w:val="24"/>
        </w:rPr>
        <w:pict>
          <v:oval id="_x0000_s1066" style="position:absolute;left:0;text-align:left;margin-left:437pt;margin-top:672.4pt;width:27.55pt;height:29.05pt;z-index:251640320;mso-position-horizontal-relative:text;mso-position-vertical-relative:text" strokecolor="white">
            <v:fill color2="black"/>
          </v:oval>
        </w:pict>
      </w:r>
      <w:r w:rsidR="001A10ED">
        <w:rPr>
          <w:rFonts w:ascii="Times New Roman" w:hAnsi="Times New Roman" w:cs="Times New Roman"/>
          <w:b/>
          <w:sz w:val="24"/>
          <w:szCs w:val="24"/>
          <w:lang w:val="cs-CZ"/>
        </w:rPr>
        <w:t xml:space="preserve">                                                                    </w:t>
      </w:r>
      <w:r w:rsidR="002353EF">
        <w:rPr>
          <w:rFonts w:ascii="Times New Roman" w:hAnsi="Times New Roman" w:cs="Times New Roman"/>
          <w:b/>
          <w:sz w:val="24"/>
          <w:szCs w:val="24"/>
          <w:lang w:val="cs-CZ"/>
        </w:rPr>
        <w:t xml:space="preserve">           </w:t>
      </w:r>
      <w:r w:rsidR="002353EF">
        <w:rPr>
          <w:rFonts w:ascii="Times New Roman" w:hAnsi="Times New Roman" w:cs="Times New Roman"/>
          <w:b/>
          <w:sz w:val="24"/>
          <w:szCs w:val="24"/>
          <w:lang w:val="cs-CZ"/>
        </w:rPr>
        <w:tab/>
      </w:r>
      <w:r w:rsidR="002353EF">
        <w:rPr>
          <w:rFonts w:ascii="Times New Roman" w:hAnsi="Times New Roman" w:cs="Times New Roman"/>
          <w:b/>
          <w:sz w:val="24"/>
          <w:szCs w:val="24"/>
          <w:lang w:val="cs-CZ"/>
        </w:rPr>
        <w:tab/>
      </w:r>
      <w:r w:rsidR="002353EF">
        <w:rPr>
          <w:rFonts w:ascii="Times New Roman" w:hAnsi="Times New Roman" w:cs="Times New Roman"/>
          <w:b/>
          <w:sz w:val="24"/>
          <w:szCs w:val="24"/>
          <w:lang w:val="cs-CZ"/>
        </w:rPr>
        <w:tab/>
      </w:r>
      <w:r w:rsidR="002353EF">
        <w:rPr>
          <w:rFonts w:ascii="Times New Roman" w:hAnsi="Times New Roman" w:cs="Times New Roman"/>
          <w:b/>
          <w:sz w:val="24"/>
          <w:szCs w:val="24"/>
          <w:lang w:val="cs-CZ"/>
        </w:rPr>
        <w:tab/>
      </w:r>
      <w:r w:rsidR="002353EF">
        <w:rPr>
          <w:rFonts w:ascii="Times New Roman" w:hAnsi="Times New Roman" w:cs="Times New Roman"/>
          <w:b/>
          <w:sz w:val="24"/>
          <w:szCs w:val="24"/>
          <w:lang w:val="cs-CZ"/>
        </w:rPr>
        <w:tab/>
      </w:r>
      <w:r w:rsidR="002353EF">
        <w:rPr>
          <w:rFonts w:ascii="Times New Roman" w:hAnsi="Times New Roman" w:cs="Times New Roman"/>
          <w:b/>
          <w:sz w:val="24"/>
          <w:szCs w:val="24"/>
          <w:lang w:val="cs-CZ"/>
        </w:rPr>
        <w:tab/>
      </w:r>
      <w:r w:rsidR="002353EF">
        <w:rPr>
          <w:rFonts w:ascii="Times New Roman" w:hAnsi="Times New Roman" w:cs="Times New Roman"/>
          <w:b/>
          <w:sz w:val="24"/>
          <w:szCs w:val="24"/>
          <w:lang w:val="cs-CZ"/>
        </w:rPr>
        <w:tab/>
      </w:r>
      <w:r w:rsidR="002353EF">
        <w:rPr>
          <w:rFonts w:ascii="Times New Roman" w:hAnsi="Times New Roman" w:cs="Times New Roman"/>
          <w:b/>
          <w:sz w:val="24"/>
          <w:szCs w:val="24"/>
          <w:lang w:val="cs-CZ"/>
        </w:rPr>
        <w:tab/>
      </w:r>
      <w:r w:rsidR="002353EF">
        <w:rPr>
          <w:rFonts w:ascii="Times New Roman" w:hAnsi="Times New Roman" w:cs="Times New Roman"/>
          <w:b/>
          <w:sz w:val="24"/>
          <w:szCs w:val="24"/>
          <w:lang w:val="cs-CZ"/>
        </w:rPr>
        <w:tab/>
      </w:r>
      <w:r w:rsidR="002353EF">
        <w:rPr>
          <w:rFonts w:ascii="Times New Roman" w:hAnsi="Times New Roman" w:cs="Times New Roman"/>
          <w:b/>
          <w:sz w:val="24"/>
          <w:szCs w:val="24"/>
          <w:lang w:val="cs-CZ"/>
        </w:rPr>
        <w:tab/>
      </w:r>
      <w:r w:rsidR="002353EF">
        <w:rPr>
          <w:rFonts w:ascii="Times New Roman" w:hAnsi="Times New Roman" w:cs="Times New Roman"/>
          <w:b/>
          <w:sz w:val="24"/>
          <w:szCs w:val="24"/>
          <w:lang w:val="cs-CZ"/>
        </w:rPr>
        <w:tab/>
      </w:r>
      <w:r w:rsidR="002353EF">
        <w:rPr>
          <w:rFonts w:ascii="Times New Roman" w:hAnsi="Times New Roman" w:cs="Times New Roman"/>
          <w:b/>
          <w:sz w:val="24"/>
          <w:szCs w:val="24"/>
          <w:lang w:val="cs-CZ"/>
        </w:rPr>
        <w:tab/>
      </w:r>
      <w:r w:rsidR="002353EF">
        <w:rPr>
          <w:rFonts w:ascii="Times New Roman" w:hAnsi="Times New Roman" w:cs="Times New Roman"/>
          <w:b/>
          <w:sz w:val="24"/>
          <w:szCs w:val="24"/>
          <w:lang w:val="cs-CZ"/>
        </w:rPr>
        <w:tab/>
      </w:r>
      <w:r w:rsidR="002353EF">
        <w:rPr>
          <w:rFonts w:ascii="Times New Roman" w:hAnsi="Times New Roman" w:cs="Times New Roman"/>
          <w:b/>
          <w:sz w:val="24"/>
          <w:szCs w:val="24"/>
          <w:lang w:val="cs-CZ"/>
        </w:rPr>
        <w:tab/>
      </w:r>
      <w:r w:rsidR="002353EF">
        <w:rPr>
          <w:rFonts w:ascii="Times New Roman" w:hAnsi="Times New Roman" w:cs="Times New Roman"/>
          <w:b/>
          <w:sz w:val="24"/>
          <w:szCs w:val="24"/>
          <w:lang w:val="cs-CZ"/>
        </w:rPr>
        <w:tab/>
      </w:r>
      <w:r w:rsidR="002353EF">
        <w:rPr>
          <w:rFonts w:ascii="Times New Roman" w:hAnsi="Times New Roman" w:cs="Times New Roman"/>
          <w:b/>
          <w:sz w:val="24"/>
          <w:szCs w:val="24"/>
          <w:lang w:val="cs-CZ"/>
        </w:rPr>
        <w:tab/>
        <w:t xml:space="preserve">     </w:t>
      </w:r>
      <w:r>
        <w:rPr>
          <w:rFonts w:ascii="Times New Roman" w:hAnsi="Times New Roman" w:cs="Times New Roman"/>
          <w:sz w:val="24"/>
          <w:szCs w:val="24"/>
        </w:rPr>
        <w:t>Na tomto místě bych ráda poděkovala prof. Ing. Ladislavu Blažkovi, CSc. za cenné připomínky a odborné rady, kterými přispěl k vypracování této diplomové práce</w:t>
      </w:r>
      <w:r>
        <w:rPr>
          <w:rFonts w:ascii="Times New Roman" w:hAnsi="Times New Roman" w:cs="Times New Roman"/>
          <w:sz w:val="24"/>
          <w:szCs w:val="24"/>
          <w:lang w:val="cs-CZ"/>
        </w:rPr>
        <w:t>.</w:t>
      </w:r>
    </w:p>
    <w:p w:rsidR="004968F9" w:rsidRPr="008200A7" w:rsidRDefault="00067D25">
      <w:pPr>
        <w:pStyle w:val="Nadpisobsahu"/>
        <w:pageBreakBefore/>
        <w:rPr>
          <w:rFonts w:ascii="Times New Roman" w:hAnsi="Times New Roman" w:cs="Times New Roman"/>
          <w:color w:val="auto"/>
          <w:sz w:val="24"/>
          <w:szCs w:val="24"/>
          <w:lang w:val="cs-CZ"/>
        </w:rPr>
      </w:pPr>
      <w:bookmarkStart w:id="4" w:name="_Toc386177602"/>
      <w:bookmarkStart w:id="5" w:name="_Toc387977983"/>
      <w:bookmarkEnd w:id="4"/>
      <w:r w:rsidRPr="008200A7">
        <w:rPr>
          <w:rFonts w:ascii="Times New Roman" w:hAnsi="Times New Roman" w:cs="Times New Roman"/>
          <w:color w:val="auto"/>
          <w:sz w:val="24"/>
          <w:szCs w:val="24"/>
          <w:lang w:val="cs-CZ"/>
        </w:rPr>
        <w:lastRenderedPageBreak/>
        <w:t>Obsah</w:t>
      </w:r>
      <w:bookmarkEnd w:id="5"/>
    </w:p>
    <w:p w:rsidR="002353EF" w:rsidRPr="007D4AE6" w:rsidRDefault="00067D25">
      <w:pPr>
        <w:pStyle w:val="10"/>
        <w:tabs>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sz w:val="24"/>
          <w:szCs w:val="24"/>
        </w:rPr>
        <w:fldChar w:fldCharType="begin"/>
      </w:r>
      <w:r w:rsidRPr="007D4AE6">
        <w:rPr>
          <w:rFonts w:ascii="Times New Roman" w:hAnsi="Times New Roman" w:cs="Times New Roman"/>
          <w:sz w:val="24"/>
          <w:szCs w:val="24"/>
        </w:rPr>
        <w:instrText>TOC</w:instrText>
      </w:r>
      <w:r w:rsidRPr="007D4AE6">
        <w:rPr>
          <w:rFonts w:ascii="Times New Roman" w:hAnsi="Times New Roman" w:cs="Times New Roman"/>
          <w:sz w:val="24"/>
          <w:szCs w:val="24"/>
        </w:rPr>
        <w:fldChar w:fldCharType="separate"/>
      </w:r>
      <w:r w:rsidR="002353EF" w:rsidRPr="007D4AE6">
        <w:rPr>
          <w:rFonts w:ascii="Times New Roman" w:hAnsi="Times New Roman" w:cs="Times New Roman"/>
          <w:noProof/>
          <w:sz w:val="24"/>
          <w:szCs w:val="24"/>
        </w:rPr>
        <w:t>ZADÁNÍ  DIPLOMOVÉ  PRÁCE</w:t>
      </w:r>
      <w:r w:rsidR="002353EF" w:rsidRPr="007D4AE6">
        <w:rPr>
          <w:rFonts w:ascii="Times New Roman" w:hAnsi="Times New Roman" w:cs="Times New Roman"/>
          <w:noProof/>
          <w:sz w:val="24"/>
          <w:szCs w:val="24"/>
        </w:rPr>
        <w:tab/>
      </w:r>
      <w:r w:rsidR="002353EF" w:rsidRPr="007D4AE6">
        <w:rPr>
          <w:rFonts w:ascii="Times New Roman" w:hAnsi="Times New Roman" w:cs="Times New Roman"/>
          <w:noProof/>
          <w:sz w:val="24"/>
          <w:szCs w:val="24"/>
        </w:rPr>
        <w:fldChar w:fldCharType="begin"/>
      </w:r>
      <w:r w:rsidR="002353EF" w:rsidRPr="007D4AE6">
        <w:rPr>
          <w:rFonts w:ascii="Times New Roman" w:hAnsi="Times New Roman" w:cs="Times New Roman"/>
          <w:noProof/>
          <w:sz w:val="24"/>
          <w:szCs w:val="24"/>
        </w:rPr>
        <w:instrText xml:space="preserve"> PAGEREF _Toc387977982 \h </w:instrText>
      </w:r>
      <w:r w:rsidR="002353EF" w:rsidRPr="007D4AE6">
        <w:rPr>
          <w:rFonts w:ascii="Times New Roman" w:hAnsi="Times New Roman" w:cs="Times New Roman"/>
          <w:noProof/>
          <w:sz w:val="24"/>
          <w:szCs w:val="24"/>
        </w:rPr>
      </w:r>
      <w:r w:rsidR="002353EF"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2</w:t>
      </w:r>
      <w:r w:rsidR="002353EF" w:rsidRPr="007D4AE6">
        <w:rPr>
          <w:rFonts w:ascii="Times New Roman" w:hAnsi="Times New Roman" w:cs="Times New Roman"/>
          <w:noProof/>
          <w:sz w:val="24"/>
          <w:szCs w:val="24"/>
        </w:rPr>
        <w:fldChar w:fldCharType="end"/>
      </w:r>
    </w:p>
    <w:p w:rsidR="002353EF" w:rsidRPr="007D4AE6" w:rsidRDefault="002353EF">
      <w:pPr>
        <w:pStyle w:val="10"/>
        <w:tabs>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lang w:val="cs-CZ"/>
        </w:rPr>
        <w:t>Obsah</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_Toc387977983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9</w:t>
      </w:r>
      <w:r w:rsidRPr="007D4AE6">
        <w:rPr>
          <w:rFonts w:ascii="Times New Roman" w:hAnsi="Times New Roman" w:cs="Times New Roman"/>
          <w:noProof/>
          <w:sz w:val="24"/>
          <w:szCs w:val="24"/>
        </w:rPr>
        <w:fldChar w:fldCharType="end"/>
      </w:r>
    </w:p>
    <w:p w:rsidR="002353EF" w:rsidRPr="007D4AE6" w:rsidRDefault="002353EF">
      <w:pPr>
        <w:pStyle w:val="10"/>
        <w:tabs>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Úvod</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_Toc387977984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12</w:t>
      </w:r>
      <w:r w:rsidRPr="007D4AE6">
        <w:rPr>
          <w:rFonts w:ascii="Times New Roman" w:hAnsi="Times New Roman" w:cs="Times New Roman"/>
          <w:noProof/>
          <w:sz w:val="24"/>
          <w:szCs w:val="24"/>
        </w:rPr>
        <w:fldChar w:fldCharType="end"/>
      </w:r>
    </w:p>
    <w:p w:rsidR="002353EF" w:rsidRPr="007D4AE6" w:rsidRDefault="002353EF">
      <w:pPr>
        <w:pStyle w:val="10"/>
        <w:tabs>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Teoretická část</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_Toc387977985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14</w:t>
      </w:r>
      <w:r w:rsidRPr="007D4AE6">
        <w:rPr>
          <w:rFonts w:ascii="Times New Roman" w:hAnsi="Times New Roman" w:cs="Times New Roman"/>
          <w:noProof/>
          <w:sz w:val="24"/>
          <w:szCs w:val="24"/>
        </w:rPr>
        <w:fldChar w:fldCharType="end"/>
      </w:r>
    </w:p>
    <w:p w:rsidR="002353EF" w:rsidRPr="007D4AE6" w:rsidRDefault="002353EF">
      <w:pPr>
        <w:pStyle w:val="10"/>
        <w:tabs>
          <w:tab w:val="left" w:pos="44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1.</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Nadnárodní společnosti</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_Toc387977986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14</w:t>
      </w:r>
      <w:r w:rsidRPr="007D4AE6">
        <w:rPr>
          <w:rFonts w:ascii="Times New Roman" w:hAnsi="Times New Roman" w:cs="Times New Roman"/>
          <w:noProof/>
          <w:sz w:val="24"/>
          <w:szCs w:val="24"/>
        </w:rPr>
        <w:fldChar w:fldCharType="end"/>
      </w:r>
    </w:p>
    <w:p w:rsidR="002353EF" w:rsidRPr="007D4AE6" w:rsidRDefault="002353EF">
      <w:pPr>
        <w:pStyle w:val="10"/>
        <w:tabs>
          <w:tab w:val="left" w:pos="66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1.1.</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Způsoby vstupu MNC na mezinárodní trh</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_Toc387977987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15</w:t>
      </w:r>
      <w:r w:rsidRPr="007D4AE6">
        <w:rPr>
          <w:rFonts w:ascii="Times New Roman" w:hAnsi="Times New Roman" w:cs="Times New Roman"/>
          <w:noProof/>
          <w:sz w:val="24"/>
          <w:szCs w:val="24"/>
        </w:rPr>
        <w:fldChar w:fldCharType="end"/>
      </w:r>
    </w:p>
    <w:p w:rsidR="002353EF" w:rsidRPr="007D4AE6" w:rsidRDefault="002353EF">
      <w:pPr>
        <w:pStyle w:val="10"/>
        <w:tabs>
          <w:tab w:val="left" w:pos="66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1.2.</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Zahraniční expanze</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_Toc387977988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16</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1.2.1.</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Exportní oddělení</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_Toc387977989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16</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1.2.2.</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Strategické partnerství</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_Toc387977990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16</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1.2.3.</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Zahraniční pobočka</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_Toc387977991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17</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1.2.4.</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Mezinárodní divize</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_Toc387977992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17</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1.2.5.</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Globální struktura</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_Toc387977993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18</w:t>
      </w:r>
      <w:r w:rsidRPr="007D4AE6">
        <w:rPr>
          <w:rFonts w:ascii="Times New Roman" w:hAnsi="Times New Roman" w:cs="Times New Roman"/>
          <w:noProof/>
          <w:sz w:val="24"/>
          <w:szCs w:val="24"/>
        </w:rPr>
        <w:fldChar w:fldCharType="end"/>
      </w:r>
    </w:p>
    <w:p w:rsidR="002353EF" w:rsidRPr="007D4AE6" w:rsidRDefault="002353EF">
      <w:pPr>
        <w:pStyle w:val="10"/>
        <w:tabs>
          <w:tab w:val="left" w:pos="66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1.3.</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Vztahy mezi subjekty MNC</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_Toc387977994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18</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1.3.1.</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Postavení mateřské společnosti</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_Toc387977995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18</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1.3.2.</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Mechanismy vlastnické kontroly</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_Toc387977996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20</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1.3.3.</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Význam podílu mateřské společnosti v dceřiných společnostech</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_Toc387977997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22</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1.3.4.</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Velikost zásahu mateřské společnosti do záležitostí dceřiných společností</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_Toc387977998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23</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color w:val="00000A"/>
          <w:sz w:val="24"/>
          <w:szCs w:val="24"/>
        </w:rPr>
        <w:t>1.3.5.</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Řízení dceřiných společností</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_Toc387977999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24</w:t>
      </w:r>
      <w:r w:rsidRPr="007D4AE6">
        <w:rPr>
          <w:rFonts w:ascii="Times New Roman" w:hAnsi="Times New Roman" w:cs="Times New Roman"/>
          <w:noProof/>
          <w:sz w:val="24"/>
          <w:szCs w:val="24"/>
        </w:rPr>
        <w:fldChar w:fldCharType="end"/>
      </w:r>
    </w:p>
    <w:p w:rsidR="002353EF" w:rsidRPr="007D4AE6" w:rsidRDefault="002353EF">
      <w:pPr>
        <w:pStyle w:val="10"/>
        <w:tabs>
          <w:tab w:val="left" w:pos="44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Teorie organizování</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_Toc387978000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25</w:t>
      </w:r>
      <w:r w:rsidRPr="007D4AE6">
        <w:rPr>
          <w:rFonts w:ascii="Times New Roman" w:hAnsi="Times New Roman" w:cs="Times New Roman"/>
          <w:noProof/>
          <w:sz w:val="24"/>
          <w:szCs w:val="24"/>
        </w:rPr>
        <w:fldChar w:fldCharType="end"/>
      </w:r>
    </w:p>
    <w:p w:rsidR="002353EF" w:rsidRPr="007D4AE6" w:rsidRDefault="002353EF">
      <w:pPr>
        <w:pStyle w:val="10"/>
        <w:tabs>
          <w:tab w:val="left" w:pos="66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2.1.</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Vývoj procesu organizování</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_Toc387978001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25</w:t>
      </w:r>
      <w:r w:rsidRPr="007D4AE6">
        <w:rPr>
          <w:rFonts w:ascii="Times New Roman" w:hAnsi="Times New Roman" w:cs="Times New Roman"/>
          <w:noProof/>
          <w:sz w:val="24"/>
          <w:szCs w:val="24"/>
        </w:rPr>
        <w:fldChar w:fldCharType="end"/>
      </w:r>
    </w:p>
    <w:p w:rsidR="002353EF" w:rsidRPr="007D4AE6" w:rsidRDefault="002353EF">
      <w:pPr>
        <w:pStyle w:val="10"/>
        <w:tabs>
          <w:tab w:val="left" w:pos="66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2.2.</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Organizační struktura</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_Toc387978002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25</w:t>
      </w:r>
      <w:r w:rsidRPr="007D4AE6">
        <w:rPr>
          <w:rFonts w:ascii="Times New Roman" w:hAnsi="Times New Roman" w:cs="Times New Roman"/>
          <w:noProof/>
          <w:sz w:val="24"/>
          <w:szCs w:val="24"/>
        </w:rPr>
        <w:fldChar w:fldCharType="end"/>
      </w:r>
    </w:p>
    <w:p w:rsidR="002353EF" w:rsidRPr="007D4AE6" w:rsidRDefault="002353EF">
      <w:pPr>
        <w:pStyle w:val="10"/>
        <w:tabs>
          <w:tab w:val="left" w:pos="66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2.3.</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Organizační teorie</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_Toc387978003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26</w:t>
      </w:r>
      <w:r w:rsidRPr="007D4AE6">
        <w:rPr>
          <w:rFonts w:ascii="Times New Roman" w:hAnsi="Times New Roman" w:cs="Times New Roman"/>
          <w:noProof/>
          <w:sz w:val="24"/>
          <w:szCs w:val="24"/>
        </w:rPr>
        <w:fldChar w:fldCharType="end"/>
      </w:r>
    </w:p>
    <w:p w:rsidR="002353EF" w:rsidRPr="007D4AE6" w:rsidRDefault="002353EF">
      <w:pPr>
        <w:pStyle w:val="10"/>
        <w:tabs>
          <w:tab w:val="left" w:pos="66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2.4.</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Faktory organizačního designu</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_Toc387978004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27</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2.4.1.</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Velikost</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_Toc387978005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27</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2.4.2.</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Technologie</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_Toc387978006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28</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2.4.3.</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lang w:val="en-US"/>
        </w:rPr>
        <w:t>P</w:t>
      </w:r>
      <w:r w:rsidRPr="007D4AE6">
        <w:rPr>
          <w:rFonts w:ascii="Times New Roman" w:hAnsi="Times New Roman" w:cs="Times New Roman"/>
          <w:noProof/>
          <w:sz w:val="24"/>
          <w:szCs w:val="24"/>
        </w:rPr>
        <w:t>rostředí</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_Toc387978007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29</w:t>
      </w:r>
      <w:r w:rsidRPr="007D4AE6">
        <w:rPr>
          <w:rFonts w:ascii="Times New Roman" w:hAnsi="Times New Roman" w:cs="Times New Roman"/>
          <w:noProof/>
          <w:sz w:val="24"/>
          <w:szCs w:val="24"/>
        </w:rPr>
        <w:fldChar w:fldCharType="end"/>
      </w:r>
    </w:p>
    <w:p w:rsidR="002353EF" w:rsidRPr="007D4AE6" w:rsidRDefault="002353EF">
      <w:pPr>
        <w:pStyle w:val="10"/>
        <w:tabs>
          <w:tab w:val="left" w:pos="110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2.4.3.1.</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Zpracování informací</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_Toc387978008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30</w:t>
      </w:r>
      <w:r w:rsidRPr="007D4AE6">
        <w:rPr>
          <w:rFonts w:ascii="Times New Roman" w:hAnsi="Times New Roman" w:cs="Times New Roman"/>
          <w:noProof/>
          <w:sz w:val="24"/>
          <w:szCs w:val="24"/>
        </w:rPr>
        <w:fldChar w:fldCharType="end"/>
      </w:r>
    </w:p>
    <w:p w:rsidR="002353EF" w:rsidRPr="007D4AE6" w:rsidRDefault="002353EF">
      <w:pPr>
        <w:pStyle w:val="10"/>
        <w:tabs>
          <w:tab w:val="left" w:pos="110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2.4.3.1.1.</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Snížení potřeby informací</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_Toc387978009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31</w:t>
      </w:r>
      <w:r w:rsidRPr="007D4AE6">
        <w:rPr>
          <w:rFonts w:ascii="Times New Roman" w:hAnsi="Times New Roman" w:cs="Times New Roman"/>
          <w:noProof/>
          <w:sz w:val="24"/>
          <w:szCs w:val="24"/>
        </w:rPr>
        <w:fldChar w:fldCharType="end"/>
      </w:r>
    </w:p>
    <w:p w:rsidR="002353EF" w:rsidRPr="007D4AE6" w:rsidRDefault="002353EF">
      <w:pPr>
        <w:pStyle w:val="10"/>
        <w:tabs>
          <w:tab w:val="left" w:pos="110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2.4.3.1.2.</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Zvýšení kapacity pro zpracování informací</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_Toc387978010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31</w:t>
      </w:r>
      <w:r w:rsidRPr="007D4AE6">
        <w:rPr>
          <w:rFonts w:ascii="Times New Roman" w:hAnsi="Times New Roman" w:cs="Times New Roman"/>
          <w:noProof/>
          <w:sz w:val="24"/>
          <w:szCs w:val="24"/>
        </w:rPr>
        <w:fldChar w:fldCharType="end"/>
      </w:r>
    </w:p>
    <w:p w:rsidR="002353EF" w:rsidRPr="007D4AE6" w:rsidRDefault="002353EF">
      <w:pPr>
        <w:pStyle w:val="10"/>
        <w:tabs>
          <w:tab w:val="left" w:pos="66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2.5.</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Manažerská volba</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_Toc387978011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33</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2.5.1.</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Dělba práce</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_Toc387978012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33</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2.5.2.</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Departmentalizace</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_Toc387978013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33</w:t>
      </w:r>
      <w:r w:rsidRPr="007D4AE6">
        <w:rPr>
          <w:rFonts w:ascii="Times New Roman" w:hAnsi="Times New Roman" w:cs="Times New Roman"/>
          <w:noProof/>
          <w:sz w:val="24"/>
          <w:szCs w:val="24"/>
        </w:rPr>
        <w:fldChar w:fldCharType="end"/>
      </w:r>
    </w:p>
    <w:p w:rsidR="002353EF" w:rsidRPr="007D4AE6" w:rsidRDefault="002353EF" w:rsidP="007D4AE6">
      <w:pPr>
        <w:pStyle w:val="20"/>
        <w:tabs>
          <w:tab w:val="left" w:pos="1320"/>
          <w:tab w:val="right" w:leader="dot" w:pos="9060"/>
        </w:tabs>
        <w:ind w:left="0"/>
        <w:rPr>
          <w:rFonts w:ascii="Times New Roman" w:eastAsiaTheme="minorEastAsia" w:hAnsi="Times New Roman" w:cs="Times New Roman"/>
          <w:noProof/>
          <w:sz w:val="24"/>
          <w:szCs w:val="24"/>
          <w:lang w:eastAsia="uk-UA"/>
        </w:rPr>
      </w:pPr>
      <w:r w:rsidRPr="007D4AE6">
        <w:rPr>
          <w:rFonts w:ascii="Times New Roman" w:hAnsi="Times New Roman" w:cs="Times New Roman"/>
          <w:noProof/>
          <w:color w:val="00000A"/>
          <w:sz w:val="24"/>
          <w:szCs w:val="24"/>
          <w:lang w:val="cs-CZ"/>
        </w:rPr>
        <w:lastRenderedPageBreak/>
        <w:t>2.5.2.1.</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color w:val="00000A"/>
          <w:sz w:val="24"/>
          <w:szCs w:val="24"/>
          <w:lang w:val="cs-CZ"/>
        </w:rPr>
        <w:t>Funkční uspořádání</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_Toc387978014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34</w:t>
      </w:r>
      <w:r w:rsidRPr="007D4AE6">
        <w:rPr>
          <w:rFonts w:ascii="Times New Roman" w:hAnsi="Times New Roman" w:cs="Times New Roman"/>
          <w:noProof/>
          <w:sz w:val="24"/>
          <w:szCs w:val="24"/>
        </w:rPr>
        <w:fldChar w:fldCharType="end"/>
      </w:r>
    </w:p>
    <w:p w:rsidR="002353EF" w:rsidRPr="007D4AE6" w:rsidRDefault="002353EF" w:rsidP="007D4AE6">
      <w:pPr>
        <w:pStyle w:val="20"/>
        <w:tabs>
          <w:tab w:val="left" w:pos="1320"/>
          <w:tab w:val="right" w:leader="dot" w:pos="9060"/>
        </w:tabs>
        <w:ind w:left="0"/>
        <w:rPr>
          <w:rFonts w:ascii="Times New Roman" w:eastAsiaTheme="minorEastAsia" w:hAnsi="Times New Roman" w:cs="Times New Roman"/>
          <w:noProof/>
          <w:sz w:val="24"/>
          <w:szCs w:val="24"/>
          <w:lang w:eastAsia="uk-UA"/>
        </w:rPr>
      </w:pPr>
      <w:r w:rsidRPr="007D4AE6">
        <w:rPr>
          <w:rFonts w:ascii="Times New Roman" w:hAnsi="Times New Roman" w:cs="Times New Roman"/>
          <w:noProof/>
          <w:color w:val="00000A"/>
          <w:sz w:val="24"/>
          <w:szCs w:val="24"/>
          <w:lang w:val="cs-CZ"/>
        </w:rPr>
        <w:t>2.5.2.2.</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color w:val="00000A"/>
          <w:sz w:val="24"/>
          <w:szCs w:val="24"/>
          <w:lang w:val="cs-CZ"/>
        </w:rPr>
        <w:t>Divizní uspořádání</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_Toc387978015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35</w:t>
      </w:r>
      <w:r w:rsidRPr="007D4AE6">
        <w:rPr>
          <w:rFonts w:ascii="Times New Roman" w:hAnsi="Times New Roman" w:cs="Times New Roman"/>
          <w:noProof/>
          <w:sz w:val="24"/>
          <w:szCs w:val="24"/>
        </w:rPr>
        <w:fldChar w:fldCharType="end"/>
      </w:r>
    </w:p>
    <w:p w:rsidR="002353EF" w:rsidRPr="007D4AE6" w:rsidRDefault="002353EF" w:rsidP="007D4AE6">
      <w:pPr>
        <w:pStyle w:val="20"/>
        <w:tabs>
          <w:tab w:val="left" w:pos="1320"/>
          <w:tab w:val="right" w:leader="dot" w:pos="9060"/>
        </w:tabs>
        <w:ind w:left="0"/>
        <w:rPr>
          <w:rFonts w:ascii="Times New Roman" w:eastAsiaTheme="minorEastAsia" w:hAnsi="Times New Roman" w:cs="Times New Roman"/>
          <w:noProof/>
          <w:sz w:val="24"/>
          <w:szCs w:val="24"/>
          <w:lang w:eastAsia="uk-UA"/>
        </w:rPr>
      </w:pPr>
      <w:r w:rsidRPr="007D4AE6">
        <w:rPr>
          <w:rFonts w:ascii="Times New Roman" w:hAnsi="Times New Roman" w:cs="Times New Roman"/>
          <w:noProof/>
          <w:color w:val="00000A"/>
          <w:sz w:val="24"/>
          <w:szCs w:val="24"/>
          <w:lang w:val="cs-CZ"/>
        </w:rPr>
        <w:t>2.5.2.3.</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color w:val="00000A"/>
          <w:sz w:val="24"/>
          <w:szCs w:val="24"/>
          <w:lang w:val="cs-CZ"/>
        </w:rPr>
        <w:t>Maticové uspořádání</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_Toc387978016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37</w:t>
      </w:r>
      <w:r w:rsidRPr="007D4AE6">
        <w:rPr>
          <w:rFonts w:ascii="Times New Roman" w:hAnsi="Times New Roman" w:cs="Times New Roman"/>
          <w:noProof/>
          <w:sz w:val="24"/>
          <w:szCs w:val="24"/>
        </w:rPr>
        <w:fldChar w:fldCharType="end"/>
      </w:r>
    </w:p>
    <w:p w:rsidR="002353EF" w:rsidRPr="007D4AE6" w:rsidRDefault="002353EF" w:rsidP="007D4AE6">
      <w:pPr>
        <w:pStyle w:val="20"/>
        <w:tabs>
          <w:tab w:val="left" w:pos="1320"/>
          <w:tab w:val="right" w:leader="dot" w:pos="9060"/>
        </w:tabs>
        <w:ind w:left="0"/>
        <w:rPr>
          <w:rFonts w:ascii="Times New Roman" w:eastAsiaTheme="minorEastAsia" w:hAnsi="Times New Roman" w:cs="Times New Roman"/>
          <w:noProof/>
          <w:sz w:val="24"/>
          <w:szCs w:val="24"/>
          <w:lang w:eastAsia="uk-UA"/>
        </w:rPr>
      </w:pPr>
      <w:r w:rsidRPr="007D4AE6">
        <w:rPr>
          <w:rFonts w:ascii="Times New Roman" w:hAnsi="Times New Roman" w:cs="Times New Roman"/>
          <w:noProof/>
          <w:color w:val="00000A"/>
          <w:sz w:val="24"/>
          <w:szCs w:val="24"/>
          <w:lang w:val="cs-CZ"/>
        </w:rPr>
        <w:t>2.5.2.4.</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color w:val="00000A"/>
          <w:sz w:val="24"/>
          <w:szCs w:val="24"/>
          <w:lang w:val="cs-CZ"/>
        </w:rPr>
        <w:t>Rekonfigurovatelné organizace</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_Toc387978017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38</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2.5.3.</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Rozpětí řízení</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_Toc387978018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39</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2.5.4.</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Delegování pravomocí</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_Toc387978019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41</w:t>
      </w:r>
      <w:r w:rsidRPr="007D4AE6">
        <w:rPr>
          <w:rFonts w:ascii="Times New Roman" w:hAnsi="Times New Roman" w:cs="Times New Roman"/>
          <w:noProof/>
          <w:sz w:val="24"/>
          <w:szCs w:val="24"/>
        </w:rPr>
        <w:fldChar w:fldCharType="end"/>
      </w:r>
    </w:p>
    <w:p w:rsidR="002353EF" w:rsidRPr="007D4AE6" w:rsidRDefault="002353EF">
      <w:pPr>
        <w:pStyle w:val="10"/>
        <w:tabs>
          <w:tab w:val="left" w:pos="66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2.6.</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Dimenze organizační struktury</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_Toc387978020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41</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2.6.1.</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Formalizace</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_Toc387978021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41</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2.6.2.</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Komplikovanost</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_Toc387978022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42</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2.6.3.</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Centralizace</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_Toc387978023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43</w:t>
      </w:r>
      <w:r w:rsidRPr="007D4AE6">
        <w:rPr>
          <w:rFonts w:ascii="Times New Roman" w:hAnsi="Times New Roman" w:cs="Times New Roman"/>
          <w:noProof/>
          <w:sz w:val="24"/>
          <w:szCs w:val="24"/>
        </w:rPr>
        <w:fldChar w:fldCharType="end"/>
      </w:r>
    </w:p>
    <w:p w:rsidR="002353EF" w:rsidRPr="007D4AE6" w:rsidRDefault="002353EF">
      <w:pPr>
        <w:pStyle w:val="10"/>
        <w:tabs>
          <w:tab w:val="left" w:pos="66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2.7.</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Modely organizačního designu</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_Toc387978024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45</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2.7.1.</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Mechanický model</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_Toc387978025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45</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2.7.2.</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Organický model</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_Toc387978026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46</w:t>
      </w:r>
      <w:r w:rsidRPr="007D4AE6">
        <w:rPr>
          <w:rFonts w:ascii="Times New Roman" w:hAnsi="Times New Roman" w:cs="Times New Roman"/>
          <w:noProof/>
          <w:sz w:val="24"/>
          <w:szCs w:val="24"/>
        </w:rPr>
        <w:fldChar w:fldCharType="end"/>
      </w:r>
    </w:p>
    <w:p w:rsidR="002353EF" w:rsidRPr="007D4AE6" w:rsidRDefault="002353EF">
      <w:pPr>
        <w:pStyle w:val="10"/>
        <w:tabs>
          <w:tab w:val="left" w:pos="66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2.8.</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Organizační efektivita</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_Toc387978027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48</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2.8.1.</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Měření produktivity práce</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_Toc387978028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48</w:t>
      </w:r>
      <w:r w:rsidRPr="007D4AE6">
        <w:rPr>
          <w:rFonts w:ascii="Times New Roman" w:hAnsi="Times New Roman" w:cs="Times New Roman"/>
          <w:noProof/>
          <w:sz w:val="24"/>
          <w:szCs w:val="24"/>
        </w:rPr>
        <w:fldChar w:fldCharType="end"/>
      </w:r>
    </w:p>
    <w:p w:rsidR="002353EF" w:rsidRPr="007D4AE6" w:rsidRDefault="002353EF">
      <w:pPr>
        <w:pStyle w:val="10"/>
        <w:tabs>
          <w:tab w:val="left" w:pos="88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2.8.2.</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DuPont analýza</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_Toc387978029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48</w:t>
      </w:r>
      <w:r w:rsidRPr="007D4AE6">
        <w:rPr>
          <w:rFonts w:ascii="Times New Roman" w:hAnsi="Times New Roman" w:cs="Times New Roman"/>
          <w:noProof/>
          <w:sz w:val="24"/>
          <w:szCs w:val="24"/>
        </w:rPr>
        <w:fldChar w:fldCharType="end"/>
      </w:r>
    </w:p>
    <w:p w:rsidR="002353EF" w:rsidRPr="007D4AE6" w:rsidRDefault="002353EF">
      <w:pPr>
        <w:pStyle w:val="10"/>
        <w:tabs>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color w:val="00000A"/>
          <w:sz w:val="24"/>
          <w:szCs w:val="24"/>
        </w:rPr>
        <w:t>Praktická část</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_Toc387978030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50</w:t>
      </w:r>
      <w:r w:rsidRPr="007D4AE6">
        <w:rPr>
          <w:rFonts w:ascii="Times New Roman" w:hAnsi="Times New Roman" w:cs="Times New Roman"/>
          <w:noProof/>
          <w:sz w:val="24"/>
          <w:szCs w:val="24"/>
        </w:rPr>
        <w:fldChar w:fldCharType="end"/>
      </w:r>
    </w:p>
    <w:p w:rsidR="002353EF" w:rsidRPr="007D4AE6" w:rsidRDefault="002353EF">
      <w:pPr>
        <w:pStyle w:val="10"/>
        <w:tabs>
          <w:tab w:val="left" w:pos="44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3.</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HARTMANN GROUP</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_Toc387978031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50</w:t>
      </w:r>
      <w:r w:rsidRPr="007D4AE6">
        <w:rPr>
          <w:rFonts w:ascii="Times New Roman" w:hAnsi="Times New Roman" w:cs="Times New Roman"/>
          <w:noProof/>
          <w:sz w:val="24"/>
          <w:szCs w:val="24"/>
        </w:rPr>
        <w:fldChar w:fldCharType="end"/>
      </w:r>
    </w:p>
    <w:p w:rsidR="002353EF" w:rsidRPr="007D4AE6" w:rsidRDefault="002353EF">
      <w:pPr>
        <w:pStyle w:val="10"/>
        <w:tabs>
          <w:tab w:val="left" w:pos="66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3.1.</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Představení společnosti</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_Toc387978032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50</w:t>
      </w:r>
      <w:r w:rsidRPr="007D4AE6">
        <w:rPr>
          <w:rFonts w:ascii="Times New Roman" w:hAnsi="Times New Roman" w:cs="Times New Roman"/>
          <w:noProof/>
          <w:sz w:val="24"/>
          <w:szCs w:val="24"/>
        </w:rPr>
        <w:fldChar w:fldCharType="end"/>
      </w:r>
    </w:p>
    <w:p w:rsidR="002353EF" w:rsidRPr="007D4AE6" w:rsidRDefault="002353EF">
      <w:pPr>
        <w:pStyle w:val="10"/>
        <w:tabs>
          <w:tab w:val="left" w:pos="66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3.2.</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Historie společnosti</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_Toc387978033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52</w:t>
      </w:r>
      <w:r w:rsidRPr="007D4AE6">
        <w:rPr>
          <w:rFonts w:ascii="Times New Roman" w:hAnsi="Times New Roman" w:cs="Times New Roman"/>
          <w:noProof/>
          <w:sz w:val="24"/>
          <w:szCs w:val="24"/>
        </w:rPr>
        <w:fldChar w:fldCharType="end"/>
      </w:r>
    </w:p>
    <w:p w:rsidR="002353EF" w:rsidRPr="007D4AE6" w:rsidRDefault="002353EF">
      <w:pPr>
        <w:pStyle w:val="10"/>
        <w:tabs>
          <w:tab w:val="left" w:pos="66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3.3.</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Hlavní odvětví podnikání</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_Toc387978034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53</w:t>
      </w:r>
      <w:r w:rsidRPr="007D4AE6">
        <w:rPr>
          <w:rFonts w:ascii="Times New Roman" w:hAnsi="Times New Roman" w:cs="Times New Roman"/>
          <w:noProof/>
          <w:sz w:val="24"/>
          <w:szCs w:val="24"/>
        </w:rPr>
        <w:fldChar w:fldCharType="end"/>
      </w:r>
    </w:p>
    <w:p w:rsidR="002353EF" w:rsidRPr="007D4AE6" w:rsidRDefault="002353EF">
      <w:pPr>
        <w:pStyle w:val="10"/>
        <w:tabs>
          <w:tab w:val="left" w:pos="66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3.4.</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HR politika</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_Toc387978035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56</w:t>
      </w:r>
      <w:r w:rsidRPr="007D4AE6">
        <w:rPr>
          <w:rFonts w:ascii="Times New Roman" w:hAnsi="Times New Roman" w:cs="Times New Roman"/>
          <w:noProof/>
          <w:sz w:val="24"/>
          <w:szCs w:val="24"/>
        </w:rPr>
        <w:fldChar w:fldCharType="end"/>
      </w:r>
    </w:p>
    <w:p w:rsidR="002353EF" w:rsidRPr="007D4AE6" w:rsidRDefault="002353EF">
      <w:pPr>
        <w:pStyle w:val="10"/>
        <w:tabs>
          <w:tab w:val="left" w:pos="66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3.5.</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Finanční ukazatele</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_Toc387978036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57</w:t>
      </w:r>
      <w:r w:rsidRPr="007D4AE6">
        <w:rPr>
          <w:rFonts w:ascii="Times New Roman" w:hAnsi="Times New Roman" w:cs="Times New Roman"/>
          <w:noProof/>
          <w:sz w:val="24"/>
          <w:szCs w:val="24"/>
        </w:rPr>
        <w:fldChar w:fldCharType="end"/>
      </w:r>
    </w:p>
    <w:p w:rsidR="002353EF" w:rsidRPr="007D4AE6" w:rsidRDefault="002353EF">
      <w:pPr>
        <w:pStyle w:val="10"/>
        <w:tabs>
          <w:tab w:val="left" w:pos="66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3.6.</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Organizační struktura</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_Toc387978037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59</w:t>
      </w:r>
      <w:r w:rsidRPr="007D4AE6">
        <w:rPr>
          <w:rFonts w:ascii="Times New Roman" w:hAnsi="Times New Roman" w:cs="Times New Roman"/>
          <w:noProof/>
          <w:sz w:val="24"/>
          <w:szCs w:val="24"/>
        </w:rPr>
        <w:fldChar w:fldCharType="end"/>
      </w:r>
    </w:p>
    <w:p w:rsidR="002353EF" w:rsidRPr="007D4AE6" w:rsidRDefault="002353EF">
      <w:pPr>
        <w:pStyle w:val="10"/>
        <w:tabs>
          <w:tab w:val="left" w:pos="44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4.</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HARTMANN-RICO</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_Toc387978038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65</w:t>
      </w:r>
      <w:r w:rsidRPr="007D4AE6">
        <w:rPr>
          <w:rFonts w:ascii="Times New Roman" w:hAnsi="Times New Roman" w:cs="Times New Roman"/>
          <w:noProof/>
          <w:sz w:val="24"/>
          <w:szCs w:val="24"/>
        </w:rPr>
        <w:fldChar w:fldCharType="end"/>
      </w:r>
    </w:p>
    <w:p w:rsidR="002353EF" w:rsidRPr="007D4AE6" w:rsidRDefault="002353EF">
      <w:pPr>
        <w:pStyle w:val="10"/>
        <w:tabs>
          <w:tab w:val="left" w:pos="66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4.1.</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Představení společnosti</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_Toc387978039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65</w:t>
      </w:r>
      <w:r w:rsidRPr="007D4AE6">
        <w:rPr>
          <w:rFonts w:ascii="Times New Roman" w:hAnsi="Times New Roman" w:cs="Times New Roman"/>
          <w:noProof/>
          <w:sz w:val="24"/>
          <w:szCs w:val="24"/>
        </w:rPr>
        <w:fldChar w:fldCharType="end"/>
      </w:r>
    </w:p>
    <w:p w:rsidR="002353EF" w:rsidRPr="007D4AE6" w:rsidRDefault="002353EF">
      <w:pPr>
        <w:pStyle w:val="10"/>
        <w:tabs>
          <w:tab w:val="left" w:pos="66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4.2.</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Historie společnosti</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_Toc387978040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65</w:t>
      </w:r>
      <w:r w:rsidRPr="007D4AE6">
        <w:rPr>
          <w:rFonts w:ascii="Times New Roman" w:hAnsi="Times New Roman" w:cs="Times New Roman"/>
          <w:noProof/>
          <w:sz w:val="24"/>
          <w:szCs w:val="24"/>
        </w:rPr>
        <w:fldChar w:fldCharType="end"/>
      </w:r>
    </w:p>
    <w:p w:rsidR="002353EF" w:rsidRPr="007D4AE6" w:rsidRDefault="002353EF">
      <w:pPr>
        <w:pStyle w:val="10"/>
        <w:tabs>
          <w:tab w:val="left" w:pos="66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4.3.</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HR politika</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_Toc387978041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65</w:t>
      </w:r>
      <w:r w:rsidRPr="007D4AE6">
        <w:rPr>
          <w:rFonts w:ascii="Times New Roman" w:hAnsi="Times New Roman" w:cs="Times New Roman"/>
          <w:noProof/>
          <w:sz w:val="24"/>
          <w:szCs w:val="24"/>
        </w:rPr>
        <w:fldChar w:fldCharType="end"/>
      </w:r>
    </w:p>
    <w:p w:rsidR="002353EF" w:rsidRPr="007D4AE6" w:rsidRDefault="002353EF">
      <w:pPr>
        <w:pStyle w:val="10"/>
        <w:tabs>
          <w:tab w:val="left" w:pos="66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4.4.</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Finanční ukazatele</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_Toc387978042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66</w:t>
      </w:r>
      <w:r w:rsidRPr="007D4AE6">
        <w:rPr>
          <w:rFonts w:ascii="Times New Roman" w:hAnsi="Times New Roman" w:cs="Times New Roman"/>
          <w:noProof/>
          <w:sz w:val="24"/>
          <w:szCs w:val="24"/>
        </w:rPr>
        <w:fldChar w:fldCharType="end"/>
      </w:r>
    </w:p>
    <w:p w:rsidR="002353EF" w:rsidRPr="007D4AE6" w:rsidRDefault="002353EF">
      <w:pPr>
        <w:pStyle w:val="10"/>
        <w:tabs>
          <w:tab w:val="left" w:pos="66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4.5.</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Organizační struktura</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_Toc387978043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68</w:t>
      </w:r>
      <w:r w:rsidRPr="007D4AE6">
        <w:rPr>
          <w:rFonts w:ascii="Times New Roman" w:hAnsi="Times New Roman" w:cs="Times New Roman"/>
          <w:noProof/>
          <w:sz w:val="24"/>
          <w:szCs w:val="24"/>
        </w:rPr>
        <w:fldChar w:fldCharType="end"/>
      </w:r>
    </w:p>
    <w:p w:rsidR="002353EF" w:rsidRPr="007D4AE6" w:rsidRDefault="002353EF">
      <w:pPr>
        <w:pStyle w:val="10"/>
        <w:tabs>
          <w:tab w:val="left" w:pos="44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5.</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Dotazníkové šetření</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_Toc387978044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72</w:t>
      </w:r>
      <w:r w:rsidRPr="007D4AE6">
        <w:rPr>
          <w:rFonts w:ascii="Times New Roman" w:hAnsi="Times New Roman" w:cs="Times New Roman"/>
          <w:noProof/>
          <w:sz w:val="24"/>
          <w:szCs w:val="24"/>
        </w:rPr>
        <w:fldChar w:fldCharType="end"/>
      </w:r>
    </w:p>
    <w:p w:rsidR="002353EF" w:rsidRPr="007D4AE6" w:rsidRDefault="002353EF">
      <w:pPr>
        <w:pStyle w:val="10"/>
        <w:tabs>
          <w:tab w:val="left" w:pos="440"/>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6.</w:t>
      </w:r>
      <w:r w:rsidRPr="007D4AE6">
        <w:rPr>
          <w:rFonts w:ascii="Times New Roman" w:eastAsiaTheme="minorEastAsia" w:hAnsi="Times New Roman" w:cs="Times New Roman"/>
          <w:noProof/>
          <w:sz w:val="24"/>
          <w:szCs w:val="24"/>
          <w:lang w:eastAsia="uk-UA"/>
        </w:rPr>
        <w:tab/>
      </w:r>
      <w:r w:rsidRPr="007D4AE6">
        <w:rPr>
          <w:rFonts w:ascii="Times New Roman" w:hAnsi="Times New Roman" w:cs="Times New Roman"/>
          <w:noProof/>
          <w:sz w:val="24"/>
          <w:szCs w:val="24"/>
        </w:rPr>
        <w:t>Návrh zlepšení organizační struktury</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_Toc387978045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79</w:t>
      </w:r>
      <w:r w:rsidRPr="007D4AE6">
        <w:rPr>
          <w:rFonts w:ascii="Times New Roman" w:hAnsi="Times New Roman" w:cs="Times New Roman"/>
          <w:noProof/>
          <w:sz w:val="24"/>
          <w:szCs w:val="24"/>
        </w:rPr>
        <w:fldChar w:fldCharType="end"/>
      </w:r>
    </w:p>
    <w:p w:rsidR="002353EF" w:rsidRPr="007D4AE6" w:rsidRDefault="002353EF">
      <w:pPr>
        <w:pStyle w:val="10"/>
        <w:tabs>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Závěr</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_Toc387978046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81</w:t>
      </w:r>
      <w:r w:rsidRPr="007D4AE6">
        <w:rPr>
          <w:rFonts w:ascii="Times New Roman" w:hAnsi="Times New Roman" w:cs="Times New Roman"/>
          <w:noProof/>
          <w:sz w:val="24"/>
          <w:szCs w:val="24"/>
        </w:rPr>
        <w:fldChar w:fldCharType="end"/>
      </w:r>
    </w:p>
    <w:p w:rsidR="002353EF" w:rsidRPr="007D4AE6" w:rsidRDefault="002353EF">
      <w:pPr>
        <w:pStyle w:val="10"/>
        <w:tabs>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Seznam použitých zdrojů</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_Toc387978047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83</w:t>
      </w:r>
      <w:r w:rsidRPr="007D4AE6">
        <w:rPr>
          <w:rFonts w:ascii="Times New Roman" w:hAnsi="Times New Roman" w:cs="Times New Roman"/>
          <w:noProof/>
          <w:sz w:val="24"/>
          <w:szCs w:val="24"/>
        </w:rPr>
        <w:fldChar w:fldCharType="end"/>
      </w:r>
    </w:p>
    <w:p w:rsidR="002353EF" w:rsidRPr="007D4AE6" w:rsidRDefault="002353EF">
      <w:pPr>
        <w:pStyle w:val="10"/>
        <w:tabs>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lastRenderedPageBreak/>
        <w:t>Seznam obrázků</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_Toc387978048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86</w:t>
      </w:r>
      <w:r w:rsidRPr="007D4AE6">
        <w:rPr>
          <w:rFonts w:ascii="Times New Roman" w:hAnsi="Times New Roman" w:cs="Times New Roman"/>
          <w:noProof/>
          <w:sz w:val="24"/>
          <w:szCs w:val="24"/>
        </w:rPr>
        <w:fldChar w:fldCharType="end"/>
      </w:r>
    </w:p>
    <w:p w:rsidR="002353EF" w:rsidRPr="007D4AE6" w:rsidRDefault="002353EF">
      <w:pPr>
        <w:pStyle w:val="10"/>
        <w:tabs>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Seznam tabulek</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_Toc387978049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86</w:t>
      </w:r>
      <w:r w:rsidRPr="007D4AE6">
        <w:rPr>
          <w:rFonts w:ascii="Times New Roman" w:hAnsi="Times New Roman" w:cs="Times New Roman"/>
          <w:noProof/>
          <w:sz w:val="24"/>
          <w:szCs w:val="24"/>
        </w:rPr>
        <w:fldChar w:fldCharType="end"/>
      </w:r>
    </w:p>
    <w:p w:rsidR="002353EF" w:rsidRPr="007D4AE6" w:rsidRDefault="002353EF">
      <w:pPr>
        <w:pStyle w:val="10"/>
        <w:tabs>
          <w:tab w:val="right" w:leader="dot" w:pos="9060"/>
        </w:tabs>
        <w:rPr>
          <w:rFonts w:ascii="Times New Roman" w:eastAsiaTheme="minorEastAsia" w:hAnsi="Times New Roman" w:cs="Times New Roman"/>
          <w:noProof/>
          <w:sz w:val="24"/>
          <w:szCs w:val="24"/>
          <w:lang w:eastAsia="uk-UA"/>
        </w:rPr>
      </w:pPr>
      <w:r w:rsidRPr="007D4AE6">
        <w:rPr>
          <w:rFonts w:ascii="Times New Roman" w:hAnsi="Times New Roman" w:cs="Times New Roman"/>
          <w:noProof/>
          <w:sz w:val="24"/>
          <w:szCs w:val="24"/>
        </w:rPr>
        <w:t>Seznam zkratek</w:t>
      </w:r>
      <w:r w:rsidRPr="007D4AE6">
        <w:rPr>
          <w:rFonts w:ascii="Times New Roman" w:hAnsi="Times New Roman" w:cs="Times New Roman"/>
          <w:noProof/>
          <w:sz w:val="24"/>
          <w:szCs w:val="24"/>
        </w:rPr>
        <w:tab/>
      </w:r>
      <w:r w:rsidRPr="007D4AE6">
        <w:rPr>
          <w:rFonts w:ascii="Times New Roman" w:hAnsi="Times New Roman" w:cs="Times New Roman"/>
          <w:noProof/>
          <w:sz w:val="24"/>
          <w:szCs w:val="24"/>
        </w:rPr>
        <w:fldChar w:fldCharType="begin"/>
      </w:r>
      <w:r w:rsidRPr="007D4AE6">
        <w:rPr>
          <w:rFonts w:ascii="Times New Roman" w:hAnsi="Times New Roman" w:cs="Times New Roman"/>
          <w:noProof/>
          <w:sz w:val="24"/>
          <w:szCs w:val="24"/>
        </w:rPr>
        <w:instrText xml:space="preserve"> PAGEREF _Toc387978050 \h </w:instrText>
      </w:r>
      <w:r w:rsidRPr="007D4AE6">
        <w:rPr>
          <w:rFonts w:ascii="Times New Roman" w:hAnsi="Times New Roman" w:cs="Times New Roman"/>
          <w:noProof/>
          <w:sz w:val="24"/>
          <w:szCs w:val="24"/>
        </w:rPr>
      </w:r>
      <w:r w:rsidRPr="007D4AE6">
        <w:rPr>
          <w:rFonts w:ascii="Times New Roman" w:hAnsi="Times New Roman" w:cs="Times New Roman"/>
          <w:noProof/>
          <w:sz w:val="24"/>
          <w:szCs w:val="24"/>
        </w:rPr>
        <w:fldChar w:fldCharType="separate"/>
      </w:r>
      <w:r w:rsidR="00C13F3C">
        <w:rPr>
          <w:rFonts w:ascii="Times New Roman" w:hAnsi="Times New Roman" w:cs="Times New Roman"/>
          <w:noProof/>
          <w:sz w:val="24"/>
          <w:szCs w:val="24"/>
        </w:rPr>
        <w:t>87</w:t>
      </w:r>
      <w:r w:rsidRPr="007D4AE6">
        <w:rPr>
          <w:rFonts w:ascii="Times New Roman" w:hAnsi="Times New Roman" w:cs="Times New Roman"/>
          <w:noProof/>
          <w:sz w:val="24"/>
          <w:szCs w:val="24"/>
        </w:rPr>
        <w:fldChar w:fldCharType="end"/>
      </w:r>
    </w:p>
    <w:p w:rsidR="004968F9" w:rsidRDefault="00067D25">
      <w:pPr>
        <w:pStyle w:val="Obsah1"/>
        <w:tabs>
          <w:tab w:val="right" w:leader="dot" w:pos="10204"/>
        </w:tabs>
        <w:rPr>
          <w:rStyle w:val="Odkaznarejstk"/>
        </w:rPr>
      </w:pPr>
      <w:r w:rsidRPr="007D4AE6">
        <w:rPr>
          <w:rFonts w:ascii="Times New Roman" w:hAnsi="Times New Roman" w:cs="Times New Roman"/>
          <w:sz w:val="24"/>
          <w:szCs w:val="24"/>
        </w:rPr>
        <w:fldChar w:fldCharType="end"/>
      </w:r>
    </w:p>
    <w:p w:rsidR="004968F9" w:rsidRDefault="00275C2A">
      <w:pPr>
        <w:pStyle w:val="Obsah1"/>
        <w:tabs>
          <w:tab w:val="right" w:leader="dot" w:pos="10204"/>
        </w:tabs>
      </w:pPr>
      <w:hyperlink w:anchor="__RefHeading__3778_2139807129"/>
    </w:p>
    <w:p w:rsidR="004968F9" w:rsidRDefault="004968F9">
      <w:pPr>
        <w:pStyle w:val="Obsah1"/>
        <w:tabs>
          <w:tab w:val="right" w:leader="dot" w:pos="10204"/>
        </w:tabs>
      </w:pPr>
    </w:p>
    <w:p w:rsidR="004968F9" w:rsidRDefault="00275C2A">
      <w:pPr>
        <w:pStyle w:val="Obsah1"/>
        <w:tabs>
          <w:tab w:val="right" w:leader="dot" w:pos="10204"/>
        </w:tabs>
      </w:pPr>
      <w:hyperlink w:anchor="__RefHeading__6258_797451552"/>
    </w:p>
    <w:p w:rsidR="004968F9" w:rsidRDefault="00275C2A">
      <w:hyperlink w:anchor="_Toc376684793"/>
    </w:p>
    <w:p w:rsidR="004968F9" w:rsidRDefault="00275C2A">
      <w:pPr>
        <w:rPr>
          <w:rFonts w:ascii="Times New Roman" w:hAnsi="Times New Roman" w:cs="Times New Roman"/>
          <w:bCs/>
          <w:sz w:val="24"/>
          <w:szCs w:val="24"/>
          <w:lang w:val="cs-CZ"/>
        </w:rPr>
      </w:pPr>
      <w:r>
        <w:rPr>
          <w:rFonts w:ascii="Times New Roman" w:hAnsi="Times New Roman" w:cs="Times New Roman"/>
          <w:bCs/>
          <w:sz w:val="24"/>
          <w:szCs w:val="24"/>
          <w:lang w:val="cs-CZ"/>
        </w:rPr>
        <w:pict>
          <v:oval id="_x0000_s1065" style="position:absolute;margin-left:432.5pt;margin-top:87.65pt;width:27.55pt;height:29.05pt;z-index:251641344" strokecolor="white">
            <v:fill color2="black"/>
          </v:oval>
        </w:pict>
      </w:r>
    </w:p>
    <w:p w:rsidR="004968F9" w:rsidRDefault="00067D25">
      <w:pPr>
        <w:pStyle w:val="Nadpis1"/>
        <w:pageBreakBefore/>
        <w:rPr>
          <w:rStyle w:val="a3"/>
          <w:rFonts w:cs="Times New Roman"/>
          <w:b/>
          <w:sz w:val="24"/>
          <w:szCs w:val="24"/>
        </w:rPr>
      </w:pPr>
      <w:bookmarkStart w:id="6" w:name="_Toc386177603"/>
      <w:bookmarkStart w:id="7" w:name="_Ref374894269"/>
      <w:bookmarkStart w:id="8" w:name="_Toc376684793"/>
      <w:bookmarkStart w:id="9" w:name="_Ref374894129"/>
      <w:bookmarkStart w:id="10" w:name="_Toc387977984"/>
      <w:bookmarkEnd w:id="6"/>
      <w:bookmarkEnd w:id="7"/>
      <w:bookmarkEnd w:id="8"/>
      <w:bookmarkEnd w:id="9"/>
      <w:r>
        <w:rPr>
          <w:rStyle w:val="a3"/>
          <w:rFonts w:cs="Times New Roman"/>
          <w:b/>
          <w:sz w:val="24"/>
          <w:szCs w:val="24"/>
        </w:rPr>
        <w:lastRenderedPageBreak/>
        <w:t>Úvod</w:t>
      </w:r>
      <w:bookmarkEnd w:id="10"/>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Dnešní globální ekonomika se vyznačuje rychle probíhajícím procesem transnacionalizace, ve kterém </w:t>
      </w:r>
      <w:r w:rsidR="001A10ED">
        <w:rPr>
          <w:rFonts w:ascii="Times New Roman" w:hAnsi="Times New Roman" w:cs="Times New Roman"/>
          <w:sz w:val="24"/>
          <w:szCs w:val="24"/>
          <w:lang w:val="cs-CZ"/>
        </w:rPr>
        <w:t xml:space="preserve">jsou </w:t>
      </w:r>
      <w:r>
        <w:rPr>
          <w:rFonts w:ascii="Times New Roman" w:hAnsi="Times New Roman" w:cs="Times New Roman"/>
          <w:sz w:val="24"/>
          <w:szCs w:val="24"/>
          <w:lang w:val="cs-CZ"/>
        </w:rPr>
        <w:t xml:space="preserve">hlavní hnací silou nadnárodní korporace (dále MNC). </w:t>
      </w:r>
      <w:r w:rsidR="001A10ED">
        <w:rPr>
          <w:rFonts w:ascii="Times New Roman" w:hAnsi="Times New Roman" w:cs="Times New Roman"/>
          <w:sz w:val="24"/>
          <w:szCs w:val="24"/>
          <w:lang w:val="cs-CZ"/>
        </w:rPr>
        <w:t>M</w:t>
      </w:r>
      <w:r>
        <w:rPr>
          <w:rFonts w:ascii="Times New Roman" w:hAnsi="Times New Roman" w:cs="Times New Roman"/>
          <w:sz w:val="24"/>
          <w:szCs w:val="24"/>
          <w:lang w:val="cs-CZ"/>
        </w:rPr>
        <w:t xml:space="preserve">NC </w:t>
      </w:r>
      <w:r w:rsidR="001A10ED">
        <w:rPr>
          <w:rFonts w:ascii="Times New Roman" w:hAnsi="Times New Roman" w:cs="Times New Roman"/>
          <w:sz w:val="24"/>
          <w:szCs w:val="24"/>
          <w:lang w:val="cs-CZ"/>
        </w:rPr>
        <w:t xml:space="preserve">dnes </w:t>
      </w:r>
      <w:r>
        <w:rPr>
          <w:rFonts w:ascii="Times New Roman" w:hAnsi="Times New Roman" w:cs="Times New Roman"/>
          <w:sz w:val="24"/>
          <w:szCs w:val="24"/>
          <w:lang w:val="cs-CZ"/>
        </w:rPr>
        <w:t xml:space="preserve">existují v mnoha zemích, a jsou </w:t>
      </w:r>
      <w:r w:rsidR="001A10ED">
        <w:rPr>
          <w:rFonts w:ascii="Times New Roman" w:hAnsi="Times New Roman" w:cs="Times New Roman"/>
          <w:sz w:val="24"/>
          <w:szCs w:val="24"/>
          <w:lang w:val="cs-CZ"/>
        </w:rPr>
        <w:t xml:space="preserve">prezentovány </w:t>
      </w:r>
      <w:r>
        <w:rPr>
          <w:rFonts w:ascii="Times New Roman" w:hAnsi="Times New Roman" w:cs="Times New Roman"/>
          <w:sz w:val="24"/>
          <w:szCs w:val="24"/>
          <w:lang w:val="cs-CZ"/>
        </w:rPr>
        <w:t xml:space="preserve">obchodníky, investory, distributory moderních technologií a stimulátory mezinárodní pracovní migrace. MNC do značné míry určují dynamiku, strukturu a úroveň konkurenceschopnosti </w:t>
      </w:r>
      <w:r w:rsidR="001A10ED">
        <w:rPr>
          <w:rFonts w:ascii="Times New Roman" w:hAnsi="Times New Roman" w:cs="Times New Roman"/>
          <w:sz w:val="24"/>
          <w:szCs w:val="24"/>
          <w:lang w:val="cs-CZ"/>
        </w:rPr>
        <w:t xml:space="preserve">zboží a služeb </w:t>
      </w:r>
      <w:r>
        <w:rPr>
          <w:rFonts w:ascii="Times New Roman" w:hAnsi="Times New Roman" w:cs="Times New Roman"/>
          <w:sz w:val="24"/>
          <w:szCs w:val="24"/>
          <w:lang w:val="cs-CZ"/>
        </w:rPr>
        <w:t>na světovém trhu, jakož i mezinárodní pohyb kapitálu, přenos technologií a znalostí. MNC hrají vůdčí roli v internali</w:t>
      </w:r>
      <w:r w:rsidR="001A10ED">
        <w:rPr>
          <w:rFonts w:ascii="Times New Roman" w:hAnsi="Times New Roman" w:cs="Times New Roman"/>
          <w:sz w:val="24"/>
          <w:szCs w:val="24"/>
          <w:lang w:val="cs-CZ"/>
        </w:rPr>
        <w:t>cionali</w:t>
      </w:r>
      <w:r>
        <w:rPr>
          <w:rFonts w:ascii="Times New Roman" w:hAnsi="Times New Roman" w:cs="Times New Roman"/>
          <w:sz w:val="24"/>
          <w:szCs w:val="24"/>
          <w:lang w:val="cs-CZ"/>
        </w:rPr>
        <w:t>zaci výroby, rozšíření a prohloubení výrobních vazeb mezi podniky v různých zemích. MNC s jejich zahraničními pobočkami jsou stále aktivnější na mezinárodní scéně a v poslední době se stávají hlavní silou světové ekonomiky.</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MNC provádějí svou činnost hlavně ve vyspělých zemích. To se vysvětluje historickými vazbami, přítomností příznivého investičního prostředí, rozvinutou infrastrukturou, inovační aktivitou atd. V posledních letech se velké korporace objevují také v rozvojových zemích, a to proto, že tyto země zavedly opatření k liberalizaci investiční aktivity MNC, stabilizovaly finanční prostředí, daňový systém a politiku směnných kurzů</w:t>
      </w:r>
      <w:r>
        <w:rPr>
          <w:rStyle w:val="Ukotvenpoznmkypodarou"/>
          <w:rFonts w:ascii="Times New Roman" w:hAnsi="Times New Roman" w:cs="Times New Roman"/>
          <w:sz w:val="24"/>
          <w:szCs w:val="24"/>
          <w:lang w:val="cs-CZ"/>
        </w:rPr>
        <w:footnoteReference w:id="1"/>
      </w:r>
      <w:r>
        <w:rPr>
          <w:rFonts w:ascii="Times New Roman" w:hAnsi="Times New Roman" w:cs="Times New Roman"/>
          <w:sz w:val="24"/>
          <w:szCs w:val="24"/>
          <w:lang w:val="cs-CZ"/>
        </w:rPr>
        <w:t>.</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Cílem této diplomové práce je analýza organizační struktury korporace XYZ se zaměřením na vztahy mezi centrálou a českou pobočkou XYZ, a.s.</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V teoretické části </w:t>
      </w:r>
      <w:r w:rsidR="001A10ED">
        <w:rPr>
          <w:rFonts w:ascii="Times New Roman" w:hAnsi="Times New Roman" w:cs="Times New Roman"/>
          <w:sz w:val="24"/>
          <w:szCs w:val="24"/>
          <w:lang w:val="cs-CZ"/>
        </w:rPr>
        <w:t>práce je uvedena</w:t>
      </w:r>
      <w:r>
        <w:rPr>
          <w:rFonts w:ascii="Times New Roman" w:hAnsi="Times New Roman" w:cs="Times New Roman"/>
          <w:sz w:val="24"/>
          <w:szCs w:val="24"/>
          <w:lang w:val="cs-CZ"/>
        </w:rPr>
        <w:t xml:space="preserve"> definic</w:t>
      </w:r>
      <w:r w:rsidR="001A10ED">
        <w:rPr>
          <w:rFonts w:ascii="Times New Roman" w:hAnsi="Times New Roman" w:cs="Times New Roman"/>
          <w:sz w:val="24"/>
          <w:szCs w:val="24"/>
          <w:lang w:val="cs-CZ"/>
        </w:rPr>
        <w:t>e</w:t>
      </w:r>
      <w:r>
        <w:rPr>
          <w:rFonts w:ascii="Times New Roman" w:hAnsi="Times New Roman" w:cs="Times New Roman"/>
          <w:sz w:val="24"/>
          <w:szCs w:val="24"/>
          <w:lang w:val="cs-CZ"/>
        </w:rPr>
        <w:t xml:space="preserve"> MNC a způsoby zjištění míry její mezinárodnosti. Následně se </w:t>
      </w:r>
      <w:r w:rsidR="001A10ED">
        <w:rPr>
          <w:rFonts w:ascii="Times New Roman" w:hAnsi="Times New Roman" w:cs="Times New Roman"/>
          <w:sz w:val="24"/>
          <w:szCs w:val="24"/>
          <w:lang w:val="cs-CZ"/>
        </w:rPr>
        <w:t xml:space="preserve">práce </w:t>
      </w:r>
      <w:r>
        <w:rPr>
          <w:rFonts w:ascii="Times New Roman" w:hAnsi="Times New Roman" w:cs="Times New Roman"/>
          <w:sz w:val="24"/>
          <w:szCs w:val="24"/>
          <w:lang w:val="cs-CZ"/>
        </w:rPr>
        <w:t>zaměř</w:t>
      </w:r>
      <w:r w:rsidR="001A10ED">
        <w:rPr>
          <w:rFonts w:ascii="Times New Roman" w:hAnsi="Times New Roman" w:cs="Times New Roman"/>
          <w:sz w:val="24"/>
          <w:szCs w:val="24"/>
          <w:lang w:val="cs-CZ"/>
        </w:rPr>
        <w:t>uje</w:t>
      </w:r>
      <w:r>
        <w:rPr>
          <w:rFonts w:ascii="Times New Roman" w:hAnsi="Times New Roman" w:cs="Times New Roman"/>
          <w:sz w:val="24"/>
          <w:szCs w:val="24"/>
          <w:lang w:val="cs-CZ"/>
        </w:rPr>
        <w:t xml:space="preserve"> na </w:t>
      </w:r>
      <w:r w:rsidR="00FB3C7E">
        <w:rPr>
          <w:rFonts w:ascii="Times New Roman" w:hAnsi="Times New Roman" w:cs="Times New Roman"/>
          <w:sz w:val="24"/>
          <w:szCs w:val="24"/>
          <w:lang w:val="cs-CZ"/>
        </w:rPr>
        <w:t>způsoby vstupu MNC</w:t>
      </w:r>
      <w:r>
        <w:rPr>
          <w:rFonts w:ascii="Times New Roman" w:hAnsi="Times New Roman" w:cs="Times New Roman"/>
          <w:sz w:val="24"/>
          <w:szCs w:val="24"/>
          <w:lang w:val="cs-CZ"/>
        </w:rPr>
        <w:t xml:space="preserve"> na </w:t>
      </w:r>
      <w:r w:rsidR="00FB3C7E">
        <w:rPr>
          <w:rFonts w:ascii="Times New Roman" w:hAnsi="Times New Roman" w:cs="Times New Roman"/>
          <w:sz w:val="24"/>
          <w:szCs w:val="24"/>
          <w:lang w:val="cs-CZ"/>
        </w:rPr>
        <w:t>zahraniční trh a na vztahy mezi subjekty</w:t>
      </w:r>
      <w:r>
        <w:rPr>
          <w:rFonts w:ascii="Times New Roman" w:hAnsi="Times New Roman" w:cs="Times New Roman"/>
          <w:sz w:val="24"/>
          <w:szCs w:val="24"/>
          <w:lang w:val="cs-CZ"/>
        </w:rPr>
        <w:t xml:space="preserve">. </w:t>
      </w:r>
    </w:p>
    <w:p w:rsidR="004968F9" w:rsidRDefault="00651FA9">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Dále v teoretické části jsou popsány vývojové trendy organizačních struktur MNC od okamžiku jejich objevení do dnešní doby s ohledem na budoucnost. </w:t>
      </w:r>
      <w:r w:rsidR="00FB3C7E">
        <w:rPr>
          <w:rFonts w:ascii="Times New Roman" w:hAnsi="Times New Roman" w:cs="Times New Roman"/>
          <w:sz w:val="24"/>
          <w:szCs w:val="24"/>
          <w:lang w:val="cs-CZ"/>
        </w:rPr>
        <w:t>Kromě toho teoretická část obsahuje teorie organizování</w:t>
      </w:r>
      <w:r>
        <w:rPr>
          <w:rFonts w:ascii="Times New Roman" w:hAnsi="Times New Roman" w:cs="Times New Roman"/>
          <w:sz w:val="24"/>
          <w:szCs w:val="24"/>
          <w:lang w:val="cs-CZ"/>
        </w:rPr>
        <w:t xml:space="preserve"> se zaměřením na kontingenšní teorie.</w:t>
      </w:r>
      <w:r w:rsidR="00FB3C7E">
        <w:rPr>
          <w:rFonts w:ascii="Times New Roman" w:hAnsi="Times New Roman" w:cs="Times New Roman"/>
          <w:sz w:val="24"/>
          <w:szCs w:val="24"/>
          <w:lang w:val="cs-CZ"/>
        </w:rPr>
        <w:t xml:space="preserve"> </w:t>
      </w:r>
      <w:r>
        <w:rPr>
          <w:rFonts w:ascii="Times New Roman" w:hAnsi="Times New Roman" w:cs="Times New Roman"/>
          <w:sz w:val="24"/>
          <w:szCs w:val="24"/>
          <w:lang w:val="cs-CZ"/>
        </w:rPr>
        <w:t>V práci je</w:t>
      </w:r>
      <w:r w:rsidR="001A10ED">
        <w:rPr>
          <w:rFonts w:ascii="Times New Roman" w:hAnsi="Times New Roman" w:cs="Times New Roman"/>
          <w:sz w:val="24"/>
          <w:szCs w:val="24"/>
          <w:lang w:val="cs-CZ"/>
        </w:rPr>
        <w:t xml:space="preserve"> také popsán </w:t>
      </w:r>
      <w:r>
        <w:rPr>
          <w:rFonts w:ascii="Times New Roman" w:hAnsi="Times New Roman" w:cs="Times New Roman"/>
          <w:sz w:val="24"/>
          <w:szCs w:val="24"/>
          <w:lang w:val="cs-CZ"/>
        </w:rPr>
        <w:t>proces formování organizační struktury</w:t>
      </w:r>
      <w:r w:rsidR="00067D25">
        <w:rPr>
          <w:rFonts w:ascii="Times New Roman" w:hAnsi="Times New Roman" w:cs="Times New Roman"/>
          <w:sz w:val="24"/>
          <w:szCs w:val="24"/>
          <w:lang w:val="cs-CZ"/>
        </w:rPr>
        <w:t xml:space="preserve">. </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Praktick</w:t>
      </w:r>
      <w:r w:rsidR="001A10ED">
        <w:rPr>
          <w:rFonts w:ascii="Times New Roman" w:hAnsi="Times New Roman" w:cs="Times New Roman"/>
          <w:sz w:val="24"/>
          <w:szCs w:val="24"/>
          <w:lang w:val="cs-CZ"/>
        </w:rPr>
        <w:t>á</w:t>
      </w:r>
      <w:r>
        <w:rPr>
          <w:rFonts w:ascii="Times New Roman" w:hAnsi="Times New Roman" w:cs="Times New Roman"/>
          <w:sz w:val="24"/>
          <w:szCs w:val="24"/>
          <w:lang w:val="cs-CZ"/>
        </w:rPr>
        <w:t xml:space="preserve"> část </w:t>
      </w:r>
      <w:r w:rsidR="001A10ED">
        <w:rPr>
          <w:rFonts w:ascii="Times New Roman" w:hAnsi="Times New Roman" w:cs="Times New Roman"/>
          <w:sz w:val="24"/>
          <w:szCs w:val="24"/>
          <w:lang w:val="cs-CZ"/>
        </w:rPr>
        <w:t>práce</w:t>
      </w:r>
      <w:r>
        <w:rPr>
          <w:rFonts w:ascii="Times New Roman" w:hAnsi="Times New Roman" w:cs="Times New Roman"/>
          <w:sz w:val="24"/>
          <w:szCs w:val="24"/>
          <w:lang w:val="cs-CZ"/>
        </w:rPr>
        <w:t xml:space="preserve"> představí společnost XYZ, </w:t>
      </w:r>
      <w:r w:rsidR="001A10ED">
        <w:rPr>
          <w:rFonts w:ascii="Times New Roman" w:hAnsi="Times New Roman" w:cs="Times New Roman"/>
          <w:sz w:val="24"/>
          <w:szCs w:val="24"/>
          <w:lang w:val="cs-CZ"/>
        </w:rPr>
        <w:t xml:space="preserve">včetně </w:t>
      </w:r>
      <w:r>
        <w:rPr>
          <w:rFonts w:ascii="Times New Roman" w:hAnsi="Times New Roman" w:cs="Times New Roman"/>
          <w:sz w:val="24"/>
          <w:szCs w:val="24"/>
          <w:lang w:val="cs-CZ"/>
        </w:rPr>
        <w:t xml:space="preserve">spočítání několika indexů mezinárodnosti. Dále </w:t>
      </w:r>
      <w:r w:rsidR="001A10ED">
        <w:rPr>
          <w:rFonts w:ascii="Times New Roman" w:hAnsi="Times New Roman" w:cs="Times New Roman"/>
          <w:sz w:val="24"/>
          <w:szCs w:val="24"/>
          <w:lang w:val="cs-CZ"/>
        </w:rPr>
        <w:t xml:space="preserve">budou </w:t>
      </w:r>
      <w:r>
        <w:rPr>
          <w:rFonts w:ascii="Times New Roman" w:hAnsi="Times New Roman" w:cs="Times New Roman"/>
          <w:sz w:val="24"/>
          <w:szCs w:val="24"/>
          <w:lang w:val="cs-CZ"/>
        </w:rPr>
        <w:t>uved</w:t>
      </w:r>
      <w:r w:rsidR="001A10ED">
        <w:rPr>
          <w:rFonts w:ascii="Times New Roman" w:hAnsi="Times New Roman" w:cs="Times New Roman"/>
          <w:sz w:val="24"/>
          <w:szCs w:val="24"/>
          <w:lang w:val="cs-CZ"/>
        </w:rPr>
        <w:t>eny</w:t>
      </w:r>
      <w:r>
        <w:rPr>
          <w:rFonts w:ascii="Times New Roman" w:hAnsi="Times New Roman" w:cs="Times New Roman"/>
          <w:sz w:val="24"/>
          <w:szCs w:val="24"/>
          <w:lang w:val="cs-CZ"/>
        </w:rPr>
        <w:t xml:space="preserve"> krátk</w:t>
      </w:r>
      <w:r w:rsidR="001A10ED">
        <w:rPr>
          <w:rFonts w:ascii="Times New Roman" w:hAnsi="Times New Roman" w:cs="Times New Roman"/>
          <w:sz w:val="24"/>
          <w:szCs w:val="24"/>
          <w:lang w:val="cs-CZ"/>
        </w:rPr>
        <w:t>é</w:t>
      </w:r>
      <w:r>
        <w:rPr>
          <w:rFonts w:ascii="Times New Roman" w:hAnsi="Times New Roman" w:cs="Times New Roman"/>
          <w:sz w:val="24"/>
          <w:szCs w:val="24"/>
          <w:lang w:val="cs-CZ"/>
        </w:rPr>
        <w:t xml:space="preserve"> popis</w:t>
      </w:r>
      <w:r w:rsidR="001A10ED">
        <w:rPr>
          <w:rFonts w:ascii="Times New Roman" w:hAnsi="Times New Roman" w:cs="Times New Roman"/>
          <w:sz w:val="24"/>
          <w:szCs w:val="24"/>
          <w:lang w:val="cs-CZ"/>
        </w:rPr>
        <w:t>y</w:t>
      </w:r>
      <w:r>
        <w:rPr>
          <w:rFonts w:ascii="Times New Roman" w:hAnsi="Times New Roman" w:cs="Times New Roman"/>
          <w:sz w:val="24"/>
          <w:szCs w:val="24"/>
          <w:lang w:val="cs-CZ"/>
        </w:rPr>
        <w:t xml:space="preserve"> historie mateřské společnosti, její cílů a strategie. Dalším bodem bude vymezení hlavních odvětví podnikání společnosti. Zvláštní pozornost si zasluhuje organizační </w:t>
      </w:r>
      <w:r w:rsidR="001A10ED">
        <w:rPr>
          <w:rFonts w:ascii="Times New Roman" w:hAnsi="Times New Roman" w:cs="Times New Roman"/>
          <w:sz w:val="24"/>
          <w:szCs w:val="24"/>
          <w:lang w:val="cs-CZ"/>
        </w:rPr>
        <w:t>struktura Skupiny a její změna, a</w:t>
      </w:r>
      <w:r>
        <w:rPr>
          <w:rFonts w:ascii="Times New Roman" w:hAnsi="Times New Roman" w:cs="Times New Roman"/>
          <w:sz w:val="24"/>
          <w:szCs w:val="24"/>
          <w:lang w:val="cs-CZ"/>
        </w:rPr>
        <w:t xml:space="preserve"> analýza podnikání v regionech, finanční analýza a analýza personálního řízení.</w:t>
      </w:r>
    </w:p>
    <w:p w:rsidR="004968F9" w:rsidRDefault="001A10ED">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lastRenderedPageBreak/>
        <w:t>V práci je p</w:t>
      </w:r>
      <w:r w:rsidR="00067D25">
        <w:rPr>
          <w:rFonts w:ascii="Times New Roman" w:hAnsi="Times New Roman" w:cs="Times New Roman"/>
          <w:sz w:val="24"/>
          <w:szCs w:val="24"/>
          <w:lang w:val="cs-CZ"/>
        </w:rPr>
        <w:t>ředstav</w:t>
      </w:r>
      <w:r>
        <w:rPr>
          <w:rFonts w:ascii="Times New Roman" w:hAnsi="Times New Roman" w:cs="Times New Roman"/>
          <w:sz w:val="24"/>
          <w:szCs w:val="24"/>
          <w:lang w:val="cs-CZ"/>
        </w:rPr>
        <w:t>ena</w:t>
      </w:r>
      <w:r w:rsidR="00067D25">
        <w:rPr>
          <w:rFonts w:ascii="Times New Roman" w:hAnsi="Times New Roman" w:cs="Times New Roman"/>
          <w:sz w:val="24"/>
          <w:szCs w:val="24"/>
          <w:lang w:val="cs-CZ"/>
        </w:rPr>
        <w:t xml:space="preserve"> česk</w:t>
      </w:r>
      <w:r>
        <w:rPr>
          <w:rFonts w:ascii="Times New Roman" w:hAnsi="Times New Roman" w:cs="Times New Roman"/>
          <w:sz w:val="24"/>
          <w:szCs w:val="24"/>
          <w:lang w:val="cs-CZ"/>
        </w:rPr>
        <w:t>á pobočka</w:t>
      </w:r>
      <w:r w:rsidR="00067D25">
        <w:rPr>
          <w:rFonts w:ascii="Times New Roman" w:hAnsi="Times New Roman" w:cs="Times New Roman"/>
          <w:sz w:val="24"/>
          <w:szCs w:val="24"/>
          <w:lang w:val="cs-CZ"/>
        </w:rPr>
        <w:t xml:space="preserve"> XYZ a.s., histori</w:t>
      </w:r>
      <w:r>
        <w:rPr>
          <w:rFonts w:ascii="Times New Roman" w:hAnsi="Times New Roman" w:cs="Times New Roman"/>
          <w:sz w:val="24"/>
          <w:szCs w:val="24"/>
          <w:lang w:val="cs-CZ"/>
        </w:rPr>
        <w:t>e</w:t>
      </w:r>
      <w:r w:rsidR="00067D25">
        <w:rPr>
          <w:rFonts w:ascii="Times New Roman" w:hAnsi="Times New Roman" w:cs="Times New Roman"/>
          <w:sz w:val="24"/>
          <w:szCs w:val="24"/>
          <w:lang w:val="cs-CZ"/>
        </w:rPr>
        <w:t xml:space="preserve"> společnosti a její organizační struktur</w:t>
      </w:r>
      <w:r>
        <w:rPr>
          <w:rFonts w:ascii="Times New Roman" w:hAnsi="Times New Roman" w:cs="Times New Roman"/>
          <w:sz w:val="24"/>
          <w:szCs w:val="24"/>
          <w:lang w:val="cs-CZ"/>
        </w:rPr>
        <w:t>a</w:t>
      </w:r>
      <w:r w:rsidR="00067D25">
        <w:rPr>
          <w:rFonts w:ascii="Times New Roman" w:hAnsi="Times New Roman" w:cs="Times New Roman"/>
          <w:sz w:val="24"/>
          <w:szCs w:val="24"/>
          <w:lang w:val="cs-CZ"/>
        </w:rPr>
        <w:t xml:space="preserve">. Dále následuje analýza finančních ukazatelů a popis spolupráce mezi pobočkami XYZ. </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Další částí je analýza dotazníkového šetření podle výzkumu kolektivu katedry podnikového hospodářství Masarykovy univerzity. V tomto bodě </w:t>
      </w:r>
      <w:r w:rsidR="001A10ED">
        <w:rPr>
          <w:rFonts w:ascii="Times New Roman" w:hAnsi="Times New Roman" w:cs="Times New Roman"/>
          <w:sz w:val="24"/>
          <w:szCs w:val="24"/>
          <w:lang w:val="cs-CZ"/>
        </w:rPr>
        <w:t>bude uvedeno</w:t>
      </w:r>
      <w:r>
        <w:rPr>
          <w:rFonts w:ascii="Times New Roman" w:hAnsi="Times New Roman" w:cs="Times New Roman"/>
          <w:sz w:val="24"/>
          <w:szCs w:val="24"/>
          <w:lang w:val="cs-CZ"/>
        </w:rPr>
        <w:t xml:space="preserve"> srovnání XYZ a.s. s průměrnými pobočkami MNC v České republice a hodno</w:t>
      </w:r>
      <w:r w:rsidR="00651FA9">
        <w:rPr>
          <w:rFonts w:ascii="Times New Roman" w:hAnsi="Times New Roman" w:cs="Times New Roman"/>
          <w:sz w:val="24"/>
          <w:szCs w:val="24"/>
          <w:lang w:val="cs-CZ"/>
        </w:rPr>
        <w:t>cení</w:t>
      </w:r>
      <w:r>
        <w:rPr>
          <w:rFonts w:ascii="Times New Roman" w:hAnsi="Times New Roman" w:cs="Times New Roman"/>
          <w:sz w:val="24"/>
          <w:szCs w:val="24"/>
          <w:lang w:val="cs-CZ"/>
        </w:rPr>
        <w:t xml:space="preserve"> mír</w:t>
      </w:r>
      <w:r w:rsidR="00651FA9">
        <w:rPr>
          <w:rFonts w:ascii="Times New Roman" w:hAnsi="Times New Roman" w:cs="Times New Roman"/>
          <w:sz w:val="24"/>
          <w:szCs w:val="24"/>
          <w:lang w:val="cs-CZ"/>
        </w:rPr>
        <w:t>y</w:t>
      </w:r>
      <w:r>
        <w:rPr>
          <w:rFonts w:ascii="Times New Roman" w:hAnsi="Times New Roman" w:cs="Times New Roman"/>
          <w:sz w:val="24"/>
          <w:szCs w:val="24"/>
          <w:lang w:val="cs-CZ"/>
        </w:rPr>
        <w:t xml:space="preserve"> centralizace zkoumané pobočky. Dále </w:t>
      </w:r>
      <w:r w:rsidR="00651FA9">
        <w:rPr>
          <w:rFonts w:ascii="Times New Roman" w:hAnsi="Times New Roman" w:cs="Times New Roman"/>
          <w:sz w:val="24"/>
          <w:szCs w:val="24"/>
          <w:lang w:val="cs-CZ"/>
        </w:rPr>
        <w:t xml:space="preserve">nasleduje návrh zlepšení </w:t>
      </w:r>
      <w:r>
        <w:rPr>
          <w:rFonts w:ascii="Times New Roman" w:hAnsi="Times New Roman" w:cs="Times New Roman"/>
          <w:sz w:val="24"/>
          <w:szCs w:val="24"/>
          <w:lang w:val="cs-CZ"/>
        </w:rPr>
        <w:t xml:space="preserve">organizační </w:t>
      </w:r>
      <w:r w:rsidR="00651FA9">
        <w:rPr>
          <w:rFonts w:ascii="Times New Roman" w:hAnsi="Times New Roman" w:cs="Times New Roman"/>
          <w:sz w:val="24"/>
          <w:szCs w:val="24"/>
          <w:lang w:val="cs-CZ"/>
        </w:rPr>
        <w:t>struktury společnosti</w:t>
      </w:r>
      <w:r>
        <w:rPr>
          <w:rFonts w:ascii="Times New Roman" w:hAnsi="Times New Roman" w:cs="Times New Roman"/>
          <w:sz w:val="24"/>
          <w:szCs w:val="24"/>
          <w:lang w:val="cs-CZ"/>
        </w:rPr>
        <w:t>.</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Hypotéza 1: Pobočka XYZ a.s. má příliš vysokou míru centralizace.</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Hypotéza 2: Změny, kter</w:t>
      </w:r>
      <w:r w:rsidR="008C44BA">
        <w:rPr>
          <w:rFonts w:ascii="Times New Roman" w:hAnsi="Times New Roman" w:cs="Times New Roman"/>
          <w:sz w:val="24"/>
          <w:szCs w:val="24"/>
          <w:lang w:val="cs-CZ"/>
        </w:rPr>
        <w:t>é proběhly v XYZ, měl</w:t>
      </w:r>
      <w:r>
        <w:rPr>
          <w:rFonts w:ascii="Times New Roman" w:hAnsi="Times New Roman" w:cs="Times New Roman"/>
          <w:sz w:val="24"/>
          <w:szCs w:val="24"/>
          <w:lang w:val="cs-CZ"/>
        </w:rPr>
        <w:t xml:space="preserve">y </w:t>
      </w:r>
      <w:r w:rsidR="008C44BA">
        <w:rPr>
          <w:rFonts w:ascii="Times New Roman" w:hAnsi="Times New Roman" w:cs="Times New Roman"/>
          <w:sz w:val="24"/>
          <w:szCs w:val="24"/>
          <w:lang w:val="cs-CZ"/>
        </w:rPr>
        <w:t>negativní vliv na finanční výsledek společnosti</w:t>
      </w:r>
      <w:r>
        <w:rPr>
          <w:rFonts w:ascii="Times New Roman" w:hAnsi="Times New Roman" w:cs="Times New Roman"/>
          <w:sz w:val="24"/>
          <w:szCs w:val="24"/>
          <w:lang w:val="cs-CZ"/>
        </w:rPr>
        <w:t>.</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Praktická část je neveřejná, jelikož si představitelé firmy XYZ, a.s. přáli zachovat anonymitu své firmy. </w:t>
      </w:r>
    </w:p>
    <w:p w:rsidR="004968F9" w:rsidRDefault="004968F9">
      <w:pPr>
        <w:spacing w:before="120" w:after="320" w:line="312" w:lineRule="auto"/>
        <w:ind w:firstLine="709"/>
        <w:jc w:val="both"/>
        <w:rPr>
          <w:rFonts w:ascii="Times New Roman" w:hAnsi="Times New Roman" w:cs="Times New Roman"/>
          <w:sz w:val="24"/>
          <w:szCs w:val="24"/>
          <w:lang w:val="cs-CZ"/>
        </w:rPr>
      </w:pPr>
    </w:p>
    <w:p w:rsidR="004968F9" w:rsidRDefault="004968F9">
      <w:pPr>
        <w:spacing w:before="120" w:after="320" w:line="312" w:lineRule="auto"/>
        <w:ind w:firstLine="709"/>
        <w:jc w:val="both"/>
        <w:rPr>
          <w:rFonts w:ascii="Times New Roman" w:hAnsi="Times New Roman" w:cs="Times New Roman"/>
          <w:sz w:val="24"/>
          <w:szCs w:val="24"/>
          <w:lang w:val="cs-CZ"/>
        </w:rPr>
      </w:pPr>
    </w:p>
    <w:p w:rsidR="004968F9" w:rsidRDefault="004968F9">
      <w:pPr>
        <w:spacing w:before="120" w:after="320" w:line="312" w:lineRule="auto"/>
        <w:ind w:firstLine="709"/>
        <w:jc w:val="both"/>
        <w:rPr>
          <w:rFonts w:ascii="Times New Roman" w:hAnsi="Times New Roman" w:cs="Times New Roman"/>
          <w:sz w:val="24"/>
          <w:szCs w:val="24"/>
          <w:lang w:val="cs-CZ"/>
        </w:rPr>
      </w:pPr>
    </w:p>
    <w:p w:rsidR="004968F9" w:rsidRDefault="004968F9">
      <w:pPr>
        <w:spacing w:before="120" w:after="320" w:line="312" w:lineRule="auto"/>
        <w:ind w:firstLine="709"/>
        <w:jc w:val="both"/>
        <w:rPr>
          <w:rFonts w:ascii="Times New Roman" w:hAnsi="Times New Roman" w:cs="Times New Roman"/>
          <w:sz w:val="24"/>
          <w:szCs w:val="24"/>
          <w:lang w:val="cs-CZ"/>
        </w:rPr>
      </w:pPr>
    </w:p>
    <w:p w:rsidR="004968F9" w:rsidRDefault="004968F9">
      <w:pPr>
        <w:spacing w:before="120" w:after="320" w:line="312" w:lineRule="auto"/>
        <w:ind w:firstLine="709"/>
        <w:jc w:val="both"/>
        <w:rPr>
          <w:rFonts w:ascii="Times New Roman" w:hAnsi="Times New Roman" w:cs="Times New Roman"/>
          <w:sz w:val="24"/>
          <w:szCs w:val="24"/>
          <w:lang w:val="cs-CZ"/>
        </w:rPr>
      </w:pPr>
    </w:p>
    <w:p w:rsidR="004968F9" w:rsidRDefault="00067D25">
      <w:pPr>
        <w:pStyle w:val="Nadpis1"/>
        <w:pageBreakBefore/>
        <w:rPr>
          <w:rStyle w:val="a3"/>
          <w:rFonts w:cs="Times New Roman"/>
          <w:b/>
          <w:sz w:val="24"/>
          <w:szCs w:val="24"/>
        </w:rPr>
      </w:pPr>
      <w:bookmarkStart w:id="11" w:name="_Toc386177604"/>
      <w:bookmarkStart w:id="12" w:name="_Ref374894480"/>
      <w:bookmarkStart w:id="13" w:name="_Toc376684794"/>
      <w:bookmarkStart w:id="14" w:name="_Toc387977985"/>
      <w:bookmarkEnd w:id="11"/>
      <w:bookmarkEnd w:id="12"/>
      <w:bookmarkEnd w:id="13"/>
      <w:r>
        <w:rPr>
          <w:rStyle w:val="a3"/>
          <w:rFonts w:cs="Times New Roman"/>
          <w:b/>
          <w:sz w:val="24"/>
          <w:szCs w:val="24"/>
        </w:rPr>
        <w:lastRenderedPageBreak/>
        <w:t>Teoretická část</w:t>
      </w:r>
      <w:bookmarkEnd w:id="14"/>
    </w:p>
    <w:p w:rsidR="004968F9" w:rsidRDefault="00067D25" w:rsidP="008200A7">
      <w:pPr>
        <w:pStyle w:val="Nadpis1"/>
        <w:numPr>
          <w:ilvl w:val="0"/>
          <w:numId w:val="1"/>
        </w:numPr>
        <w:ind w:left="357" w:hanging="357"/>
        <w:rPr>
          <w:rFonts w:cs="Times New Roman"/>
          <w:sz w:val="24"/>
          <w:szCs w:val="24"/>
        </w:rPr>
      </w:pPr>
      <w:bookmarkStart w:id="15" w:name="_Toc376684795"/>
      <w:bookmarkStart w:id="16" w:name="_Ref374894138"/>
      <w:bookmarkStart w:id="17" w:name="_Toc387977986"/>
      <w:bookmarkEnd w:id="15"/>
      <w:bookmarkEnd w:id="16"/>
      <w:r>
        <w:rPr>
          <w:rFonts w:cs="Times New Roman"/>
          <w:sz w:val="24"/>
          <w:szCs w:val="24"/>
        </w:rPr>
        <w:t>Nadnárodní společnosti</w:t>
      </w:r>
      <w:bookmarkEnd w:id="17"/>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 roce 1974 Hospodářská a sociální rada OSN vytvořila Komisi pro nadnárodní společnosti (dále MNC). To odráží rostoucí uznání role MNC v mezinárodním hospodářství ze strany mezinárodního společenství. Komise byla později přeměněna v jednotku Konference OSN o obchodu a rozvoji (UNCTAD)</w:t>
      </w:r>
      <w:r>
        <w:rPr>
          <w:rStyle w:val="Ukotvenpoznmkypodarou"/>
          <w:rFonts w:ascii="Times New Roman" w:hAnsi="Times New Roman" w:cs="Times New Roman"/>
          <w:sz w:val="24"/>
          <w:szCs w:val="24"/>
          <w:lang w:val="cs-CZ"/>
        </w:rPr>
        <w:footnoteReference w:id="2"/>
      </w:r>
      <w:r>
        <w:rPr>
          <w:rFonts w:ascii="Times New Roman" w:hAnsi="Times New Roman" w:cs="Times New Roman"/>
          <w:sz w:val="24"/>
          <w:szCs w:val="24"/>
          <w:lang w:val="cs-CZ"/>
        </w:rPr>
        <w:t>.</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OECD v roce 1977 identifikovala MNC jako sadu společností nebo jednotek, které jsou v soukromém, veřejném nebo smíšeném vlastnictví, se sídlem v různých zemích a vzájemně propojeny takovým způsobem, že jeden nebo více z nich má větší dopad na ostatní, a to zejména s ohledem na sdílení znalostí a zdroje</w:t>
      </w:r>
      <w:r>
        <w:rPr>
          <w:rStyle w:val="Ukotvenpoznmkypodarou"/>
          <w:rFonts w:ascii="Times New Roman" w:hAnsi="Times New Roman" w:cs="Times New Roman"/>
          <w:sz w:val="24"/>
          <w:szCs w:val="24"/>
          <w:lang w:val="cs-CZ"/>
        </w:rPr>
        <w:footnoteReference w:id="3"/>
      </w:r>
      <w:r>
        <w:rPr>
          <w:rFonts w:ascii="Times New Roman" w:hAnsi="Times New Roman" w:cs="Times New Roman"/>
          <w:sz w:val="24"/>
          <w:szCs w:val="24"/>
          <w:lang w:val="cs-CZ"/>
        </w:rPr>
        <w:t>.</w:t>
      </w:r>
    </w:p>
    <w:p w:rsidR="004968F9" w:rsidRDefault="00067D25">
      <w:pPr>
        <w:jc w:val="both"/>
        <w:rPr>
          <w:rFonts w:ascii="Times New Roman" w:hAnsi="Times New Roman" w:cs="Times New Roman"/>
          <w:sz w:val="24"/>
          <w:szCs w:val="24"/>
          <w:lang w:val="cs-CZ"/>
        </w:rPr>
      </w:pPr>
      <w:r>
        <w:rPr>
          <w:rFonts w:ascii="Times New Roman" w:hAnsi="Times New Roman" w:cs="Times New Roman"/>
          <w:sz w:val="24"/>
          <w:szCs w:val="24"/>
          <w:lang w:val="cs-CZ"/>
        </w:rPr>
        <w:t>MNC jsou obrovské podniky, které se vyznačují:</w:t>
      </w:r>
    </w:p>
    <w:p w:rsidR="004968F9" w:rsidRDefault="00067D25">
      <w:pPr>
        <w:pStyle w:val="af1"/>
        <w:numPr>
          <w:ilvl w:val="0"/>
          <w:numId w:val="10"/>
        </w:numPr>
        <w:jc w:val="both"/>
        <w:rPr>
          <w:rFonts w:ascii="Times New Roman" w:hAnsi="Times New Roman" w:cs="Times New Roman"/>
          <w:sz w:val="24"/>
          <w:szCs w:val="24"/>
          <w:lang w:val="cs-CZ"/>
        </w:rPr>
      </w:pPr>
      <w:r>
        <w:rPr>
          <w:rFonts w:ascii="Times New Roman" w:hAnsi="Times New Roman" w:cs="Times New Roman"/>
          <w:sz w:val="24"/>
          <w:szCs w:val="24"/>
          <w:lang w:val="cs-CZ"/>
        </w:rPr>
        <w:t>přítomností ve více než jedné zemi,</w:t>
      </w:r>
    </w:p>
    <w:p w:rsidR="004968F9" w:rsidRDefault="00067D25">
      <w:pPr>
        <w:pStyle w:val="af1"/>
        <w:numPr>
          <w:ilvl w:val="0"/>
          <w:numId w:val="10"/>
        </w:numPr>
        <w:jc w:val="both"/>
        <w:rPr>
          <w:rFonts w:ascii="Times New Roman" w:hAnsi="Times New Roman" w:cs="Times New Roman"/>
          <w:sz w:val="24"/>
          <w:szCs w:val="24"/>
          <w:lang w:val="cs-CZ"/>
        </w:rPr>
      </w:pPr>
      <w:r>
        <w:rPr>
          <w:rFonts w:ascii="Times New Roman" w:hAnsi="Times New Roman" w:cs="Times New Roman"/>
          <w:sz w:val="24"/>
          <w:szCs w:val="24"/>
          <w:lang w:val="cs-CZ"/>
        </w:rPr>
        <w:t>schopností využívat rozdíly mezi jednotlivými zeměmi ve prospěch své společnosti,</w:t>
      </w:r>
    </w:p>
    <w:p w:rsidR="004968F9" w:rsidRDefault="00067D25">
      <w:pPr>
        <w:pStyle w:val="af1"/>
        <w:numPr>
          <w:ilvl w:val="0"/>
          <w:numId w:val="10"/>
        </w:numPr>
        <w:jc w:val="both"/>
        <w:rPr>
          <w:rFonts w:ascii="Times New Roman" w:hAnsi="Times New Roman" w:cs="Times New Roman"/>
          <w:sz w:val="24"/>
          <w:szCs w:val="24"/>
          <w:lang w:val="cs-CZ"/>
        </w:rPr>
      </w:pPr>
      <w:r>
        <w:rPr>
          <w:rFonts w:ascii="Times New Roman" w:hAnsi="Times New Roman" w:cs="Times New Roman"/>
          <w:sz w:val="24"/>
          <w:szCs w:val="24"/>
          <w:lang w:val="cs-CZ"/>
        </w:rPr>
        <w:t>schopností rychle přesouvat své operace mezi svými pobočkami po celém světě</w:t>
      </w:r>
      <w:r>
        <w:rPr>
          <w:rStyle w:val="Ukotvenpoznmkypodarou"/>
          <w:rFonts w:ascii="Times New Roman" w:hAnsi="Times New Roman" w:cs="Times New Roman"/>
          <w:sz w:val="24"/>
          <w:szCs w:val="24"/>
          <w:lang w:val="cs-CZ"/>
        </w:rPr>
        <w:footnoteReference w:id="4"/>
      </w:r>
      <w:r>
        <w:rPr>
          <w:rFonts w:ascii="Times New Roman" w:hAnsi="Times New Roman" w:cs="Times New Roman"/>
          <w:sz w:val="24"/>
          <w:szCs w:val="24"/>
          <w:lang w:val="cs-CZ"/>
        </w:rPr>
        <w:t xml:space="preserve">. </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Štrách uvádí některé ukazatele, které mohou pomoci určit, zda </w:t>
      </w:r>
      <w:r w:rsidR="00EE04FE">
        <w:rPr>
          <w:rFonts w:ascii="Times New Roman" w:hAnsi="Times New Roman" w:cs="Times New Roman"/>
          <w:sz w:val="24"/>
          <w:szCs w:val="24"/>
          <w:lang w:val="cs-CZ"/>
        </w:rPr>
        <w:t>je</w:t>
      </w:r>
      <w:r>
        <w:rPr>
          <w:rFonts w:ascii="Times New Roman" w:hAnsi="Times New Roman" w:cs="Times New Roman"/>
          <w:sz w:val="24"/>
          <w:szCs w:val="24"/>
          <w:lang w:val="cs-CZ"/>
        </w:rPr>
        <w:t xml:space="preserve"> společnost nadnárodní</w:t>
      </w:r>
      <w:r w:rsidR="00EE04FE">
        <w:rPr>
          <w:rFonts w:ascii="Times New Roman" w:hAnsi="Times New Roman" w:cs="Times New Roman"/>
          <w:sz w:val="24"/>
          <w:szCs w:val="24"/>
          <w:lang w:val="cs-CZ"/>
        </w:rPr>
        <w:t xml:space="preserve"> nebo není</w:t>
      </w:r>
      <w:r>
        <w:rPr>
          <w:rFonts w:ascii="Times New Roman" w:hAnsi="Times New Roman" w:cs="Times New Roman"/>
          <w:sz w:val="24"/>
          <w:szCs w:val="24"/>
          <w:lang w:val="cs-CZ"/>
        </w:rPr>
        <w:t>.</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Například, ukazatel, který se používá k určení mezinárodnosti MNC </w:t>
      </w:r>
      <w:r w:rsidR="00EE04FE">
        <w:rPr>
          <w:rFonts w:ascii="Times New Roman" w:hAnsi="Times New Roman" w:cs="Times New Roman"/>
          <w:sz w:val="24"/>
          <w:szCs w:val="24"/>
          <w:lang w:val="cs-CZ"/>
        </w:rPr>
        <w:t>– transnationality index (TNI), který</w:t>
      </w:r>
      <w:r>
        <w:rPr>
          <w:rFonts w:ascii="Times New Roman" w:hAnsi="Times New Roman" w:cs="Times New Roman"/>
          <w:sz w:val="24"/>
          <w:szCs w:val="24"/>
          <w:lang w:val="cs-CZ"/>
        </w:rPr>
        <w:t xml:space="preserve"> se vypočítá jako průměr tří ukazatelů:</w:t>
      </w:r>
    </w:p>
    <w:p w:rsidR="004968F9" w:rsidRDefault="00067D25">
      <w:pPr>
        <w:pStyle w:val="af1"/>
        <w:numPr>
          <w:ilvl w:val="0"/>
          <w:numId w:val="9"/>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poměr zahraničních aktiv na celkových aktivech,</w:t>
      </w:r>
    </w:p>
    <w:p w:rsidR="004968F9" w:rsidRDefault="00067D25">
      <w:pPr>
        <w:pStyle w:val="af1"/>
        <w:numPr>
          <w:ilvl w:val="0"/>
          <w:numId w:val="9"/>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poměr objemu prodeje zboží a služeb zahraničními pobočkami na celkových prodejích zboží a služeb,</w:t>
      </w:r>
    </w:p>
    <w:p w:rsidR="004968F9" w:rsidRDefault="00067D25">
      <w:pPr>
        <w:pStyle w:val="af1"/>
        <w:numPr>
          <w:ilvl w:val="0"/>
          <w:numId w:val="9"/>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poměr cizího personálu na celkovém počtu zaměstnanců společnosti.</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Dalším ukazatelem je index internacionalizace, který se vypočítá jako poměr počtu zahraničních dceřiných společností na celkovém počtu dceřiných společností.</w:t>
      </w:r>
    </w:p>
    <w:p w:rsidR="00A3205B" w:rsidRPr="00A3205B" w:rsidRDefault="00A3205B" w:rsidP="00A3205B">
      <w:pPr>
        <w:spacing w:before="120" w:after="320" w:line="312" w:lineRule="auto"/>
        <w:jc w:val="both"/>
        <w:rPr>
          <w:rFonts w:ascii="Times New Roman" w:hAnsi="Times New Roman" w:cs="Times New Roman"/>
          <w:sz w:val="24"/>
          <w:szCs w:val="24"/>
          <w:lang w:val="cs-CZ"/>
        </w:rPr>
      </w:pPr>
    </w:p>
    <w:p w:rsidR="004968F9" w:rsidRDefault="00067D25" w:rsidP="008200A7">
      <w:pPr>
        <w:pStyle w:val="Nadpis1"/>
        <w:numPr>
          <w:ilvl w:val="1"/>
          <w:numId w:val="1"/>
        </w:numPr>
        <w:ind w:left="431" w:hanging="431"/>
        <w:rPr>
          <w:rFonts w:cs="Times New Roman"/>
          <w:sz w:val="24"/>
          <w:szCs w:val="24"/>
        </w:rPr>
      </w:pPr>
      <w:bookmarkStart w:id="18" w:name="_Toc387977987"/>
      <w:r>
        <w:rPr>
          <w:rFonts w:cs="Times New Roman"/>
          <w:sz w:val="24"/>
          <w:szCs w:val="24"/>
        </w:rPr>
        <w:lastRenderedPageBreak/>
        <w:t>Způsoby vstupu MNC na mezinárodní trh</w:t>
      </w:r>
      <w:bookmarkEnd w:id="18"/>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Když společnost rozhodne o vstoupení na trh jiné země, musí důkladně zpracovat svou strategii vstupu. Je to složitý úkol, který potřebuje hodně času. Při zpracování je třeba počítat nejen se současným stavem společnosti, ekonomickým a právním prostředím vybraného státu, ale také je nezbytně předvídat problémy, které se mohou objevit v budoucnu.</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Existují následující způsoby vstupu na trh jiného státu</w:t>
      </w:r>
      <w:r>
        <w:rPr>
          <w:rStyle w:val="Ukotvenpoznmkypodarou"/>
          <w:rFonts w:ascii="Times New Roman" w:hAnsi="Times New Roman" w:cs="Times New Roman"/>
          <w:sz w:val="24"/>
          <w:szCs w:val="24"/>
          <w:lang w:val="cs-CZ"/>
        </w:rPr>
        <w:footnoteReference w:id="5"/>
      </w:r>
      <w:r>
        <w:rPr>
          <w:rFonts w:ascii="Times New Roman" w:hAnsi="Times New Roman" w:cs="Times New Roman"/>
          <w:sz w:val="24"/>
          <w:szCs w:val="24"/>
          <w:lang w:val="cs-CZ"/>
        </w:rPr>
        <w:t>:</w:t>
      </w:r>
    </w:p>
    <w:p w:rsidR="004968F9" w:rsidRDefault="00067D25">
      <w:pPr>
        <w:pStyle w:val="af1"/>
        <w:numPr>
          <w:ilvl w:val="0"/>
          <w:numId w:val="36"/>
        </w:numPr>
        <w:suppressAutoHyphens w:val="0"/>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Vstup bez kapitálové účasti (</w:t>
      </w:r>
      <w:r>
        <w:rPr>
          <w:rFonts w:ascii="Times New Roman" w:hAnsi="Times New Roman" w:cs="Times New Roman"/>
          <w:i/>
          <w:sz w:val="24"/>
          <w:szCs w:val="24"/>
          <w:lang w:val="cs-CZ"/>
        </w:rPr>
        <w:t>non-equity mode</w:t>
      </w:r>
      <w:r>
        <w:rPr>
          <w:rFonts w:ascii="Times New Roman" w:hAnsi="Times New Roman" w:cs="Times New Roman"/>
          <w:sz w:val="24"/>
          <w:szCs w:val="24"/>
          <w:lang w:val="cs-CZ"/>
        </w:rPr>
        <w:t>):</w:t>
      </w:r>
    </w:p>
    <w:p w:rsidR="004968F9" w:rsidRDefault="00067D25">
      <w:pPr>
        <w:pStyle w:val="af1"/>
        <w:numPr>
          <w:ilvl w:val="1"/>
          <w:numId w:val="36"/>
        </w:numPr>
        <w:suppressAutoHyphens w:val="0"/>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export – podnik vyváží svou produkci přímo nebo pomocí prostředníků, kteří představují obchodní zastoupení v cizí zemi,</w:t>
      </w:r>
    </w:p>
    <w:p w:rsidR="004968F9" w:rsidRDefault="00067D25">
      <w:pPr>
        <w:pStyle w:val="af1"/>
        <w:numPr>
          <w:ilvl w:val="1"/>
          <w:numId w:val="36"/>
        </w:numPr>
        <w:suppressAutoHyphens w:val="0"/>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licence – společnost prodává zahraničním subjektům licenci na výrobu své produkce,</w:t>
      </w:r>
    </w:p>
    <w:p w:rsidR="004968F9" w:rsidRDefault="00067D25">
      <w:pPr>
        <w:pStyle w:val="af1"/>
        <w:numPr>
          <w:ilvl w:val="1"/>
          <w:numId w:val="36"/>
        </w:numPr>
        <w:suppressAutoHyphens w:val="0"/>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franšízing – prodej ověřeného podnikatelského plánu včetně výrobních procesů, značky, marketingové politiky, tzv. “</w:t>
      </w:r>
      <w:r>
        <w:rPr>
          <w:rFonts w:ascii="Times New Roman" w:hAnsi="Times New Roman" w:cs="Times New Roman"/>
          <w:i/>
          <w:sz w:val="24"/>
          <w:szCs w:val="24"/>
          <w:lang w:val="cs-CZ"/>
        </w:rPr>
        <w:t>all in</w:t>
      </w:r>
      <w:r>
        <w:rPr>
          <w:rFonts w:ascii="Times New Roman" w:hAnsi="Times New Roman" w:cs="Times New Roman"/>
          <w:sz w:val="24"/>
          <w:szCs w:val="24"/>
          <w:lang w:val="cs-CZ"/>
        </w:rPr>
        <w:t>”,</w:t>
      </w:r>
    </w:p>
    <w:p w:rsidR="004968F9" w:rsidRDefault="00067D25">
      <w:pPr>
        <w:pStyle w:val="af1"/>
        <w:numPr>
          <w:ilvl w:val="1"/>
          <w:numId w:val="36"/>
        </w:numPr>
        <w:suppressAutoHyphens w:val="0"/>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smluvní výroba a poskytování služeb – spolupráce se zahraničním partnerem, jejíž podmínky jsou důkladně popsané ve smlouvě.</w:t>
      </w:r>
    </w:p>
    <w:p w:rsidR="004968F9" w:rsidRDefault="00067D25">
      <w:pPr>
        <w:pStyle w:val="af1"/>
        <w:numPr>
          <w:ilvl w:val="0"/>
          <w:numId w:val="36"/>
        </w:numPr>
        <w:suppressAutoHyphens w:val="0"/>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Vstup s kapitálovou účastí (</w:t>
      </w:r>
      <w:r>
        <w:rPr>
          <w:rFonts w:ascii="Times New Roman" w:hAnsi="Times New Roman" w:cs="Times New Roman"/>
          <w:i/>
          <w:sz w:val="24"/>
          <w:szCs w:val="24"/>
          <w:lang w:val="cs-CZ"/>
        </w:rPr>
        <w:t>equity mode</w:t>
      </w:r>
      <w:r>
        <w:rPr>
          <w:rFonts w:ascii="Times New Roman" w:hAnsi="Times New Roman" w:cs="Times New Roman"/>
          <w:sz w:val="24"/>
          <w:szCs w:val="24"/>
          <w:lang w:val="cs-CZ"/>
        </w:rPr>
        <w:t>):</w:t>
      </w:r>
    </w:p>
    <w:p w:rsidR="004968F9" w:rsidRDefault="00067D25">
      <w:pPr>
        <w:pStyle w:val="af1"/>
        <w:numPr>
          <w:ilvl w:val="1"/>
          <w:numId w:val="36"/>
        </w:numPr>
        <w:suppressAutoHyphens w:val="0"/>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joint-venture – založení nového podniku, který je současně ve vlastnictví všech účastníků partnerství,</w:t>
      </w:r>
    </w:p>
    <w:p w:rsidR="004968F9" w:rsidRDefault="00067D25">
      <w:pPr>
        <w:pStyle w:val="af1"/>
        <w:numPr>
          <w:ilvl w:val="1"/>
          <w:numId w:val="36"/>
        </w:numPr>
        <w:suppressAutoHyphens w:val="0"/>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plně vlastněné dceřiné společnosti – sem podle Gooderhama a Nordhauga patří akvizice (nákup akcie  akvizované společnosti), fuze (nákup celého podniku) a samostatné založení nového podniku.</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Každá z těchto forem má své výhody a nevýhody</w:t>
      </w:r>
      <w:r>
        <w:rPr>
          <w:rStyle w:val="Ukotvenpoznmkypodarou"/>
          <w:rFonts w:ascii="Times New Roman" w:hAnsi="Times New Roman" w:cs="Times New Roman"/>
          <w:sz w:val="24"/>
          <w:szCs w:val="24"/>
          <w:lang w:val="cs-CZ"/>
        </w:rPr>
        <w:footnoteReference w:id="6"/>
      </w:r>
      <w:r>
        <w:rPr>
          <w:rFonts w:ascii="Times New Roman" w:hAnsi="Times New Roman" w:cs="Times New Roman"/>
          <w:sz w:val="24"/>
          <w:szCs w:val="24"/>
          <w:lang w:val="cs-CZ"/>
        </w:rPr>
        <w:t>:</w:t>
      </w:r>
    </w:p>
    <w:p w:rsidR="004968F9" w:rsidRDefault="00067D25">
      <w:pPr>
        <w:pStyle w:val="af1"/>
        <w:numPr>
          <w:ilvl w:val="0"/>
          <w:numId w:val="40"/>
        </w:numPr>
        <w:suppressAutoHyphens w:val="0"/>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Export –  tato forma je vhodná především pro rizikové trhy nebo v situaci, kdy podnik nedisponuje odpovídajícím kapitálem, distribučními kanály nebo znalostí cílového trhu.</w:t>
      </w:r>
    </w:p>
    <w:p w:rsidR="004968F9" w:rsidRDefault="00067D25">
      <w:pPr>
        <w:pStyle w:val="af1"/>
        <w:numPr>
          <w:ilvl w:val="0"/>
          <w:numId w:val="40"/>
        </w:numPr>
        <w:suppressAutoHyphens w:val="0"/>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Prodej licence je velmi levná forma expanze, nicméně podnik ztrácí na zahraničním trhu do značné míry kontrolu nad značkou, distribucí a především kvalitou výrobků.</w:t>
      </w:r>
    </w:p>
    <w:p w:rsidR="004968F9" w:rsidRDefault="00067D25">
      <w:pPr>
        <w:pStyle w:val="af1"/>
        <w:numPr>
          <w:ilvl w:val="0"/>
          <w:numId w:val="40"/>
        </w:numPr>
        <w:suppressAutoHyphens w:val="0"/>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Kooperativní smlouvy – cílem smluv se zahraničním partnerem je vytvoření win-win podmínek, tedy situace, která je pro oba partnery výhodná. Hlavním nebezpečím je zde, podobně jako v případě licence, předání know-how do rukou partnera, který se může projevit jako nespolehlivý. Následná spolupráce </w:t>
      </w:r>
      <w:r>
        <w:rPr>
          <w:rFonts w:ascii="Times New Roman" w:hAnsi="Times New Roman" w:cs="Times New Roman"/>
          <w:sz w:val="24"/>
          <w:szCs w:val="24"/>
          <w:lang w:val="cs-CZ"/>
        </w:rPr>
        <w:lastRenderedPageBreak/>
        <w:t>a možnosti využití nově vybudované kapacity musí proto být velmi důsledně upraveny ve smlouvě.</w:t>
      </w:r>
    </w:p>
    <w:p w:rsidR="004968F9" w:rsidRDefault="00067D25">
      <w:pPr>
        <w:pStyle w:val="af1"/>
        <w:numPr>
          <w:ilvl w:val="0"/>
          <w:numId w:val="40"/>
        </w:numPr>
        <w:suppressAutoHyphens w:val="0"/>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Pro franšízanta je zakoupení franšízy výrazně bezpečnější formou podnikání než založení vlastního podniku.</w:t>
      </w:r>
    </w:p>
    <w:p w:rsidR="004968F9" w:rsidRDefault="00067D25">
      <w:pPr>
        <w:pStyle w:val="af1"/>
        <w:numPr>
          <w:ilvl w:val="0"/>
          <w:numId w:val="40"/>
        </w:numPr>
        <w:suppressAutoHyphens w:val="0"/>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Joint venture – pro úspěšné fungování společného podniku je naprosto klíčová volba vhodného partnera.</w:t>
      </w:r>
    </w:p>
    <w:p w:rsidR="004968F9" w:rsidRDefault="00067D25">
      <w:pPr>
        <w:pStyle w:val="af1"/>
        <w:numPr>
          <w:ilvl w:val="0"/>
          <w:numId w:val="40"/>
        </w:numPr>
        <w:suppressAutoHyphens w:val="0"/>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Výhodou akvizicí a fúzí je bezproblémový vstup na zahraniční trh a působení na něm prostřednictvím již zavedeného podniku.</w:t>
      </w:r>
    </w:p>
    <w:p w:rsidR="004968F9" w:rsidRDefault="00067D25">
      <w:pPr>
        <w:pStyle w:val="af1"/>
        <w:numPr>
          <w:ilvl w:val="0"/>
          <w:numId w:val="40"/>
        </w:numPr>
        <w:suppressAutoHyphens w:val="0"/>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Založení nového podniku – kapitálově nejnáročnější a současně nejrizikovější formy vstupu na trh. Jejímu vzniku často předchází některý z nekapitálových vstupů. Kvůli minimalizaci rizika neúspěchu však samotnému založení pobočky musí předcházet velmi podrobná strategická analýza trhu v cílové zemi.</w:t>
      </w:r>
    </w:p>
    <w:p w:rsidR="004968F9" w:rsidRDefault="0025664E" w:rsidP="008200A7">
      <w:pPr>
        <w:pStyle w:val="Nadpis1"/>
        <w:numPr>
          <w:ilvl w:val="1"/>
          <w:numId w:val="1"/>
        </w:numPr>
        <w:ind w:left="431" w:hanging="431"/>
        <w:rPr>
          <w:rFonts w:cs="Times New Roman"/>
          <w:sz w:val="24"/>
          <w:szCs w:val="24"/>
        </w:rPr>
      </w:pPr>
      <w:bookmarkStart w:id="19" w:name="_Toc387977988"/>
      <w:r>
        <w:rPr>
          <w:rFonts w:cs="Times New Roman"/>
          <w:sz w:val="24"/>
          <w:szCs w:val="24"/>
        </w:rPr>
        <w:t>Zahraniční expanze</w:t>
      </w:r>
      <w:bookmarkEnd w:id="19"/>
    </w:p>
    <w:p w:rsidR="0025664E" w:rsidRPr="0025664E" w:rsidRDefault="006406C2" w:rsidP="0025664E">
      <w:p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Zahraniční expanze probíhá pomocí postupného rozšíření organizační struktury přidáváním dalších organizačních jednotek.</w:t>
      </w:r>
    </w:p>
    <w:p w:rsidR="004968F9" w:rsidRDefault="00067D25" w:rsidP="008200A7">
      <w:pPr>
        <w:pStyle w:val="Nadpis1"/>
        <w:numPr>
          <w:ilvl w:val="2"/>
          <w:numId w:val="1"/>
        </w:numPr>
        <w:ind w:left="505" w:hanging="505"/>
        <w:rPr>
          <w:rFonts w:cs="Times New Roman"/>
          <w:sz w:val="24"/>
          <w:szCs w:val="24"/>
        </w:rPr>
      </w:pPr>
      <w:bookmarkStart w:id="20" w:name="_Toc387977989"/>
      <w:r>
        <w:rPr>
          <w:rFonts w:cs="Times New Roman"/>
          <w:sz w:val="24"/>
          <w:szCs w:val="24"/>
        </w:rPr>
        <w:t>Exportní oddělení</w:t>
      </w:r>
      <w:bookmarkEnd w:id="20"/>
    </w:p>
    <w:p w:rsidR="004968F9" w:rsidRDefault="0025664E">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První a nejjednodušší krok</w:t>
      </w:r>
      <w:r w:rsidR="00067D25">
        <w:rPr>
          <w:rFonts w:ascii="Times New Roman" w:hAnsi="Times New Roman" w:cs="Times New Roman"/>
          <w:sz w:val="24"/>
          <w:szCs w:val="24"/>
          <w:lang w:val="cs-CZ"/>
        </w:rPr>
        <w:t>, který spočívá v založení oddělení uvnitř struktury podniku, tj. to má vliv jenom na organizační strukturu. Úkoly tohoto oddělení jsou</w:t>
      </w:r>
      <w:r w:rsidR="00067D25">
        <w:rPr>
          <w:rStyle w:val="Ukotvenpoznmkypodarou"/>
          <w:rFonts w:ascii="Times New Roman" w:hAnsi="Times New Roman" w:cs="Times New Roman"/>
          <w:sz w:val="24"/>
          <w:szCs w:val="24"/>
          <w:lang w:val="cs-CZ"/>
        </w:rPr>
        <w:footnoteReference w:id="7"/>
      </w:r>
      <w:r w:rsidR="00067D25">
        <w:rPr>
          <w:rFonts w:ascii="Times New Roman" w:hAnsi="Times New Roman" w:cs="Times New Roman"/>
          <w:sz w:val="24"/>
          <w:szCs w:val="24"/>
          <w:lang w:val="cs-CZ"/>
        </w:rPr>
        <w:t>:</w:t>
      </w:r>
    </w:p>
    <w:p w:rsidR="004968F9" w:rsidRDefault="00067D25">
      <w:pPr>
        <w:pStyle w:val="af1"/>
        <w:numPr>
          <w:ilvl w:val="0"/>
          <w:numId w:val="40"/>
        </w:numPr>
        <w:suppressAutoHyphens w:val="0"/>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export produktů na zahraniční trh,</w:t>
      </w:r>
    </w:p>
    <w:p w:rsidR="004968F9" w:rsidRDefault="00067D25">
      <w:pPr>
        <w:pStyle w:val="af1"/>
        <w:numPr>
          <w:ilvl w:val="0"/>
          <w:numId w:val="40"/>
        </w:numPr>
        <w:suppressAutoHyphens w:val="0"/>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sledování a vyhodnocování úspěšností exportu,</w:t>
      </w:r>
    </w:p>
    <w:p w:rsidR="004968F9" w:rsidRDefault="00067D25">
      <w:pPr>
        <w:pStyle w:val="af1"/>
        <w:numPr>
          <w:ilvl w:val="0"/>
          <w:numId w:val="40"/>
        </w:numPr>
        <w:suppressAutoHyphens w:val="0"/>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vyhledávání optimálních distribučních kanálů,</w:t>
      </w:r>
    </w:p>
    <w:p w:rsidR="004968F9" w:rsidRDefault="00067D25">
      <w:pPr>
        <w:pStyle w:val="af1"/>
        <w:numPr>
          <w:ilvl w:val="0"/>
          <w:numId w:val="40"/>
        </w:numPr>
        <w:suppressAutoHyphens w:val="0"/>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získávání informací o zahraničním trhu.</w:t>
      </w:r>
    </w:p>
    <w:p w:rsidR="004968F9" w:rsidRDefault="00067D25" w:rsidP="008200A7">
      <w:pPr>
        <w:pStyle w:val="Nadpis1"/>
        <w:numPr>
          <w:ilvl w:val="2"/>
          <w:numId w:val="1"/>
        </w:numPr>
        <w:ind w:left="505" w:hanging="505"/>
        <w:rPr>
          <w:rFonts w:cs="Times New Roman"/>
          <w:sz w:val="24"/>
          <w:szCs w:val="24"/>
        </w:rPr>
      </w:pPr>
      <w:bookmarkStart w:id="21" w:name="_Toc387977990"/>
      <w:r>
        <w:rPr>
          <w:rFonts w:cs="Times New Roman"/>
          <w:sz w:val="24"/>
          <w:szCs w:val="24"/>
        </w:rPr>
        <w:t>Strategické partnerství</w:t>
      </w:r>
      <w:bookmarkEnd w:id="21"/>
    </w:p>
    <w:p w:rsidR="00956332" w:rsidRPr="006406C2"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Je více druhů tohoto modelu organizační struktury, od uzavření smlouvy bez kapitálové účasti po založení nového společného </w:t>
      </w:r>
      <w:r w:rsidR="00EE04FE">
        <w:rPr>
          <w:rFonts w:ascii="Times New Roman" w:hAnsi="Times New Roman" w:cs="Times New Roman"/>
          <w:sz w:val="24"/>
          <w:szCs w:val="24"/>
          <w:lang w:val="cs-CZ"/>
        </w:rPr>
        <w:t>podniku v zahraničí. Výhodou je</w:t>
      </w:r>
      <w:r>
        <w:rPr>
          <w:rFonts w:ascii="Times New Roman" w:hAnsi="Times New Roman" w:cs="Times New Roman"/>
          <w:sz w:val="24"/>
          <w:szCs w:val="24"/>
          <w:lang w:val="cs-CZ"/>
        </w:rPr>
        <w:t>, že tato spolupráce dává možnost výměny zkušeností mezi partnery, čímž se dostávají k většímu zisku.</w:t>
      </w:r>
      <w:r w:rsidR="002353EF">
        <w:rPr>
          <w:rFonts w:ascii="Times New Roman" w:hAnsi="Times New Roman" w:cs="Times New Roman"/>
          <w:sz w:val="24"/>
          <w:szCs w:val="24"/>
          <w:lang w:val="cs-CZ"/>
        </w:rPr>
        <w:t xml:space="preserve"> </w:t>
      </w:r>
      <w:r w:rsidR="00956332" w:rsidRPr="006406C2">
        <w:rPr>
          <w:rFonts w:ascii="Times New Roman" w:hAnsi="Times New Roman" w:cs="Times New Roman"/>
          <w:sz w:val="24"/>
          <w:szCs w:val="24"/>
          <w:lang w:val="cs-CZ"/>
        </w:rPr>
        <w:t>V</w:t>
      </w:r>
      <w:r w:rsidR="001333C6" w:rsidRPr="006406C2">
        <w:rPr>
          <w:rFonts w:ascii="Times New Roman" w:hAnsi="Times New Roman" w:cs="Times New Roman"/>
          <w:sz w:val="24"/>
          <w:szCs w:val="24"/>
          <w:lang w:val="cs-CZ"/>
        </w:rPr>
        <w:t>y</w:t>
      </w:r>
      <w:r w:rsidR="00956332" w:rsidRPr="006406C2">
        <w:rPr>
          <w:rFonts w:ascii="Times New Roman" w:hAnsi="Times New Roman" w:cs="Times New Roman"/>
          <w:sz w:val="24"/>
          <w:szCs w:val="24"/>
          <w:lang w:val="cs-CZ"/>
        </w:rPr>
        <w:t>tvoření exportního oddělení v rámc</w:t>
      </w:r>
      <w:r w:rsidR="001333C6" w:rsidRPr="006406C2">
        <w:rPr>
          <w:rFonts w:ascii="Times New Roman" w:hAnsi="Times New Roman" w:cs="Times New Roman"/>
          <w:sz w:val="24"/>
          <w:szCs w:val="24"/>
          <w:lang w:val="cs-CZ"/>
        </w:rPr>
        <w:t>i</w:t>
      </w:r>
      <w:r w:rsidR="00956332" w:rsidRPr="006406C2">
        <w:rPr>
          <w:rFonts w:ascii="Times New Roman" w:hAnsi="Times New Roman" w:cs="Times New Roman"/>
          <w:sz w:val="24"/>
          <w:szCs w:val="24"/>
          <w:lang w:val="cs-CZ"/>
        </w:rPr>
        <w:t xml:space="preserve"> podniku nebo uzavření smlouvy o strategic</w:t>
      </w:r>
      <w:r w:rsidR="001333C6" w:rsidRPr="006406C2">
        <w:rPr>
          <w:rFonts w:ascii="Times New Roman" w:hAnsi="Times New Roman" w:cs="Times New Roman"/>
          <w:sz w:val="24"/>
          <w:szCs w:val="24"/>
          <w:lang w:val="cs-CZ"/>
        </w:rPr>
        <w:t>kém partnerství umožňuje vstup</w:t>
      </w:r>
      <w:r w:rsidR="00956332" w:rsidRPr="006406C2">
        <w:rPr>
          <w:rFonts w:ascii="Times New Roman" w:hAnsi="Times New Roman" w:cs="Times New Roman"/>
          <w:sz w:val="24"/>
          <w:szCs w:val="24"/>
          <w:lang w:val="cs-CZ"/>
        </w:rPr>
        <w:t xml:space="preserve"> na zahraniční trh bez kapit</w:t>
      </w:r>
      <w:r w:rsidR="001333C6" w:rsidRPr="006406C2">
        <w:rPr>
          <w:rFonts w:ascii="Times New Roman" w:hAnsi="Times New Roman" w:cs="Times New Roman"/>
          <w:sz w:val="24"/>
          <w:szCs w:val="24"/>
          <w:lang w:val="cs-CZ"/>
        </w:rPr>
        <w:t>á</w:t>
      </w:r>
      <w:r w:rsidR="00956332" w:rsidRPr="006406C2">
        <w:rPr>
          <w:rFonts w:ascii="Times New Roman" w:hAnsi="Times New Roman" w:cs="Times New Roman"/>
          <w:sz w:val="24"/>
          <w:szCs w:val="24"/>
          <w:lang w:val="cs-CZ"/>
        </w:rPr>
        <w:t xml:space="preserve">lové </w:t>
      </w:r>
      <w:r w:rsidR="001333C6" w:rsidRPr="006406C2">
        <w:rPr>
          <w:rFonts w:ascii="Times New Roman" w:hAnsi="Times New Roman" w:cs="Times New Roman"/>
          <w:sz w:val="24"/>
          <w:szCs w:val="24"/>
          <w:lang w:val="cs-CZ"/>
        </w:rPr>
        <w:t>ú</w:t>
      </w:r>
      <w:r w:rsidR="00956332" w:rsidRPr="006406C2">
        <w:rPr>
          <w:rFonts w:ascii="Times New Roman" w:hAnsi="Times New Roman" w:cs="Times New Roman"/>
          <w:sz w:val="24"/>
          <w:szCs w:val="24"/>
          <w:lang w:val="cs-CZ"/>
        </w:rPr>
        <w:t xml:space="preserve">časti. </w:t>
      </w:r>
      <w:r w:rsidR="001333C6" w:rsidRPr="006406C2">
        <w:rPr>
          <w:rFonts w:ascii="Times New Roman" w:hAnsi="Times New Roman" w:cs="Times New Roman"/>
          <w:sz w:val="24"/>
          <w:szCs w:val="24"/>
          <w:lang w:val="cs-CZ"/>
        </w:rPr>
        <w:t>Niže uvedu příklady rozší</w:t>
      </w:r>
      <w:r w:rsidR="00956332" w:rsidRPr="006406C2">
        <w:rPr>
          <w:rFonts w:ascii="Times New Roman" w:hAnsi="Times New Roman" w:cs="Times New Roman"/>
          <w:sz w:val="24"/>
          <w:szCs w:val="24"/>
          <w:lang w:val="cs-CZ"/>
        </w:rPr>
        <w:t>ření organizační struktury při vstupu na trhy</w:t>
      </w:r>
      <w:r w:rsidR="001333C6" w:rsidRPr="006406C2">
        <w:rPr>
          <w:rFonts w:ascii="Times New Roman" w:hAnsi="Times New Roman" w:cs="Times New Roman"/>
          <w:sz w:val="24"/>
          <w:szCs w:val="24"/>
          <w:lang w:val="cs-CZ"/>
        </w:rPr>
        <w:t xml:space="preserve"> jiných zemí pomocí kapitalové ú</w:t>
      </w:r>
      <w:r w:rsidR="00956332" w:rsidRPr="006406C2">
        <w:rPr>
          <w:rFonts w:ascii="Times New Roman" w:hAnsi="Times New Roman" w:cs="Times New Roman"/>
          <w:sz w:val="24"/>
          <w:szCs w:val="24"/>
          <w:lang w:val="cs-CZ"/>
        </w:rPr>
        <w:t>časti.</w:t>
      </w:r>
    </w:p>
    <w:p w:rsidR="004968F9" w:rsidRDefault="00067D25" w:rsidP="008200A7">
      <w:pPr>
        <w:pStyle w:val="Nadpis1"/>
        <w:numPr>
          <w:ilvl w:val="2"/>
          <w:numId w:val="1"/>
        </w:numPr>
        <w:ind w:left="505" w:hanging="505"/>
        <w:rPr>
          <w:rFonts w:cs="Times New Roman"/>
          <w:sz w:val="24"/>
          <w:szCs w:val="24"/>
        </w:rPr>
      </w:pPr>
      <w:bookmarkStart w:id="22" w:name="_Toc387977991"/>
      <w:r>
        <w:rPr>
          <w:rFonts w:cs="Times New Roman"/>
          <w:sz w:val="24"/>
          <w:szCs w:val="24"/>
        </w:rPr>
        <w:lastRenderedPageBreak/>
        <w:t>Zahraniční pobočka</w:t>
      </w:r>
      <w:bookmarkEnd w:id="22"/>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Koupě nebo vytvoření plně vlastněného podniku v cílové zemi. V organizační struktuře centrály </w:t>
      </w:r>
      <w:r w:rsidR="00EE04FE">
        <w:rPr>
          <w:rFonts w:ascii="Times New Roman" w:hAnsi="Times New Roman" w:cs="Times New Roman"/>
          <w:sz w:val="24"/>
          <w:szCs w:val="24"/>
          <w:lang w:val="cs-CZ"/>
        </w:rPr>
        <w:t xml:space="preserve">se tento model </w:t>
      </w:r>
      <w:r>
        <w:rPr>
          <w:rFonts w:ascii="Times New Roman" w:hAnsi="Times New Roman" w:cs="Times New Roman"/>
          <w:sz w:val="24"/>
          <w:szCs w:val="24"/>
          <w:lang w:val="cs-CZ"/>
        </w:rPr>
        <w:t>projevuje vytvořením nové manažerské pozice. Tento manažer plní následující úkoly:</w:t>
      </w:r>
    </w:p>
    <w:p w:rsidR="004968F9" w:rsidRDefault="00067D25">
      <w:pPr>
        <w:pStyle w:val="af1"/>
        <w:numPr>
          <w:ilvl w:val="0"/>
          <w:numId w:val="40"/>
        </w:numPr>
        <w:suppressAutoHyphens w:val="0"/>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kontrolovat pobočku, příp. pobočky, pokud je jich více,</w:t>
      </w:r>
    </w:p>
    <w:p w:rsidR="004968F9" w:rsidRDefault="00067D25">
      <w:pPr>
        <w:pStyle w:val="af1"/>
        <w:numPr>
          <w:ilvl w:val="0"/>
          <w:numId w:val="40"/>
        </w:numPr>
        <w:suppressAutoHyphens w:val="0"/>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dostávat od poboček informace o výsledcích jejich činnosti,</w:t>
      </w:r>
    </w:p>
    <w:p w:rsidR="004968F9" w:rsidRDefault="00067D25">
      <w:pPr>
        <w:pStyle w:val="af1"/>
        <w:numPr>
          <w:ilvl w:val="0"/>
          <w:numId w:val="40"/>
        </w:numPr>
        <w:suppressAutoHyphens w:val="0"/>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předávat tyto informace vedení společnosti.</w:t>
      </w:r>
    </w:p>
    <w:p w:rsidR="004968F9" w:rsidRDefault="00067D25" w:rsidP="008200A7">
      <w:pPr>
        <w:pStyle w:val="Nadpis1"/>
        <w:numPr>
          <w:ilvl w:val="2"/>
          <w:numId w:val="1"/>
        </w:numPr>
        <w:ind w:left="505" w:hanging="505"/>
        <w:rPr>
          <w:rFonts w:cs="Times New Roman"/>
          <w:sz w:val="24"/>
          <w:szCs w:val="24"/>
        </w:rPr>
      </w:pPr>
      <w:bookmarkStart w:id="23" w:name="_Toc387977992"/>
      <w:r>
        <w:rPr>
          <w:rFonts w:cs="Times New Roman"/>
          <w:sz w:val="24"/>
          <w:szCs w:val="24"/>
        </w:rPr>
        <w:t>Mezinárodní divize</w:t>
      </w:r>
      <w:bookmarkEnd w:id="23"/>
    </w:p>
    <w:p w:rsidR="00CB4342" w:rsidRPr="00CB4342" w:rsidRDefault="00067D25" w:rsidP="00CB4342">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Když MNC má hodně zahraničních poboček je zapotřebí je strukturalizovat do divizí.</w:t>
      </w:r>
      <w:r w:rsidR="00D716DB">
        <w:rPr>
          <w:rFonts w:ascii="Times New Roman" w:hAnsi="Times New Roman" w:cs="Times New Roman"/>
          <w:sz w:val="24"/>
          <w:szCs w:val="24"/>
          <w:lang w:val="cs-CZ"/>
        </w:rPr>
        <w:t xml:space="preserve"> </w:t>
      </w:r>
      <w:r>
        <w:rPr>
          <w:rFonts w:ascii="Times New Roman" w:hAnsi="Times New Roman" w:cs="Times New Roman"/>
          <w:sz w:val="24"/>
          <w:szCs w:val="24"/>
          <w:lang w:val="cs-CZ"/>
        </w:rPr>
        <w:t>V tomto případě každá divize je podřízená dalšímu manažerovi. Koordinace mezi těmito manažery je zajištěna jediným nadřízeným manažerem.</w:t>
      </w:r>
      <w:r w:rsidR="00CB4342" w:rsidRPr="00CB4342">
        <w:rPr>
          <w:rFonts w:ascii="Times New Roman" w:hAnsi="Times New Roman" w:cs="Times New Roman"/>
          <w:sz w:val="24"/>
          <w:szCs w:val="24"/>
          <w:lang w:val="cs-CZ"/>
        </w:rPr>
        <w:t xml:space="preserve"> </w:t>
      </w:r>
    </w:p>
    <w:p w:rsidR="00CB4342" w:rsidRPr="00A45EE7" w:rsidRDefault="006406C2" w:rsidP="00CB4342">
      <w:pPr>
        <w:spacing w:before="120" w:after="320" w:line="312" w:lineRule="auto"/>
        <w:jc w:val="both"/>
        <w:rPr>
          <w:rFonts w:ascii="Times New Roman" w:hAnsi="Times New Roman" w:cs="Times New Roman"/>
          <w:sz w:val="24"/>
          <w:szCs w:val="24"/>
          <w:highlight w:val="yellow"/>
          <w:lang w:val="cs-CZ"/>
        </w:rPr>
      </w:pPr>
      <w:r w:rsidRPr="00B671DB">
        <w:rPr>
          <w:rFonts w:ascii="Times New Roman" w:hAnsi="Times New Roman" w:cs="Times New Roman"/>
          <w:sz w:val="24"/>
          <w:szCs w:val="24"/>
          <w:lang w:val="cs-CZ"/>
        </w:rPr>
        <w:t>Při rozhodování o výběru typu uspořádání vedení společnosti se může</w:t>
      </w:r>
      <w:r>
        <w:rPr>
          <w:rFonts w:ascii="Times New Roman" w:hAnsi="Times New Roman" w:cs="Times New Roman"/>
          <w:sz w:val="24"/>
          <w:szCs w:val="24"/>
          <w:lang w:val="cs-CZ"/>
        </w:rPr>
        <w:t>me</w:t>
      </w:r>
      <w:r w:rsidRPr="00B671DB">
        <w:rPr>
          <w:rFonts w:ascii="Times New Roman" w:hAnsi="Times New Roman" w:cs="Times New Roman"/>
          <w:sz w:val="24"/>
          <w:szCs w:val="24"/>
          <w:lang w:val="cs-CZ"/>
        </w:rPr>
        <w:t xml:space="preserve"> řídit modelem internacionalizace. V roce 1972 Stodford a Wells </w:t>
      </w:r>
      <w:r>
        <w:rPr>
          <w:rFonts w:ascii="Times New Roman" w:hAnsi="Times New Roman" w:cs="Times New Roman"/>
          <w:sz w:val="24"/>
          <w:szCs w:val="24"/>
          <w:lang w:val="cs-CZ"/>
        </w:rPr>
        <w:t>provedli</w:t>
      </w:r>
      <w:r w:rsidRPr="00B671DB">
        <w:rPr>
          <w:rFonts w:ascii="Times New Roman" w:hAnsi="Times New Roman" w:cs="Times New Roman"/>
          <w:sz w:val="24"/>
          <w:szCs w:val="24"/>
          <w:lang w:val="cs-CZ"/>
        </w:rPr>
        <w:t xml:space="preserve"> empirický výzkum na základě 187 velkých ame</w:t>
      </w:r>
      <w:r>
        <w:rPr>
          <w:rFonts w:ascii="Times New Roman" w:hAnsi="Times New Roman" w:cs="Times New Roman"/>
          <w:sz w:val="24"/>
          <w:szCs w:val="24"/>
          <w:lang w:val="cs-CZ"/>
        </w:rPr>
        <w:t>rických nadnárodních společností</w:t>
      </w:r>
      <w:r w:rsidRPr="00B671DB">
        <w:rPr>
          <w:rFonts w:ascii="Times New Roman" w:hAnsi="Times New Roman" w:cs="Times New Roman"/>
          <w:sz w:val="24"/>
          <w:szCs w:val="24"/>
          <w:lang w:val="cs-CZ"/>
        </w:rPr>
        <w:t>. Výsledkem tohoto výzkumu se stal model internacionalizace, který je uveden niže (</w:t>
      </w:r>
      <w:r w:rsidR="00656D09">
        <w:rPr>
          <w:rFonts w:ascii="Times New Roman" w:hAnsi="Times New Roman" w:cs="Times New Roman"/>
          <w:sz w:val="24"/>
          <w:szCs w:val="24"/>
          <w:lang w:val="cs-CZ"/>
        </w:rPr>
        <w:t>John</w:t>
      </w:r>
      <w:r w:rsidRPr="00B671DB">
        <w:rPr>
          <w:rFonts w:ascii="Times New Roman" w:hAnsi="Times New Roman" w:cs="Times New Roman"/>
          <w:sz w:val="24"/>
          <w:szCs w:val="24"/>
          <w:lang w:val="cs-CZ"/>
        </w:rPr>
        <w:t>, 1996).</w:t>
      </w:r>
    </w:p>
    <w:p w:rsidR="00CB4342" w:rsidRPr="00720FCB" w:rsidRDefault="009B6BD1" w:rsidP="009B6BD1">
      <w:pPr>
        <w:pStyle w:val="af8"/>
        <w:rPr>
          <w:rFonts w:ascii="Times New Roman" w:hAnsi="Times New Roman" w:cs="Times New Roman"/>
          <w:color w:val="auto"/>
          <w:sz w:val="24"/>
          <w:szCs w:val="24"/>
          <w:highlight w:val="yellow"/>
          <w:lang w:val="cs-CZ"/>
        </w:rPr>
      </w:pPr>
      <w:bookmarkStart w:id="24" w:name="_Toc387968947"/>
      <w:r w:rsidRPr="00720FCB">
        <w:rPr>
          <w:rFonts w:ascii="Times New Roman" w:hAnsi="Times New Roman" w:cs="Times New Roman"/>
          <w:color w:val="auto"/>
          <w:sz w:val="24"/>
          <w:szCs w:val="24"/>
        </w:rPr>
        <w:t xml:space="preserve">Obrázek </w:t>
      </w:r>
      <w:r w:rsidRPr="00720FCB">
        <w:rPr>
          <w:rFonts w:ascii="Times New Roman" w:hAnsi="Times New Roman" w:cs="Times New Roman"/>
          <w:color w:val="auto"/>
          <w:sz w:val="24"/>
          <w:szCs w:val="24"/>
        </w:rPr>
        <w:fldChar w:fldCharType="begin"/>
      </w:r>
      <w:r w:rsidRPr="00720FCB">
        <w:rPr>
          <w:rFonts w:ascii="Times New Roman" w:hAnsi="Times New Roman" w:cs="Times New Roman"/>
          <w:color w:val="auto"/>
          <w:sz w:val="24"/>
          <w:szCs w:val="24"/>
        </w:rPr>
        <w:instrText xml:space="preserve"> SEQ Obrázek \* ARABIC </w:instrText>
      </w:r>
      <w:r w:rsidRPr="00720FCB">
        <w:rPr>
          <w:rFonts w:ascii="Times New Roman" w:hAnsi="Times New Roman" w:cs="Times New Roman"/>
          <w:color w:val="auto"/>
          <w:sz w:val="24"/>
          <w:szCs w:val="24"/>
        </w:rPr>
        <w:fldChar w:fldCharType="separate"/>
      </w:r>
      <w:r w:rsidR="00C13F3C">
        <w:rPr>
          <w:rFonts w:ascii="Times New Roman" w:hAnsi="Times New Roman" w:cs="Times New Roman"/>
          <w:noProof/>
          <w:color w:val="auto"/>
          <w:sz w:val="24"/>
          <w:szCs w:val="24"/>
        </w:rPr>
        <w:t>1</w:t>
      </w:r>
      <w:r w:rsidRPr="00720FCB">
        <w:rPr>
          <w:rFonts w:ascii="Times New Roman" w:hAnsi="Times New Roman" w:cs="Times New Roman"/>
          <w:color w:val="auto"/>
          <w:sz w:val="24"/>
          <w:szCs w:val="24"/>
        </w:rPr>
        <w:fldChar w:fldCharType="end"/>
      </w:r>
      <w:r w:rsidRPr="00720FCB">
        <w:rPr>
          <w:rFonts w:ascii="Times New Roman" w:hAnsi="Times New Roman" w:cs="Times New Roman"/>
          <w:color w:val="auto"/>
          <w:sz w:val="24"/>
          <w:szCs w:val="24"/>
          <w:lang w:val="cs-CZ"/>
        </w:rPr>
        <w:t xml:space="preserve"> </w:t>
      </w:r>
      <w:r w:rsidRPr="00720FCB">
        <w:rPr>
          <w:rFonts w:ascii="Times New Roman" w:hAnsi="Times New Roman" w:cs="Times New Roman"/>
          <w:color w:val="auto"/>
          <w:sz w:val="24"/>
          <w:szCs w:val="24"/>
        </w:rPr>
        <w:t>Stopford &amp; Wells model</w:t>
      </w:r>
      <w:bookmarkEnd w:id="24"/>
    </w:p>
    <w:p w:rsidR="00CB4342" w:rsidRPr="00A45EE7" w:rsidRDefault="00CB4342" w:rsidP="00CB4342">
      <w:pPr>
        <w:spacing w:before="120" w:after="320" w:line="312" w:lineRule="auto"/>
        <w:jc w:val="both"/>
        <w:rPr>
          <w:rFonts w:ascii="Times New Roman" w:hAnsi="Times New Roman" w:cs="Times New Roman"/>
          <w:sz w:val="24"/>
          <w:szCs w:val="24"/>
          <w:highlight w:val="yellow"/>
          <w:lang w:val="cs-CZ"/>
        </w:rPr>
      </w:pPr>
      <w:r w:rsidRPr="00A45EE7">
        <w:rPr>
          <w:rFonts w:ascii="Times New Roman" w:hAnsi="Times New Roman" w:cs="Times New Roman"/>
          <w:noProof/>
          <w:sz w:val="24"/>
          <w:szCs w:val="24"/>
          <w:highlight w:val="yellow"/>
          <w:lang w:eastAsia="uk-UA"/>
        </w:rPr>
        <w:drawing>
          <wp:inline distT="0" distB="0" distL="0" distR="0" wp14:anchorId="14625758" wp14:editId="1BBD7887">
            <wp:extent cx="2889849" cy="2758271"/>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 гошал.JPG"/>
                    <pic:cNvPicPr/>
                  </pic:nvPicPr>
                  <pic:blipFill>
                    <a:blip r:embed="rId10">
                      <a:extLst>
                        <a:ext uri="{28A0092B-C50C-407E-A947-70E740481C1C}">
                          <a14:useLocalDpi xmlns:a14="http://schemas.microsoft.com/office/drawing/2010/main" val="0"/>
                        </a:ext>
                      </a:extLst>
                    </a:blip>
                    <a:stretch>
                      <a:fillRect/>
                    </a:stretch>
                  </pic:blipFill>
                  <pic:spPr>
                    <a:xfrm>
                      <a:off x="0" y="0"/>
                      <a:ext cx="2891692" cy="2760031"/>
                    </a:xfrm>
                    <a:prstGeom prst="rect">
                      <a:avLst/>
                    </a:prstGeom>
                  </pic:spPr>
                </pic:pic>
              </a:graphicData>
            </a:graphic>
          </wp:inline>
        </w:drawing>
      </w:r>
    </w:p>
    <w:p w:rsidR="00CB4342" w:rsidRPr="006406C2" w:rsidRDefault="00CB4342" w:rsidP="00CB4342">
      <w:pPr>
        <w:suppressAutoHyphens w:val="0"/>
        <w:autoSpaceDE w:val="0"/>
        <w:autoSpaceDN w:val="0"/>
        <w:adjustRightInd w:val="0"/>
        <w:spacing w:after="0" w:line="240" w:lineRule="auto"/>
        <w:rPr>
          <w:rFonts w:ascii="Times New Roman" w:hAnsi="Times New Roman" w:cs="Times New Roman"/>
          <w:i/>
          <w:sz w:val="20"/>
          <w:szCs w:val="20"/>
        </w:rPr>
      </w:pPr>
      <w:r w:rsidRPr="006406C2">
        <w:rPr>
          <w:rFonts w:ascii="Times New Roman" w:hAnsi="Times New Roman" w:cs="Times New Roman"/>
          <w:i/>
          <w:sz w:val="20"/>
          <w:szCs w:val="20"/>
        </w:rPr>
        <w:t>Zdroj: GHOSHAL, Sumantra a NOHRIA, Nitin.</w:t>
      </w:r>
      <w:r w:rsidRPr="006406C2">
        <w:rPr>
          <w:rFonts w:ascii="Times New Roman" w:hAnsi="Times New Roman" w:cs="Times New Roman"/>
          <w:i/>
          <w:sz w:val="20"/>
          <w:szCs w:val="20"/>
          <w:lang w:val="en-US"/>
        </w:rPr>
        <w:t xml:space="preserve"> </w:t>
      </w:r>
      <w:r w:rsidRPr="006406C2">
        <w:rPr>
          <w:rFonts w:ascii="Times New Roman" w:hAnsi="Times New Roman" w:cs="Times New Roman"/>
          <w:i/>
          <w:sz w:val="20"/>
          <w:szCs w:val="20"/>
        </w:rPr>
        <w:t xml:space="preserve">Horses for Courses: Organizational Forms for Multinational Corporations, </w:t>
      </w:r>
      <w:r w:rsidRPr="006406C2">
        <w:rPr>
          <w:rFonts w:ascii="Times New Roman" w:hAnsi="Times New Roman" w:cs="Times New Roman"/>
          <w:i/>
          <w:iCs/>
          <w:sz w:val="20"/>
          <w:szCs w:val="20"/>
        </w:rPr>
        <w:t>Sloan Management Review</w:t>
      </w:r>
      <w:r w:rsidRPr="006406C2">
        <w:rPr>
          <w:rFonts w:ascii="Times New Roman" w:hAnsi="Times New Roman" w:cs="Times New Roman"/>
          <w:i/>
          <w:iCs/>
          <w:sz w:val="20"/>
          <w:szCs w:val="20"/>
          <w:lang w:val="cs-CZ"/>
        </w:rPr>
        <w:t>,</w:t>
      </w:r>
      <w:r w:rsidRPr="006406C2">
        <w:rPr>
          <w:rFonts w:ascii="Times New Roman" w:hAnsi="Times New Roman" w:cs="Times New Roman"/>
          <w:i/>
          <w:sz w:val="20"/>
          <w:szCs w:val="20"/>
        </w:rPr>
        <w:t xml:space="preserve"> str. 2</w:t>
      </w:r>
      <w:r w:rsidRPr="006406C2">
        <w:rPr>
          <w:rFonts w:ascii="Times New Roman" w:hAnsi="Times New Roman" w:cs="Times New Roman"/>
          <w:i/>
          <w:sz w:val="20"/>
          <w:szCs w:val="20"/>
          <w:lang w:val="cs-CZ"/>
        </w:rPr>
        <w:t>3</w:t>
      </w:r>
      <w:r w:rsidRPr="006406C2">
        <w:rPr>
          <w:rFonts w:ascii="Times New Roman" w:hAnsi="Times New Roman" w:cs="Times New Roman"/>
          <w:i/>
          <w:sz w:val="20"/>
          <w:szCs w:val="20"/>
        </w:rPr>
        <w:t>.</w:t>
      </w:r>
    </w:p>
    <w:p w:rsidR="00656D09" w:rsidRPr="00B671DB" w:rsidRDefault="00656D09" w:rsidP="00656D09">
      <w:p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 xml:space="preserve">Tento model je vodítkem pro společnosti, které rozhodují o vstupu na mezinárodní trh. Model používá dvě dimenze: </w:t>
      </w:r>
    </w:p>
    <w:p w:rsidR="00656D09" w:rsidRPr="00B671DB" w:rsidRDefault="00656D09" w:rsidP="00656D09">
      <w:pPr>
        <w:pStyle w:val="af1"/>
        <w:numPr>
          <w:ilvl w:val="0"/>
          <w:numId w:val="49"/>
        </w:num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lastRenderedPageBreak/>
        <w:t>rozmanitost zahraničních výrobků – počet výrobků, prodávaných v zahraničí;</w:t>
      </w:r>
    </w:p>
    <w:p w:rsidR="00656D09" w:rsidRPr="00B671DB" w:rsidRDefault="00656D09" w:rsidP="00656D09">
      <w:pPr>
        <w:pStyle w:val="af1"/>
        <w:numPr>
          <w:ilvl w:val="0"/>
          <w:numId w:val="49"/>
        </w:num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poměr zahra</w:t>
      </w:r>
      <w:r>
        <w:rPr>
          <w:rFonts w:ascii="Times New Roman" w:hAnsi="Times New Roman" w:cs="Times New Roman"/>
          <w:sz w:val="24"/>
          <w:szCs w:val="24"/>
          <w:lang w:val="cs-CZ"/>
        </w:rPr>
        <w:t>ničních tržeb na celkových tržbá</w:t>
      </w:r>
      <w:r w:rsidRPr="00B671DB">
        <w:rPr>
          <w:rFonts w:ascii="Times New Roman" w:hAnsi="Times New Roman" w:cs="Times New Roman"/>
          <w:sz w:val="24"/>
          <w:szCs w:val="24"/>
          <w:lang w:val="cs-CZ"/>
        </w:rPr>
        <w:t>ch.</w:t>
      </w:r>
    </w:p>
    <w:p w:rsidR="004968F9" w:rsidRDefault="00656D09" w:rsidP="00CB4342">
      <w:p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Stopford a Wells navrhli, že v počáteční fázi</w:t>
      </w:r>
      <w:r>
        <w:rPr>
          <w:rFonts w:ascii="Times New Roman" w:hAnsi="Times New Roman" w:cs="Times New Roman"/>
          <w:sz w:val="24"/>
          <w:szCs w:val="24"/>
          <w:lang w:val="cs-CZ"/>
        </w:rPr>
        <w:t xml:space="preserve"> zahraniční expanze při omezení zahraničního</w:t>
      </w:r>
      <w:r w:rsidRPr="00B671DB">
        <w:rPr>
          <w:rFonts w:ascii="Times New Roman" w:hAnsi="Times New Roman" w:cs="Times New Roman"/>
          <w:sz w:val="24"/>
          <w:szCs w:val="24"/>
          <w:lang w:val="cs-CZ"/>
        </w:rPr>
        <w:t xml:space="preserve"> prodej</w:t>
      </w:r>
      <w:r>
        <w:rPr>
          <w:rFonts w:ascii="Times New Roman" w:hAnsi="Times New Roman" w:cs="Times New Roman"/>
          <w:sz w:val="24"/>
          <w:szCs w:val="24"/>
          <w:lang w:val="cs-CZ"/>
        </w:rPr>
        <w:t>e</w:t>
      </w:r>
      <w:r w:rsidRPr="00B671DB">
        <w:rPr>
          <w:rFonts w:ascii="Times New Roman" w:hAnsi="Times New Roman" w:cs="Times New Roman"/>
          <w:sz w:val="24"/>
          <w:szCs w:val="24"/>
          <w:lang w:val="cs-CZ"/>
        </w:rPr>
        <w:t xml:space="preserve"> a rozmanitosti výrobků prodávaných v</w:t>
      </w:r>
      <w:r>
        <w:rPr>
          <w:rFonts w:ascii="Times New Roman" w:hAnsi="Times New Roman" w:cs="Times New Roman"/>
          <w:sz w:val="24"/>
          <w:szCs w:val="24"/>
          <w:lang w:val="cs-CZ"/>
        </w:rPr>
        <w:t> </w:t>
      </w:r>
      <w:r w:rsidRPr="00B671DB">
        <w:rPr>
          <w:rFonts w:ascii="Times New Roman" w:hAnsi="Times New Roman" w:cs="Times New Roman"/>
          <w:sz w:val="24"/>
          <w:szCs w:val="24"/>
          <w:lang w:val="cs-CZ"/>
        </w:rPr>
        <w:t>zahraničí</w:t>
      </w:r>
      <w:r>
        <w:rPr>
          <w:rFonts w:ascii="Times New Roman" w:hAnsi="Times New Roman" w:cs="Times New Roman"/>
          <w:sz w:val="24"/>
          <w:szCs w:val="24"/>
          <w:lang w:val="cs-CZ"/>
        </w:rPr>
        <w:t>. Společnosti</w:t>
      </w:r>
      <w:r w:rsidRPr="00B671DB">
        <w:rPr>
          <w:rFonts w:ascii="Times New Roman" w:hAnsi="Times New Roman" w:cs="Times New Roman"/>
          <w:sz w:val="24"/>
          <w:szCs w:val="24"/>
          <w:lang w:val="cs-CZ"/>
        </w:rPr>
        <w:t xml:space="preserve"> po celém světě obvykle působí prostřednictv</w:t>
      </w:r>
      <w:r>
        <w:rPr>
          <w:rFonts w:ascii="Times New Roman" w:hAnsi="Times New Roman" w:cs="Times New Roman"/>
          <w:sz w:val="24"/>
          <w:szCs w:val="24"/>
          <w:lang w:val="cs-CZ"/>
        </w:rPr>
        <w:t>ím mezinárodní divize. Následně</w:t>
      </w:r>
      <w:r w:rsidRPr="00B671DB">
        <w:rPr>
          <w:rFonts w:ascii="Times New Roman" w:hAnsi="Times New Roman" w:cs="Times New Roman"/>
          <w:sz w:val="24"/>
          <w:szCs w:val="24"/>
          <w:lang w:val="cs-CZ"/>
        </w:rPr>
        <w:t xml:space="preserve"> některé společnosti rozšířují jejich prodej do zahraničí, aniž by výrazně zvýšily zahraniční rozmanitost produktů, to znamená, že ony si výbraly geografické uspořádání </w:t>
      </w:r>
      <w:r w:rsidRPr="00B671DB">
        <w:rPr>
          <w:rFonts w:ascii="Times New Roman" w:hAnsi="Times New Roman" w:cs="Times New Roman"/>
          <w:i/>
          <w:sz w:val="24"/>
          <w:szCs w:val="24"/>
          <w:lang w:val="cs-CZ"/>
        </w:rPr>
        <w:t>(area division)</w:t>
      </w:r>
      <w:r>
        <w:rPr>
          <w:rFonts w:ascii="Times New Roman" w:hAnsi="Times New Roman" w:cs="Times New Roman"/>
          <w:sz w:val="24"/>
          <w:szCs w:val="24"/>
          <w:lang w:val="cs-CZ"/>
        </w:rPr>
        <w:t>. Společnosti, které zvy</w:t>
      </w:r>
      <w:r w:rsidRPr="00B671DB">
        <w:rPr>
          <w:rFonts w:ascii="Times New Roman" w:hAnsi="Times New Roman" w:cs="Times New Roman"/>
          <w:sz w:val="24"/>
          <w:szCs w:val="24"/>
          <w:lang w:val="cs-CZ"/>
        </w:rPr>
        <w:t>šují zahraniční rozmanitosti produktů používají produktové uspořádání</w:t>
      </w:r>
      <w:r w:rsidRPr="00B671DB">
        <w:rPr>
          <w:rFonts w:ascii="Times New Roman" w:hAnsi="Times New Roman" w:cs="Times New Roman"/>
          <w:i/>
          <w:sz w:val="24"/>
          <w:szCs w:val="24"/>
          <w:lang w:val="cs-CZ"/>
        </w:rPr>
        <w:t xml:space="preserve"> (worldwide division)</w:t>
      </w:r>
      <w:r w:rsidRPr="00B671DB">
        <w:rPr>
          <w:rFonts w:ascii="Times New Roman" w:hAnsi="Times New Roman" w:cs="Times New Roman"/>
          <w:sz w:val="24"/>
          <w:szCs w:val="24"/>
          <w:lang w:val="cs-CZ"/>
        </w:rPr>
        <w:t xml:space="preserve">. Nakonec, když obě dimenze se stávají vysoké, společnost </w:t>
      </w:r>
      <w:r>
        <w:rPr>
          <w:rFonts w:ascii="Times New Roman" w:hAnsi="Times New Roman" w:cs="Times New Roman"/>
          <w:sz w:val="24"/>
          <w:szCs w:val="24"/>
          <w:lang w:val="cs-CZ"/>
        </w:rPr>
        <w:t>s velkou pravděpodobností</w:t>
      </w:r>
      <w:r w:rsidRPr="00B671DB">
        <w:rPr>
          <w:rFonts w:ascii="Times New Roman" w:hAnsi="Times New Roman" w:cs="Times New Roman"/>
          <w:sz w:val="24"/>
          <w:szCs w:val="24"/>
          <w:lang w:val="cs-CZ"/>
        </w:rPr>
        <w:t xml:space="preserve"> má globální maticovou organizační strukturu.</w:t>
      </w:r>
    </w:p>
    <w:p w:rsidR="004968F9" w:rsidRDefault="00067D25" w:rsidP="008200A7">
      <w:pPr>
        <w:pStyle w:val="Nadpis1"/>
        <w:numPr>
          <w:ilvl w:val="2"/>
          <w:numId w:val="1"/>
        </w:numPr>
        <w:ind w:left="505" w:hanging="505"/>
        <w:rPr>
          <w:rFonts w:cs="Times New Roman"/>
          <w:sz w:val="24"/>
          <w:szCs w:val="24"/>
        </w:rPr>
      </w:pPr>
      <w:bookmarkStart w:id="25" w:name="_Toc387977993"/>
      <w:r>
        <w:rPr>
          <w:rFonts w:cs="Times New Roman"/>
          <w:sz w:val="24"/>
          <w:szCs w:val="24"/>
        </w:rPr>
        <w:t>Globální struktura</w:t>
      </w:r>
      <w:bookmarkEnd w:id="25"/>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Při tomto modelu také probíhá rozdělení podle regionálního, produktového a funkčního hlediska, ale v globálním smyslu. Vedoucí diviz</w:t>
      </w:r>
      <w:r w:rsidR="00EE04FE">
        <w:rPr>
          <w:rFonts w:ascii="Times New Roman" w:hAnsi="Times New Roman" w:cs="Times New Roman"/>
          <w:sz w:val="24"/>
          <w:szCs w:val="24"/>
          <w:lang w:val="cs-CZ"/>
        </w:rPr>
        <w:t>í</w:t>
      </w:r>
      <w:r>
        <w:rPr>
          <w:rFonts w:ascii="Times New Roman" w:hAnsi="Times New Roman" w:cs="Times New Roman"/>
          <w:sz w:val="24"/>
          <w:szCs w:val="24"/>
          <w:lang w:val="cs-CZ"/>
        </w:rPr>
        <w:t xml:space="preserve"> nejsou zaměstnanci centrály, ale jsou generálními řediteli samostatných společností, ve které se přeměnily jednotlivé divize. To znamená, že mají více pravomocí, tj. tato struktura je nejdecentralizovanější. Mateřská společnost si v tomto případě nechává strategické řízení celé Skupiny.</w:t>
      </w:r>
    </w:p>
    <w:p w:rsidR="004968F9" w:rsidRDefault="00D936E7" w:rsidP="00122F85">
      <w:pPr>
        <w:pStyle w:val="Nadpis1"/>
        <w:numPr>
          <w:ilvl w:val="1"/>
          <w:numId w:val="1"/>
        </w:numPr>
        <w:ind w:left="431" w:hanging="431"/>
        <w:rPr>
          <w:rFonts w:cs="Times New Roman"/>
          <w:sz w:val="24"/>
          <w:szCs w:val="24"/>
        </w:rPr>
      </w:pPr>
      <w:bookmarkStart w:id="26" w:name="_Toc387977994"/>
      <w:r>
        <w:rPr>
          <w:rFonts w:cs="Times New Roman"/>
          <w:sz w:val="24"/>
          <w:szCs w:val="24"/>
        </w:rPr>
        <w:t>Vztahy mezi subjekty MNC</w:t>
      </w:r>
      <w:bookmarkEnd w:id="26"/>
    </w:p>
    <w:p w:rsidR="00D936E7" w:rsidRDefault="00D936E7" w:rsidP="00C64B99">
      <w:pPr>
        <w:pStyle w:val="Nadpis1"/>
        <w:numPr>
          <w:ilvl w:val="2"/>
          <w:numId w:val="1"/>
        </w:numPr>
        <w:ind w:left="505" w:hanging="505"/>
        <w:rPr>
          <w:rFonts w:cs="Times New Roman"/>
          <w:sz w:val="24"/>
          <w:szCs w:val="24"/>
        </w:rPr>
      </w:pPr>
      <w:bookmarkStart w:id="27" w:name="_Toc387977995"/>
      <w:r>
        <w:rPr>
          <w:rFonts w:cs="Times New Roman"/>
          <w:sz w:val="24"/>
          <w:szCs w:val="24"/>
        </w:rPr>
        <w:t>Postavení mateřské společnosti</w:t>
      </w:r>
      <w:bookmarkEnd w:id="27"/>
    </w:p>
    <w:p w:rsidR="00D936E7" w:rsidRDefault="00D936E7" w:rsidP="00D936E7">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Existují dva typy mateřských společností z hlediska řízení:</w:t>
      </w:r>
    </w:p>
    <w:p w:rsidR="00D936E7" w:rsidRDefault="00D936E7" w:rsidP="00D936E7">
      <w:pPr>
        <w:pStyle w:val="af1"/>
        <w:numPr>
          <w:ilvl w:val="0"/>
          <w:numId w:val="2"/>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neholdingový</w:t>
      </w:r>
      <w:r>
        <w:rPr>
          <w:rStyle w:val="Ukotvenpoznmkypodarou"/>
          <w:rFonts w:ascii="Times New Roman" w:hAnsi="Times New Roman" w:cs="Times New Roman"/>
          <w:sz w:val="24"/>
          <w:szCs w:val="24"/>
          <w:lang w:val="cs-CZ"/>
        </w:rPr>
        <w:footnoteReference w:id="8"/>
      </w:r>
      <w:r>
        <w:rPr>
          <w:rFonts w:ascii="Times New Roman" w:hAnsi="Times New Roman" w:cs="Times New Roman"/>
          <w:sz w:val="24"/>
          <w:szCs w:val="24"/>
          <w:lang w:val="cs-CZ"/>
        </w:rPr>
        <w:t xml:space="preserve"> (tradiční</w:t>
      </w:r>
      <w:r>
        <w:rPr>
          <w:rStyle w:val="Ukotvenpoznmkypodarou"/>
          <w:rFonts w:ascii="Times New Roman" w:hAnsi="Times New Roman" w:cs="Times New Roman"/>
          <w:sz w:val="24"/>
          <w:szCs w:val="24"/>
          <w:lang w:val="cs-CZ"/>
        </w:rPr>
        <w:footnoteReference w:id="9"/>
      </w:r>
      <w:r>
        <w:rPr>
          <w:rFonts w:ascii="Times New Roman" w:hAnsi="Times New Roman" w:cs="Times New Roman"/>
          <w:sz w:val="24"/>
          <w:szCs w:val="24"/>
          <w:lang w:val="cs-CZ"/>
        </w:rPr>
        <w:t>) – kromě toho, že mateřská společnost řídí celý koncern, je navíc lídrem v oblasti výroby a prodeje, její útvary nemají právní subjektivitu, ale mají určitou úroveň ekonomické nezávislosti (včetně finančních záležitostí), a její dceřin</w:t>
      </w:r>
      <w:r w:rsidR="00EE04FE">
        <w:rPr>
          <w:rFonts w:ascii="Times New Roman" w:hAnsi="Times New Roman" w:cs="Times New Roman"/>
          <w:sz w:val="24"/>
          <w:szCs w:val="24"/>
          <w:lang w:val="cs-CZ"/>
        </w:rPr>
        <w:t>é</w:t>
      </w:r>
      <w:r>
        <w:rPr>
          <w:rFonts w:ascii="Times New Roman" w:hAnsi="Times New Roman" w:cs="Times New Roman"/>
          <w:sz w:val="24"/>
          <w:szCs w:val="24"/>
          <w:lang w:val="cs-CZ"/>
        </w:rPr>
        <w:t xml:space="preserve"> společnosti jsou malé a zabývají se převážně tím, že zajistí potřeby mateřské společnosti (logistika, leasing, atd.);</w:t>
      </w:r>
    </w:p>
    <w:p w:rsidR="00D936E7" w:rsidRDefault="00D936E7" w:rsidP="00D936E7">
      <w:pPr>
        <w:pStyle w:val="af1"/>
        <w:numPr>
          <w:ilvl w:val="0"/>
          <w:numId w:val="2"/>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holdingový</w:t>
      </w:r>
      <w:r>
        <w:rPr>
          <w:rStyle w:val="Ukotvenpoznmkypodarou"/>
          <w:rFonts w:ascii="Times New Roman" w:hAnsi="Times New Roman" w:cs="Times New Roman"/>
          <w:sz w:val="24"/>
          <w:szCs w:val="24"/>
          <w:lang w:val="cs-CZ"/>
        </w:rPr>
        <w:footnoteReference w:id="10"/>
      </w:r>
      <w:r>
        <w:rPr>
          <w:rFonts w:ascii="Times New Roman" w:hAnsi="Times New Roman" w:cs="Times New Roman"/>
          <w:sz w:val="24"/>
          <w:szCs w:val="24"/>
          <w:lang w:val="cs-CZ"/>
        </w:rPr>
        <w:t xml:space="preserve"> (čistý</w:t>
      </w:r>
      <w:r>
        <w:rPr>
          <w:rStyle w:val="Ukotvenpoznmkypodarou"/>
          <w:rFonts w:ascii="Times New Roman" w:hAnsi="Times New Roman" w:cs="Times New Roman"/>
          <w:sz w:val="24"/>
          <w:szCs w:val="24"/>
          <w:lang w:val="cs-CZ"/>
        </w:rPr>
        <w:footnoteReference w:id="11"/>
      </w:r>
      <w:r>
        <w:rPr>
          <w:rFonts w:ascii="Times New Roman" w:hAnsi="Times New Roman" w:cs="Times New Roman"/>
          <w:sz w:val="24"/>
          <w:szCs w:val="24"/>
          <w:lang w:val="cs-CZ"/>
        </w:rPr>
        <w:t>) – mateřská společnost se nezabývá žádnou výrobou nebo odbytem, soustředí své síly pouze na řízení dceřiných společností.</w:t>
      </w:r>
    </w:p>
    <w:p w:rsidR="00D936E7" w:rsidRDefault="00D936E7" w:rsidP="00D936E7">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Také se někdy vyčleňuje smíšený typ, když společnost využívá současně 2 předchozích typ</w:t>
      </w:r>
      <w:r w:rsidR="00EE04FE">
        <w:rPr>
          <w:rFonts w:ascii="Times New Roman" w:hAnsi="Times New Roman" w:cs="Times New Roman"/>
          <w:sz w:val="24"/>
          <w:szCs w:val="24"/>
          <w:lang w:val="cs-CZ"/>
        </w:rPr>
        <w:t>ů</w:t>
      </w:r>
      <w:r>
        <w:rPr>
          <w:rFonts w:ascii="Times New Roman" w:hAnsi="Times New Roman" w:cs="Times New Roman"/>
          <w:sz w:val="24"/>
          <w:szCs w:val="24"/>
          <w:lang w:val="cs-CZ"/>
        </w:rPr>
        <w:t xml:space="preserve">. </w:t>
      </w:r>
    </w:p>
    <w:p w:rsidR="00D936E7" w:rsidRDefault="00D936E7" w:rsidP="00D936E7">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lastRenderedPageBreak/>
        <w:t>Mateřské společnosti neholdingového typu jsou v dnešní době vzácné a nejčastěji představují společnosti s působivou historií, které se postupně rozšířily prostřednictvím vytváření dceřiných společností, přičemž nezastavovaly své výrobní činnosti. Organizační struktura těchto společností je velmi složitá, protože ovládá nejen výrobu, ale také podniká v rámci celé skupiny.</w:t>
      </w:r>
    </w:p>
    <w:p w:rsidR="00D936E7" w:rsidRDefault="00D936E7" w:rsidP="00D936E7">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Holdingový typ organizační struktury získal na popularitě v pozdním 20. století. Například v 90. letech více než třetina z 50 největších německých firem přešly na tento typ řízení, i když někteří ekonomové jsou toho názoru, že je to jen módní vlna tohoto období, a tento typ </w:t>
      </w:r>
      <w:r w:rsidR="00EE04FE">
        <w:rPr>
          <w:rFonts w:ascii="Times New Roman" w:hAnsi="Times New Roman" w:cs="Times New Roman"/>
          <w:sz w:val="24"/>
          <w:szCs w:val="24"/>
          <w:lang w:val="cs-CZ"/>
        </w:rPr>
        <w:t>byl zaveden i tam, kde nebyl nutný</w:t>
      </w:r>
      <w:r>
        <w:rPr>
          <w:rStyle w:val="Ukotvenpoznmkypodarou"/>
          <w:rFonts w:ascii="Times New Roman" w:hAnsi="Times New Roman" w:cs="Times New Roman"/>
          <w:sz w:val="24"/>
          <w:szCs w:val="24"/>
          <w:lang w:val="cs-CZ"/>
        </w:rPr>
        <w:footnoteReference w:id="12"/>
      </w:r>
      <w:r>
        <w:rPr>
          <w:rFonts w:ascii="Times New Roman" w:hAnsi="Times New Roman" w:cs="Times New Roman"/>
          <w:sz w:val="24"/>
          <w:szCs w:val="24"/>
          <w:lang w:val="cs-CZ"/>
        </w:rPr>
        <w:t>.</w:t>
      </w:r>
    </w:p>
    <w:p w:rsidR="00D936E7" w:rsidRDefault="00D936E7" w:rsidP="00D936E7">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Právní forma holdingu je nejčastěji akciová společnost nebo společnost s ručením omezeným (pokud jsou subkoncerny v celkové struktuře podniku). Nicméně, holdingová společnost není novou nezávislou právní osobou. </w:t>
      </w:r>
    </w:p>
    <w:p w:rsidR="00D936E7" w:rsidRDefault="00D936E7" w:rsidP="00D936E7">
      <w:pPr>
        <w:spacing w:before="120" w:after="320" w:line="312" w:lineRule="auto"/>
        <w:jc w:val="both"/>
        <w:rPr>
          <w:rStyle w:val="Ukotvenpoznmkypodarou"/>
          <w:rFonts w:ascii="Times New Roman" w:hAnsi="Times New Roman" w:cs="Times New Roman"/>
          <w:sz w:val="24"/>
          <w:szCs w:val="24"/>
          <w:lang w:val="cs-CZ"/>
        </w:rPr>
      </w:pPr>
      <w:r>
        <w:rPr>
          <w:rFonts w:ascii="Times New Roman" w:hAnsi="Times New Roman" w:cs="Times New Roman"/>
          <w:sz w:val="24"/>
          <w:szCs w:val="24"/>
          <w:lang w:val="cs-CZ"/>
        </w:rPr>
        <w:t xml:space="preserve">Některé společnosti ve svém názvu píší slovo “holding“, </w:t>
      </w:r>
      <w:r w:rsidR="00EE04FE">
        <w:rPr>
          <w:rFonts w:ascii="Times New Roman" w:hAnsi="Times New Roman" w:cs="Times New Roman"/>
          <w:sz w:val="24"/>
          <w:szCs w:val="24"/>
          <w:lang w:val="cs-CZ"/>
        </w:rPr>
        <w:t>což</w:t>
      </w:r>
      <w:r>
        <w:rPr>
          <w:rFonts w:ascii="Times New Roman" w:hAnsi="Times New Roman" w:cs="Times New Roman"/>
          <w:sz w:val="24"/>
          <w:szCs w:val="24"/>
          <w:lang w:val="cs-CZ"/>
        </w:rPr>
        <w:t xml:space="preserve"> vede ke zmatku, protože při pohledu na firemní dokumenty, je obtížné s jistotou říci, zda se jedná o dokumenty mateřské společnosti nebo celé skupiny. Místo slova „holding“ se někdy používají termíny účastnická společnost, zastřešující společnost atd.</w:t>
      </w:r>
      <w:r>
        <w:rPr>
          <w:rStyle w:val="Ukotvenpoznmkypodarou"/>
          <w:rFonts w:ascii="Times New Roman" w:hAnsi="Times New Roman" w:cs="Times New Roman"/>
          <w:sz w:val="24"/>
          <w:szCs w:val="24"/>
          <w:lang w:val="cs-CZ"/>
        </w:rPr>
        <w:footnoteReference w:id="13"/>
      </w:r>
    </w:p>
    <w:p w:rsidR="00D936E7" w:rsidRDefault="00D936E7" w:rsidP="00D936E7">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Z hlediska cílových oblastí hospodaření Machoň definuje:</w:t>
      </w:r>
    </w:p>
    <w:p w:rsidR="00D936E7" w:rsidRDefault="00D936E7" w:rsidP="00D936E7">
      <w:pPr>
        <w:pStyle w:val="af1"/>
        <w:numPr>
          <w:ilvl w:val="0"/>
          <w:numId w:val="6"/>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finanční holdingová společnost, jejímž primárním účelem je vlastnictví a řízení kapitálu,</w:t>
      </w:r>
    </w:p>
    <w:p w:rsidR="00D936E7" w:rsidRDefault="00D936E7" w:rsidP="00D936E7">
      <w:pPr>
        <w:pStyle w:val="af1"/>
        <w:numPr>
          <w:ilvl w:val="0"/>
          <w:numId w:val="6"/>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řídicí holdingová společnost (</w:t>
      </w:r>
      <w:r>
        <w:rPr>
          <w:rFonts w:ascii="Times New Roman" w:hAnsi="Times New Roman" w:cs="Times New Roman"/>
          <w:i/>
          <w:sz w:val="24"/>
          <w:szCs w:val="24"/>
          <w:lang w:val="cs-CZ"/>
        </w:rPr>
        <w:t>management holding</w:t>
      </w:r>
      <w:r>
        <w:rPr>
          <w:rFonts w:ascii="Times New Roman" w:hAnsi="Times New Roman" w:cs="Times New Roman"/>
          <w:sz w:val="24"/>
          <w:szCs w:val="24"/>
          <w:lang w:val="cs-CZ"/>
        </w:rPr>
        <w:t>), která se zabývá řízením, koordinací a kontrolou dceřiných společností.</w:t>
      </w:r>
    </w:p>
    <w:p w:rsidR="00D936E7" w:rsidRDefault="00D936E7" w:rsidP="00D936E7">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Řídicí holdingová společnost může pocházet z finanční holdingové společnosti některým z následujících způsobů:</w:t>
      </w:r>
    </w:p>
    <w:p w:rsidR="00D936E7" w:rsidRDefault="00D936E7" w:rsidP="00D936E7">
      <w:pPr>
        <w:pStyle w:val="af1"/>
        <w:numPr>
          <w:ilvl w:val="0"/>
          <w:numId w:val="3"/>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získáním kontrolní většiny,</w:t>
      </w:r>
    </w:p>
    <w:p w:rsidR="00D936E7" w:rsidRDefault="00D936E7" w:rsidP="00D936E7">
      <w:pPr>
        <w:pStyle w:val="af1"/>
        <w:numPr>
          <w:ilvl w:val="0"/>
          <w:numId w:val="3"/>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přeměna jednotlivých divizí na nezávislé právnické osoby,</w:t>
      </w:r>
    </w:p>
    <w:p w:rsidR="00D936E7" w:rsidRDefault="00D936E7" w:rsidP="00D936E7">
      <w:pPr>
        <w:pStyle w:val="af1"/>
        <w:numPr>
          <w:ilvl w:val="0"/>
          <w:numId w:val="3"/>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fúze a akvizice jiných tuzemských a zahraničních firem,</w:t>
      </w:r>
    </w:p>
    <w:p w:rsidR="00D936E7" w:rsidRPr="00D936E7" w:rsidRDefault="00D936E7" w:rsidP="00D936E7">
      <w:pPr>
        <w:pStyle w:val="af1"/>
        <w:numPr>
          <w:ilvl w:val="0"/>
          <w:numId w:val="3"/>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převod kapitálu, částí rezervních fondů a řídící jednotky od mateřské společnosti k holdingu.</w:t>
      </w:r>
    </w:p>
    <w:p w:rsidR="004968F9" w:rsidRPr="00656D09" w:rsidRDefault="00067D25" w:rsidP="00C64B99">
      <w:pPr>
        <w:pStyle w:val="Nadpis1"/>
        <w:numPr>
          <w:ilvl w:val="2"/>
          <w:numId w:val="1"/>
        </w:numPr>
        <w:ind w:left="505" w:hanging="505"/>
        <w:rPr>
          <w:rFonts w:cs="Times New Roman"/>
          <w:sz w:val="24"/>
          <w:szCs w:val="24"/>
        </w:rPr>
      </w:pPr>
      <w:bookmarkStart w:id="28" w:name="_Toc387977996"/>
      <w:r w:rsidRPr="00656D09">
        <w:rPr>
          <w:rFonts w:cs="Times New Roman"/>
          <w:sz w:val="24"/>
          <w:szCs w:val="24"/>
        </w:rPr>
        <w:lastRenderedPageBreak/>
        <w:t>Mechanismy vlastnické kontroly</w:t>
      </w:r>
      <w:bookmarkEnd w:id="28"/>
    </w:p>
    <w:p w:rsidR="00656D09" w:rsidRPr="00B671DB" w:rsidRDefault="00656D09" w:rsidP="00656D09">
      <w:p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Podle výzkumu prof. Blážka a kolektivu katedry podnikového hospodářství</w:t>
      </w:r>
      <w:r>
        <w:rPr>
          <w:rFonts w:ascii="Times New Roman" w:hAnsi="Times New Roman" w:cs="Times New Roman"/>
          <w:sz w:val="24"/>
          <w:szCs w:val="24"/>
          <w:lang w:val="cs-CZ"/>
        </w:rPr>
        <w:t xml:space="preserve">, </w:t>
      </w:r>
      <w:r w:rsidRPr="00B671DB">
        <w:rPr>
          <w:rFonts w:ascii="Times New Roman" w:hAnsi="Times New Roman" w:cs="Times New Roman"/>
          <w:sz w:val="24"/>
          <w:szCs w:val="24"/>
          <w:lang w:val="cs-CZ"/>
        </w:rPr>
        <w:t>80</w:t>
      </w:r>
      <w:r>
        <w:rPr>
          <w:rFonts w:ascii="Times New Roman" w:hAnsi="Times New Roman" w:cs="Times New Roman"/>
          <w:sz w:val="24"/>
          <w:szCs w:val="24"/>
          <w:lang w:val="cs-CZ"/>
        </w:rPr>
        <w:t xml:space="preserve"> procent všech MNC v ČR mají prá</w:t>
      </w:r>
      <w:r w:rsidRPr="00B671DB">
        <w:rPr>
          <w:rFonts w:ascii="Times New Roman" w:hAnsi="Times New Roman" w:cs="Times New Roman"/>
          <w:sz w:val="24"/>
          <w:szCs w:val="24"/>
          <w:lang w:val="cs-CZ"/>
        </w:rPr>
        <w:t>vní formu akciové společnosti. V tomto př</w:t>
      </w:r>
      <w:r>
        <w:rPr>
          <w:rFonts w:ascii="Times New Roman" w:hAnsi="Times New Roman" w:cs="Times New Roman"/>
          <w:sz w:val="24"/>
          <w:szCs w:val="24"/>
          <w:lang w:val="cs-CZ"/>
        </w:rPr>
        <w:t>í</w:t>
      </w:r>
      <w:r w:rsidRPr="00B671DB">
        <w:rPr>
          <w:rFonts w:ascii="Times New Roman" w:hAnsi="Times New Roman" w:cs="Times New Roman"/>
          <w:sz w:val="24"/>
          <w:szCs w:val="24"/>
          <w:lang w:val="cs-CZ"/>
        </w:rPr>
        <w:t>padě akciová společnost je nejvhodnější formou, protože provoz MNC vyžaduje nashromáždění velkého objemu finančních prostředků, které by jednotlivec nebo úzká skupina jednotlivců nebyla schopna sama akumulovat. Povinnost akcionářů je  vložení investic do společnosti, ale akcionáři už nepovinni ručit za závazky společnosti</w:t>
      </w:r>
      <w:r w:rsidRPr="00B671DB">
        <w:rPr>
          <w:rStyle w:val="Ukotvenpoznmkypodarou"/>
          <w:rFonts w:ascii="Times New Roman" w:hAnsi="Times New Roman" w:cs="Times New Roman"/>
          <w:sz w:val="24"/>
          <w:szCs w:val="24"/>
          <w:lang w:val="cs-CZ"/>
        </w:rPr>
        <w:footnoteReference w:id="14"/>
      </w:r>
      <w:r w:rsidRPr="00B671DB">
        <w:rPr>
          <w:rFonts w:ascii="Times New Roman" w:hAnsi="Times New Roman" w:cs="Times New Roman"/>
          <w:sz w:val="24"/>
          <w:szCs w:val="24"/>
          <w:lang w:val="cs-CZ"/>
        </w:rPr>
        <w:t>. Samozřejmě, že každý akcionář přeje, aby získal zpět své vložené finanční prostředky a k tomu ještě dostal výplatu dividend. Tomu napomáhají mechanismy vlastnické kontroly.</w:t>
      </w:r>
    </w:p>
    <w:p w:rsidR="00656D09" w:rsidRPr="00B671DB" w:rsidRDefault="00656D09" w:rsidP="00656D09">
      <w:p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Pan Hučka rozlišuje 2 třídy mechanismů:</w:t>
      </w:r>
    </w:p>
    <w:p w:rsidR="00656D09" w:rsidRPr="00B671DB" w:rsidRDefault="00656D09" w:rsidP="00656D09">
      <w:pPr>
        <w:pStyle w:val="af1"/>
        <w:numPr>
          <w:ilvl w:val="0"/>
          <w:numId w:val="41"/>
        </w:num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vnitřní vlastnická kontrola – je založena na vnitřní regulaci a kont</w:t>
      </w:r>
      <w:r>
        <w:rPr>
          <w:rFonts w:ascii="Times New Roman" w:hAnsi="Times New Roman" w:cs="Times New Roman"/>
          <w:sz w:val="24"/>
          <w:szCs w:val="24"/>
          <w:lang w:val="cs-CZ"/>
        </w:rPr>
        <w:t>role činnosti společnosti, spolé</w:t>
      </w:r>
      <w:r w:rsidRPr="00B671DB">
        <w:rPr>
          <w:rFonts w:ascii="Times New Roman" w:hAnsi="Times New Roman" w:cs="Times New Roman"/>
          <w:sz w:val="24"/>
          <w:szCs w:val="24"/>
          <w:lang w:val="cs-CZ"/>
        </w:rPr>
        <w:t>há na kontrolu prostřednictvím koncentrace vlastnictví a kontrolních orgánů (dozorčí rady);</w:t>
      </w:r>
    </w:p>
    <w:p w:rsidR="00656D09" w:rsidRPr="00B671DB" w:rsidRDefault="00656D09" w:rsidP="00656D09">
      <w:pPr>
        <w:pStyle w:val="af1"/>
        <w:numPr>
          <w:ilvl w:val="0"/>
          <w:numId w:val="41"/>
        </w:num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vnější vlastnická kontrola – je založena na efektivních konkurenčních trzích, nejdůležitější přitom je kapitalový trh, pomocí kterého š</w:t>
      </w:r>
      <w:r>
        <w:rPr>
          <w:rFonts w:ascii="Times New Roman" w:hAnsi="Times New Roman" w:cs="Times New Roman"/>
          <w:sz w:val="24"/>
          <w:szCs w:val="24"/>
          <w:lang w:val="cs-CZ"/>
        </w:rPr>
        <w:t xml:space="preserve">patný manažerský výkon se může </w:t>
      </w:r>
      <w:r w:rsidRPr="00B671DB">
        <w:rPr>
          <w:rFonts w:ascii="Times New Roman" w:hAnsi="Times New Roman" w:cs="Times New Roman"/>
          <w:sz w:val="24"/>
          <w:szCs w:val="24"/>
          <w:lang w:val="cs-CZ"/>
        </w:rPr>
        <w:t>držet na nízkých cenách akcií společnosti.</w:t>
      </w:r>
    </w:p>
    <w:p w:rsidR="00656D09" w:rsidRPr="00B671DB" w:rsidRDefault="00656D09" w:rsidP="00656D09">
      <w:p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Vnitřní kontrola se koná třemi způsoby (Hučka, 2007):</w:t>
      </w:r>
    </w:p>
    <w:p w:rsidR="00656D09" w:rsidRPr="00B671DB" w:rsidRDefault="00656D09" w:rsidP="00656D09">
      <w:pPr>
        <w:pStyle w:val="af1"/>
        <w:numPr>
          <w:ilvl w:val="0"/>
          <w:numId w:val="42"/>
        </w:num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kontrola prostřednictvím kmenového jmění:</w:t>
      </w:r>
    </w:p>
    <w:p w:rsidR="00656D09" w:rsidRPr="00B671DB" w:rsidRDefault="00656D09" w:rsidP="00656D09">
      <w:pPr>
        <w:pStyle w:val="af1"/>
        <w:numPr>
          <w:ilvl w:val="1"/>
          <w:numId w:val="42"/>
        </w:num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smlouvy pro zastupitelský vztah</w:t>
      </w:r>
    </w:p>
    <w:p w:rsidR="00656D09" w:rsidRPr="00B671DB" w:rsidRDefault="00656D09" w:rsidP="00656D09">
      <w:pPr>
        <w:pStyle w:val="af1"/>
        <w:numPr>
          <w:ilvl w:val="1"/>
          <w:numId w:val="42"/>
        </w:num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manažerské držení akcií</w:t>
      </w:r>
    </w:p>
    <w:p w:rsidR="00656D09" w:rsidRPr="00B671DB" w:rsidRDefault="00656D09" w:rsidP="00656D09">
      <w:pPr>
        <w:pStyle w:val="af1"/>
        <w:numPr>
          <w:ilvl w:val="1"/>
          <w:numId w:val="42"/>
        </w:num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instituce pro ochranu práv akcionářů</w:t>
      </w:r>
    </w:p>
    <w:p w:rsidR="00656D09" w:rsidRPr="00B671DB" w:rsidRDefault="00656D09" w:rsidP="00656D09">
      <w:pPr>
        <w:pStyle w:val="af1"/>
        <w:numPr>
          <w:ilvl w:val="0"/>
          <w:numId w:val="42"/>
        </w:num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kontrola prostřednictvím dluhu;</w:t>
      </w:r>
    </w:p>
    <w:p w:rsidR="00656D09" w:rsidRPr="00B671DB" w:rsidRDefault="00656D09" w:rsidP="00656D09">
      <w:pPr>
        <w:pStyle w:val="af1"/>
        <w:numPr>
          <w:ilvl w:val="0"/>
          <w:numId w:val="42"/>
        </w:num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kontrola prostřednictvím finančnich zprostředkovatelů.</w:t>
      </w:r>
    </w:p>
    <w:p w:rsidR="00656D09" w:rsidRPr="00B671DB" w:rsidRDefault="00656D09" w:rsidP="00656D09">
      <w:p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“Systém vnější kontroly implikuje rozptýlené vlastnictví dlůhu i jmění, a tak podporuje likviditu trhu. Trh pro kontrolu s</w:t>
      </w:r>
      <w:r>
        <w:rPr>
          <w:rFonts w:ascii="Times New Roman" w:hAnsi="Times New Roman" w:cs="Times New Roman"/>
          <w:sz w:val="24"/>
          <w:szCs w:val="24"/>
          <w:lang w:val="cs-CZ"/>
        </w:rPr>
        <w:t>polečností je institucionální ná</w:t>
      </w:r>
      <w:r w:rsidRPr="00B671DB">
        <w:rPr>
          <w:rFonts w:ascii="Times New Roman" w:hAnsi="Times New Roman" w:cs="Times New Roman"/>
          <w:sz w:val="24"/>
          <w:szCs w:val="24"/>
          <w:lang w:val="cs-CZ"/>
        </w:rPr>
        <w:t>stroj, vycházející z příležitosti, která vyplývá z rozdílu mezi skutečnou sníženou tržní hodnotou špatně operující společnosti, jak je signalizována kapitálovým trhem, a možnou vyšší hodnotou týchž aktiv, kdyby byly řízeny navrhovatelem, osobou která převzala společnost a která používá předchozí navyužívané zdroje účinnějším způsobem„ (Hučka, 2007).</w:t>
      </w:r>
    </w:p>
    <w:p w:rsidR="00656D09" w:rsidRPr="00B671DB" w:rsidRDefault="00656D09" w:rsidP="00656D09">
      <w:p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lastRenderedPageBreak/>
        <w:t xml:space="preserve">Funguje to tak, že navrhovatel, když vídí špatně operující společnost, přeje </w:t>
      </w:r>
      <w:r>
        <w:rPr>
          <w:rFonts w:ascii="Times New Roman" w:hAnsi="Times New Roman" w:cs="Times New Roman"/>
          <w:sz w:val="24"/>
          <w:szCs w:val="24"/>
          <w:lang w:val="cs-CZ"/>
        </w:rPr>
        <w:t xml:space="preserve">si </w:t>
      </w:r>
      <w:r w:rsidRPr="00B671DB">
        <w:rPr>
          <w:rFonts w:ascii="Times New Roman" w:hAnsi="Times New Roman" w:cs="Times New Roman"/>
          <w:sz w:val="24"/>
          <w:szCs w:val="24"/>
          <w:lang w:val="cs-CZ"/>
        </w:rPr>
        <w:t>získat v ní strategický podíl, aby potom mohl vyměnit stávající management na nový, který bude efektivnější.</w:t>
      </w:r>
    </w:p>
    <w:p w:rsidR="009B6BD1" w:rsidRPr="00720FCB" w:rsidRDefault="009B6BD1" w:rsidP="009B6BD1">
      <w:pPr>
        <w:pStyle w:val="af8"/>
        <w:rPr>
          <w:rFonts w:ascii="Times New Roman" w:hAnsi="Times New Roman" w:cs="Times New Roman"/>
          <w:color w:val="auto"/>
          <w:sz w:val="24"/>
          <w:szCs w:val="24"/>
          <w:lang w:val="cs-CZ"/>
        </w:rPr>
      </w:pPr>
      <w:bookmarkStart w:id="29" w:name="_Toc387968977"/>
      <w:r w:rsidRPr="00720FCB">
        <w:rPr>
          <w:rFonts w:ascii="Times New Roman" w:hAnsi="Times New Roman" w:cs="Times New Roman"/>
          <w:color w:val="auto"/>
          <w:sz w:val="24"/>
          <w:szCs w:val="24"/>
        </w:rPr>
        <w:t xml:space="preserve">Tabulka </w:t>
      </w:r>
      <w:r w:rsidRPr="00720FCB">
        <w:rPr>
          <w:rFonts w:ascii="Times New Roman" w:hAnsi="Times New Roman" w:cs="Times New Roman"/>
          <w:color w:val="auto"/>
          <w:sz w:val="24"/>
          <w:szCs w:val="24"/>
        </w:rPr>
        <w:fldChar w:fldCharType="begin"/>
      </w:r>
      <w:r w:rsidRPr="00720FCB">
        <w:rPr>
          <w:rFonts w:ascii="Times New Roman" w:hAnsi="Times New Roman" w:cs="Times New Roman"/>
          <w:color w:val="auto"/>
          <w:sz w:val="24"/>
          <w:szCs w:val="24"/>
        </w:rPr>
        <w:instrText xml:space="preserve"> SEQ Tabulka \* ARABIC </w:instrText>
      </w:r>
      <w:r w:rsidRPr="00720FCB">
        <w:rPr>
          <w:rFonts w:ascii="Times New Roman" w:hAnsi="Times New Roman" w:cs="Times New Roman"/>
          <w:color w:val="auto"/>
          <w:sz w:val="24"/>
          <w:szCs w:val="24"/>
        </w:rPr>
        <w:fldChar w:fldCharType="separate"/>
      </w:r>
      <w:r w:rsidR="00C13F3C">
        <w:rPr>
          <w:rFonts w:ascii="Times New Roman" w:hAnsi="Times New Roman" w:cs="Times New Roman"/>
          <w:noProof/>
          <w:color w:val="auto"/>
          <w:sz w:val="24"/>
          <w:szCs w:val="24"/>
        </w:rPr>
        <w:t>1</w:t>
      </w:r>
      <w:r w:rsidRPr="00720FCB">
        <w:rPr>
          <w:rFonts w:ascii="Times New Roman" w:hAnsi="Times New Roman" w:cs="Times New Roman"/>
          <w:color w:val="auto"/>
          <w:sz w:val="24"/>
          <w:szCs w:val="24"/>
        </w:rPr>
        <w:fldChar w:fldCharType="end"/>
      </w:r>
      <w:r w:rsidRPr="00720FCB">
        <w:rPr>
          <w:rFonts w:ascii="Times New Roman" w:hAnsi="Times New Roman" w:cs="Times New Roman"/>
          <w:color w:val="auto"/>
          <w:sz w:val="24"/>
          <w:szCs w:val="24"/>
          <w:lang w:val="cs-CZ"/>
        </w:rPr>
        <w:t xml:space="preserve"> Srovnání základních vlastností obou systémů</w:t>
      </w:r>
      <w:bookmarkEnd w:id="29"/>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227"/>
        <w:gridCol w:w="2963"/>
        <w:gridCol w:w="3096"/>
      </w:tblGrid>
      <w:tr w:rsidR="00656D09" w:rsidRPr="000B1582" w:rsidTr="002353EF">
        <w:tc>
          <w:tcPr>
            <w:tcW w:w="32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0B1582" w:rsidRDefault="00656D09" w:rsidP="00CC3005">
            <w:pPr>
              <w:spacing w:before="120" w:after="120" w:line="312" w:lineRule="auto"/>
              <w:jc w:val="both"/>
              <w:rPr>
                <w:rFonts w:ascii="Times New Roman" w:hAnsi="Times New Roman" w:cs="Times New Roman"/>
                <w:b/>
                <w:sz w:val="24"/>
                <w:szCs w:val="24"/>
                <w:lang w:val="cs-CZ"/>
              </w:rPr>
            </w:pPr>
            <w:r w:rsidRPr="000B1582">
              <w:rPr>
                <w:rFonts w:ascii="Times New Roman" w:hAnsi="Times New Roman" w:cs="Times New Roman"/>
                <w:b/>
                <w:sz w:val="24"/>
                <w:szCs w:val="24"/>
                <w:lang w:val="cs-CZ"/>
              </w:rPr>
              <w:t>Charakteristika</w:t>
            </w:r>
          </w:p>
        </w:tc>
        <w:tc>
          <w:tcPr>
            <w:tcW w:w="296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0B1582" w:rsidRDefault="00656D09" w:rsidP="00CC3005">
            <w:pPr>
              <w:spacing w:before="120" w:after="120" w:line="312" w:lineRule="auto"/>
              <w:jc w:val="both"/>
              <w:rPr>
                <w:rFonts w:ascii="Times New Roman" w:hAnsi="Times New Roman" w:cs="Times New Roman"/>
                <w:b/>
                <w:sz w:val="24"/>
                <w:szCs w:val="24"/>
                <w:lang w:val="cs-CZ"/>
              </w:rPr>
            </w:pPr>
            <w:r w:rsidRPr="000B1582">
              <w:rPr>
                <w:rFonts w:ascii="Times New Roman" w:hAnsi="Times New Roman" w:cs="Times New Roman"/>
                <w:b/>
                <w:sz w:val="24"/>
                <w:szCs w:val="24"/>
                <w:lang w:val="cs-CZ"/>
              </w:rPr>
              <w:t>Systém vnější kontroly</w:t>
            </w:r>
          </w:p>
        </w:tc>
        <w:tc>
          <w:tcPr>
            <w:tcW w:w="30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0B1582" w:rsidRDefault="00656D09" w:rsidP="00CC3005">
            <w:pPr>
              <w:spacing w:before="120" w:after="120" w:line="312" w:lineRule="auto"/>
              <w:jc w:val="both"/>
              <w:rPr>
                <w:rFonts w:ascii="Times New Roman" w:hAnsi="Times New Roman" w:cs="Times New Roman"/>
                <w:b/>
                <w:sz w:val="24"/>
                <w:szCs w:val="24"/>
                <w:lang w:val="cs-CZ"/>
              </w:rPr>
            </w:pPr>
            <w:r w:rsidRPr="000B1582">
              <w:rPr>
                <w:rFonts w:ascii="Times New Roman" w:hAnsi="Times New Roman" w:cs="Times New Roman"/>
                <w:b/>
                <w:sz w:val="24"/>
                <w:szCs w:val="24"/>
                <w:lang w:val="cs-CZ"/>
              </w:rPr>
              <w:t>Systém vnitřní kontroly</w:t>
            </w:r>
          </w:p>
        </w:tc>
      </w:tr>
      <w:tr w:rsidR="00656D09" w:rsidRPr="00B671DB" w:rsidTr="002353EF">
        <w:tc>
          <w:tcPr>
            <w:tcW w:w="32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Způsob zajištění kontroly společnosti</w:t>
            </w:r>
          </w:p>
        </w:tc>
        <w:tc>
          <w:tcPr>
            <w:tcW w:w="296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Hrozba nepřátelského převzetí</w:t>
            </w:r>
          </w:p>
        </w:tc>
        <w:tc>
          <w:tcPr>
            <w:tcW w:w="30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Přímé monitorování vlastníky</w:t>
            </w:r>
          </w:p>
        </w:tc>
      </w:tr>
      <w:tr w:rsidR="00656D09" w:rsidRPr="00B671DB" w:rsidTr="002353EF">
        <w:tc>
          <w:tcPr>
            <w:tcW w:w="32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Ocenění společností a způsob generování</w:t>
            </w:r>
          </w:p>
        </w:tc>
        <w:tc>
          <w:tcPr>
            <w:tcW w:w="296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Tržní pomocí kurzu akcií</w:t>
            </w:r>
          </w:p>
        </w:tc>
        <w:tc>
          <w:tcPr>
            <w:tcW w:w="30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Netržní prostřednictvím vlastníků</w:t>
            </w:r>
          </w:p>
        </w:tc>
      </w:tr>
      <w:tr w:rsidR="00656D09" w:rsidRPr="00B671DB" w:rsidTr="002353EF">
        <w:tc>
          <w:tcPr>
            <w:tcW w:w="32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Přístupnost informací o společnostech</w:t>
            </w:r>
          </w:p>
        </w:tc>
        <w:tc>
          <w:tcPr>
            <w:tcW w:w="296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Široká a snadná</w:t>
            </w:r>
          </w:p>
        </w:tc>
        <w:tc>
          <w:tcPr>
            <w:tcW w:w="30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Veřejně obtížná, privilegovaný přístup mají banky</w:t>
            </w:r>
          </w:p>
        </w:tc>
      </w:tr>
      <w:tr w:rsidR="00656D09" w:rsidRPr="00B671DB" w:rsidTr="002353EF">
        <w:tc>
          <w:tcPr>
            <w:tcW w:w="32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Zneužívání interních informací společnosti, tzv. insiderství</w:t>
            </w:r>
          </w:p>
        </w:tc>
        <w:tc>
          <w:tcPr>
            <w:tcW w:w="296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Nutnost nákladné regulace</w:t>
            </w:r>
          </w:p>
        </w:tc>
        <w:tc>
          <w:tcPr>
            <w:tcW w:w="30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Zřídka se vyskytuje</w:t>
            </w:r>
          </w:p>
        </w:tc>
      </w:tr>
      <w:tr w:rsidR="00656D09" w:rsidRPr="00B671DB" w:rsidTr="002353EF">
        <w:tc>
          <w:tcPr>
            <w:tcW w:w="32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Existence spekulativního kapitálu</w:t>
            </w:r>
          </w:p>
        </w:tc>
        <w:tc>
          <w:tcPr>
            <w:tcW w:w="296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 xml:space="preserve">Častá </w:t>
            </w:r>
          </w:p>
        </w:tc>
        <w:tc>
          <w:tcPr>
            <w:tcW w:w="30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 xml:space="preserve"> Zřídka se vyskytuje</w:t>
            </w:r>
          </w:p>
        </w:tc>
      </w:tr>
      <w:tr w:rsidR="00656D09" w:rsidRPr="00B671DB" w:rsidTr="002353EF">
        <w:tc>
          <w:tcPr>
            <w:tcW w:w="32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Počet obchodovatelných společností na trhu s cennýmí papíry</w:t>
            </w:r>
          </w:p>
        </w:tc>
        <w:tc>
          <w:tcPr>
            <w:tcW w:w="296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 xml:space="preserve">Vysoký </w:t>
            </w:r>
          </w:p>
        </w:tc>
        <w:tc>
          <w:tcPr>
            <w:tcW w:w="30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 xml:space="preserve">Nízký </w:t>
            </w:r>
          </w:p>
        </w:tc>
      </w:tr>
      <w:tr w:rsidR="00656D09" w:rsidRPr="00B671DB" w:rsidTr="002353EF">
        <w:tc>
          <w:tcPr>
            <w:tcW w:w="32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Počet individuálních investorů</w:t>
            </w:r>
          </w:p>
        </w:tc>
        <w:tc>
          <w:tcPr>
            <w:tcW w:w="296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Relativně vysoký</w:t>
            </w:r>
          </w:p>
        </w:tc>
        <w:tc>
          <w:tcPr>
            <w:tcW w:w="30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 xml:space="preserve">Nízký </w:t>
            </w:r>
          </w:p>
        </w:tc>
      </w:tr>
      <w:tr w:rsidR="00656D09" w:rsidRPr="00B671DB" w:rsidTr="002353EF">
        <w:tc>
          <w:tcPr>
            <w:tcW w:w="32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Role institucionálních investorů</w:t>
            </w:r>
          </w:p>
        </w:tc>
        <w:tc>
          <w:tcPr>
            <w:tcW w:w="296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 xml:space="preserve">Portfoliová </w:t>
            </w:r>
          </w:p>
        </w:tc>
        <w:tc>
          <w:tcPr>
            <w:tcW w:w="30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 xml:space="preserve">Strategická </w:t>
            </w:r>
          </w:p>
        </w:tc>
      </w:tr>
      <w:tr w:rsidR="00656D09" w:rsidRPr="00B671DB" w:rsidTr="002353EF">
        <w:tc>
          <w:tcPr>
            <w:tcW w:w="32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Průžnost vůči tržním změnám</w:t>
            </w:r>
          </w:p>
        </w:tc>
        <w:tc>
          <w:tcPr>
            <w:tcW w:w="296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 xml:space="preserve">Vysoká </w:t>
            </w:r>
          </w:p>
        </w:tc>
        <w:tc>
          <w:tcPr>
            <w:tcW w:w="30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Nízká</w:t>
            </w:r>
          </w:p>
        </w:tc>
      </w:tr>
      <w:tr w:rsidR="00656D09" w:rsidRPr="00B671DB" w:rsidTr="002353EF">
        <w:tc>
          <w:tcPr>
            <w:tcW w:w="32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Alokace kapitálu</w:t>
            </w:r>
          </w:p>
        </w:tc>
        <w:tc>
          <w:tcPr>
            <w:tcW w:w="296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 xml:space="preserve">Efektivní </w:t>
            </w:r>
          </w:p>
        </w:tc>
        <w:tc>
          <w:tcPr>
            <w:tcW w:w="30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Potenciálně neefektivní</w:t>
            </w:r>
          </w:p>
        </w:tc>
      </w:tr>
      <w:tr w:rsidR="00656D09" w:rsidRPr="00B671DB" w:rsidTr="002353EF">
        <w:tc>
          <w:tcPr>
            <w:tcW w:w="32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Dominující zastupitelský konflikt</w:t>
            </w:r>
          </w:p>
        </w:tc>
        <w:tc>
          <w:tcPr>
            <w:tcW w:w="296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Akcionáři versus management</w:t>
            </w:r>
          </w:p>
        </w:tc>
        <w:tc>
          <w:tcPr>
            <w:tcW w:w="30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Majoritní akcionáři versus minoritní akcionáři</w:t>
            </w:r>
          </w:p>
        </w:tc>
      </w:tr>
      <w:tr w:rsidR="00656D09" w:rsidRPr="00B671DB" w:rsidTr="002353EF">
        <w:tc>
          <w:tcPr>
            <w:tcW w:w="322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Role nepřátelských převzetí</w:t>
            </w:r>
          </w:p>
        </w:tc>
        <w:tc>
          <w:tcPr>
            <w:tcW w:w="296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 xml:space="preserve">Důležitá </w:t>
            </w:r>
          </w:p>
        </w:tc>
        <w:tc>
          <w:tcPr>
            <w:tcW w:w="30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56D09" w:rsidRPr="00B671DB" w:rsidRDefault="00656D09" w:rsidP="00CC3005">
            <w:pPr>
              <w:spacing w:before="120" w:after="1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Velmi omezená</w:t>
            </w:r>
          </w:p>
        </w:tc>
      </w:tr>
    </w:tbl>
    <w:p w:rsidR="00122F85" w:rsidRPr="000B1582" w:rsidRDefault="00122F85" w:rsidP="00122F85">
      <w:pPr>
        <w:suppressAutoHyphens w:val="0"/>
        <w:autoSpaceDE w:val="0"/>
        <w:autoSpaceDN w:val="0"/>
        <w:adjustRightInd w:val="0"/>
        <w:spacing w:after="0" w:line="240" w:lineRule="auto"/>
        <w:rPr>
          <w:rFonts w:ascii="Times New Roman" w:hAnsi="Times New Roman" w:cs="Times New Roman"/>
          <w:i/>
          <w:sz w:val="20"/>
          <w:szCs w:val="20"/>
          <w:lang w:val="cs-CZ"/>
        </w:rPr>
      </w:pPr>
      <w:r w:rsidRPr="00656D09">
        <w:rPr>
          <w:rFonts w:ascii="Times New Roman" w:hAnsi="Times New Roman" w:cs="Times New Roman"/>
          <w:i/>
          <w:sz w:val="20"/>
          <w:szCs w:val="20"/>
        </w:rPr>
        <w:t xml:space="preserve">Zdroj: HUČKA, Miroslav, Eva KISLINGEROVÁ a Milan MALÝ. Vývojové tendence velkých </w:t>
      </w:r>
      <w:r w:rsidR="000B1582">
        <w:rPr>
          <w:rFonts w:ascii="Times New Roman" w:hAnsi="Times New Roman" w:cs="Times New Roman"/>
          <w:i/>
          <w:sz w:val="20"/>
          <w:szCs w:val="20"/>
        </w:rPr>
        <w:t>podniků: podniky v 21. století</w:t>
      </w:r>
      <w:r w:rsidR="000B1582">
        <w:rPr>
          <w:rFonts w:ascii="Times New Roman" w:hAnsi="Times New Roman" w:cs="Times New Roman"/>
          <w:i/>
          <w:sz w:val="20"/>
          <w:szCs w:val="20"/>
          <w:lang w:val="cs-CZ"/>
        </w:rPr>
        <w:t>, str. 85.</w:t>
      </w:r>
    </w:p>
    <w:p w:rsidR="004968F9" w:rsidRDefault="00067D25" w:rsidP="00C64B99">
      <w:pPr>
        <w:pStyle w:val="Nadpis1"/>
        <w:numPr>
          <w:ilvl w:val="2"/>
          <w:numId w:val="1"/>
        </w:numPr>
        <w:ind w:left="505" w:hanging="505"/>
        <w:rPr>
          <w:rFonts w:cs="Times New Roman"/>
          <w:sz w:val="24"/>
          <w:szCs w:val="24"/>
        </w:rPr>
      </w:pPr>
      <w:bookmarkStart w:id="30" w:name="_Toc387977997"/>
      <w:r>
        <w:rPr>
          <w:rFonts w:cs="Times New Roman"/>
          <w:sz w:val="24"/>
          <w:szCs w:val="24"/>
        </w:rPr>
        <w:lastRenderedPageBreak/>
        <w:t>Význam podílu mateřské společnosti v dceřiných společnostech</w:t>
      </w:r>
      <w:bookmarkEnd w:id="30"/>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Majetkový podíl mateřské společnosti dovoluje zasahovat do rozhodovacího procesu v dceřiných společnostech. Vliv mateřské společnosti je nejčastěji vidět na:</w:t>
      </w:r>
    </w:p>
    <w:p w:rsidR="004968F9" w:rsidRDefault="00067D25">
      <w:pPr>
        <w:pStyle w:val="af1"/>
        <w:numPr>
          <w:ilvl w:val="0"/>
          <w:numId w:val="5"/>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schválení procentního podílu v jiných společnostech, zejména v zahraničních (nakupování akcií nebo celé společnosti),</w:t>
      </w:r>
    </w:p>
    <w:p w:rsidR="004968F9" w:rsidRDefault="00067D25">
      <w:pPr>
        <w:pStyle w:val="af1"/>
        <w:numPr>
          <w:ilvl w:val="0"/>
          <w:numId w:val="5"/>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rozdělování finančních prostředků pro rozvoj dceřiné společnosti,</w:t>
      </w:r>
    </w:p>
    <w:p w:rsidR="004968F9" w:rsidRDefault="00067D25">
      <w:pPr>
        <w:pStyle w:val="af1"/>
        <w:numPr>
          <w:ilvl w:val="0"/>
          <w:numId w:val="5"/>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obsazování vedoucí pozice a vliv na personální politiku dceřiné společnosti</w:t>
      </w:r>
      <w:r>
        <w:rPr>
          <w:rStyle w:val="Ukotvenpoznmkypodarou"/>
          <w:rFonts w:ascii="Times New Roman" w:hAnsi="Times New Roman" w:cs="Times New Roman"/>
          <w:sz w:val="24"/>
          <w:szCs w:val="24"/>
          <w:lang w:val="cs-CZ"/>
        </w:rPr>
        <w:footnoteReference w:id="15"/>
      </w:r>
      <w:r>
        <w:rPr>
          <w:rFonts w:ascii="Times New Roman" w:hAnsi="Times New Roman" w:cs="Times New Roman"/>
          <w:sz w:val="24"/>
          <w:szCs w:val="24"/>
          <w:lang w:val="cs-CZ"/>
        </w:rPr>
        <w:t>.</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Žáček rozlišuje následující typy vlastnictví:</w:t>
      </w:r>
    </w:p>
    <w:p w:rsidR="004968F9" w:rsidRDefault="00067D25">
      <w:pPr>
        <w:pStyle w:val="af1"/>
        <w:numPr>
          <w:ilvl w:val="0"/>
          <w:numId w:val="4"/>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významné vlastnictví, kdy mateřská společnost vlastní alespoň 25 %,</w:t>
      </w:r>
    </w:p>
    <w:p w:rsidR="004968F9" w:rsidRDefault="00067D25">
      <w:pPr>
        <w:pStyle w:val="af1"/>
        <w:numPr>
          <w:ilvl w:val="0"/>
          <w:numId w:val="4"/>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kontrolní vlastnictví, kdy mateřská společnost vlastní více než polovinu akcií,</w:t>
      </w:r>
    </w:p>
    <w:p w:rsidR="004968F9" w:rsidRDefault="00067D25">
      <w:pPr>
        <w:pStyle w:val="af1"/>
        <w:numPr>
          <w:ilvl w:val="0"/>
          <w:numId w:val="4"/>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přímé vlastnictví, kdy mateřská společnost vlastní alespoň 75 %.</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Nicméně, je nutno přiznat, že tato klasifikace je trochu nejasná, protože autor definuje vlastnictví více než 75 % jako přímé, ale takto se také definuje typ vlastnictví, kdy mateřská společnost vlastní celou svou dceřin</w:t>
      </w:r>
      <w:r w:rsidR="00EE04FE">
        <w:rPr>
          <w:rFonts w:ascii="Times New Roman" w:hAnsi="Times New Roman" w:cs="Times New Roman"/>
          <w:sz w:val="24"/>
          <w:szCs w:val="24"/>
          <w:lang w:val="cs-CZ"/>
        </w:rPr>
        <w:t>o</w:t>
      </w:r>
      <w:r>
        <w:rPr>
          <w:rFonts w:ascii="Times New Roman" w:hAnsi="Times New Roman" w:cs="Times New Roman"/>
          <w:sz w:val="24"/>
          <w:szCs w:val="24"/>
          <w:lang w:val="cs-CZ"/>
        </w:rPr>
        <w:t>u společnost, tj. bez zapojení jiných společnost</w:t>
      </w:r>
      <w:r w:rsidR="00EE04FE">
        <w:rPr>
          <w:rFonts w:ascii="Times New Roman" w:hAnsi="Times New Roman" w:cs="Times New Roman"/>
          <w:sz w:val="24"/>
          <w:szCs w:val="24"/>
          <w:lang w:val="cs-CZ"/>
        </w:rPr>
        <w:t>í</w:t>
      </w:r>
      <w:r>
        <w:rPr>
          <w:rFonts w:ascii="Times New Roman" w:hAnsi="Times New Roman" w:cs="Times New Roman"/>
          <w:sz w:val="24"/>
          <w:szCs w:val="24"/>
          <w:lang w:val="cs-CZ"/>
        </w:rPr>
        <w:t xml:space="preserve"> (Machoň, str. 19).</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Machoň</w:t>
      </w:r>
      <w:r>
        <w:rPr>
          <w:rStyle w:val="Ukotvenpoznmkypodarou"/>
          <w:rFonts w:ascii="Times New Roman" w:hAnsi="Times New Roman" w:cs="Times New Roman"/>
          <w:sz w:val="24"/>
          <w:szCs w:val="24"/>
          <w:lang w:val="cs-CZ"/>
        </w:rPr>
        <w:footnoteReference w:id="16"/>
      </w:r>
      <w:r>
        <w:rPr>
          <w:rFonts w:ascii="Times New Roman" w:hAnsi="Times New Roman" w:cs="Times New Roman"/>
          <w:sz w:val="24"/>
          <w:szCs w:val="24"/>
          <w:lang w:val="cs-CZ"/>
        </w:rPr>
        <w:t>, s odkazem na německou legislativu, uvádí následující typy vlastnictví:</w:t>
      </w:r>
    </w:p>
    <w:p w:rsidR="004968F9" w:rsidRDefault="00303BAF">
      <w:pPr>
        <w:pStyle w:val="af1"/>
        <w:numPr>
          <w:ilvl w:val="0"/>
          <w:numId w:val="8"/>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Více než 50 % –</w:t>
      </w:r>
      <w:r w:rsidR="00067D25">
        <w:rPr>
          <w:rFonts w:ascii="Times New Roman" w:hAnsi="Times New Roman" w:cs="Times New Roman"/>
          <w:sz w:val="24"/>
          <w:szCs w:val="24"/>
          <w:lang w:val="cs-CZ"/>
        </w:rPr>
        <w:t xml:space="preserve"> prostá většina, což umožňuje kolektivní rozhodování na valné hromadě akcionářů. Například uspořádat volby členů dozorčí rady z řad akcionářů, přidělit dividendy nebo přenést je do dalšího roku. Vzhledem k tomu, že dozorčí rada volí představenstvo, prostá většina poskytuje možnost vlivu na výběr členů představenstva. </w:t>
      </w:r>
    </w:p>
    <w:p w:rsidR="004968F9" w:rsidRDefault="00067D25">
      <w:pPr>
        <w:pStyle w:val="af1"/>
        <w:numPr>
          <w:ilvl w:val="0"/>
          <w:numId w:val="8"/>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Více než 75 % </w:t>
      </w:r>
      <w:r w:rsidR="00303BAF">
        <w:rPr>
          <w:rFonts w:ascii="Times New Roman" w:hAnsi="Times New Roman" w:cs="Times New Roman"/>
          <w:sz w:val="24"/>
          <w:szCs w:val="24"/>
          <w:lang w:val="cs-CZ"/>
        </w:rPr>
        <w:t>–</w:t>
      </w:r>
      <w:r>
        <w:rPr>
          <w:rFonts w:ascii="Times New Roman" w:hAnsi="Times New Roman" w:cs="Times New Roman"/>
          <w:sz w:val="24"/>
          <w:szCs w:val="24"/>
          <w:lang w:val="cs-CZ"/>
        </w:rPr>
        <w:t xml:space="preserve"> kvalifikovaná většina, která umožňuje iniciovat změnu statutu, zvýšit nebo snížit základní kapitál, provést fúzi nebo uzavření podniku, atd. To znamená, že pokud někdo nesouhlasí s jakýmkoli rozhodnutím, 25 % + 1 akci mu umožní zabránit přijetí podobných rozhodnutí.</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Velké společnosti mohou být rozděleny do menších podniků (subkoncerny), v čele se samostatnými mateřskými společnostmi, tj. do koncernu a mateřských společností nižší úrovni. Nejčastěji se to stává, když se společnost skládá z podniků, z nichž každý patří do jiného sektoru.</w:t>
      </w:r>
    </w:p>
    <w:p w:rsidR="008F304A" w:rsidRPr="00720FCB" w:rsidRDefault="009B6BD1" w:rsidP="009B6BD1">
      <w:pPr>
        <w:pStyle w:val="af8"/>
        <w:rPr>
          <w:rFonts w:ascii="Times New Roman" w:hAnsi="Times New Roman" w:cs="Times New Roman"/>
          <w:color w:val="auto"/>
          <w:sz w:val="24"/>
          <w:szCs w:val="24"/>
          <w:lang w:val="cs-CZ"/>
        </w:rPr>
      </w:pPr>
      <w:bookmarkStart w:id="31" w:name="_Toc387968948"/>
      <w:r w:rsidRPr="00720FCB">
        <w:rPr>
          <w:rFonts w:ascii="Times New Roman" w:hAnsi="Times New Roman" w:cs="Times New Roman"/>
          <w:color w:val="auto"/>
          <w:sz w:val="24"/>
          <w:szCs w:val="24"/>
        </w:rPr>
        <w:lastRenderedPageBreak/>
        <w:t xml:space="preserve">Obrázek </w:t>
      </w:r>
      <w:r w:rsidRPr="00720FCB">
        <w:rPr>
          <w:rFonts w:ascii="Times New Roman" w:hAnsi="Times New Roman" w:cs="Times New Roman"/>
          <w:color w:val="auto"/>
          <w:sz w:val="24"/>
          <w:szCs w:val="24"/>
        </w:rPr>
        <w:fldChar w:fldCharType="begin"/>
      </w:r>
      <w:r w:rsidRPr="00720FCB">
        <w:rPr>
          <w:rFonts w:ascii="Times New Roman" w:hAnsi="Times New Roman" w:cs="Times New Roman"/>
          <w:color w:val="auto"/>
          <w:sz w:val="24"/>
          <w:szCs w:val="24"/>
        </w:rPr>
        <w:instrText xml:space="preserve"> SEQ Obrázek \* ARABIC </w:instrText>
      </w:r>
      <w:r w:rsidRPr="00720FCB">
        <w:rPr>
          <w:rFonts w:ascii="Times New Roman" w:hAnsi="Times New Roman" w:cs="Times New Roman"/>
          <w:color w:val="auto"/>
          <w:sz w:val="24"/>
          <w:szCs w:val="24"/>
        </w:rPr>
        <w:fldChar w:fldCharType="separate"/>
      </w:r>
      <w:r w:rsidR="00C13F3C">
        <w:rPr>
          <w:rFonts w:ascii="Times New Roman" w:hAnsi="Times New Roman" w:cs="Times New Roman"/>
          <w:noProof/>
          <w:color w:val="auto"/>
          <w:sz w:val="24"/>
          <w:szCs w:val="24"/>
        </w:rPr>
        <w:t>2</w:t>
      </w:r>
      <w:r w:rsidRPr="00720FCB">
        <w:rPr>
          <w:rFonts w:ascii="Times New Roman" w:hAnsi="Times New Roman" w:cs="Times New Roman"/>
          <w:color w:val="auto"/>
          <w:sz w:val="24"/>
          <w:szCs w:val="24"/>
        </w:rPr>
        <w:fldChar w:fldCharType="end"/>
      </w:r>
      <w:r w:rsidRPr="00720FCB">
        <w:rPr>
          <w:rFonts w:ascii="Times New Roman" w:hAnsi="Times New Roman" w:cs="Times New Roman"/>
          <w:color w:val="auto"/>
          <w:sz w:val="24"/>
          <w:szCs w:val="24"/>
          <w:lang w:val="cs-CZ"/>
        </w:rPr>
        <w:t xml:space="preserve"> Zjednodušené vysvětlení subkoncernů v rámci skupiny</w:t>
      </w:r>
      <w:bookmarkEnd w:id="31"/>
    </w:p>
    <w:p w:rsidR="004968F9" w:rsidRDefault="00067D25" w:rsidP="009B6BD1">
      <w:pPr>
        <w:pStyle w:val="af8"/>
      </w:pPr>
      <w:r>
        <w:rPr>
          <w:noProof/>
          <w:lang w:eastAsia="uk-UA"/>
        </w:rPr>
        <w:drawing>
          <wp:inline distT="0" distB="0" distL="0" distR="0" wp14:anchorId="157AFEAF" wp14:editId="2A894855">
            <wp:extent cx="4688840" cy="2326640"/>
            <wp:effectExtent l="0" t="0" r="0" b="0"/>
            <wp:docPr id="2" name="Diagram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4968F9" w:rsidRDefault="00067D25">
      <w:pPr>
        <w:pStyle w:val="Nadpisobrzek"/>
        <w:spacing w:before="0" w:after="100"/>
        <w:ind w:firstLine="0"/>
        <w:rPr>
          <w:rFonts w:cs="Times New Roman"/>
          <w:i/>
          <w:sz w:val="20"/>
          <w:szCs w:val="20"/>
        </w:rPr>
      </w:pPr>
      <w:r>
        <w:rPr>
          <w:rFonts w:cs="Times New Roman"/>
          <w:i/>
          <w:sz w:val="20"/>
          <w:szCs w:val="20"/>
        </w:rPr>
        <w:t>Zdroj: MACHOŇ, Ladislav. Koncern, jeho cíle, organizační a řídící struktura, str. 20.</w:t>
      </w:r>
    </w:p>
    <w:p w:rsidR="004968F9" w:rsidRDefault="00067D25" w:rsidP="00C64B99">
      <w:pPr>
        <w:pStyle w:val="Nadpis1"/>
        <w:numPr>
          <w:ilvl w:val="2"/>
          <w:numId w:val="1"/>
        </w:numPr>
        <w:ind w:left="505" w:hanging="505"/>
        <w:rPr>
          <w:rFonts w:cs="Times New Roman"/>
          <w:sz w:val="24"/>
          <w:szCs w:val="24"/>
        </w:rPr>
      </w:pPr>
      <w:bookmarkStart w:id="32" w:name="_Toc387977998"/>
      <w:r>
        <w:rPr>
          <w:rFonts w:cs="Times New Roman"/>
          <w:sz w:val="24"/>
          <w:szCs w:val="24"/>
        </w:rPr>
        <w:t>Velikost zásahu mateřské společnosti do záležitostí dceřiných společností</w:t>
      </w:r>
      <w:bookmarkEnd w:id="32"/>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Objem zásahu je obvykle stanoven činnostmi koncernu, vnitřní technologickou vazbou mezi činnostmi a v neposlední řadě organizační a manažerskou filozofií top-managementu koncernu. Ačkoliv, i tato filozofie může být ovlivněna moderními trendy, pozorovanými v jiných podobných koncernech, nebo v průmyslu jako celku. Jde o určení poměru mezi centralizací a decentralizací v oblasti plánování, řízení, finance, investice, marketingu, výzkumu a vývoji.</w:t>
      </w:r>
    </w:p>
    <w:p w:rsidR="004968F9" w:rsidRPr="00303BAF" w:rsidRDefault="009B6BD1" w:rsidP="00303BAF">
      <w:pPr>
        <w:pStyle w:val="af8"/>
        <w:jc w:val="both"/>
        <w:rPr>
          <w:rFonts w:ascii="Times New Roman" w:hAnsi="Times New Roman" w:cs="Times New Roman"/>
          <w:color w:val="auto"/>
          <w:sz w:val="24"/>
          <w:szCs w:val="24"/>
          <w:lang w:val="cs-CZ"/>
        </w:rPr>
      </w:pPr>
      <w:bookmarkStart w:id="33" w:name="_Toc387968949"/>
      <w:r>
        <w:rPr>
          <w:rFonts w:ascii="Times New Roman" w:hAnsi="Times New Roman" w:cs="Times New Roman"/>
          <w:color w:val="auto"/>
          <w:sz w:val="24"/>
          <w:szCs w:val="24"/>
        </w:rPr>
        <w:t>Obrázek</w:t>
      </w:r>
      <w:r w:rsidR="00303BAF" w:rsidRPr="00303BAF">
        <w:rPr>
          <w:rFonts w:ascii="Times New Roman" w:hAnsi="Times New Roman" w:cs="Times New Roman"/>
          <w:color w:val="auto"/>
          <w:sz w:val="24"/>
          <w:szCs w:val="24"/>
        </w:rPr>
        <w:t xml:space="preserve"> </w:t>
      </w:r>
      <w:r>
        <w:rPr>
          <w:rFonts w:ascii="Times New Roman" w:hAnsi="Times New Roman" w:cs="Times New Roman"/>
          <w:color w:val="auto"/>
          <w:sz w:val="24"/>
          <w:szCs w:val="24"/>
        </w:rPr>
        <w:fldChar w:fldCharType="begin"/>
      </w:r>
      <w:r>
        <w:rPr>
          <w:rFonts w:ascii="Times New Roman" w:hAnsi="Times New Roman" w:cs="Times New Roman"/>
          <w:color w:val="auto"/>
          <w:sz w:val="24"/>
          <w:szCs w:val="24"/>
        </w:rPr>
        <w:instrText xml:space="preserve"> SEQ Obrázek \* ARABIC </w:instrText>
      </w:r>
      <w:r>
        <w:rPr>
          <w:rFonts w:ascii="Times New Roman" w:hAnsi="Times New Roman" w:cs="Times New Roman"/>
          <w:color w:val="auto"/>
          <w:sz w:val="24"/>
          <w:szCs w:val="24"/>
        </w:rPr>
        <w:fldChar w:fldCharType="separate"/>
      </w:r>
      <w:r w:rsidR="00C13F3C">
        <w:rPr>
          <w:rFonts w:ascii="Times New Roman" w:hAnsi="Times New Roman" w:cs="Times New Roman"/>
          <w:noProof/>
          <w:color w:val="auto"/>
          <w:sz w:val="24"/>
          <w:szCs w:val="24"/>
        </w:rPr>
        <w:t>3</w:t>
      </w:r>
      <w:r>
        <w:rPr>
          <w:rFonts w:ascii="Times New Roman" w:hAnsi="Times New Roman" w:cs="Times New Roman"/>
          <w:color w:val="auto"/>
          <w:sz w:val="24"/>
          <w:szCs w:val="24"/>
        </w:rPr>
        <w:fldChar w:fldCharType="end"/>
      </w:r>
      <w:r w:rsidR="00303BAF" w:rsidRPr="00303BAF">
        <w:rPr>
          <w:rFonts w:ascii="Times New Roman" w:hAnsi="Times New Roman" w:cs="Times New Roman"/>
          <w:color w:val="auto"/>
          <w:sz w:val="24"/>
          <w:szCs w:val="24"/>
          <w:lang w:val="cs-CZ"/>
        </w:rPr>
        <w:t xml:space="preserve"> Míra zásahu od nejvyšší k nejnižší</w:t>
      </w:r>
      <w:bookmarkEnd w:id="33"/>
    </w:p>
    <w:p w:rsidR="004968F9" w:rsidRDefault="00067D25">
      <w:pPr>
        <w:jc w:val="both"/>
      </w:pPr>
      <w:r>
        <w:rPr>
          <w:noProof/>
          <w:lang w:eastAsia="uk-UA"/>
        </w:rPr>
        <w:drawing>
          <wp:inline distT="0" distB="0" distL="0" distR="0" wp14:anchorId="03DCBDF5" wp14:editId="46701115">
            <wp:extent cx="4688840" cy="2612390"/>
            <wp:effectExtent l="0" t="0" r="0" b="0"/>
            <wp:docPr id="3" name="Diagram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4968F9" w:rsidRDefault="00067D25">
      <w:pPr>
        <w:pStyle w:val="Nadpisobrzek"/>
        <w:spacing w:before="0" w:after="120"/>
        <w:ind w:firstLine="0"/>
        <w:rPr>
          <w:rFonts w:cs="Times New Roman"/>
          <w:i/>
          <w:sz w:val="20"/>
          <w:szCs w:val="20"/>
        </w:rPr>
      </w:pPr>
      <w:r>
        <w:rPr>
          <w:rFonts w:cs="Times New Roman"/>
          <w:i/>
          <w:sz w:val="20"/>
          <w:szCs w:val="20"/>
        </w:rPr>
        <w:t>Zdroj: MACHOŇ, Ladislav. Koncern, jeho cíle, organizační a řídící struktura, str. 25.</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Finanční holding (koncern) je na posledním místě, neboť má nejvyšší míru decentralizace.</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lastRenderedPageBreak/>
        <w:t>Snížení objemu zásahu do záležitostí dceřiných společností by se mělo projevit v poklesu počtu vyšších vedoucích pracovníků, tj. nejmenší množství pracovní síly by měl mít finanční holding.</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 případě decentralizace je také možné pozorovat zásah do záležitostí dceřiných společností. Například právo mateřské společností určovat objekty investování nebo brát si velké půjčky, její schopnost korigovat některá řešení přijaté dceřinou společností (veto), operativní vměšování do neplánovaných událostí, atd. To by mělo být popsané v oficiálních dokumentech společnosti (statut atd.).</w:t>
      </w:r>
    </w:p>
    <w:p w:rsidR="001333C6" w:rsidRPr="00303BAF" w:rsidRDefault="001333C6" w:rsidP="00C64B99">
      <w:pPr>
        <w:pStyle w:val="Nadpis1"/>
        <w:numPr>
          <w:ilvl w:val="2"/>
          <w:numId w:val="1"/>
        </w:numPr>
        <w:spacing w:before="120" w:after="100" w:line="288" w:lineRule="auto"/>
        <w:ind w:left="505" w:hanging="505"/>
        <w:rPr>
          <w:rFonts w:cs="Times New Roman"/>
          <w:color w:val="00000A"/>
          <w:sz w:val="24"/>
          <w:szCs w:val="24"/>
        </w:rPr>
      </w:pPr>
      <w:bookmarkStart w:id="34" w:name="_Toc387977999"/>
      <w:r w:rsidRPr="00303BAF">
        <w:rPr>
          <w:rFonts w:cs="Times New Roman"/>
          <w:sz w:val="24"/>
          <w:szCs w:val="24"/>
        </w:rPr>
        <w:t>Řízení dceřiných společností</w:t>
      </w:r>
      <w:r w:rsidRPr="00303BAF">
        <w:rPr>
          <w:rStyle w:val="a7"/>
          <w:rFonts w:cs="Times New Roman"/>
          <w:color w:val="00000A"/>
          <w:sz w:val="24"/>
          <w:szCs w:val="24"/>
        </w:rPr>
        <w:footnoteReference w:id="17"/>
      </w:r>
      <w:bookmarkEnd w:id="34"/>
    </w:p>
    <w:p w:rsidR="001333C6" w:rsidRPr="00303BAF" w:rsidRDefault="00430CF1" w:rsidP="001333C6">
      <w:pPr>
        <w:spacing w:before="120" w:after="320" w:line="312" w:lineRule="auto"/>
        <w:jc w:val="both"/>
        <w:rPr>
          <w:rFonts w:ascii="Times New Roman" w:hAnsi="Times New Roman" w:cs="Times New Roman"/>
          <w:sz w:val="24"/>
          <w:szCs w:val="24"/>
          <w:lang w:val="cs-CZ"/>
        </w:rPr>
      </w:pPr>
      <w:r w:rsidRPr="00303BAF">
        <w:rPr>
          <w:rFonts w:ascii="Times New Roman" w:hAnsi="Times New Roman" w:cs="Times New Roman"/>
          <w:sz w:val="24"/>
          <w:szCs w:val="24"/>
          <w:lang w:val="cs-CZ"/>
        </w:rPr>
        <w:t>Země původu mateřské společnosti má významný vliv na organizační strukturu celé skupiny</w:t>
      </w:r>
      <w:r w:rsidR="001333C6" w:rsidRPr="00303BAF">
        <w:rPr>
          <w:rFonts w:ascii="Times New Roman" w:hAnsi="Times New Roman" w:cs="Times New Roman"/>
          <w:sz w:val="24"/>
          <w:szCs w:val="24"/>
          <w:lang w:val="cs-CZ"/>
        </w:rPr>
        <w:t>:</w:t>
      </w:r>
    </w:p>
    <w:p w:rsidR="00303BAF" w:rsidRPr="00B671DB" w:rsidRDefault="00303BAF" w:rsidP="00303BAF">
      <w:pPr>
        <w:pStyle w:val="af1"/>
        <w:numPr>
          <w:ilvl w:val="0"/>
          <w:numId w:val="48"/>
        </w:num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 xml:space="preserve">Decentralizované federace – většina evropských společností expandující do zahraničí čelí místní konkurenci, proto je potřeba vybudovat místní výrobní zařízení. Obvykle tyto pobočky jsou výrazně nezávislé. Tato forma se hodí evropskému stylu řízení, kde je vnitřní kultura ovlivněna osobními vztahy více, než formální strukturou a finanční kontrolou více, než provozní kontrolou. Pobočky mají větší provozní samostatnost a strategické svobody z ústředí, a jsou řízeny spíše jako portfolio offshore investic, než jako dceřiné společnosti. Strategické rozhodnutí jsou decentralizované, s volným, jednoduchým ovládáním prostřednictím kapitál, se zpětním posláním dividend. </w:t>
      </w:r>
    </w:p>
    <w:p w:rsidR="00303BAF" w:rsidRPr="00B671DB" w:rsidRDefault="00303BAF" w:rsidP="00303BAF">
      <w:pPr>
        <w:pStyle w:val="af1"/>
        <w:numPr>
          <w:ilvl w:val="0"/>
          <w:numId w:val="48"/>
        </w:num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 xml:space="preserve">Koordinované federace – americké firmy se liší od evropských firem tím, že centrála řídí především pomocí formálních prvků jako je plánování, rozpočtování, kopírující administrativní systémy mateřské společnosti. </w:t>
      </w:r>
      <w:r>
        <w:rPr>
          <w:rFonts w:ascii="Times New Roman" w:hAnsi="Times New Roman" w:cs="Times New Roman"/>
          <w:sz w:val="24"/>
          <w:szCs w:val="24"/>
          <w:lang w:val="cs-CZ"/>
        </w:rPr>
        <w:t>Co se týče dceřiných společností</w:t>
      </w:r>
      <w:r w:rsidRPr="00B671DB">
        <w:rPr>
          <w:rFonts w:ascii="Times New Roman" w:hAnsi="Times New Roman" w:cs="Times New Roman"/>
          <w:sz w:val="24"/>
          <w:szCs w:val="24"/>
          <w:lang w:val="cs-CZ"/>
        </w:rPr>
        <w:t xml:space="preserve"> – </w:t>
      </w:r>
      <w:r>
        <w:rPr>
          <w:rFonts w:ascii="Times New Roman" w:hAnsi="Times New Roman" w:cs="Times New Roman"/>
          <w:sz w:val="24"/>
          <w:szCs w:val="24"/>
          <w:lang w:val="cs-CZ"/>
        </w:rPr>
        <w:t>poskytují lepší</w:t>
      </w:r>
      <w:r w:rsidRPr="00B671DB">
        <w:rPr>
          <w:rFonts w:ascii="Times New Roman" w:hAnsi="Times New Roman" w:cs="Times New Roman"/>
          <w:sz w:val="24"/>
          <w:szCs w:val="24"/>
          <w:lang w:val="cs-CZ"/>
        </w:rPr>
        <w:t xml:space="preserve"> znalosti o místním trhu. </w:t>
      </w:r>
    </w:p>
    <w:p w:rsidR="00303BAF" w:rsidRDefault="00303BAF" w:rsidP="00303BAF">
      <w:pPr>
        <w:pStyle w:val="af1"/>
        <w:numPr>
          <w:ilvl w:val="0"/>
          <w:numId w:val="48"/>
        </w:numPr>
        <w:spacing w:before="120" w:after="320" w:line="312" w:lineRule="auto"/>
        <w:jc w:val="both"/>
        <w:rPr>
          <w:rFonts w:ascii="Times New Roman" w:hAnsi="Times New Roman" w:cs="Times New Roman"/>
          <w:sz w:val="24"/>
          <w:szCs w:val="24"/>
          <w:lang w:val="cs-CZ"/>
        </w:rPr>
      </w:pPr>
      <w:r w:rsidRPr="00303BAF">
        <w:rPr>
          <w:rFonts w:ascii="Times New Roman" w:hAnsi="Times New Roman" w:cs="Times New Roman"/>
          <w:sz w:val="24"/>
          <w:szCs w:val="24"/>
          <w:lang w:val="cs-CZ"/>
        </w:rPr>
        <w:t>Centralizovaná střediska – charakteristické především pro japonské společnosti. Japonská kultura přispěla k této formě tím, že konkurenční strategie klade důraz na nákladové výhody a zabezpečování jakosti, a vyžaduje přísné centrální řízení vývoje produktů, zásobování a výroby. Centrálně řízená, zaměřenana export strategie internacionalizace představuje perfektní kombinace. Postupy řízení orientované na skupinové rozhodování, intenzivní komunikace, tj. závislé na lidech. Centrály realizují přísné ovládání v klíčových strategických rozhodnutích, a dceřiné společnosti řídí hlavně tok zboží.</w:t>
      </w:r>
    </w:p>
    <w:p w:rsidR="001333C6" w:rsidRPr="00303BAF" w:rsidRDefault="00303BAF" w:rsidP="00303BAF">
      <w:pPr>
        <w:pStyle w:val="af1"/>
        <w:numPr>
          <w:ilvl w:val="0"/>
          <w:numId w:val="48"/>
        </w:numPr>
        <w:spacing w:before="120" w:after="320" w:line="312" w:lineRule="auto"/>
        <w:jc w:val="both"/>
        <w:rPr>
          <w:rFonts w:ascii="Times New Roman" w:hAnsi="Times New Roman" w:cs="Times New Roman"/>
          <w:sz w:val="24"/>
          <w:szCs w:val="24"/>
          <w:lang w:val="cs-CZ"/>
        </w:rPr>
      </w:pPr>
      <w:r w:rsidRPr="00303BAF">
        <w:rPr>
          <w:rFonts w:ascii="Times New Roman" w:hAnsi="Times New Roman" w:cs="Times New Roman"/>
          <w:sz w:val="24"/>
          <w:szCs w:val="24"/>
          <w:lang w:val="cs-CZ"/>
        </w:rPr>
        <w:t xml:space="preserve">Integrované síťové modely – tento typ byl vyvinutý pro nadnárodní společnosti. Tento model určuje a legitimizuje různé vnitřní perspektivy, je schopen vnímat složité ekologické požadavky a příležitosti. Jeho hmotný majetek a možnosti správy jsou </w:t>
      </w:r>
      <w:r w:rsidRPr="00303BAF">
        <w:rPr>
          <w:rFonts w:ascii="Times New Roman" w:hAnsi="Times New Roman" w:cs="Times New Roman"/>
          <w:sz w:val="24"/>
          <w:szCs w:val="24"/>
          <w:lang w:val="cs-CZ"/>
        </w:rPr>
        <w:lastRenderedPageBreak/>
        <w:t>mezinárodně rozděleny, ale jsou na sobě vzájemně závislé. V tomto případě centrála nepotřebuje centralizaci činností, protože pobočky samy jsou zdrojem znalostí a odborností. Jako místní, tyto pobočky mohou mít aktuílní informace o místních trendech a vývoji. Nakonec pobočky stávají na sobě vzájemně závislé, specializované zdroje a schopnosti jsou společné. Mezi nimi protékají velké toky komponentů, produktů, zdrojů, lidí a informací. Mateřská společnost řídí složitý proces koordinace a spolupráce v prostředí sdíleného rozhodování.</w:t>
      </w:r>
    </w:p>
    <w:p w:rsidR="000E73CB" w:rsidRDefault="000E73CB" w:rsidP="00C64B99">
      <w:pPr>
        <w:pStyle w:val="Nadpis1"/>
        <w:numPr>
          <w:ilvl w:val="0"/>
          <w:numId w:val="1"/>
        </w:numPr>
        <w:ind w:left="357" w:hanging="357"/>
        <w:rPr>
          <w:rFonts w:cs="Times New Roman"/>
          <w:sz w:val="24"/>
          <w:szCs w:val="24"/>
        </w:rPr>
      </w:pPr>
      <w:bookmarkStart w:id="35" w:name="_Toc387978000"/>
      <w:r>
        <w:rPr>
          <w:rFonts w:cs="Times New Roman"/>
          <w:sz w:val="24"/>
          <w:szCs w:val="24"/>
        </w:rPr>
        <w:t>Teorie organizování</w:t>
      </w:r>
      <w:bookmarkEnd w:id="35"/>
    </w:p>
    <w:p w:rsidR="002102C6" w:rsidRPr="000E73CB" w:rsidRDefault="002102C6" w:rsidP="00C64B99">
      <w:pPr>
        <w:pStyle w:val="Nadpis1"/>
        <w:numPr>
          <w:ilvl w:val="1"/>
          <w:numId w:val="1"/>
        </w:numPr>
        <w:ind w:left="431" w:hanging="431"/>
        <w:rPr>
          <w:rFonts w:cs="Times New Roman"/>
          <w:sz w:val="24"/>
          <w:szCs w:val="24"/>
        </w:rPr>
      </w:pPr>
      <w:bookmarkStart w:id="36" w:name="_Toc387978001"/>
      <w:r w:rsidRPr="000E73CB">
        <w:rPr>
          <w:rFonts w:cs="Times New Roman"/>
          <w:sz w:val="24"/>
          <w:szCs w:val="24"/>
        </w:rPr>
        <w:t>Vývoj procesu organizování</w:t>
      </w:r>
      <w:bookmarkEnd w:id="36"/>
    </w:p>
    <w:p w:rsidR="002102C6" w:rsidRDefault="002102C6" w:rsidP="002102C6">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Lawler, Worley a Creelman</w:t>
      </w:r>
      <w:r w:rsidR="000B1582">
        <w:rPr>
          <w:rStyle w:val="a7"/>
          <w:rFonts w:ascii="Times New Roman" w:hAnsi="Times New Roman" w:cs="Times New Roman"/>
          <w:sz w:val="24"/>
          <w:szCs w:val="24"/>
          <w:lang w:val="cs-CZ"/>
        </w:rPr>
        <w:footnoteReference w:id="18"/>
      </w:r>
      <w:r>
        <w:rPr>
          <w:rFonts w:ascii="Times New Roman" w:hAnsi="Times New Roman" w:cs="Times New Roman"/>
          <w:sz w:val="24"/>
          <w:szCs w:val="24"/>
          <w:lang w:val="cs-CZ"/>
        </w:rPr>
        <w:t xml:space="preserve"> píší, že přichází třetí výměna filozofie řízení. První výměna (</w:t>
      </w:r>
      <w:r>
        <w:rPr>
          <w:rFonts w:ascii="Times New Roman" w:hAnsi="Times New Roman" w:cs="Times New Roman"/>
          <w:i/>
          <w:sz w:val="24"/>
          <w:szCs w:val="24"/>
          <w:lang w:val="cs-CZ"/>
        </w:rPr>
        <w:t>first reset</w:t>
      </w:r>
      <w:r>
        <w:rPr>
          <w:rFonts w:ascii="Times New Roman" w:hAnsi="Times New Roman" w:cs="Times New Roman"/>
          <w:sz w:val="24"/>
          <w:szCs w:val="24"/>
          <w:lang w:val="cs-CZ"/>
        </w:rPr>
        <w:t xml:space="preserve">) přišla s rozvojem </w:t>
      </w:r>
      <w:r w:rsidR="00C473FC" w:rsidRPr="00C473FC">
        <w:rPr>
          <w:rFonts w:ascii="Times New Roman" w:hAnsi="Times New Roman" w:cs="Times New Roman"/>
          <w:sz w:val="24"/>
          <w:szCs w:val="24"/>
          <w:lang w:val="cs-CZ"/>
        </w:rPr>
        <w:t>řídicí</w:t>
      </w:r>
      <w:r w:rsidR="00C473FC">
        <w:rPr>
          <w:rFonts w:ascii="Times New Roman" w:hAnsi="Times New Roman" w:cs="Times New Roman"/>
          <w:sz w:val="24"/>
          <w:szCs w:val="24"/>
          <w:lang w:val="cs-CZ"/>
        </w:rPr>
        <w:t>ch</w:t>
      </w:r>
      <w:r w:rsidR="00C473FC" w:rsidRPr="00C473FC">
        <w:rPr>
          <w:rFonts w:ascii="Times New Roman" w:hAnsi="Times New Roman" w:cs="Times New Roman"/>
          <w:sz w:val="24"/>
          <w:szCs w:val="24"/>
          <w:lang w:val="cs-CZ"/>
        </w:rPr>
        <w:t xml:space="preserve"> a kontrolní</w:t>
      </w:r>
      <w:r w:rsidR="00C473FC">
        <w:rPr>
          <w:rFonts w:ascii="Times New Roman" w:hAnsi="Times New Roman" w:cs="Times New Roman"/>
          <w:sz w:val="24"/>
          <w:szCs w:val="24"/>
          <w:lang w:val="cs-CZ"/>
        </w:rPr>
        <w:t>ch</w:t>
      </w:r>
      <w:r w:rsidR="00C473FC" w:rsidRPr="00C473FC">
        <w:rPr>
          <w:rFonts w:ascii="Times New Roman" w:hAnsi="Times New Roman" w:cs="Times New Roman"/>
          <w:sz w:val="24"/>
          <w:szCs w:val="24"/>
          <w:lang w:val="cs-CZ"/>
        </w:rPr>
        <w:t xml:space="preserve"> organizac</w:t>
      </w:r>
      <w:r w:rsidR="00C473FC">
        <w:rPr>
          <w:rFonts w:ascii="Times New Roman" w:hAnsi="Times New Roman" w:cs="Times New Roman"/>
          <w:sz w:val="24"/>
          <w:szCs w:val="24"/>
          <w:lang w:val="cs-CZ"/>
        </w:rPr>
        <w:t>í</w:t>
      </w:r>
      <w:r w:rsidR="00C473FC" w:rsidRPr="00C473FC">
        <w:rPr>
          <w:rFonts w:ascii="Times New Roman" w:hAnsi="Times New Roman" w:cs="Times New Roman"/>
          <w:sz w:val="24"/>
          <w:szCs w:val="24"/>
          <w:lang w:val="cs-CZ"/>
        </w:rPr>
        <w:t xml:space="preserve"> </w:t>
      </w:r>
      <w:r w:rsidR="00C473FC">
        <w:rPr>
          <w:rFonts w:ascii="Times New Roman" w:hAnsi="Times New Roman" w:cs="Times New Roman"/>
          <w:sz w:val="24"/>
          <w:szCs w:val="24"/>
          <w:lang w:val="cs-CZ"/>
        </w:rPr>
        <w:t>(</w:t>
      </w:r>
      <w:r>
        <w:rPr>
          <w:rFonts w:ascii="Times New Roman" w:hAnsi="Times New Roman" w:cs="Times New Roman"/>
          <w:i/>
          <w:sz w:val="24"/>
          <w:szCs w:val="24"/>
          <w:lang w:val="cs-CZ"/>
        </w:rPr>
        <w:t>command and control organizations</w:t>
      </w:r>
      <w:r>
        <w:rPr>
          <w:rFonts w:ascii="Times New Roman" w:hAnsi="Times New Roman" w:cs="Times New Roman"/>
          <w:sz w:val="24"/>
          <w:szCs w:val="24"/>
          <w:lang w:val="cs-CZ"/>
        </w:rPr>
        <w:t xml:space="preserve"> </w:t>
      </w:r>
      <w:r w:rsidR="00C473FC">
        <w:rPr>
          <w:rFonts w:ascii="Times New Roman" w:hAnsi="Times New Roman" w:cs="Times New Roman"/>
          <w:sz w:val="24"/>
          <w:szCs w:val="24"/>
          <w:lang w:val="cs-CZ"/>
        </w:rPr>
        <w:t xml:space="preserve">– </w:t>
      </w:r>
      <w:r>
        <w:rPr>
          <w:rFonts w:ascii="Times New Roman" w:hAnsi="Times New Roman" w:cs="Times New Roman"/>
          <w:sz w:val="24"/>
          <w:szCs w:val="24"/>
          <w:lang w:val="cs-CZ"/>
        </w:rPr>
        <w:t>CCO). To bylo způsobeno posunem spotřebitelské poptávky, což pomohlo spojit byrokracii a masovou výrobu. Druhá výměna je zodpovědná za vytvoření vysoce zapojených organizací (</w:t>
      </w:r>
      <w:r>
        <w:rPr>
          <w:rFonts w:ascii="Times New Roman" w:hAnsi="Times New Roman" w:cs="Times New Roman"/>
          <w:i/>
          <w:sz w:val="24"/>
          <w:szCs w:val="24"/>
          <w:lang w:val="cs-CZ"/>
        </w:rPr>
        <w:t>high involvement organizations</w:t>
      </w:r>
      <w:r>
        <w:rPr>
          <w:rFonts w:ascii="Times New Roman" w:hAnsi="Times New Roman" w:cs="Times New Roman"/>
          <w:sz w:val="24"/>
          <w:szCs w:val="24"/>
          <w:lang w:val="cs-CZ"/>
        </w:rPr>
        <w:t xml:space="preserve"> – HIO). Stalo se tak, když vzdělání vyššího stupně se stalo přístupnějším pro pracovníky a práce sama se stala složitější.</w:t>
      </w:r>
    </w:p>
    <w:p w:rsidR="002102C6" w:rsidRDefault="002102C6" w:rsidP="002102C6">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CCO a HIO jsou ale v dnešním obchodním světě zastaralé. Je to vzhledem k  neustále se měnícím sociálním a obchodním prostředí. CCO a HIO mají nejlepší výkon ve stabilním prostředí. Rychlé tempo globalizace a zvyšující se míra degradace životního prostředí jsou dva další faktory, které ovlivňují význam CCO a HIO.</w:t>
      </w:r>
    </w:p>
    <w:p w:rsidR="002102C6" w:rsidRDefault="002102C6" w:rsidP="002102C6">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Třetí výměna musí vést k rozvoji </w:t>
      </w:r>
      <w:r w:rsidR="00651FA9">
        <w:rPr>
          <w:rFonts w:ascii="Times New Roman" w:hAnsi="Times New Roman" w:cs="Times New Roman"/>
          <w:sz w:val="24"/>
          <w:szCs w:val="24"/>
          <w:lang w:val="cs-CZ"/>
        </w:rPr>
        <w:t>udržitelných organizaci (</w:t>
      </w:r>
      <w:r>
        <w:rPr>
          <w:rFonts w:ascii="Times New Roman" w:hAnsi="Times New Roman" w:cs="Times New Roman"/>
          <w:i/>
          <w:sz w:val="24"/>
          <w:szCs w:val="24"/>
          <w:lang w:val="cs-CZ"/>
        </w:rPr>
        <w:t>sustainable management organizations</w:t>
      </w:r>
      <w:r>
        <w:rPr>
          <w:rFonts w:ascii="Times New Roman" w:hAnsi="Times New Roman" w:cs="Times New Roman"/>
          <w:sz w:val="24"/>
          <w:szCs w:val="24"/>
          <w:lang w:val="cs-CZ"/>
        </w:rPr>
        <w:t xml:space="preserve"> </w:t>
      </w:r>
      <w:r w:rsidR="00651FA9">
        <w:rPr>
          <w:rFonts w:ascii="Times New Roman" w:hAnsi="Times New Roman" w:cs="Times New Roman"/>
          <w:sz w:val="24"/>
          <w:szCs w:val="24"/>
          <w:lang w:val="cs-CZ"/>
        </w:rPr>
        <w:t xml:space="preserve">– </w:t>
      </w:r>
      <w:r>
        <w:rPr>
          <w:rFonts w:ascii="Times New Roman" w:hAnsi="Times New Roman" w:cs="Times New Roman"/>
          <w:sz w:val="24"/>
          <w:szCs w:val="24"/>
          <w:lang w:val="cs-CZ"/>
        </w:rPr>
        <w:t>SMO). Aby MNC mohla být relevantní v moderním obchodním světě při zachování udržitelné efektivity, SMO se musí tvořit z velkého množství různých nápadů a postupů, které by měli splňovat požadavky a potřeby majitelů.</w:t>
      </w:r>
    </w:p>
    <w:p w:rsidR="002102C6" w:rsidRDefault="002102C6" w:rsidP="00C64B99">
      <w:pPr>
        <w:pStyle w:val="Nadpis1"/>
        <w:numPr>
          <w:ilvl w:val="1"/>
          <w:numId w:val="1"/>
        </w:numPr>
        <w:ind w:left="431" w:hanging="431"/>
        <w:rPr>
          <w:rFonts w:cs="Times New Roman"/>
          <w:sz w:val="24"/>
          <w:szCs w:val="24"/>
        </w:rPr>
      </w:pPr>
      <w:bookmarkStart w:id="37" w:name="_Toc386177605"/>
      <w:bookmarkStart w:id="38" w:name="_Toc376684804"/>
      <w:bookmarkStart w:id="39" w:name="_Toc387978002"/>
      <w:r>
        <w:rPr>
          <w:rFonts w:cs="Times New Roman"/>
          <w:sz w:val="24"/>
          <w:szCs w:val="24"/>
        </w:rPr>
        <w:t>Organizační struktur</w:t>
      </w:r>
      <w:bookmarkEnd w:id="37"/>
      <w:bookmarkEnd w:id="38"/>
      <w:r>
        <w:rPr>
          <w:rFonts w:cs="Times New Roman"/>
          <w:sz w:val="24"/>
          <w:szCs w:val="24"/>
        </w:rPr>
        <w:t>a</w:t>
      </w:r>
      <w:bookmarkEnd w:id="39"/>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Organizační struktura je abstraktním konceptem</w:t>
      </w:r>
      <w:r w:rsidR="00897B7F">
        <w:rPr>
          <w:rFonts w:ascii="Times New Roman" w:hAnsi="Times New Roman" w:cs="Times New Roman"/>
          <w:sz w:val="24"/>
          <w:szCs w:val="24"/>
          <w:lang w:val="cs-CZ"/>
        </w:rPr>
        <w:t>, který si lze</w:t>
      </w:r>
      <w:r>
        <w:rPr>
          <w:rFonts w:ascii="Times New Roman" w:hAnsi="Times New Roman" w:cs="Times New Roman"/>
          <w:sz w:val="24"/>
          <w:szCs w:val="24"/>
          <w:lang w:val="cs-CZ"/>
        </w:rPr>
        <w:t xml:space="preserve"> představit v podobě schematu, který </w:t>
      </w:r>
      <w:r w:rsidR="00897B7F" w:rsidRPr="00897B7F">
        <w:rPr>
          <w:rFonts w:ascii="Times New Roman" w:hAnsi="Times New Roman" w:cs="Times New Roman"/>
          <w:sz w:val="24"/>
          <w:szCs w:val="24"/>
          <w:lang w:val="cs-CZ"/>
        </w:rPr>
        <w:t>je však často velmi zjednodušenou reálnou verzí.</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Existuje spousta definic organizační struktury, uvedu </w:t>
      </w:r>
      <w:r w:rsidR="00897B7F">
        <w:rPr>
          <w:rFonts w:ascii="Times New Roman" w:hAnsi="Times New Roman" w:cs="Times New Roman"/>
          <w:sz w:val="24"/>
          <w:szCs w:val="24"/>
          <w:lang w:val="cs-CZ"/>
        </w:rPr>
        <w:t xml:space="preserve">zde pouze </w:t>
      </w:r>
      <w:r>
        <w:rPr>
          <w:rFonts w:ascii="Times New Roman" w:hAnsi="Times New Roman" w:cs="Times New Roman"/>
          <w:sz w:val="24"/>
          <w:szCs w:val="24"/>
          <w:lang w:val="cs-CZ"/>
        </w:rPr>
        <w:t>několik z nich:</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lastRenderedPageBreak/>
        <w:t>Robert H. Miles: Organizační strukturou jsou prvky organizace, které slouží ke kontrole nebo k odlišování její částí.</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Daniel Robey: Organizační strukturou jsou část</w:t>
      </w:r>
      <w:r w:rsidR="000A7C56">
        <w:rPr>
          <w:rFonts w:ascii="Times New Roman" w:hAnsi="Times New Roman" w:cs="Times New Roman"/>
          <w:sz w:val="24"/>
          <w:szCs w:val="24"/>
          <w:lang w:val="cs-CZ"/>
        </w:rPr>
        <w:t>i</w:t>
      </w:r>
      <w:r>
        <w:rPr>
          <w:rFonts w:ascii="Times New Roman" w:hAnsi="Times New Roman" w:cs="Times New Roman"/>
          <w:sz w:val="24"/>
          <w:szCs w:val="24"/>
          <w:lang w:val="cs-CZ"/>
        </w:rPr>
        <w:t xml:space="preserve"> organizace, kte</w:t>
      </w:r>
      <w:r w:rsidR="000A7C56">
        <w:rPr>
          <w:rFonts w:ascii="Times New Roman" w:hAnsi="Times New Roman" w:cs="Times New Roman"/>
          <w:sz w:val="24"/>
          <w:szCs w:val="24"/>
          <w:lang w:val="cs-CZ"/>
        </w:rPr>
        <w:t>ré jsou nějakým způsobem spojené</w:t>
      </w:r>
      <w:r>
        <w:rPr>
          <w:rFonts w:ascii="Times New Roman" w:hAnsi="Times New Roman" w:cs="Times New Roman"/>
          <w:sz w:val="24"/>
          <w:szCs w:val="24"/>
          <w:lang w:val="cs-CZ"/>
        </w:rPr>
        <w:t>.</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Užší definice se zaměřují na hierarchické vztahy v společností:</w:t>
      </w:r>
    </w:p>
    <w:p w:rsidR="004968F9" w:rsidRDefault="00067D25">
      <w:pPr>
        <w:spacing w:before="120" w:after="320" w:line="312" w:lineRule="auto"/>
        <w:jc w:val="both"/>
        <w:rPr>
          <w:rStyle w:val="Ukotvenpoznmkypodarou"/>
          <w:rFonts w:ascii="Times New Roman" w:hAnsi="Times New Roman" w:cs="Times New Roman"/>
          <w:sz w:val="24"/>
          <w:szCs w:val="24"/>
          <w:lang w:val="cs-CZ"/>
        </w:rPr>
      </w:pPr>
      <w:r>
        <w:rPr>
          <w:rFonts w:ascii="Times New Roman" w:hAnsi="Times New Roman" w:cs="Times New Roman"/>
          <w:sz w:val="24"/>
          <w:szCs w:val="24"/>
          <w:lang w:val="cs-CZ"/>
        </w:rPr>
        <w:t>Organizační struktura je typicky hierarchické uspořádání linií pravom</w:t>
      </w:r>
      <w:r w:rsidR="000A7C56">
        <w:rPr>
          <w:rFonts w:ascii="Times New Roman" w:hAnsi="Times New Roman" w:cs="Times New Roman"/>
          <w:sz w:val="24"/>
          <w:szCs w:val="24"/>
          <w:lang w:val="cs-CZ"/>
        </w:rPr>
        <w:t>ocí, komunikací, prá</w:t>
      </w:r>
      <w:r>
        <w:rPr>
          <w:rFonts w:ascii="Times New Roman" w:hAnsi="Times New Roman" w:cs="Times New Roman"/>
          <w:sz w:val="24"/>
          <w:szCs w:val="24"/>
          <w:lang w:val="cs-CZ"/>
        </w:rPr>
        <w:t>v a povinností organizac</w:t>
      </w:r>
      <w:r w:rsidR="000A7C56">
        <w:rPr>
          <w:rFonts w:ascii="Times New Roman" w:hAnsi="Times New Roman" w:cs="Times New Roman"/>
          <w:sz w:val="24"/>
          <w:szCs w:val="24"/>
          <w:lang w:val="cs-CZ"/>
        </w:rPr>
        <w:t>e</w:t>
      </w:r>
      <w:r>
        <w:rPr>
          <w:rFonts w:ascii="Times New Roman" w:hAnsi="Times New Roman" w:cs="Times New Roman"/>
          <w:sz w:val="24"/>
          <w:szCs w:val="24"/>
          <w:lang w:val="cs-CZ"/>
        </w:rPr>
        <w:t>.</w:t>
      </w:r>
      <w:r>
        <w:rPr>
          <w:rStyle w:val="Ukotvenpoznmkypodarou"/>
          <w:rFonts w:ascii="Times New Roman" w:hAnsi="Times New Roman" w:cs="Times New Roman"/>
          <w:sz w:val="24"/>
          <w:szCs w:val="24"/>
          <w:lang w:val="cs-CZ"/>
        </w:rPr>
        <w:footnoteReference w:id="19"/>
      </w:r>
    </w:p>
    <w:p w:rsidR="00303BAF" w:rsidRDefault="00275C2A" w:rsidP="00303BAF">
      <w:pPr>
        <w:pStyle w:val="af8"/>
        <w:jc w:val="both"/>
        <w:rPr>
          <w:rFonts w:ascii="Times New Roman" w:hAnsi="Times New Roman" w:cs="Times New Roman"/>
          <w:color w:val="auto"/>
          <w:sz w:val="24"/>
          <w:lang w:val="cs-CZ"/>
        </w:rPr>
      </w:pPr>
      <w:bookmarkStart w:id="40" w:name="_Toc387968950"/>
      <w:r>
        <w:rPr>
          <w:rFonts w:ascii="Times New Roman" w:hAnsi="Times New Roman" w:cs="Times New Roman"/>
        </w:rPr>
        <w:pict>
          <v:rect id="_x0000_s1062" style="position:absolute;left:0;text-align:left;margin-left:103.95pt;margin-top:18.4pt;width:45pt;height:21.1pt;z-index:251644416;mso-wrap-distance-left:9pt;mso-wrap-distance-top:0;mso-wrap-distance-right:9pt;mso-wrap-distance-bottom:0;mso-position-horizontal-relative:text;mso-position-vertical-relative:text" strokeweight="0">
            <v:textbox>
              <w:txbxContent>
                <w:p w:rsidR="002353EF" w:rsidRPr="00303BAF" w:rsidRDefault="002353EF" w:rsidP="00303BAF">
                  <w:pPr>
                    <w:pStyle w:val="Obsahrmce"/>
                    <w:jc w:val="center"/>
                    <w:rPr>
                      <w:rFonts w:ascii="Times New Roman" w:hAnsi="Times New Roman" w:cs="Times New Roman"/>
                      <w:lang w:val="cs-CZ"/>
                    </w:rPr>
                  </w:pPr>
                  <w:r w:rsidRPr="00303BAF">
                    <w:rPr>
                      <w:rFonts w:ascii="Times New Roman" w:hAnsi="Times New Roman" w:cs="Times New Roman"/>
                      <w:lang w:val="cs-CZ"/>
                    </w:rPr>
                    <w:t>Cíle</w:t>
                  </w:r>
                </w:p>
              </w:txbxContent>
            </v:textbox>
          </v:rect>
        </w:pict>
      </w:r>
      <w:r w:rsidR="009B6BD1">
        <w:rPr>
          <w:rFonts w:ascii="Times New Roman" w:hAnsi="Times New Roman" w:cs="Times New Roman"/>
          <w:color w:val="auto"/>
          <w:sz w:val="24"/>
        </w:rPr>
        <w:t>Obrázek</w:t>
      </w:r>
      <w:r w:rsidR="00303BAF" w:rsidRPr="00303BAF">
        <w:rPr>
          <w:rFonts w:ascii="Times New Roman" w:hAnsi="Times New Roman" w:cs="Times New Roman"/>
          <w:color w:val="auto"/>
          <w:sz w:val="24"/>
        </w:rPr>
        <w:t xml:space="preserve"> </w:t>
      </w:r>
      <w:r w:rsidR="009B6BD1">
        <w:rPr>
          <w:rFonts w:ascii="Times New Roman" w:hAnsi="Times New Roman" w:cs="Times New Roman"/>
          <w:color w:val="auto"/>
          <w:sz w:val="24"/>
        </w:rPr>
        <w:fldChar w:fldCharType="begin"/>
      </w:r>
      <w:r w:rsidR="009B6BD1">
        <w:rPr>
          <w:rFonts w:ascii="Times New Roman" w:hAnsi="Times New Roman" w:cs="Times New Roman"/>
          <w:color w:val="auto"/>
          <w:sz w:val="24"/>
        </w:rPr>
        <w:instrText xml:space="preserve"> SEQ Obrázek \* ARABIC </w:instrText>
      </w:r>
      <w:r w:rsidR="009B6BD1">
        <w:rPr>
          <w:rFonts w:ascii="Times New Roman" w:hAnsi="Times New Roman" w:cs="Times New Roman"/>
          <w:color w:val="auto"/>
          <w:sz w:val="24"/>
        </w:rPr>
        <w:fldChar w:fldCharType="separate"/>
      </w:r>
      <w:r w:rsidR="00C13F3C">
        <w:rPr>
          <w:rFonts w:ascii="Times New Roman" w:hAnsi="Times New Roman" w:cs="Times New Roman"/>
          <w:noProof/>
          <w:color w:val="auto"/>
          <w:sz w:val="24"/>
        </w:rPr>
        <w:t>4</w:t>
      </w:r>
      <w:r w:rsidR="009B6BD1">
        <w:rPr>
          <w:rFonts w:ascii="Times New Roman" w:hAnsi="Times New Roman" w:cs="Times New Roman"/>
          <w:color w:val="auto"/>
          <w:sz w:val="24"/>
        </w:rPr>
        <w:fldChar w:fldCharType="end"/>
      </w:r>
      <w:r w:rsidR="00303BAF" w:rsidRPr="00303BAF">
        <w:rPr>
          <w:rFonts w:ascii="Times New Roman" w:hAnsi="Times New Roman" w:cs="Times New Roman"/>
          <w:color w:val="auto"/>
          <w:sz w:val="24"/>
          <w:lang w:val="cs-CZ"/>
        </w:rPr>
        <w:t xml:space="preserve"> Proces formování organizační struktury</w:t>
      </w:r>
      <w:bookmarkEnd w:id="40"/>
    </w:p>
    <w:p w:rsidR="004968F9" w:rsidRPr="00303BAF" w:rsidRDefault="00275C2A" w:rsidP="00303BAF">
      <w:pPr>
        <w:pStyle w:val="af8"/>
        <w:jc w:val="both"/>
        <w:rPr>
          <w:rFonts w:ascii="Times New Roman" w:hAnsi="Times New Roman" w:cs="Times New Roman"/>
          <w:color w:val="auto"/>
          <w:sz w:val="24"/>
        </w:rPr>
      </w:pPr>
      <w:r>
        <w:rPr>
          <w:rFonts w:ascii="Times New Roman" w:hAnsi="Times New Roman" w:cs="Times New Roman"/>
          <w:sz w:val="24"/>
          <w:szCs w:val="24"/>
          <w:lang w:val="cs-CZ"/>
        </w:rPr>
        <w:pict>
          <v:line id="_x0000_s1061" style="position:absolute;left:0;text-align:left;z-index:251645440" from="126.5pt,15.7pt" to="126.5pt,27.55pt">
            <v:stroke endarrow="block"/>
          </v:line>
        </w:pict>
      </w:r>
    </w:p>
    <w:p w:rsidR="004968F9" w:rsidRPr="00303BAF" w:rsidRDefault="00275C2A">
      <w:pPr>
        <w:spacing w:before="120" w:after="320" w:line="312" w:lineRule="auto"/>
        <w:jc w:val="both"/>
        <w:rPr>
          <w:rFonts w:ascii="Times New Roman" w:hAnsi="Times New Roman" w:cs="Times New Roman"/>
          <w:sz w:val="24"/>
          <w:szCs w:val="24"/>
          <w:lang w:val="cs-CZ"/>
        </w:rPr>
      </w:pPr>
      <w:r>
        <w:rPr>
          <w:rFonts w:ascii="Times New Roman" w:hAnsi="Times New Roman" w:cs="Times New Roman"/>
        </w:rPr>
        <w:pict>
          <v:rect id="_x0000_s1058" style="position:absolute;left:0;text-align:left;margin-left:198.6pt;margin-top:29.1pt;width:137.2pt;height:22.1pt;z-index:251648512;mso-wrap-distance-left:9pt;mso-wrap-distance-top:0;mso-wrap-distance-right:9pt;mso-wrap-distance-bottom:0" strokeweight="0">
            <v:textbox>
              <w:txbxContent>
                <w:p w:rsidR="002353EF" w:rsidRPr="00303BAF" w:rsidRDefault="002353EF" w:rsidP="00303BAF">
                  <w:pPr>
                    <w:pStyle w:val="Obsahrmce"/>
                    <w:jc w:val="center"/>
                    <w:rPr>
                      <w:rFonts w:ascii="Times New Roman" w:hAnsi="Times New Roman" w:cs="Times New Roman"/>
                      <w:lang w:val="cs-CZ"/>
                    </w:rPr>
                  </w:pPr>
                  <w:r w:rsidRPr="00303BAF">
                    <w:rPr>
                      <w:rFonts w:ascii="Times New Roman" w:hAnsi="Times New Roman" w:cs="Times New Roman"/>
                      <w:lang w:val="cs-CZ"/>
                    </w:rPr>
                    <w:t>Schopnosti a dovednosti</w:t>
                  </w:r>
                </w:p>
              </w:txbxContent>
            </v:textbox>
          </v:rect>
        </w:pict>
      </w:r>
      <w:r>
        <w:rPr>
          <w:rFonts w:ascii="Times New Roman" w:hAnsi="Times New Roman" w:cs="Times New Roman"/>
        </w:rPr>
        <w:pict>
          <v:rect id="_x0000_s1059" style="position:absolute;left:0;text-align:left;margin-left:76.4pt;margin-top:3.8pt;width:99.05pt;height:48.15pt;z-index:251647488;mso-wrap-distance-left:9pt;mso-wrap-distance-top:0;mso-wrap-distance-right:9pt;mso-wrap-distance-bottom:0" strokeweight="0">
            <v:textbox>
              <w:txbxContent>
                <w:p w:rsidR="002353EF" w:rsidRPr="00303BAF" w:rsidRDefault="002353EF" w:rsidP="00303BAF">
                  <w:pPr>
                    <w:pStyle w:val="Obsahrmce"/>
                    <w:jc w:val="center"/>
                    <w:rPr>
                      <w:rFonts w:ascii="Times New Roman" w:hAnsi="Times New Roman" w:cs="Times New Roman"/>
                      <w:lang w:val="cs-CZ"/>
                    </w:rPr>
                  </w:pPr>
                  <w:r w:rsidRPr="00303BAF">
                    <w:rPr>
                      <w:rFonts w:ascii="Times New Roman" w:hAnsi="Times New Roman" w:cs="Times New Roman"/>
                      <w:lang w:val="cs-CZ"/>
                    </w:rPr>
                    <w:t>Faktory designu</w:t>
                  </w:r>
                  <w:r>
                    <w:rPr>
                      <w:rFonts w:ascii="Times New Roman" w:hAnsi="Times New Roman" w:cs="Times New Roman"/>
                      <w:lang w:val="cs-CZ"/>
                    </w:rPr>
                    <w:t xml:space="preserve"> jednotlivých pracovních úkolů</w:t>
                  </w:r>
                </w:p>
              </w:txbxContent>
            </v:textbox>
          </v:rect>
        </w:pict>
      </w:r>
      <w:r>
        <w:rPr>
          <w:rFonts w:ascii="Times New Roman" w:hAnsi="Times New Roman" w:cs="Times New Roman"/>
        </w:rPr>
        <w:pict>
          <v:rect id="_x0000_s1060" style="position:absolute;left:0;text-align:left;margin-left:-13.75pt;margin-top:29.1pt;width:69.95pt;height:24.35pt;z-index:251646464;mso-wrap-distance-left:9pt;mso-wrap-distance-top:0;mso-wrap-distance-right:9pt;mso-wrap-distance-bottom:0" strokeweight="0">
            <v:textbox>
              <w:txbxContent>
                <w:p w:rsidR="002353EF" w:rsidRPr="00303BAF" w:rsidRDefault="002353EF">
                  <w:pPr>
                    <w:pStyle w:val="Obsahrmce"/>
                    <w:rPr>
                      <w:rFonts w:ascii="Times New Roman" w:hAnsi="Times New Roman" w:cs="Times New Roman"/>
                      <w:lang w:val="cs-CZ"/>
                    </w:rPr>
                  </w:pPr>
                  <w:r w:rsidRPr="00303BAF">
                    <w:rPr>
                      <w:rFonts w:ascii="Times New Roman" w:hAnsi="Times New Roman" w:cs="Times New Roman"/>
                      <w:lang w:val="cs-CZ"/>
                    </w:rPr>
                    <w:t>Technologie</w:t>
                  </w:r>
                </w:p>
              </w:txbxContent>
            </v:textbox>
          </v:rect>
        </w:pict>
      </w:r>
    </w:p>
    <w:p w:rsidR="004968F9" w:rsidRPr="00303BAF" w:rsidRDefault="00275C2A">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pict>
          <v:line id="_x0000_s1056" style="position:absolute;left:0;text-align:left;flip:x;z-index:251650560" from="175.05pt,8.6pt" to="198.6pt,8.6pt">
            <v:stroke endarrow="block"/>
          </v:line>
        </w:pict>
      </w:r>
      <w:r>
        <w:rPr>
          <w:rFonts w:ascii="Times New Roman" w:hAnsi="Times New Roman" w:cs="Times New Roman"/>
          <w:sz w:val="24"/>
          <w:szCs w:val="24"/>
          <w:lang w:val="cs-CZ"/>
        </w:rPr>
        <w:pict>
          <v:line id="_x0000_s1057" style="position:absolute;left:0;text-align:left;z-index:251649536" from="127.25pt,18pt" to="127.25pt,30.6pt">
            <v:stroke endarrow="block"/>
          </v:line>
        </w:pict>
      </w:r>
      <w:r>
        <w:rPr>
          <w:rFonts w:ascii="Times New Roman" w:hAnsi="Times New Roman" w:cs="Times New Roman"/>
          <w:sz w:val="24"/>
          <w:szCs w:val="24"/>
          <w:lang w:val="cs-CZ"/>
        </w:rPr>
        <w:pict>
          <v:line id="_x0000_s1055" style="position:absolute;left:0;text-align:left;z-index:251651584" from="56.95pt,8.6pt" to="74.7pt,8.6pt">
            <v:stroke endarrow="block"/>
          </v:line>
        </w:pict>
      </w:r>
      <w:r>
        <w:rPr>
          <w:rFonts w:ascii="Times New Roman" w:hAnsi="Times New Roman" w:cs="Times New Roman"/>
        </w:rPr>
        <w:pict>
          <v:rect id="_x0000_s1054" style="position:absolute;left:0;text-align:left;margin-left:56.8pt;margin-top:30.8pt;width:158.3pt;height:99.35pt;z-index:251652608;mso-wrap-distance-left:9pt;mso-wrap-distance-top:0;mso-wrap-distance-right:9pt;mso-wrap-distance-bottom:0" strokeweight="0">
            <v:textbox>
              <w:txbxContent>
                <w:p w:rsidR="002353EF" w:rsidRPr="00090FB7" w:rsidRDefault="002353EF">
                  <w:pPr>
                    <w:pStyle w:val="Obsahrmce"/>
                    <w:rPr>
                      <w:rFonts w:ascii="Times New Roman" w:hAnsi="Times New Roman" w:cs="Times New Roman"/>
                      <w:lang w:val="cs-CZ"/>
                    </w:rPr>
                  </w:pPr>
                  <w:r w:rsidRPr="00090FB7">
                    <w:rPr>
                      <w:rFonts w:ascii="Times New Roman" w:hAnsi="Times New Roman" w:cs="Times New Roman"/>
                      <w:lang w:val="cs-CZ"/>
                    </w:rPr>
                    <w:t>Manažerská volba:</w:t>
                  </w:r>
                </w:p>
                <w:p w:rsidR="002353EF" w:rsidRPr="00090FB7" w:rsidRDefault="002353EF" w:rsidP="00090FB7">
                  <w:pPr>
                    <w:pStyle w:val="af1"/>
                    <w:numPr>
                      <w:ilvl w:val="0"/>
                      <w:numId w:val="23"/>
                    </w:numPr>
                    <w:rPr>
                      <w:rFonts w:ascii="Times New Roman" w:hAnsi="Times New Roman" w:cs="Times New Roman"/>
                      <w:lang w:val="cs-CZ"/>
                    </w:rPr>
                  </w:pPr>
                  <w:r w:rsidRPr="00090FB7">
                    <w:rPr>
                      <w:rFonts w:ascii="Times New Roman" w:hAnsi="Times New Roman" w:cs="Times New Roman"/>
                      <w:lang w:val="cs-CZ"/>
                    </w:rPr>
                    <w:t>Dělba práce</w:t>
                  </w:r>
                </w:p>
                <w:p w:rsidR="002353EF" w:rsidRPr="00090FB7" w:rsidRDefault="002353EF" w:rsidP="00090FB7">
                  <w:pPr>
                    <w:pStyle w:val="af1"/>
                    <w:numPr>
                      <w:ilvl w:val="0"/>
                      <w:numId w:val="23"/>
                    </w:numPr>
                    <w:rPr>
                      <w:rFonts w:ascii="Times New Roman" w:hAnsi="Times New Roman" w:cs="Times New Roman"/>
                      <w:lang w:val="cs-CZ"/>
                    </w:rPr>
                  </w:pPr>
                  <w:r w:rsidRPr="00090FB7">
                    <w:rPr>
                      <w:rFonts w:ascii="Times New Roman" w:hAnsi="Times New Roman" w:cs="Times New Roman"/>
                      <w:lang w:val="cs-CZ"/>
                    </w:rPr>
                    <w:t>Departmentalizace</w:t>
                  </w:r>
                </w:p>
                <w:p w:rsidR="002353EF" w:rsidRPr="00090FB7" w:rsidRDefault="002353EF">
                  <w:pPr>
                    <w:pStyle w:val="af1"/>
                    <w:numPr>
                      <w:ilvl w:val="0"/>
                      <w:numId w:val="23"/>
                    </w:numPr>
                    <w:rPr>
                      <w:rFonts w:ascii="Times New Roman" w:hAnsi="Times New Roman" w:cs="Times New Roman"/>
                      <w:lang w:val="cs-CZ"/>
                    </w:rPr>
                  </w:pPr>
                  <w:r w:rsidRPr="00090FB7">
                    <w:rPr>
                      <w:rFonts w:ascii="Times New Roman" w:hAnsi="Times New Roman" w:cs="Times New Roman"/>
                      <w:lang w:val="cs-CZ"/>
                    </w:rPr>
                    <w:t>Rozpětí řízení</w:t>
                  </w:r>
                </w:p>
                <w:p w:rsidR="002353EF" w:rsidRPr="00090FB7" w:rsidRDefault="002353EF">
                  <w:pPr>
                    <w:pStyle w:val="af1"/>
                    <w:numPr>
                      <w:ilvl w:val="0"/>
                      <w:numId w:val="23"/>
                    </w:numPr>
                    <w:rPr>
                      <w:rFonts w:ascii="Times New Roman" w:hAnsi="Times New Roman" w:cs="Times New Roman"/>
                      <w:lang w:val="cs-CZ"/>
                    </w:rPr>
                  </w:pPr>
                  <w:r w:rsidRPr="00090FB7">
                    <w:rPr>
                      <w:rFonts w:ascii="Times New Roman" w:hAnsi="Times New Roman" w:cs="Times New Roman"/>
                      <w:lang w:val="cs-CZ"/>
                    </w:rPr>
                    <w:t>Delegování pravomocí</w:t>
                  </w:r>
                </w:p>
              </w:txbxContent>
            </v:textbox>
          </v:rect>
        </w:pict>
      </w:r>
      <w:r>
        <w:rPr>
          <w:rFonts w:ascii="Times New Roman" w:hAnsi="Times New Roman" w:cs="Times New Roman"/>
        </w:rPr>
        <w:pict>
          <v:rect id="_x0000_s1053" style="position:absolute;left:0;text-align:left;margin-left:234.3pt;margin-top:30.8pt;width:137.45pt;height:95.45pt;z-index:251653632;mso-wrap-distance-left:9pt;mso-wrap-distance-top:0;mso-wrap-distance-right:9pt;mso-wrap-distance-bottom:0" strokeweight="0">
            <v:textbox>
              <w:txbxContent>
                <w:p w:rsidR="002353EF" w:rsidRPr="00090FB7" w:rsidRDefault="002353EF">
                  <w:pPr>
                    <w:pStyle w:val="Obsahrmce"/>
                    <w:rPr>
                      <w:rFonts w:ascii="Times New Roman" w:hAnsi="Times New Roman" w:cs="Times New Roman"/>
                      <w:lang w:val="cs-CZ"/>
                    </w:rPr>
                  </w:pPr>
                  <w:r w:rsidRPr="00090FB7">
                    <w:rPr>
                      <w:rFonts w:ascii="Times New Roman" w:hAnsi="Times New Roman" w:cs="Times New Roman"/>
                      <w:lang w:val="cs-CZ"/>
                    </w:rPr>
                    <w:t>Dimenze organizační struktury:</w:t>
                  </w:r>
                </w:p>
                <w:p w:rsidR="002353EF" w:rsidRPr="00090FB7" w:rsidRDefault="002353EF">
                  <w:pPr>
                    <w:pStyle w:val="af1"/>
                    <w:numPr>
                      <w:ilvl w:val="0"/>
                      <w:numId w:val="24"/>
                    </w:numPr>
                    <w:rPr>
                      <w:rFonts w:ascii="Times New Roman" w:hAnsi="Times New Roman" w:cs="Times New Roman"/>
                      <w:lang w:val="cs-CZ"/>
                    </w:rPr>
                  </w:pPr>
                  <w:r w:rsidRPr="00090FB7">
                    <w:rPr>
                      <w:rFonts w:ascii="Times New Roman" w:hAnsi="Times New Roman" w:cs="Times New Roman"/>
                      <w:lang w:val="cs-CZ"/>
                    </w:rPr>
                    <w:t>Formalizace</w:t>
                  </w:r>
                </w:p>
                <w:p w:rsidR="002353EF" w:rsidRPr="00090FB7" w:rsidRDefault="002353EF">
                  <w:pPr>
                    <w:pStyle w:val="af1"/>
                    <w:numPr>
                      <w:ilvl w:val="0"/>
                      <w:numId w:val="24"/>
                    </w:numPr>
                    <w:rPr>
                      <w:rFonts w:ascii="Times New Roman" w:hAnsi="Times New Roman" w:cs="Times New Roman"/>
                      <w:lang w:val="cs-CZ"/>
                    </w:rPr>
                  </w:pPr>
                  <w:r w:rsidRPr="00090FB7">
                    <w:rPr>
                      <w:rFonts w:ascii="Times New Roman" w:hAnsi="Times New Roman" w:cs="Times New Roman"/>
                      <w:lang w:val="cs-CZ"/>
                    </w:rPr>
                    <w:t>Komplikovanost</w:t>
                  </w:r>
                </w:p>
                <w:p w:rsidR="002353EF" w:rsidRPr="00090FB7" w:rsidRDefault="002353EF">
                  <w:pPr>
                    <w:pStyle w:val="af1"/>
                    <w:numPr>
                      <w:ilvl w:val="0"/>
                      <w:numId w:val="24"/>
                    </w:numPr>
                    <w:rPr>
                      <w:rFonts w:ascii="Times New Roman" w:hAnsi="Times New Roman" w:cs="Times New Roman"/>
                      <w:lang w:val="cs-CZ"/>
                    </w:rPr>
                  </w:pPr>
                  <w:r w:rsidRPr="00090FB7">
                    <w:rPr>
                      <w:rFonts w:ascii="Times New Roman" w:hAnsi="Times New Roman" w:cs="Times New Roman"/>
                      <w:lang w:val="cs-CZ"/>
                    </w:rPr>
                    <w:t>Centralizace</w:t>
                  </w:r>
                </w:p>
              </w:txbxContent>
            </v:textbox>
          </v:rect>
        </w:pict>
      </w:r>
      <w:r>
        <w:rPr>
          <w:rFonts w:ascii="Times New Roman" w:hAnsi="Times New Roman" w:cs="Times New Roman"/>
        </w:rPr>
        <w:pict>
          <v:rect id="_x0000_s1052" style="position:absolute;left:0;text-align:left;margin-left:395pt;margin-top:19.5pt;width:112.7pt;height:78.75pt;z-index:251654656;mso-wrap-distance-left:9pt;mso-wrap-distance-top:0;mso-wrap-distance-right:9pt;mso-wrap-distance-bottom:0" strokeweight="0">
            <v:textbox>
              <w:txbxContent>
                <w:p w:rsidR="002353EF" w:rsidRPr="00090FB7" w:rsidRDefault="002353EF">
                  <w:pPr>
                    <w:pStyle w:val="Obsahrmce"/>
                    <w:rPr>
                      <w:rFonts w:ascii="Times New Roman" w:hAnsi="Times New Roman" w:cs="Times New Roman"/>
                      <w:lang w:val="cs-CZ"/>
                    </w:rPr>
                  </w:pPr>
                  <w:r w:rsidRPr="00090FB7">
                    <w:rPr>
                      <w:rFonts w:ascii="Times New Roman" w:hAnsi="Times New Roman" w:cs="Times New Roman"/>
                      <w:lang w:val="cs-CZ"/>
                    </w:rPr>
                    <w:t>Organizační design:</w:t>
                  </w:r>
                </w:p>
                <w:p w:rsidR="002353EF" w:rsidRPr="00090FB7" w:rsidRDefault="002353EF">
                  <w:pPr>
                    <w:pStyle w:val="af1"/>
                    <w:numPr>
                      <w:ilvl w:val="0"/>
                      <w:numId w:val="25"/>
                    </w:numPr>
                    <w:rPr>
                      <w:rFonts w:ascii="Times New Roman" w:hAnsi="Times New Roman" w:cs="Times New Roman"/>
                      <w:lang w:val="cs-CZ"/>
                    </w:rPr>
                  </w:pPr>
                  <w:r w:rsidRPr="00090FB7">
                    <w:rPr>
                      <w:rFonts w:ascii="Times New Roman" w:hAnsi="Times New Roman" w:cs="Times New Roman"/>
                      <w:lang w:val="cs-CZ"/>
                    </w:rPr>
                    <w:t>Mechanický</w:t>
                  </w:r>
                </w:p>
                <w:p w:rsidR="002353EF" w:rsidRPr="00090FB7" w:rsidRDefault="002353EF" w:rsidP="00090FB7">
                  <w:pPr>
                    <w:pStyle w:val="af1"/>
                    <w:numPr>
                      <w:ilvl w:val="0"/>
                      <w:numId w:val="25"/>
                    </w:numPr>
                    <w:rPr>
                      <w:rFonts w:ascii="Times New Roman" w:hAnsi="Times New Roman" w:cs="Times New Roman"/>
                      <w:lang w:val="cs-CZ"/>
                    </w:rPr>
                  </w:pPr>
                  <w:r w:rsidRPr="00090FB7">
                    <w:rPr>
                      <w:rFonts w:ascii="Times New Roman" w:hAnsi="Times New Roman" w:cs="Times New Roman"/>
                      <w:lang w:val="cs-CZ"/>
                    </w:rPr>
                    <w:t>Organický</w:t>
                  </w:r>
                </w:p>
              </w:txbxContent>
            </v:textbox>
          </v:rect>
        </w:pict>
      </w:r>
    </w:p>
    <w:p w:rsidR="004968F9" w:rsidRPr="00303BAF" w:rsidRDefault="004968F9">
      <w:pPr>
        <w:spacing w:before="120" w:after="320" w:line="312" w:lineRule="auto"/>
        <w:jc w:val="both"/>
        <w:rPr>
          <w:rFonts w:ascii="Times New Roman" w:hAnsi="Times New Roman" w:cs="Times New Roman"/>
          <w:sz w:val="24"/>
          <w:szCs w:val="24"/>
          <w:lang w:val="cs-CZ"/>
        </w:rPr>
      </w:pPr>
    </w:p>
    <w:p w:rsidR="004968F9" w:rsidRPr="00303BAF" w:rsidRDefault="00275C2A">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pict>
          <v:line id="_x0000_s1051" style="position:absolute;left:0;text-align:left;z-index:251655680" from="215.1pt,11.95pt" to="234.1pt,11.95pt">
            <v:stroke endarrow="block"/>
          </v:line>
        </w:pict>
      </w:r>
      <w:r>
        <w:rPr>
          <w:rFonts w:ascii="Times New Roman" w:hAnsi="Times New Roman" w:cs="Times New Roman"/>
          <w:sz w:val="24"/>
          <w:szCs w:val="24"/>
          <w:lang w:val="cs-CZ"/>
        </w:rPr>
        <w:pict>
          <v:line id="_x0000_s1050" style="position:absolute;left:0;text-align:left;z-index:251656704" from="372.5pt,11.95pt" to="394.8pt,11.95pt">
            <v:stroke endarrow="block"/>
          </v:line>
        </w:pict>
      </w:r>
      <w:r>
        <w:rPr>
          <w:rFonts w:ascii="Times New Roman" w:hAnsi="Times New Roman" w:cs="Times New Roman"/>
          <w:sz w:val="24"/>
          <w:szCs w:val="24"/>
          <w:lang w:val="cs-CZ"/>
        </w:rPr>
        <w:pict>
          <v:line id="_x0000_s1049" style="position:absolute;left:0;text-align:left;z-index:251657728" from="452pt,30.4pt" to="452pt,62.15pt">
            <v:stroke endarrow="block"/>
          </v:line>
        </w:pict>
      </w:r>
    </w:p>
    <w:p w:rsidR="004968F9" w:rsidRPr="00303BAF" w:rsidRDefault="00275C2A">
      <w:pPr>
        <w:spacing w:before="120" w:after="320" w:line="312" w:lineRule="auto"/>
        <w:jc w:val="both"/>
        <w:rPr>
          <w:rFonts w:ascii="Times New Roman" w:hAnsi="Times New Roman" w:cs="Times New Roman"/>
          <w:sz w:val="24"/>
          <w:szCs w:val="24"/>
          <w:lang w:val="cs-CZ"/>
        </w:rPr>
      </w:pPr>
      <w:r>
        <w:rPr>
          <w:rFonts w:ascii="Times New Roman" w:hAnsi="Times New Roman" w:cs="Times New Roman"/>
        </w:rPr>
        <w:pict>
          <v:rect id="_x0000_s1046" style="position:absolute;left:0;text-align:left;margin-left:232.1pt;margin-top:32.5pt;width:70.45pt;height:21.7pt;z-index:251660800;mso-wrap-distance-left:9pt;mso-wrap-distance-top:0;mso-wrap-distance-right:9pt;mso-wrap-distance-bottom:0" strokeweight="0">
            <v:textbox style="mso-next-textbox:#_x0000_s1046">
              <w:txbxContent>
                <w:p w:rsidR="002353EF" w:rsidRPr="00090FB7" w:rsidRDefault="002353EF" w:rsidP="00090FB7">
                  <w:pPr>
                    <w:pStyle w:val="Obsahrmce"/>
                    <w:jc w:val="center"/>
                    <w:rPr>
                      <w:rFonts w:ascii="Times New Roman" w:hAnsi="Times New Roman" w:cs="Times New Roman"/>
                      <w:lang w:val="cs-CZ"/>
                    </w:rPr>
                  </w:pPr>
                  <w:r w:rsidRPr="00090FB7">
                    <w:rPr>
                      <w:rFonts w:ascii="Times New Roman" w:hAnsi="Times New Roman" w:cs="Times New Roman"/>
                      <w:lang w:val="cs-CZ"/>
                    </w:rPr>
                    <w:t>Velikost</w:t>
                  </w:r>
                </w:p>
              </w:txbxContent>
            </v:textbox>
          </v:rect>
        </w:pict>
      </w:r>
      <w:r>
        <w:rPr>
          <w:rFonts w:ascii="Times New Roman" w:hAnsi="Times New Roman" w:cs="Times New Roman"/>
          <w:sz w:val="24"/>
          <w:szCs w:val="24"/>
          <w:lang w:val="cs-CZ"/>
        </w:rPr>
        <w:pict>
          <v:line id="_x0000_s1048" style="position:absolute;left:0;text-align:left;z-index:251658752" from="140pt,29.05pt" to="140pt,42.3pt">
            <v:stroke endarrow="block"/>
          </v:line>
        </w:pict>
      </w:r>
      <w:r>
        <w:rPr>
          <w:rFonts w:ascii="Times New Roman" w:hAnsi="Times New Roman" w:cs="Times New Roman"/>
        </w:rPr>
        <w:pict>
          <v:rect id="_x0000_s1047" style="position:absolute;left:0;text-align:left;margin-left:-21pt;margin-top:28.35pt;width:1in;height:21.7pt;z-index:251659776;mso-wrap-distance-left:9pt;mso-wrap-distance-top:0;mso-wrap-distance-right:9pt;mso-wrap-distance-bottom:0" strokeweight="0">
            <v:textbox style="mso-next-textbox:#_x0000_s1047">
              <w:txbxContent>
                <w:p w:rsidR="002353EF" w:rsidRPr="00090FB7" w:rsidRDefault="002353EF" w:rsidP="00090FB7">
                  <w:pPr>
                    <w:jc w:val="center"/>
                    <w:rPr>
                      <w:rFonts w:ascii="Times New Roman" w:hAnsi="Times New Roman" w:cs="Times New Roman"/>
                      <w:lang w:val="cs-CZ"/>
                    </w:rPr>
                  </w:pPr>
                  <w:r w:rsidRPr="00090FB7">
                    <w:rPr>
                      <w:rFonts w:ascii="Times New Roman" w:hAnsi="Times New Roman" w:cs="Times New Roman"/>
                      <w:lang w:val="cs-CZ"/>
                    </w:rPr>
                    <w:t>Technologie</w:t>
                  </w:r>
                </w:p>
                <w:p w:rsidR="002353EF" w:rsidRPr="00090FB7" w:rsidRDefault="002353EF" w:rsidP="00090FB7">
                  <w:pPr>
                    <w:pStyle w:val="Obsahrmce"/>
                    <w:jc w:val="center"/>
                    <w:rPr>
                      <w:rFonts w:ascii="Times New Roman" w:hAnsi="Times New Roman" w:cs="Times New Roman"/>
                      <w:lang w:val="cs-CZ"/>
                    </w:rPr>
                  </w:pPr>
                </w:p>
              </w:txbxContent>
            </v:textbox>
          </v:rect>
        </w:pict>
      </w:r>
      <w:r>
        <w:rPr>
          <w:rFonts w:ascii="Times New Roman" w:hAnsi="Times New Roman" w:cs="Times New Roman"/>
        </w:rPr>
        <w:pict>
          <v:rect id="_x0000_s1045" style="position:absolute;left:0;text-align:left;margin-left:328.25pt;margin-top:28.35pt;width:180pt;height:82.7pt;z-index:251661824;mso-wrap-distance-left:9pt;mso-wrap-distance-top:0;mso-wrap-distance-right:9pt;mso-wrap-distance-bottom:0" strokeweight="0">
            <v:textbox style="mso-next-textbox:#_x0000_s1045">
              <w:txbxContent>
                <w:p w:rsidR="002353EF" w:rsidRPr="00971251" w:rsidRDefault="002353EF">
                  <w:pPr>
                    <w:pStyle w:val="Obsahrmce"/>
                    <w:rPr>
                      <w:rFonts w:ascii="Times New Roman" w:hAnsi="Times New Roman" w:cs="Times New Roman"/>
                      <w:lang w:val="cs-CZ"/>
                    </w:rPr>
                  </w:pPr>
                  <w:r w:rsidRPr="00971251">
                    <w:rPr>
                      <w:rFonts w:ascii="Times New Roman" w:hAnsi="Times New Roman" w:cs="Times New Roman"/>
                      <w:lang w:val="cs-CZ"/>
                    </w:rPr>
                    <w:t>Organizační efektivita:</w:t>
                  </w:r>
                </w:p>
                <w:p w:rsidR="002353EF" w:rsidRPr="00971251" w:rsidRDefault="002353EF">
                  <w:pPr>
                    <w:pStyle w:val="Obsahrmce"/>
                    <w:spacing w:after="0"/>
                    <w:ind w:left="357"/>
                    <w:rPr>
                      <w:rFonts w:ascii="Times New Roman" w:hAnsi="Times New Roman" w:cs="Times New Roman"/>
                      <w:lang w:val="cs-CZ"/>
                    </w:rPr>
                  </w:pPr>
                  <w:r w:rsidRPr="00971251">
                    <w:rPr>
                      <w:rFonts w:ascii="Times New Roman" w:hAnsi="Times New Roman" w:cs="Times New Roman"/>
                      <w:lang w:val="cs-CZ"/>
                    </w:rPr>
                    <w:t>1. Produktivita    4. Adaptace</w:t>
                  </w:r>
                </w:p>
                <w:p w:rsidR="002353EF" w:rsidRPr="00971251" w:rsidRDefault="002353EF">
                  <w:pPr>
                    <w:pStyle w:val="Obsahrmce"/>
                    <w:spacing w:after="0"/>
                    <w:ind w:left="357"/>
                    <w:rPr>
                      <w:rFonts w:ascii="Times New Roman" w:hAnsi="Times New Roman" w:cs="Times New Roman"/>
                      <w:lang w:val="cs-CZ"/>
                    </w:rPr>
                  </w:pPr>
                  <w:r w:rsidRPr="00971251">
                    <w:rPr>
                      <w:rFonts w:ascii="Times New Roman" w:hAnsi="Times New Roman" w:cs="Times New Roman"/>
                      <w:lang w:val="cs-CZ"/>
                    </w:rPr>
                    <w:t>2. Spokojenost    5. Rozvoj</w:t>
                  </w:r>
                </w:p>
                <w:p w:rsidR="002353EF" w:rsidRPr="00971251" w:rsidRDefault="002353EF">
                  <w:pPr>
                    <w:pStyle w:val="Obsahrmce"/>
                    <w:spacing w:after="0"/>
                    <w:ind w:left="357"/>
                    <w:rPr>
                      <w:rFonts w:ascii="Times New Roman" w:hAnsi="Times New Roman" w:cs="Times New Roman"/>
                      <w:lang w:val="cs-CZ"/>
                    </w:rPr>
                  </w:pPr>
                  <w:r w:rsidRPr="00971251">
                    <w:rPr>
                      <w:rFonts w:ascii="Times New Roman" w:hAnsi="Times New Roman" w:cs="Times New Roman"/>
                      <w:lang w:val="cs-CZ"/>
                    </w:rPr>
                    <w:t xml:space="preserve">3. Efektivnost    </w:t>
                  </w:r>
                  <w:r>
                    <w:rPr>
                      <w:rFonts w:ascii="Times New Roman" w:hAnsi="Times New Roman" w:cs="Times New Roman"/>
                      <w:lang w:val="cs-CZ"/>
                    </w:rPr>
                    <w:t xml:space="preserve"> </w:t>
                  </w:r>
                  <w:r w:rsidRPr="00971251">
                    <w:rPr>
                      <w:rFonts w:ascii="Times New Roman" w:hAnsi="Times New Roman" w:cs="Times New Roman"/>
                      <w:lang w:val="cs-CZ"/>
                    </w:rPr>
                    <w:t xml:space="preserve"> 6. Přežití</w:t>
                  </w:r>
                </w:p>
                <w:p w:rsidR="002353EF" w:rsidRPr="00971251" w:rsidRDefault="002353EF">
                  <w:pPr>
                    <w:pStyle w:val="af1"/>
                    <w:rPr>
                      <w:rFonts w:ascii="Times New Roman" w:hAnsi="Times New Roman" w:cs="Times New Roman"/>
                    </w:rPr>
                  </w:pPr>
                </w:p>
              </w:txbxContent>
            </v:textbox>
          </v:rect>
        </w:pict>
      </w:r>
    </w:p>
    <w:p w:rsidR="004968F9" w:rsidRPr="00303BAF" w:rsidRDefault="00275C2A">
      <w:pPr>
        <w:spacing w:before="120" w:after="320" w:line="312" w:lineRule="auto"/>
        <w:jc w:val="both"/>
        <w:rPr>
          <w:rFonts w:ascii="Times New Roman" w:hAnsi="Times New Roman" w:cs="Times New Roman"/>
          <w:sz w:val="24"/>
          <w:szCs w:val="24"/>
          <w:lang w:val="cs-CZ"/>
        </w:rPr>
      </w:pPr>
      <w:r>
        <w:rPr>
          <w:rFonts w:ascii="Times New Roman" w:hAnsi="Times New Roman" w:cs="Times New Roman"/>
        </w:rPr>
        <w:pict>
          <v:rect id="_x0000_s1041" style="position:absolute;left:0;text-align:left;margin-left:80.3pt;margin-top:7.85pt;width:129.3pt;height:39.25pt;z-index:251665920;mso-wrap-distance-left:9pt;mso-wrap-distance-top:0;mso-wrap-distance-right:9pt;mso-wrap-distance-bottom:0" strokeweight="0">
            <v:textbox style="mso-next-textbox:#_x0000_s1041">
              <w:txbxContent>
                <w:p w:rsidR="002353EF" w:rsidRPr="00303BAF" w:rsidRDefault="002353EF" w:rsidP="00090FB7">
                  <w:pPr>
                    <w:pStyle w:val="Obsahrmce"/>
                    <w:jc w:val="center"/>
                    <w:rPr>
                      <w:rFonts w:ascii="Times New Roman" w:hAnsi="Times New Roman" w:cs="Times New Roman"/>
                      <w:lang w:val="cs-CZ"/>
                    </w:rPr>
                  </w:pPr>
                  <w:r w:rsidRPr="00303BAF">
                    <w:rPr>
                      <w:rFonts w:ascii="Times New Roman" w:hAnsi="Times New Roman" w:cs="Times New Roman"/>
                      <w:lang w:val="cs-CZ"/>
                    </w:rPr>
                    <w:t>Faktory organizačního designu</w:t>
                  </w:r>
                </w:p>
                <w:p w:rsidR="002353EF" w:rsidRDefault="002353EF">
                  <w:pPr>
                    <w:pStyle w:val="Obsahrmce"/>
                    <w:rPr>
                      <w:lang w:val="cs-CZ"/>
                    </w:rPr>
                  </w:pPr>
                </w:p>
              </w:txbxContent>
            </v:textbox>
          </v:rect>
        </w:pict>
      </w:r>
      <w:r>
        <w:rPr>
          <w:rFonts w:ascii="Times New Roman" w:hAnsi="Times New Roman" w:cs="Times New Roman"/>
          <w:sz w:val="24"/>
          <w:szCs w:val="24"/>
          <w:lang w:val="cs-CZ"/>
        </w:rPr>
        <w:pict>
          <v:line id="_x0000_s1044" style="position:absolute;left:0;text-align:left;z-index:251662848" from="51.85pt,11.6pt" to="80.3pt,11.6pt">
            <v:stroke endarrow="block"/>
          </v:line>
        </w:pict>
      </w:r>
      <w:r>
        <w:rPr>
          <w:rFonts w:ascii="Times New Roman" w:hAnsi="Times New Roman" w:cs="Times New Roman"/>
          <w:sz w:val="24"/>
          <w:szCs w:val="24"/>
          <w:lang w:val="cs-CZ"/>
        </w:rPr>
        <w:pict>
          <v:line id="_x0000_s1043" style="position:absolute;left:0;text-align:left;flip:x;z-index:251663872" from="209.8pt,11.6pt" to="232.1pt,11.6pt">
            <v:stroke endarrow="block"/>
          </v:line>
        </w:pict>
      </w:r>
      <w:r>
        <w:rPr>
          <w:rFonts w:ascii="Times New Roman" w:hAnsi="Times New Roman" w:cs="Times New Roman"/>
        </w:rPr>
        <w:pict>
          <v:rect id="_x0000_s1042" style="position:absolute;left:0;text-align:left;margin-left:-21pt;margin-top:20.25pt;width:83.3pt;height:39.35pt;z-index:251664896;mso-wrap-distance-left:9pt;mso-wrap-distance-top:0;mso-wrap-distance-right:9pt;mso-wrap-distance-bottom:0" strokeweight="0">
            <v:textbox style="mso-next-textbox:#_x0000_s1042">
              <w:txbxContent>
                <w:p w:rsidR="002353EF" w:rsidRPr="00090FB7" w:rsidRDefault="002353EF" w:rsidP="00090FB7">
                  <w:pPr>
                    <w:pStyle w:val="Obsahrmce"/>
                    <w:jc w:val="center"/>
                    <w:rPr>
                      <w:rFonts w:ascii="Times New Roman" w:hAnsi="Times New Roman" w:cs="Times New Roman"/>
                      <w:lang w:val="cs-CZ"/>
                    </w:rPr>
                  </w:pPr>
                  <w:r w:rsidRPr="00090FB7">
                    <w:rPr>
                      <w:rFonts w:ascii="Times New Roman" w:hAnsi="Times New Roman" w:cs="Times New Roman"/>
                      <w:lang w:val="cs-CZ"/>
                    </w:rPr>
                    <w:t>Nejistota prostředí</w:t>
                  </w:r>
                </w:p>
              </w:txbxContent>
            </v:textbox>
          </v:rect>
        </w:pict>
      </w:r>
      <w:r>
        <w:rPr>
          <w:rFonts w:ascii="Times New Roman" w:hAnsi="Times New Roman" w:cs="Times New Roman"/>
        </w:rPr>
        <w:pict>
          <v:rect id="_x0000_s1040" style="position:absolute;left:0;text-align:left;margin-left:230.6pt;margin-top:28.75pt;width:71.95pt;height:37.4pt;z-index:251666944;mso-wrap-distance-left:9pt;mso-wrap-distance-top:0;mso-wrap-distance-right:9pt;mso-wrap-distance-bottom:0" strokeweight="0">
            <v:textbox>
              <w:txbxContent>
                <w:p w:rsidR="002353EF" w:rsidRPr="00090FB7" w:rsidRDefault="002353EF" w:rsidP="00090FB7">
                  <w:pPr>
                    <w:pStyle w:val="Obsahrmce"/>
                    <w:jc w:val="center"/>
                    <w:rPr>
                      <w:rFonts w:ascii="Times New Roman" w:hAnsi="Times New Roman" w:cs="Times New Roman"/>
                      <w:lang w:val="cs-CZ"/>
                    </w:rPr>
                  </w:pPr>
                  <w:r w:rsidRPr="00090FB7">
                    <w:rPr>
                      <w:rFonts w:ascii="Times New Roman" w:hAnsi="Times New Roman" w:cs="Times New Roman"/>
                      <w:lang w:val="cs-CZ"/>
                    </w:rPr>
                    <w:t>Zpracování informace</w:t>
                  </w:r>
                </w:p>
              </w:txbxContent>
            </v:textbox>
          </v:rect>
        </w:pict>
      </w:r>
    </w:p>
    <w:p w:rsidR="004968F9" w:rsidRPr="00303BAF" w:rsidRDefault="00275C2A">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pict>
          <v:line id="_x0000_s1039" style="position:absolute;left:0;text-align:left;z-index:251667968;mso-position-horizontal-relative:text;mso-position-vertical-relative:text" from="62.8pt,6.9pt" to="80.3pt,6.9pt">
            <v:stroke endarrow="block"/>
          </v:line>
        </w:pict>
      </w:r>
      <w:r>
        <w:rPr>
          <w:rFonts w:ascii="Times New Roman" w:hAnsi="Times New Roman" w:cs="Times New Roman"/>
          <w:sz w:val="24"/>
          <w:szCs w:val="24"/>
          <w:lang w:val="cs-CZ"/>
        </w:rPr>
        <w:pict>
          <v:line id="_x0000_s1038" style="position:absolute;left:0;text-align:left;flip:x;z-index:251668992;mso-position-horizontal-relative:text;mso-position-vertical-relative:text" from="210pt,6.9pt" to="230.6pt,6.9pt">
            <v:stroke endarrow="block"/>
          </v:line>
        </w:pict>
      </w:r>
      <w:r w:rsidR="00067D25" w:rsidRPr="00303BAF">
        <w:rPr>
          <w:rFonts w:ascii="Times New Roman" w:hAnsi="Times New Roman" w:cs="Times New Roman"/>
          <w:sz w:val="24"/>
          <w:szCs w:val="24"/>
          <w:lang w:val="cs-CZ"/>
        </w:rPr>
        <w:t xml:space="preserve"> </w:t>
      </w:r>
    </w:p>
    <w:p w:rsidR="004968F9" w:rsidRDefault="004968F9">
      <w:pPr>
        <w:rPr>
          <w:lang w:val="en-US"/>
        </w:rPr>
      </w:pPr>
    </w:p>
    <w:p w:rsidR="004968F9" w:rsidRPr="00A267BD" w:rsidRDefault="00D62742" w:rsidP="00D62742">
      <w:pPr>
        <w:suppressAutoHyphens w:val="0"/>
        <w:autoSpaceDE w:val="0"/>
        <w:autoSpaceDN w:val="0"/>
        <w:adjustRightInd w:val="0"/>
        <w:spacing w:after="0" w:line="240" w:lineRule="auto"/>
        <w:rPr>
          <w:rFonts w:ascii="Times New Roman" w:hAnsi="Times New Roman" w:cs="Times New Roman"/>
          <w:i/>
          <w:sz w:val="20"/>
          <w:szCs w:val="20"/>
          <w:lang w:val="cs-CZ"/>
        </w:rPr>
      </w:pPr>
      <w:r w:rsidRPr="00D62742">
        <w:rPr>
          <w:rFonts w:ascii="Times New Roman" w:hAnsi="Times New Roman" w:cs="Times New Roman"/>
          <w:i/>
          <w:sz w:val="20"/>
          <w:szCs w:val="20"/>
        </w:rPr>
        <w:t>Zdroj: IVANCEVICH, John M. Organizations: Behavior, Structure, Proc</w:t>
      </w:r>
      <w:r w:rsidR="00A267BD">
        <w:rPr>
          <w:rFonts w:ascii="Times New Roman" w:hAnsi="Times New Roman" w:cs="Times New Roman"/>
          <w:i/>
          <w:sz w:val="20"/>
          <w:szCs w:val="20"/>
        </w:rPr>
        <w:t>esses</w:t>
      </w:r>
      <w:r w:rsidR="00A267BD">
        <w:rPr>
          <w:rFonts w:ascii="Times New Roman" w:hAnsi="Times New Roman" w:cs="Times New Roman"/>
          <w:i/>
          <w:sz w:val="20"/>
          <w:szCs w:val="20"/>
          <w:lang w:val="cs-CZ"/>
        </w:rPr>
        <w:t>, str. 87, upveno autorkou.</w:t>
      </w:r>
    </w:p>
    <w:p w:rsidR="000E73CB" w:rsidRDefault="000E73CB">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Uvedený obrázek ukazuje proces formování organizační struktury a její základní prvky. V dalších bodech </w:t>
      </w:r>
      <w:r w:rsidR="000A7C56">
        <w:rPr>
          <w:rFonts w:ascii="Times New Roman" w:hAnsi="Times New Roman" w:cs="Times New Roman"/>
          <w:sz w:val="24"/>
          <w:szCs w:val="24"/>
          <w:lang w:val="cs-CZ"/>
        </w:rPr>
        <w:t xml:space="preserve">tento proces bude </w:t>
      </w:r>
      <w:r w:rsidR="000A7C56" w:rsidRPr="000A7C56">
        <w:rPr>
          <w:rFonts w:ascii="Times New Roman" w:hAnsi="Times New Roman" w:cs="Times New Roman"/>
          <w:sz w:val="24"/>
          <w:szCs w:val="24"/>
          <w:lang w:val="cs-CZ"/>
        </w:rPr>
        <w:t>podrobně</w:t>
      </w:r>
      <w:r w:rsidR="000A7C56">
        <w:rPr>
          <w:rFonts w:ascii="Times New Roman" w:hAnsi="Times New Roman" w:cs="Times New Roman"/>
          <w:sz w:val="24"/>
          <w:szCs w:val="24"/>
          <w:lang w:val="cs-CZ"/>
        </w:rPr>
        <w:t xml:space="preserve"> popsan.</w:t>
      </w:r>
    </w:p>
    <w:p w:rsidR="004968F9" w:rsidRDefault="00067D25" w:rsidP="00C64B99">
      <w:pPr>
        <w:pStyle w:val="Nadpis1"/>
        <w:numPr>
          <w:ilvl w:val="1"/>
          <w:numId w:val="1"/>
        </w:numPr>
        <w:ind w:left="431" w:hanging="431"/>
        <w:rPr>
          <w:rFonts w:cs="Times New Roman"/>
          <w:sz w:val="24"/>
          <w:szCs w:val="24"/>
        </w:rPr>
      </w:pPr>
      <w:bookmarkStart w:id="41" w:name="_Toc386177606"/>
      <w:bookmarkStart w:id="42" w:name="_Toc387978003"/>
      <w:bookmarkEnd w:id="41"/>
      <w:r>
        <w:rPr>
          <w:rFonts w:cs="Times New Roman"/>
          <w:sz w:val="24"/>
          <w:szCs w:val="24"/>
        </w:rPr>
        <w:t>Organizační teorie</w:t>
      </w:r>
      <w:bookmarkEnd w:id="42"/>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«Organizační teorie je soudržný, rozšířený vědeckým společenstvím, soubor přesvědčení, které jsou, nebo by mohly být, vyjádřen</w:t>
      </w:r>
      <w:r w:rsidR="000A7C56">
        <w:rPr>
          <w:rFonts w:ascii="Times New Roman" w:hAnsi="Times New Roman" w:cs="Times New Roman"/>
          <w:sz w:val="24"/>
          <w:szCs w:val="24"/>
          <w:lang w:val="cs-CZ"/>
        </w:rPr>
        <w:t>y</w:t>
      </w:r>
      <w:r>
        <w:rPr>
          <w:rFonts w:ascii="Times New Roman" w:hAnsi="Times New Roman" w:cs="Times New Roman"/>
          <w:sz w:val="24"/>
          <w:szCs w:val="24"/>
          <w:lang w:val="cs-CZ"/>
        </w:rPr>
        <w:t xml:space="preserve"> jako související návrhy určující vztahy mezi organizačně relevantními proměnnými» (Dorthe Døjbak Håkonsson a kolektiv, 2009).</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lastRenderedPageBreak/>
        <w:t>V t</w:t>
      </w:r>
      <w:r w:rsidR="000A7C56">
        <w:rPr>
          <w:rFonts w:ascii="Times New Roman" w:hAnsi="Times New Roman" w:cs="Times New Roman"/>
          <w:sz w:val="24"/>
          <w:szCs w:val="24"/>
          <w:lang w:val="cs-CZ"/>
        </w:rPr>
        <w:t>é</w:t>
      </w:r>
      <w:r>
        <w:rPr>
          <w:rFonts w:ascii="Times New Roman" w:hAnsi="Times New Roman" w:cs="Times New Roman"/>
          <w:sz w:val="24"/>
          <w:szCs w:val="24"/>
          <w:lang w:val="cs-CZ"/>
        </w:rPr>
        <w:t>to části své diplomové prác</w:t>
      </w:r>
      <w:r w:rsidR="000A7C56">
        <w:rPr>
          <w:rFonts w:ascii="Times New Roman" w:hAnsi="Times New Roman" w:cs="Times New Roman"/>
          <w:sz w:val="24"/>
          <w:szCs w:val="24"/>
          <w:lang w:val="cs-CZ"/>
        </w:rPr>
        <w:t>e</w:t>
      </w:r>
      <w:r>
        <w:rPr>
          <w:rFonts w:ascii="Times New Roman" w:hAnsi="Times New Roman" w:cs="Times New Roman"/>
          <w:sz w:val="24"/>
          <w:szCs w:val="24"/>
          <w:lang w:val="cs-CZ"/>
        </w:rPr>
        <w:t xml:space="preserve"> se budu zabývat kontingenční teori</w:t>
      </w:r>
      <w:r w:rsidR="000A7C56">
        <w:rPr>
          <w:rFonts w:ascii="Times New Roman" w:hAnsi="Times New Roman" w:cs="Times New Roman"/>
          <w:sz w:val="24"/>
          <w:szCs w:val="24"/>
          <w:lang w:val="cs-CZ"/>
        </w:rPr>
        <w:t>í</w:t>
      </w:r>
      <w:r>
        <w:rPr>
          <w:rFonts w:ascii="Times New Roman" w:hAnsi="Times New Roman" w:cs="Times New Roman"/>
          <w:sz w:val="24"/>
          <w:szCs w:val="24"/>
          <w:lang w:val="cs-CZ"/>
        </w:rPr>
        <w:t xml:space="preserve"> </w:t>
      </w:r>
      <w:r>
        <w:rPr>
          <w:rFonts w:ascii="Times New Roman" w:hAnsi="Times New Roman" w:cs="Times New Roman"/>
          <w:i/>
          <w:sz w:val="24"/>
          <w:szCs w:val="24"/>
          <w:lang w:val="cs-CZ"/>
        </w:rPr>
        <w:t>(Contingency theory)</w:t>
      </w:r>
      <w:r>
        <w:rPr>
          <w:rFonts w:ascii="Times New Roman" w:hAnsi="Times New Roman" w:cs="Times New Roman"/>
          <w:sz w:val="24"/>
          <w:szCs w:val="24"/>
          <w:lang w:val="cs-CZ"/>
        </w:rPr>
        <w:t xml:space="preserve">, protože </w:t>
      </w:r>
      <w:r w:rsidR="000A7C56" w:rsidRPr="000A7C56">
        <w:rPr>
          <w:rFonts w:ascii="Times New Roman" w:hAnsi="Times New Roman" w:cs="Times New Roman"/>
          <w:sz w:val="24"/>
          <w:szCs w:val="24"/>
          <w:lang w:val="cs-CZ"/>
        </w:rPr>
        <w:t>se dle mého názoru nejvíce blíží realitě.</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Kontingenční teorie tvrdí, že pro k</w:t>
      </w:r>
      <w:r w:rsidR="000A7C56">
        <w:rPr>
          <w:rFonts w:ascii="Times New Roman" w:hAnsi="Times New Roman" w:cs="Times New Roman"/>
          <w:sz w:val="24"/>
          <w:szCs w:val="24"/>
          <w:lang w:val="cs-CZ"/>
        </w:rPr>
        <w:t>a</w:t>
      </w:r>
      <w:r>
        <w:rPr>
          <w:rFonts w:ascii="Times New Roman" w:hAnsi="Times New Roman" w:cs="Times New Roman"/>
          <w:sz w:val="24"/>
          <w:szCs w:val="24"/>
          <w:lang w:val="cs-CZ"/>
        </w:rPr>
        <w:t>ždou eventuální možnost</w:t>
      </w:r>
      <w:r w:rsidR="00D62742">
        <w:rPr>
          <w:rFonts w:ascii="Times New Roman" w:hAnsi="Times New Roman" w:cs="Times New Roman"/>
          <w:sz w:val="24"/>
          <w:szCs w:val="24"/>
          <w:lang w:val="cs-CZ"/>
        </w:rPr>
        <w:t>i</w:t>
      </w:r>
      <w:r>
        <w:rPr>
          <w:rFonts w:ascii="Times New Roman" w:hAnsi="Times New Roman" w:cs="Times New Roman"/>
          <w:sz w:val="24"/>
          <w:szCs w:val="24"/>
          <w:lang w:val="cs-CZ"/>
        </w:rPr>
        <w:t xml:space="preserve"> existují konkrétní strukturální vlastnosti organizac</w:t>
      </w:r>
      <w:r w:rsidR="000A7C56">
        <w:rPr>
          <w:rFonts w:ascii="Times New Roman" w:hAnsi="Times New Roman" w:cs="Times New Roman"/>
          <w:sz w:val="24"/>
          <w:szCs w:val="24"/>
          <w:lang w:val="cs-CZ"/>
        </w:rPr>
        <w:t>e</w:t>
      </w:r>
      <w:r>
        <w:rPr>
          <w:rFonts w:ascii="Times New Roman" w:hAnsi="Times New Roman" w:cs="Times New Roman"/>
          <w:sz w:val="24"/>
          <w:szCs w:val="24"/>
          <w:lang w:val="cs-CZ"/>
        </w:rPr>
        <w:t xml:space="preserve">, které způsobují </w:t>
      </w:r>
      <w:r w:rsidR="000A7C56">
        <w:rPr>
          <w:rFonts w:ascii="Times New Roman" w:hAnsi="Times New Roman" w:cs="Times New Roman"/>
          <w:sz w:val="24"/>
          <w:szCs w:val="24"/>
          <w:lang w:val="cs-CZ"/>
        </w:rPr>
        <w:t>vyšší vý</w:t>
      </w:r>
      <w:r>
        <w:rPr>
          <w:rFonts w:ascii="Times New Roman" w:hAnsi="Times New Roman" w:cs="Times New Roman"/>
          <w:sz w:val="24"/>
          <w:szCs w:val="24"/>
          <w:lang w:val="cs-CZ"/>
        </w:rPr>
        <w:t xml:space="preserve">konnost. Obecně řečeno, kontingenční teorie vysvětluje povahu organizace </w:t>
      </w:r>
      <w:r w:rsidR="000A7C56">
        <w:rPr>
          <w:rFonts w:ascii="Times New Roman" w:hAnsi="Times New Roman" w:cs="Times New Roman"/>
          <w:sz w:val="24"/>
          <w:szCs w:val="24"/>
          <w:lang w:val="cs-CZ"/>
        </w:rPr>
        <w:t>jako součet těchto o</w:t>
      </w:r>
      <w:r>
        <w:rPr>
          <w:rFonts w:ascii="Times New Roman" w:hAnsi="Times New Roman" w:cs="Times New Roman"/>
          <w:sz w:val="24"/>
          <w:szCs w:val="24"/>
          <w:lang w:val="cs-CZ"/>
        </w:rPr>
        <w:t>rganizačních</w:t>
      </w:r>
      <w:r w:rsidR="000A7C56">
        <w:rPr>
          <w:rFonts w:ascii="Times New Roman" w:hAnsi="Times New Roman" w:cs="Times New Roman"/>
          <w:sz w:val="24"/>
          <w:szCs w:val="24"/>
          <w:lang w:val="cs-CZ"/>
        </w:rPr>
        <w:t xml:space="preserve"> </w:t>
      </w:r>
      <w:r>
        <w:rPr>
          <w:rFonts w:ascii="Times New Roman" w:hAnsi="Times New Roman" w:cs="Times New Roman"/>
          <w:sz w:val="24"/>
          <w:szCs w:val="24"/>
          <w:lang w:val="cs-CZ"/>
        </w:rPr>
        <w:t>vlastností.</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Moderní teorie zkoumá tři eventuality: velikost, technologie a prostředí. Každá z nich byla objevena v průběhu 60. let dvac</w:t>
      </w:r>
      <w:r w:rsidR="000A7C56">
        <w:rPr>
          <w:rFonts w:ascii="Times New Roman" w:hAnsi="Times New Roman" w:cs="Times New Roman"/>
          <w:sz w:val="24"/>
          <w:szCs w:val="24"/>
          <w:lang w:val="cs-CZ"/>
        </w:rPr>
        <w:t>á</w:t>
      </w:r>
      <w:r>
        <w:rPr>
          <w:rFonts w:ascii="Times New Roman" w:hAnsi="Times New Roman" w:cs="Times New Roman"/>
          <w:sz w:val="24"/>
          <w:szCs w:val="24"/>
          <w:lang w:val="cs-CZ"/>
        </w:rPr>
        <w:t>tého století</w:t>
      </w:r>
      <w:r w:rsidR="000A7C56">
        <w:rPr>
          <w:rFonts w:ascii="Times New Roman" w:hAnsi="Times New Roman" w:cs="Times New Roman"/>
          <w:sz w:val="24"/>
          <w:szCs w:val="24"/>
          <w:lang w:val="cs-CZ"/>
        </w:rPr>
        <w:t>.</w:t>
      </w:r>
      <w:r>
        <w:rPr>
          <w:rFonts w:ascii="Times New Roman" w:hAnsi="Times New Roman" w:cs="Times New Roman"/>
          <w:sz w:val="24"/>
          <w:szCs w:val="24"/>
          <w:lang w:val="cs-CZ"/>
        </w:rPr>
        <w:t xml:space="preserve"> Peter Blau zkoumal vztah mezi velikostí organizace a změnámi organizační struktury. Průmyslový sociolog Joan Woodwardová z Anglii ukázala, že různé výrobní technologie vyžadují různé organizační designy. Vědci Paul Lawrence a Jay Lorsch z Harvardské univerzity ukázali, jak životní prostředí ovlivňuje vnitřní strukturu organizace. Všechny tyto studie podrobněji proberu v dalším bodu (Robey, 1986).</w:t>
      </w:r>
    </w:p>
    <w:p w:rsidR="004968F9" w:rsidRDefault="00067D25" w:rsidP="00C64B99">
      <w:pPr>
        <w:pStyle w:val="Nadpis1"/>
        <w:numPr>
          <w:ilvl w:val="1"/>
          <w:numId w:val="1"/>
        </w:numPr>
        <w:ind w:left="431" w:hanging="431"/>
        <w:rPr>
          <w:rFonts w:cs="Times New Roman"/>
          <w:sz w:val="24"/>
          <w:szCs w:val="24"/>
        </w:rPr>
      </w:pPr>
      <w:bookmarkStart w:id="43" w:name="_Toc386177607"/>
      <w:bookmarkStart w:id="44" w:name="_Toc387978004"/>
      <w:r>
        <w:rPr>
          <w:rFonts w:cs="Times New Roman"/>
          <w:sz w:val="24"/>
          <w:szCs w:val="24"/>
        </w:rPr>
        <w:t>Faktory organizačního designu</w:t>
      </w:r>
      <w:bookmarkEnd w:id="43"/>
      <w:bookmarkEnd w:id="44"/>
      <w:r>
        <w:rPr>
          <w:rFonts w:cs="Times New Roman"/>
          <w:sz w:val="24"/>
          <w:szCs w:val="24"/>
        </w:rPr>
        <w:t xml:space="preserve"> </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Pro každou eventualitu diskutovanou v kontingenční teorii, </w:t>
      </w:r>
      <w:r w:rsidR="000A7C56">
        <w:rPr>
          <w:rFonts w:ascii="Times New Roman" w:hAnsi="Times New Roman" w:cs="Times New Roman"/>
          <w:sz w:val="24"/>
          <w:szCs w:val="24"/>
          <w:lang w:val="cs-CZ"/>
        </w:rPr>
        <w:t xml:space="preserve">musí být </w:t>
      </w:r>
      <w:r>
        <w:rPr>
          <w:rFonts w:ascii="Times New Roman" w:hAnsi="Times New Roman" w:cs="Times New Roman"/>
          <w:sz w:val="24"/>
          <w:szCs w:val="24"/>
          <w:lang w:val="cs-CZ"/>
        </w:rPr>
        <w:t>koncept pa</w:t>
      </w:r>
      <w:r w:rsidR="000A7C56">
        <w:rPr>
          <w:rFonts w:ascii="Times New Roman" w:hAnsi="Times New Roman" w:cs="Times New Roman"/>
          <w:sz w:val="24"/>
          <w:szCs w:val="24"/>
          <w:lang w:val="cs-CZ"/>
        </w:rPr>
        <w:t xml:space="preserve">sování na organizační strukturu </w:t>
      </w:r>
      <w:r>
        <w:rPr>
          <w:rFonts w:ascii="Times New Roman" w:hAnsi="Times New Roman" w:cs="Times New Roman"/>
          <w:sz w:val="24"/>
          <w:szCs w:val="24"/>
          <w:lang w:val="cs-CZ"/>
        </w:rPr>
        <w:t>pečlivě chápan. Kontingenční teorie se pokusí odhadnout výkonnost nebo efektivnost organizace a uvádí, že míra účinnosti závisí na tom, do jaké míry struktura organizace odpovídá eventualitám, se kterými se potýká (Robey, 1986).</w:t>
      </w:r>
    </w:p>
    <w:p w:rsidR="004968F9" w:rsidRDefault="00067D25" w:rsidP="00C64B99">
      <w:pPr>
        <w:pStyle w:val="Nadpis1"/>
        <w:numPr>
          <w:ilvl w:val="2"/>
          <w:numId w:val="1"/>
        </w:numPr>
        <w:ind w:left="505" w:hanging="505"/>
        <w:rPr>
          <w:rFonts w:cs="Times New Roman"/>
          <w:sz w:val="24"/>
          <w:szCs w:val="24"/>
        </w:rPr>
      </w:pPr>
      <w:bookmarkStart w:id="45" w:name="_Toc386177608"/>
      <w:bookmarkStart w:id="46" w:name="_Toc387978005"/>
      <w:bookmarkEnd w:id="45"/>
      <w:r>
        <w:rPr>
          <w:rFonts w:cs="Times New Roman"/>
          <w:sz w:val="24"/>
          <w:szCs w:val="24"/>
        </w:rPr>
        <w:t>Velikost</w:t>
      </w:r>
      <w:bookmarkEnd w:id="46"/>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Dvě organizace, používající stejné výrobní techniky ve stejných podmínkách, mohou být strukturovány odlišně, pokud mají odlišné velikosti. </w:t>
      </w:r>
      <w:r w:rsidR="000A7C56">
        <w:rPr>
          <w:rFonts w:ascii="Times New Roman" w:hAnsi="Times New Roman" w:cs="Times New Roman"/>
          <w:sz w:val="24"/>
          <w:szCs w:val="24"/>
          <w:lang w:val="cs-CZ"/>
        </w:rPr>
        <w:t xml:space="preserve">Mohly by však být </w:t>
      </w:r>
      <w:r>
        <w:rPr>
          <w:rFonts w:ascii="Times New Roman" w:hAnsi="Times New Roman" w:cs="Times New Roman"/>
          <w:sz w:val="24"/>
          <w:szCs w:val="24"/>
          <w:lang w:val="cs-CZ"/>
        </w:rPr>
        <w:t xml:space="preserve">stejně úspěšné z ekonomického hlediska. Menší firmy by pravděpodobně měly být více neformální, používat méně pravidel, udržet si zaměstnance delší dobu a záviset na rozhodnutích vrcholového managementu. Velké organizace potřebují </w:t>
      </w:r>
      <w:r w:rsidR="000A7C56">
        <w:rPr>
          <w:rFonts w:ascii="Times New Roman" w:hAnsi="Times New Roman" w:cs="Times New Roman"/>
          <w:sz w:val="24"/>
          <w:szCs w:val="24"/>
          <w:lang w:val="cs-CZ"/>
        </w:rPr>
        <w:t>naopak více formá</w:t>
      </w:r>
      <w:r>
        <w:rPr>
          <w:rFonts w:ascii="Times New Roman" w:hAnsi="Times New Roman" w:cs="Times New Roman"/>
          <w:sz w:val="24"/>
          <w:szCs w:val="24"/>
          <w:lang w:val="cs-CZ"/>
        </w:rPr>
        <w:t>l</w:t>
      </w:r>
      <w:r w:rsidR="000A7C56">
        <w:rPr>
          <w:rFonts w:ascii="Times New Roman" w:hAnsi="Times New Roman" w:cs="Times New Roman"/>
          <w:sz w:val="24"/>
          <w:szCs w:val="24"/>
          <w:lang w:val="cs-CZ"/>
        </w:rPr>
        <w:t>ní</w:t>
      </w:r>
      <w:r>
        <w:rPr>
          <w:rFonts w:ascii="Times New Roman" w:hAnsi="Times New Roman" w:cs="Times New Roman"/>
          <w:sz w:val="24"/>
          <w:szCs w:val="24"/>
          <w:lang w:val="cs-CZ"/>
        </w:rPr>
        <w:t xml:space="preserve"> vztahy (Robey, 1986).</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Obrázek ukazuje charakter kontingenčních vztahů. Úspěch každé organizace závisí na použití struktury odpovídající její velikosti. Samozřejmě, že tento pohled je omezen pouze na jednu eventualitu (velikost) a jeden aspekt struktury (pravidla).</w:t>
      </w:r>
    </w:p>
    <w:p w:rsidR="002353EF" w:rsidRDefault="002353EF">
      <w:pPr>
        <w:spacing w:before="120" w:after="320" w:line="312" w:lineRule="auto"/>
        <w:jc w:val="both"/>
        <w:rPr>
          <w:rFonts w:ascii="Times New Roman" w:hAnsi="Times New Roman" w:cs="Times New Roman"/>
          <w:sz w:val="24"/>
          <w:szCs w:val="24"/>
          <w:lang w:val="cs-CZ"/>
        </w:rPr>
      </w:pPr>
    </w:p>
    <w:p w:rsidR="002353EF" w:rsidRDefault="002353EF">
      <w:pPr>
        <w:spacing w:before="120" w:after="320" w:line="312" w:lineRule="auto"/>
        <w:jc w:val="both"/>
        <w:rPr>
          <w:rFonts w:ascii="Times New Roman" w:hAnsi="Times New Roman" w:cs="Times New Roman"/>
          <w:sz w:val="24"/>
          <w:szCs w:val="24"/>
          <w:lang w:val="cs-CZ"/>
        </w:rPr>
      </w:pPr>
    </w:p>
    <w:p w:rsidR="002353EF" w:rsidRDefault="002353EF">
      <w:pPr>
        <w:spacing w:before="120" w:after="320" w:line="312" w:lineRule="auto"/>
        <w:jc w:val="both"/>
        <w:rPr>
          <w:rFonts w:ascii="Times New Roman" w:hAnsi="Times New Roman" w:cs="Times New Roman"/>
          <w:sz w:val="24"/>
          <w:szCs w:val="24"/>
          <w:lang w:val="cs-CZ"/>
        </w:rPr>
      </w:pPr>
    </w:p>
    <w:p w:rsidR="002353EF" w:rsidRDefault="002353EF">
      <w:pPr>
        <w:spacing w:before="120" w:after="320" w:line="312" w:lineRule="auto"/>
        <w:jc w:val="both"/>
        <w:rPr>
          <w:rFonts w:ascii="Times New Roman" w:hAnsi="Times New Roman" w:cs="Times New Roman"/>
          <w:sz w:val="24"/>
          <w:szCs w:val="24"/>
          <w:lang w:val="cs-CZ"/>
        </w:rPr>
      </w:pPr>
    </w:p>
    <w:p w:rsidR="004968F9" w:rsidRPr="001D0E42" w:rsidRDefault="009B6BD1" w:rsidP="00656D09">
      <w:pPr>
        <w:pStyle w:val="af8"/>
        <w:rPr>
          <w:rFonts w:ascii="Times New Roman" w:hAnsi="Times New Roman" w:cs="Times New Roman"/>
          <w:color w:val="auto"/>
          <w:sz w:val="24"/>
          <w:szCs w:val="24"/>
          <w:lang w:val="cs-CZ"/>
        </w:rPr>
      </w:pPr>
      <w:bookmarkStart w:id="47" w:name="_Toc387968951"/>
      <w:r w:rsidRPr="001D0E42">
        <w:rPr>
          <w:rFonts w:ascii="Times New Roman" w:hAnsi="Times New Roman" w:cs="Times New Roman"/>
          <w:color w:val="auto"/>
          <w:sz w:val="24"/>
          <w:szCs w:val="24"/>
        </w:rPr>
        <w:lastRenderedPageBreak/>
        <w:t>Obrázek</w:t>
      </w:r>
      <w:r w:rsidR="00656D09" w:rsidRPr="001D0E42">
        <w:rPr>
          <w:rFonts w:ascii="Times New Roman" w:hAnsi="Times New Roman" w:cs="Times New Roman"/>
          <w:color w:val="auto"/>
          <w:sz w:val="24"/>
          <w:szCs w:val="24"/>
        </w:rPr>
        <w:t xml:space="preserve"> </w:t>
      </w:r>
      <w:r w:rsidRPr="001D0E42">
        <w:rPr>
          <w:rFonts w:ascii="Times New Roman" w:hAnsi="Times New Roman" w:cs="Times New Roman"/>
          <w:color w:val="auto"/>
          <w:sz w:val="24"/>
          <w:szCs w:val="24"/>
        </w:rPr>
        <w:fldChar w:fldCharType="begin"/>
      </w:r>
      <w:r w:rsidRPr="001D0E42">
        <w:rPr>
          <w:rFonts w:ascii="Times New Roman" w:hAnsi="Times New Roman" w:cs="Times New Roman"/>
          <w:color w:val="auto"/>
          <w:sz w:val="24"/>
          <w:szCs w:val="24"/>
        </w:rPr>
        <w:instrText xml:space="preserve"> SEQ Obrázek \* ARABIC </w:instrText>
      </w:r>
      <w:r w:rsidRPr="001D0E42">
        <w:rPr>
          <w:rFonts w:ascii="Times New Roman" w:hAnsi="Times New Roman" w:cs="Times New Roman"/>
          <w:color w:val="auto"/>
          <w:sz w:val="24"/>
          <w:szCs w:val="24"/>
        </w:rPr>
        <w:fldChar w:fldCharType="separate"/>
      </w:r>
      <w:r w:rsidR="00C13F3C">
        <w:rPr>
          <w:rFonts w:ascii="Times New Roman" w:hAnsi="Times New Roman" w:cs="Times New Roman"/>
          <w:noProof/>
          <w:color w:val="auto"/>
          <w:sz w:val="24"/>
          <w:szCs w:val="24"/>
        </w:rPr>
        <w:t>5</w:t>
      </w:r>
      <w:r w:rsidRPr="001D0E42">
        <w:rPr>
          <w:rFonts w:ascii="Times New Roman" w:hAnsi="Times New Roman" w:cs="Times New Roman"/>
          <w:color w:val="auto"/>
          <w:sz w:val="24"/>
          <w:szCs w:val="24"/>
        </w:rPr>
        <w:fldChar w:fldCharType="end"/>
      </w:r>
      <w:r w:rsidR="00656D09" w:rsidRPr="001D0E42">
        <w:rPr>
          <w:rFonts w:ascii="Times New Roman" w:hAnsi="Times New Roman" w:cs="Times New Roman"/>
          <w:color w:val="auto"/>
          <w:sz w:val="24"/>
          <w:szCs w:val="24"/>
          <w:lang w:val="cs-CZ"/>
        </w:rPr>
        <w:t xml:space="preserve"> Závislost mezi velikosti a formalizaci společnosti</w:t>
      </w:r>
      <w:bookmarkEnd w:id="47"/>
    </w:p>
    <w:tbl>
      <w:tblPr>
        <w:tblW w:w="0" w:type="auto"/>
        <w:tblBorders>
          <w:top w:val="nil"/>
          <w:left w:val="nil"/>
          <w:bottom w:val="nil"/>
          <w:right w:val="nil"/>
          <w:insideH w:val="nil"/>
          <w:insideV w:val="nil"/>
        </w:tblBorders>
        <w:tblCellMar>
          <w:left w:w="113" w:type="dxa"/>
        </w:tblCellMar>
        <w:tblLook w:val="04A0" w:firstRow="1" w:lastRow="0" w:firstColumn="1" w:lastColumn="0" w:noHBand="0" w:noVBand="1"/>
      </w:tblPr>
      <w:tblGrid>
        <w:gridCol w:w="2348"/>
        <w:gridCol w:w="2266"/>
        <w:gridCol w:w="2339"/>
        <w:gridCol w:w="2338"/>
      </w:tblGrid>
      <w:tr w:rsidR="004968F9">
        <w:tc>
          <w:tcPr>
            <w:tcW w:w="2604" w:type="dxa"/>
            <w:tcBorders>
              <w:top w:val="nil"/>
              <w:left w:val="nil"/>
              <w:bottom w:val="nil"/>
              <w:right w:val="nil"/>
            </w:tcBorders>
            <w:shd w:val="clear" w:color="auto" w:fill="FFFFFF"/>
          </w:tcPr>
          <w:p w:rsidR="004968F9" w:rsidRDefault="004968F9" w:rsidP="0070525C">
            <w:pPr>
              <w:spacing w:before="120" w:after="120" w:line="312" w:lineRule="auto"/>
              <w:jc w:val="both"/>
              <w:rPr>
                <w:rFonts w:ascii="Times New Roman" w:hAnsi="Times New Roman" w:cs="Times New Roman"/>
                <w:sz w:val="24"/>
                <w:szCs w:val="24"/>
                <w:lang w:val="cs-CZ"/>
              </w:rPr>
            </w:pPr>
          </w:p>
        </w:tc>
        <w:tc>
          <w:tcPr>
            <w:tcW w:w="2605" w:type="dxa"/>
            <w:tcBorders>
              <w:top w:val="nil"/>
              <w:left w:val="nil"/>
              <w:bottom w:val="nil"/>
              <w:right w:val="single" w:sz="4" w:space="0" w:color="00000A"/>
            </w:tcBorders>
            <w:shd w:val="clear" w:color="auto" w:fill="FFFFFF"/>
          </w:tcPr>
          <w:p w:rsidR="004968F9" w:rsidRDefault="004968F9" w:rsidP="0070525C">
            <w:pPr>
              <w:spacing w:before="120" w:after="120" w:line="312" w:lineRule="auto"/>
              <w:jc w:val="both"/>
              <w:rPr>
                <w:rFonts w:ascii="Times New Roman" w:hAnsi="Times New Roman" w:cs="Times New Roman"/>
                <w:sz w:val="24"/>
                <w:szCs w:val="24"/>
                <w:lang w:val="cs-CZ"/>
              </w:rPr>
            </w:pPr>
          </w:p>
        </w:tc>
        <w:tc>
          <w:tcPr>
            <w:tcW w:w="5209"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968F9" w:rsidRDefault="00067D25" w:rsidP="0070525C">
            <w:pPr>
              <w:spacing w:before="120" w:after="120" w:line="312" w:lineRule="auto"/>
              <w:jc w:val="center"/>
              <w:rPr>
                <w:rFonts w:ascii="Times New Roman" w:hAnsi="Times New Roman" w:cs="Times New Roman"/>
                <w:sz w:val="24"/>
                <w:szCs w:val="24"/>
                <w:lang w:val="cs-CZ"/>
              </w:rPr>
            </w:pPr>
            <w:r>
              <w:rPr>
                <w:rFonts w:ascii="Times New Roman" w:hAnsi="Times New Roman" w:cs="Times New Roman"/>
                <w:sz w:val="24"/>
                <w:szCs w:val="24"/>
                <w:lang w:val="cs-CZ"/>
              </w:rPr>
              <w:t>Eventualita (velikost)</w:t>
            </w:r>
          </w:p>
        </w:tc>
      </w:tr>
      <w:tr w:rsidR="004968F9">
        <w:tc>
          <w:tcPr>
            <w:tcW w:w="2604" w:type="dxa"/>
            <w:tcBorders>
              <w:top w:val="nil"/>
              <w:left w:val="nil"/>
              <w:bottom w:val="single" w:sz="4" w:space="0" w:color="00000A"/>
              <w:right w:val="nil"/>
            </w:tcBorders>
            <w:shd w:val="clear" w:color="auto" w:fill="FFFFFF"/>
            <w:vAlign w:val="center"/>
          </w:tcPr>
          <w:p w:rsidR="004968F9" w:rsidRDefault="004968F9" w:rsidP="0070525C">
            <w:pPr>
              <w:spacing w:before="120" w:after="120" w:line="312" w:lineRule="auto"/>
              <w:jc w:val="center"/>
              <w:rPr>
                <w:rFonts w:ascii="Times New Roman" w:hAnsi="Times New Roman" w:cs="Times New Roman"/>
                <w:sz w:val="24"/>
                <w:szCs w:val="24"/>
                <w:lang w:val="cs-CZ"/>
              </w:rPr>
            </w:pPr>
          </w:p>
        </w:tc>
        <w:tc>
          <w:tcPr>
            <w:tcW w:w="2605" w:type="dxa"/>
            <w:tcBorders>
              <w:top w:val="nil"/>
              <w:left w:val="nil"/>
              <w:bottom w:val="single" w:sz="4" w:space="0" w:color="00000A"/>
              <w:right w:val="single" w:sz="4" w:space="0" w:color="00000A"/>
            </w:tcBorders>
            <w:shd w:val="clear" w:color="auto" w:fill="FFFFFF"/>
            <w:vAlign w:val="center"/>
          </w:tcPr>
          <w:p w:rsidR="004968F9" w:rsidRDefault="004968F9" w:rsidP="0070525C">
            <w:pPr>
              <w:spacing w:before="120" w:after="120" w:line="312" w:lineRule="auto"/>
              <w:jc w:val="center"/>
              <w:rPr>
                <w:rFonts w:ascii="Times New Roman" w:hAnsi="Times New Roman" w:cs="Times New Roman"/>
                <w:sz w:val="24"/>
                <w:szCs w:val="24"/>
                <w:lang w:val="cs-CZ"/>
              </w:rPr>
            </w:pPr>
          </w:p>
        </w:tc>
        <w:tc>
          <w:tcPr>
            <w:tcW w:w="260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968F9" w:rsidRDefault="00067D25" w:rsidP="0070525C">
            <w:pPr>
              <w:spacing w:before="120" w:after="120" w:line="312" w:lineRule="auto"/>
              <w:jc w:val="center"/>
              <w:rPr>
                <w:rFonts w:ascii="Times New Roman" w:hAnsi="Times New Roman" w:cs="Times New Roman"/>
                <w:sz w:val="24"/>
                <w:szCs w:val="24"/>
                <w:lang w:val="cs-CZ"/>
              </w:rPr>
            </w:pPr>
            <w:r>
              <w:rPr>
                <w:rFonts w:ascii="Times New Roman" w:hAnsi="Times New Roman" w:cs="Times New Roman"/>
                <w:sz w:val="24"/>
                <w:szCs w:val="24"/>
                <w:lang w:val="cs-CZ"/>
              </w:rPr>
              <w:t>Malý</w:t>
            </w:r>
          </w:p>
        </w:tc>
        <w:tc>
          <w:tcPr>
            <w:tcW w:w="26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968F9" w:rsidRDefault="00067D25" w:rsidP="0070525C">
            <w:pPr>
              <w:spacing w:before="120" w:after="120" w:line="312" w:lineRule="auto"/>
              <w:jc w:val="center"/>
              <w:rPr>
                <w:rFonts w:ascii="Times New Roman" w:hAnsi="Times New Roman" w:cs="Times New Roman"/>
                <w:sz w:val="24"/>
                <w:szCs w:val="24"/>
                <w:lang w:val="cs-CZ"/>
              </w:rPr>
            </w:pPr>
            <w:r>
              <w:rPr>
                <w:rFonts w:ascii="Times New Roman" w:hAnsi="Times New Roman" w:cs="Times New Roman"/>
                <w:sz w:val="24"/>
                <w:szCs w:val="24"/>
                <w:lang w:val="cs-CZ"/>
              </w:rPr>
              <w:t>Velký</w:t>
            </w:r>
          </w:p>
        </w:tc>
      </w:tr>
      <w:tr w:rsidR="004968F9">
        <w:tc>
          <w:tcPr>
            <w:tcW w:w="2604"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4968F9" w:rsidRDefault="00067D25" w:rsidP="0070525C">
            <w:pPr>
              <w:spacing w:before="120" w:after="120" w:line="312" w:lineRule="auto"/>
              <w:jc w:val="center"/>
              <w:rPr>
                <w:rFonts w:ascii="Times New Roman" w:hAnsi="Times New Roman" w:cs="Times New Roman"/>
                <w:sz w:val="24"/>
                <w:szCs w:val="24"/>
                <w:lang w:val="cs-CZ"/>
              </w:rPr>
            </w:pPr>
            <w:r>
              <w:rPr>
                <w:rFonts w:ascii="Times New Roman" w:hAnsi="Times New Roman" w:cs="Times New Roman"/>
                <w:sz w:val="24"/>
                <w:szCs w:val="24"/>
                <w:lang w:val="cs-CZ"/>
              </w:rPr>
              <w:t>Organizační design</w:t>
            </w:r>
          </w:p>
        </w:tc>
        <w:tc>
          <w:tcPr>
            <w:tcW w:w="260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4968F9" w:rsidRDefault="00067D25" w:rsidP="0070525C">
            <w:pPr>
              <w:spacing w:before="120" w:after="1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Málo pravidel </w:t>
            </w:r>
          </w:p>
        </w:tc>
        <w:tc>
          <w:tcPr>
            <w:tcW w:w="260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4968F9" w:rsidRDefault="00067D25" w:rsidP="0070525C">
            <w:pPr>
              <w:spacing w:before="120" w:after="1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Efektivní výkon</w:t>
            </w:r>
          </w:p>
        </w:tc>
        <w:tc>
          <w:tcPr>
            <w:tcW w:w="26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4968F9" w:rsidRDefault="00067D25" w:rsidP="0070525C">
            <w:pPr>
              <w:spacing w:before="120" w:after="1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Neefektivní výkon</w:t>
            </w:r>
          </w:p>
        </w:tc>
      </w:tr>
      <w:tr w:rsidR="004968F9">
        <w:tc>
          <w:tcPr>
            <w:tcW w:w="2604"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4968F9" w:rsidRDefault="004968F9" w:rsidP="0070525C">
            <w:pPr>
              <w:spacing w:before="120" w:after="120" w:line="312" w:lineRule="auto"/>
              <w:jc w:val="both"/>
              <w:rPr>
                <w:rFonts w:ascii="Times New Roman" w:hAnsi="Times New Roman" w:cs="Times New Roman"/>
                <w:sz w:val="24"/>
                <w:szCs w:val="24"/>
                <w:lang w:val="cs-CZ"/>
              </w:rPr>
            </w:pPr>
          </w:p>
        </w:tc>
        <w:tc>
          <w:tcPr>
            <w:tcW w:w="260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4968F9" w:rsidRDefault="00067D25" w:rsidP="0070525C">
            <w:pPr>
              <w:spacing w:before="120" w:after="1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Hodně pravidel </w:t>
            </w:r>
          </w:p>
        </w:tc>
        <w:tc>
          <w:tcPr>
            <w:tcW w:w="260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4968F9" w:rsidRDefault="00067D25" w:rsidP="0070525C">
            <w:pPr>
              <w:spacing w:before="120" w:after="1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Neefektivní výkon</w:t>
            </w:r>
          </w:p>
        </w:tc>
        <w:tc>
          <w:tcPr>
            <w:tcW w:w="260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4968F9" w:rsidRDefault="00067D25" w:rsidP="0070525C">
            <w:pPr>
              <w:spacing w:before="120" w:after="1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Efektivní výkon</w:t>
            </w:r>
          </w:p>
        </w:tc>
      </w:tr>
    </w:tbl>
    <w:p w:rsidR="0070525C" w:rsidRPr="00A513E3" w:rsidRDefault="0070525C" w:rsidP="00A513E3">
      <w:pPr>
        <w:suppressAutoHyphens w:val="0"/>
        <w:autoSpaceDE w:val="0"/>
        <w:autoSpaceDN w:val="0"/>
        <w:adjustRightInd w:val="0"/>
        <w:spacing w:after="0" w:line="240" w:lineRule="auto"/>
        <w:rPr>
          <w:rFonts w:ascii="Times New Roman" w:hAnsi="Times New Roman" w:cs="Times New Roman"/>
          <w:i/>
          <w:sz w:val="20"/>
          <w:szCs w:val="20"/>
        </w:rPr>
      </w:pPr>
      <w:r w:rsidRPr="00A513E3">
        <w:rPr>
          <w:rFonts w:ascii="Times New Roman" w:hAnsi="Times New Roman" w:cs="Times New Roman"/>
          <w:i/>
          <w:sz w:val="20"/>
          <w:szCs w:val="20"/>
        </w:rPr>
        <w:t xml:space="preserve">Zdroj: </w:t>
      </w:r>
      <w:r w:rsidR="00A513E3" w:rsidRPr="00A513E3">
        <w:rPr>
          <w:rFonts w:ascii="Times New Roman" w:hAnsi="Times New Roman" w:cs="Times New Roman"/>
          <w:i/>
          <w:sz w:val="20"/>
          <w:szCs w:val="20"/>
        </w:rPr>
        <w:t>ROBEY, Daniel. Designing organizations: Behavior, Structure, Processes. 2nd ed. Homewood, Ill.: Irwin, 1986, xii, 645 p. ISBN 02-560-3363-3.</w:t>
      </w:r>
    </w:p>
    <w:p w:rsidR="006B7A66" w:rsidRPr="00B671DB" w:rsidRDefault="006B7A66" w:rsidP="006B7A66">
      <w:p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Z tabulky vyplývá, že mezi velikosti společnosti a její formalizaci existuje přimá zavislost: čím</w:t>
      </w:r>
      <w:r>
        <w:rPr>
          <w:rFonts w:ascii="Times New Roman" w:hAnsi="Times New Roman" w:cs="Times New Roman"/>
          <w:sz w:val="24"/>
          <w:szCs w:val="24"/>
          <w:lang w:val="cs-CZ"/>
        </w:rPr>
        <w:t xml:space="preserve"> větší společnost, tím vice </w:t>
      </w:r>
      <w:r w:rsidRPr="00B671DB">
        <w:rPr>
          <w:rFonts w:ascii="Times New Roman" w:hAnsi="Times New Roman" w:cs="Times New Roman"/>
          <w:sz w:val="24"/>
          <w:szCs w:val="24"/>
          <w:lang w:val="cs-CZ"/>
        </w:rPr>
        <w:t>je formalizovaná.</w:t>
      </w:r>
    </w:p>
    <w:p w:rsidR="004968F9" w:rsidRDefault="00067D25" w:rsidP="00C64B99">
      <w:pPr>
        <w:pStyle w:val="Nadpis1"/>
        <w:numPr>
          <w:ilvl w:val="2"/>
          <w:numId w:val="1"/>
        </w:numPr>
        <w:ind w:left="505" w:hanging="505"/>
        <w:rPr>
          <w:rFonts w:cs="Times New Roman"/>
          <w:sz w:val="24"/>
          <w:szCs w:val="24"/>
        </w:rPr>
      </w:pPr>
      <w:bookmarkStart w:id="48" w:name="_Toc386177609"/>
      <w:bookmarkStart w:id="49" w:name="_Toc387978006"/>
      <w:bookmarkEnd w:id="48"/>
      <w:r>
        <w:rPr>
          <w:rFonts w:cs="Times New Roman"/>
          <w:sz w:val="24"/>
          <w:szCs w:val="24"/>
        </w:rPr>
        <w:t>Technologie</w:t>
      </w:r>
      <w:bookmarkEnd w:id="49"/>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I když existují různé definice technologi</w:t>
      </w:r>
      <w:r w:rsidR="000A7C56">
        <w:rPr>
          <w:rFonts w:ascii="Times New Roman" w:hAnsi="Times New Roman" w:cs="Times New Roman"/>
          <w:sz w:val="24"/>
          <w:szCs w:val="24"/>
          <w:lang w:val="cs-CZ"/>
        </w:rPr>
        <w:t>í</w:t>
      </w:r>
      <w:r>
        <w:rPr>
          <w:rFonts w:ascii="Times New Roman" w:hAnsi="Times New Roman" w:cs="Times New Roman"/>
          <w:sz w:val="24"/>
          <w:szCs w:val="24"/>
          <w:lang w:val="cs-CZ"/>
        </w:rPr>
        <w:t xml:space="preserve">, je </w:t>
      </w:r>
      <w:r w:rsidR="000A7C56">
        <w:rPr>
          <w:rFonts w:ascii="Times New Roman" w:hAnsi="Times New Roman" w:cs="Times New Roman"/>
          <w:sz w:val="24"/>
          <w:szCs w:val="24"/>
          <w:lang w:val="cs-CZ"/>
        </w:rPr>
        <w:t xml:space="preserve">technologie </w:t>
      </w:r>
      <w:r w:rsidR="006B7A66">
        <w:rPr>
          <w:rFonts w:ascii="Times New Roman" w:hAnsi="Times New Roman" w:cs="Times New Roman"/>
          <w:sz w:val="24"/>
          <w:szCs w:val="24"/>
          <w:lang w:val="cs-CZ"/>
        </w:rPr>
        <w:t>obecně chápána jako „</w:t>
      </w:r>
      <w:r>
        <w:rPr>
          <w:rFonts w:ascii="Times New Roman" w:hAnsi="Times New Roman" w:cs="Times New Roman"/>
          <w:sz w:val="24"/>
          <w:szCs w:val="24"/>
          <w:lang w:val="cs-CZ"/>
        </w:rPr>
        <w:t>akc</w:t>
      </w:r>
      <w:r w:rsidR="000A7C56">
        <w:rPr>
          <w:rFonts w:ascii="Times New Roman" w:hAnsi="Times New Roman" w:cs="Times New Roman"/>
          <w:sz w:val="24"/>
          <w:szCs w:val="24"/>
          <w:lang w:val="cs-CZ"/>
        </w:rPr>
        <w:t>e</w:t>
      </w:r>
      <w:r>
        <w:rPr>
          <w:rFonts w:ascii="Times New Roman" w:hAnsi="Times New Roman" w:cs="Times New Roman"/>
          <w:sz w:val="24"/>
          <w:szCs w:val="24"/>
          <w:lang w:val="cs-CZ"/>
        </w:rPr>
        <w:t>, kterou jedinec vykonává nad objektem pomoci nebo bez pomoci nástrojů a mechanických zařízení, aby bylo možné provést n</w:t>
      </w:r>
      <w:r w:rsidR="006B7A66">
        <w:rPr>
          <w:rFonts w:ascii="Times New Roman" w:hAnsi="Times New Roman" w:cs="Times New Roman"/>
          <w:sz w:val="24"/>
          <w:szCs w:val="24"/>
          <w:lang w:val="cs-CZ"/>
        </w:rPr>
        <w:t>ějakou změnu v tomto objektu“</w:t>
      </w:r>
      <w:r>
        <w:rPr>
          <w:rFonts w:ascii="Times New Roman" w:hAnsi="Times New Roman" w:cs="Times New Roman"/>
          <w:sz w:val="24"/>
          <w:szCs w:val="24"/>
          <w:lang w:val="cs-CZ"/>
        </w:rPr>
        <w:t xml:space="preserve"> (Perrow, 1967). Existuje </w:t>
      </w:r>
      <w:r w:rsidR="000A7C56">
        <w:rPr>
          <w:rFonts w:ascii="Times New Roman" w:hAnsi="Times New Roman" w:cs="Times New Roman"/>
          <w:sz w:val="24"/>
          <w:szCs w:val="24"/>
          <w:lang w:val="cs-CZ"/>
        </w:rPr>
        <w:t xml:space="preserve">rovněž </w:t>
      </w:r>
      <w:r>
        <w:rPr>
          <w:rFonts w:ascii="Times New Roman" w:hAnsi="Times New Roman" w:cs="Times New Roman"/>
          <w:sz w:val="24"/>
          <w:szCs w:val="24"/>
          <w:lang w:val="cs-CZ"/>
        </w:rPr>
        <w:t xml:space="preserve">širší definice, a to je </w:t>
      </w:r>
      <w:r w:rsidR="006B7A66">
        <w:rPr>
          <w:rFonts w:ascii="Times New Roman" w:hAnsi="Times New Roman" w:cs="Times New Roman"/>
          <w:sz w:val="24"/>
          <w:szCs w:val="24"/>
          <w:lang w:val="cs-CZ"/>
        </w:rPr>
        <w:t>„</w:t>
      </w:r>
      <w:r>
        <w:rPr>
          <w:rFonts w:ascii="Times New Roman" w:hAnsi="Times New Roman" w:cs="Times New Roman"/>
          <w:sz w:val="24"/>
          <w:szCs w:val="24"/>
          <w:lang w:val="cs-CZ"/>
        </w:rPr>
        <w:t>technologie je aplikace znalostí k výkonu práce</w:t>
      </w:r>
      <w:r w:rsidR="006B7A66">
        <w:rPr>
          <w:rFonts w:ascii="Times New Roman" w:hAnsi="Times New Roman" w:cs="Times New Roman"/>
          <w:sz w:val="24"/>
          <w:szCs w:val="24"/>
          <w:lang w:val="cs-CZ"/>
        </w:rPr>
        <w:t>“</w:t>
      </w:r>
      <w:r>
        <w:rPr>
          <w:rFonts w:ascii="Times New Roman" w:hAnsi="Times New Roman" w:cs="Times New Roman"/>
          <w:sz w:val="24"/>
          <w:szCs w:val="24"/>
          <w:lang w:val="cs-CZ"/>
        </w:rPr>
        <w:t xml:space="preserve"> (Rousseau, 1967). Organizační struktury odrážejí technologií 2 způsoby: dělba práce a seskupování (nebo departmentalizace).</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Teorie organizace zahrnuje řadu studií zkoumajících vztah mezi organizační strukturou a technologií. Jed</w:t>
      </w:r>
      <w:r w:rsidR="00AF3451">
        <w:rPr>
          <w:rFonts w:ascii="Times New Roman" w:hAnsi="Times New Roman" w:cs="Times New Roman"/>
          <w:sz w:val="24"/>
          <w:szCs w:val="24"/>
          <w:lang w:val="cs-CZ"/>
        </w:rPr>
        <w:t>na</w:t>
      </w:r>
      <w:r>
        <w:rPr>
          <w:rFonts w:ascii="Times New Roman" w:hAnsi="Times New Roman" w:cs="Times New Roman"/>
          <w:sz w:val="24"/>
          <w:szCs w:val="24"/>
          <w:lang w:val="cs-CZ"/>
        </w:rPr>
        <w:t xml:space="preserve"> z klasických studií – výzkum Joan Woodwardové, který podnítil řadu navazujících studií.</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Woodwardová a její vědecký tým hledaly případné strukturální rozdíly mezi více a méně efektivními firmami (celkem bylo 100 výrobních firem z Jižní Anglie (Woodwardová, 1965)), ale nedostaly konzistentní vzor. </w:t>
      </w:r>
      <w:r w:rsidR="00AF3451">
        <w:rPr>
          <w:rFonts w:ascii="Times New Roman" w:hAnsi="Times New Roman" w:cs="Times New Roman"/>
          <w:sz w:val="24"/>
          <w:szCs w:val="24"/>
          <w:lang w:val="cs-CZ"/>
        </w:rPr>
        <w:t>Woodwardová</w:t>
      </w:r>
      <w:r>
        <w:rPr>
          <w:rFonts w:ascii="Times New Roman" w:hAnsi="Times New Roman" w:cs="Times New Roman"/>
          <w:sz w:val="24"/>
          <w:szCs w:val="24"/>
          <w:lang w:val="cs-CZ"/>
        </w:rPr>
        <w:t xml:space="preserve"> analyzova</w:t>
      </w:r>
      <w:r w:rsidR="00AF3451">
        <w:rPr>
          <w:rFonts w:ascii="Times New Roman" w:hAnsi="Times New Roman" w:cs="Times New Roman"/>
          <w:sz w:val="24"/>
          <w:szCs w:val="24"/>
          <w:lang w:val="cs-CZ"/>
        </w:rPr>
        <w:t>la</w:t>
      </w:r>
      <w:r>
        <w:rPr>
          <w:rFonts w:ascii="Times New Roman" w:hAnsi="Times New Roman" w:cs="Times New Roman"/>
          <w:sz w:val="24"/>
          <w:szCs w:val="24"/>
          <w:lang w:val="cs-CZ"/>
        </w:rPr>
        <w:t xml:space="preserve"> informace týkající se technologie. </w:t>
      </w:r>
    </w:p>
    <w:p w:rsidR="004968F9" w:rsidRDefault="00AF3451">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Technologie byla měřena </w:t>
      </w:r>
      <w:r w:rsidR="00067D25">
        <w:rPr>
          <w:rFonts w:ascii="Times New Roman" w:hAnsi="Times New Roman" w:cs="Times New Roman"/>
          <w:sz w:val="24"/>
          <w:szCs w:val="24"/>
          <w:lang w:val="cs-CZ"/>
        </w:rPr>
        <w:t>pomoci třech souvisejících proměnných (Dalton, 1970):</w:t>
      </w:r>
    </w:p>
    <w:p w:rsidR="004968F9" w:rsidRDefault="00067D25">
      <w:pPr>
        <w:pStyle w:val="af1"/>
        <w:numPr>
          <w:ilvl w:val="0"/>
          <w:numId w:val="28"/>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etapy historického vývoje výrobních procesů, </w:t>
      </w:r>
    </w:p>
    <w:p w:rsidR="004968F9" w:rsidRDefault="00067D25">
      <w:pPr>
        <w:pStyle w:val="af1"/>
        <w:numPr>
          <w:ilvl w:val="0"/>
          <w:numId w:val="28"/>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vzájemný vztah mezi položkami zařízení používaných pro tyto procesy, </w:t>
      </w:r>
    </w:p>
    <w:p w:rsidR="004968F9" w:rsidRDefault="00067D25">
      <w:pPr>
        <w:pStyle w:val="af1"/>
        <w:numPr>
          <w:ilvl w:val="0"/>
          <w:numId w:val="28"/>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rozsah, v jakém jsou operace prováděny v procesech od jednoho výrobního cyklu k druhému (byly opakující se nebo srovnatelné).</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Informace o výrobních metodách k</w:t>
      </w:r>
      <w:r w:rsidR="00AF3451">
        <w:rPr>
          <w:rFonts w:ascii="Times New Roman" w:hAnsi="Times New Roman" w:cs="Times New Roman"/>
          <w:sz w:val="24"/>
          <w:szCs w:val="24"/>
          <w:lang w:val="cs-CZ"/>
        </w:rPr>
        <w:t>a</w:t>
      </w:r>
      <w:r>
        <w:rPr>
          <w:rFonts w:ascii="Times New Roman" w:hAnsi="Times New Roman" w:cs="Times New Roman"/>
          <w:sz w:val="24"/>
          <w:szCs w:val="24"/>
          <w:lang w:val="cs-CZ"/>
        </w:rPr>
        <w:t>ždé firmy vyústily v kontinuum s z</w:t>
      </w:r>
      <w:r w:rsidR="00AF3451">
        <w:rPr>
          <w:rFonts w:ascii="Times New Roman" w:hAnsi="Times New Roman" w:cs="Times New Roman"/>
          <w:sz w:val="24"/>
          <w:szCs w:val="24"/>
          <w:lang w:val="cs-CZ"/>
        </w:rPr>
        <w:t>a</w:t>
      </w:r>
      <w:r>
        <w:rPr>
          <w:rFonts w:ascii="Times New Roman" w:hAnsi="Times New Roman" w:cs="Times New Roman"/>
          <w:sz w:val="24"/>
          <w:szCs w:val="24"/>
          <w:lang w:val="cs-CZ"/>
        </w:rPr>
        <w:t>k</w:t>
      </w:r>
      <w:r w:rsidR="00AF3451">
        <w:rPr>
          <w:rFonts w:ascii="Times New Roman" w:hAnsi="Times New Roman" w:cs="Times New Roman"/>
          <w:sz w:val="24"/>
          <w:szCs w:val="24"/>
          <w:lang w:val="cs-CZ"/>
        </w:rPr>
        <w:t>á</w:t>
      </w:r>
      <w:r>
        <w:rPr>
          <w:rFonts w:ascii="Times New Roman" w:hAnsi="Times New Roman" w:cs="Times New Roman"/>
          <w:sz w:val="24"/>
          <w:szCs w:val="24"/>
          <w:lang w:val="cs-CZ"/>
        </w:rPr>
        <w:t>zkovou výrobou a procesní výrobou jako extrém</w:t>
      </w:r>
      <w:r w:rsidR="00AF3451">
        <w:rPr>
          <w:rFonts w:ascii="Times New Roman" w:hAnsi="Times New Roman" w:cs="Times New Roman"/>
          <w:sz w:val="24"/>
          <w:szCs w:val="24"/>
          <w:lang w:val="cs-CZ"/>
        </w:rPr>
        <w:t>y</w:t>
      </w:r>
      <w:r>
        <w:rPr>
          <w:rFonts w:ascii="Times New Roman" w:hAnsi="Times New Roman" w:cs="Times New Roman"/>
          <w:sz w:val="24"/>
          <w:szCs w:val="24"/>
          <w:lang w:val="cs-CZ"/>
        </w:rPr>
        <w:t>, a masovou výrobou uprostřed.</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lastRenderedPageBreak/>
        <w:t xml:space="preserve">Klasifikace firem podle tří kategorií technologie pomohla výzkumnému týmu zjistit, </w:t>
      </w:r>
      <w:r w:rsidR="00AF3451">
        <w:rPr>
          <w:rFonts w:ascii="Times New Roman" w:hAnsi="Times New Roman" w:cs="Times New Roman"/>
          <w:sz w:val="24"/>
          <w:szCs w:val="24"/>
          <w:lang w:val="cs-CZ"/>
        </w:rPr>
        <w:t>zda se</w:t>
      </w:r>
      <w:r>
        <w:rPr>
          <w:rFonts w:ascii="Times New Roman" w:hAnsi="Times New Roman" w:cs="Times New Roman"/>
          <w:sz w:val="24"/>
          <w:szCs w:val="24"/>
          <w:lang w:val="cs-CZ"/>
        </w:rPr>
        <w:t xml:space="preserve"> organizační struktury firem v rámci každé kategorie liší ve srovnání s ostatními kategoriemi. Významné rozdíly byly </w:t>
      </w:r>
      <w:r w:rsidR="00AF3451">
        <w:rPr>
          <w:rFonts w:ascii="Times New Roman" w:hAnsi="Times New Roman" w:cs="Times New Roman"/>
          <w:sz w:val="24"/>
          <w:szCs w:val="24"/>
          <w:lang w:val="cs-CZ"/>
        </w:rPr>
        <w:t>pozorovány v nádledujících bodech:</w:t>
      </w:r>
    </w:p>
    <w:p w:rsidR="004968F9" w:rsidRDefault="00067D25">
      <w:pPr>
        <w:pStyle w:val="af1"/>
        <w:numPr>
          <w:ilvl w:val="0"/>
          <w:numId w:val="29"/>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Organizace na každém konci kontinua jsou pružnější. To znamená, že se podobají organickému modelu, s méně jasně definoványmi pracovními povinnostmi a odpovědnostmi. Organizace ve středu kontinua byly více specializované a formalizované. To znamená, že se podobaly mechanickému modelu.</w:t>
      </w:r>
    </w:p>
    <w:p w:rsidR="004968F9" w:rsidRDefault="00067D25">
      <w:pPr>
        <w:pStyle w:val="af1"/>
        <w:numPr>
          <w:ilvl w:val="0"/>
          <w:numId w:val="29"/>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Organizace na každém konci kontinua měly větší využití verbální než písemné komunikace, organizace ve středu měly větší využití písemné komunikace a byly více formalizov</w:t>
      </w:r>
      <w:r w:rsidR="00AF3451">
        <w:rPr>
          <w:rFonts w:ascii="Times New Roman" w:hAnsi="Times New Roman" w:cs="Times New Roman"/>
          <w:sz w:val="24"/>
          <w:szCs w:val="24"/>
          <w:lang w:val="cs-CZ"/>
        </w:rPr>
        <w:t>a</w:t>
      </w:r>
      <w:r>
        <w:rPr>
          <w:rFonts w:ascii="Times New Roman" w:hAnsi="Times New Roman" w:cs="Times New Roman"/>
          <w:sz w:val="24"/>
          <w:szCs w:val="24"/>
          <w:lang w:val="cs-CZ"/>
        </w:rPr>
        <w:t>né. Tento výsledek je také v souladu s rozdíly mezi organickým a mechanickým model</w:t>
      </w:r>
      <w:r w:rsidR="00AF3451">
        <w:rPr>
          <w:rFonts w:ascii="Times New Roman" w:hAnsi="Times New Roman" w:cs="Times New Roman"/>
          <w:sz w:val="24"/>
          <w:szCs w:val="24"/>
          <w:lang w:val="cs-CZ"/>
        </w:rPr>
        <w:t>em</w:t>
      </w:r>
      <w:r>
        <w:rPr>
          <w:rFonts w:ascii="Times New Roman" w:hAnsi="Times New Roman" w:cs="Times New Roman"/>
          <w:sz w:val="24"/>
          <w:szCs w:val="24"/>
          <w:lang w:val="cs-CZ"/>
        </w:rPr>
        <w:t xml:space="preserve"> designu.</w:t>
      </w:r>
    </w:p>
    <w:p w:rsidR="004968F9" w:rsidRDefault="00067D25">
      <w:pPr>
        <w:pStyle w:val="af1"/>
        <w:numPr>
          <w:ilvl w:val="0"/>
          <w:numId w:val="29"/>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Manažerské pozice byly v</w:t>
      </w:r>
      <w:r w:rsidR="00AF3451">
        <w:rPr>
          <w:rFonts w:ascii="Times New Roman" w:hAnsi="Times New Roman" w:cs="Times New Roman"/>
          <w:sz w:val="24"/>
          <w:szCs w:val="24"/>
          <w:lang w:val="cs-CZ"/>
        </w:rPr>
        <w:t>í</w:t>
      </w:r>
      <w:r>
        <w:rPr>
          <w:rFonts w:ascii="Times New Roman" w:hAnsi="Times New Roman" w:cs="Times New Roman"/>
          <w:sz w:val="24"/>
          <w:szCs w:val="24"/>
          <w:lang w:val="cs-CZ"/>
        </w:rPr>
        <w:t>ce specializované při masové výrobě, než při z</w:t>
      </w:r>
      <w:r w:rsidR="00AF3451">
        <w:rPr>
          <w:rFonts w:ascii="Times New Roman" w:hAnsi="Times New Roman" w:cs="Times New Roman"/>
          <w:sz w:val="24"/>
          <w:szCs w:val="24"/>
          <w:lang w:val="cs-CZ"/>
        </w:rPr>
        <w:t>a</w:t>
      </w:r>
      <w:r>
        <w:rPr>
          <w:rFonts w:ascii="Times New Roman" w:hAnsi="Times New Roman" w:cs="Times New Roman"/>
          <w:sz w:val="24"/>
          <w:szCs w:val="24"/>
          <w:lang w:val="cs-CZ"/>
        </w:rPr>
        <w:t>k</w:t>
      </w:r>
      <w:r w:rsidR="00AF3451">
        <w:rPr>
          <w:rFonts w:ascii="Times New Roman" w:hAnsi="Times New Roman" w:cs="Times New Roman"/>
          <w:sz w:val="24"/>
          <w:szCs w:val="24"/>
          <w:lang w:val="cs-CZ"/>
        </w:rPr>
        <w:t>á</w:t>
      </w:r>
      <w:r>
        <w:rPr>
          <w:rFonts w:ascii="Times New Roman" w:hAnsi="Times New Roman" w:cs="Times New Roman"/>
          <w:sz w:val="24"/>
          <w:szCs w:val="24"/>
          <w:lang w:val="cs-CZ"/>
        </w:rPr>
        <w:t>zkové a procesní výrobě. Vedoucí se zabývali především přímým dohledem, takže technické rozhodnutí necháváli služebnímu personálu. Naproti tomu při z</w:t>
      </w:r>
      <w:r w:rsidR="00AF3451">
        <w:rPr>
          <w:rFonts w:ascii="Times New Roman" w:hAnsi="Times New Roman" w:cs="Times New Roman"/>
          <w:sz w:val="24"/>
          <w:szCs w:val="24"/>
          <w:lang w:val="cs-CZ"/>
        </w:rPr>
        <w:t>a</w:t>
      </w:r>
      <w:r>
        <w:rPr>
          <w:rFonts w:ascii="Times New Roman" w:hAnsi="Times New Roman" w:cs="Times New Roman"/>
          <w:sz w:val="24"/>
          <w:szCs w:val="24"/>
          <w:lang w:val="cs-CZ"/>
        </w:rPr>
        <w:t>k</w:t>
      </w:r>
      <w:r w:rsidR="00AF3451">
        <w:rPr>
          <w:rFonts w:ascii="Times New Roman" w:hAnsi="Times New Roman" w:cs="Times New Roman"/>
          <w:sz w:val="24"/>
          <w:szCs w:val="24"/>
          <w:lang w:val="cs-CZ"/>
        </w:rPr>
        <w:t>á</w:t>
      </w:r>
      <w:r>
        <w:rPr>
          <w:rFonts w:ascii="Times New Roman" w:hAnsi="Times New Roman" w:cs="Times New Roman"/>
          <w:sz w:val="24"/>
          <w:szCs w:val="24"/>
          <w:lang w:val="cs-CZ"/>
        </w:rPr>
        <w:t>zkov</w:t>
      </w:r>
      <w:r w:rsidR="00AF3451">
        <w:rPr>
          <w:rFonts w:ascii="Times New Roman" w:hAnsi="Times New Roman" w:cs="Times New Roman"/>
          <w:sz w:val="24"/>
          <w:szCs w:val="24"/>
          <w:lang w:val="cs-CZ"/>
        </w:rPr>
        <w:t>é</w:t>
      </w:r>
      <w:r>
        <w:rPr>
          <w:rFonts w:ascii="Times New Roman" w:hAnsi="Times New Roman" w:cs="Times New Roman"/>
          <w:sz w:val="24"/>
          <w:szCs w:val="24"/>
          <w:lang w:val="cs-CZ"/>
        </w:rPr>
        <w:t xml:space="preserve"> výrobě se očekává, že manažeři  měli větší technické znalosti, </w:t>
      </w:r>
      <w:r w:rsidR="00AF3451">
        <w:rPr>
          <w:rFonts w:ascii="Times New Roman" w:hAnsi="Times New Roman" w:cs="Times New Roman"/>
          <w:sz w:val="24"/>
          <w:szCs w:val="24"/>
          <w:lang w:val="cs-CZ"/>
        </w:rPr>
        <w:t>kdežto</w:t>
      </w:r>
      <w:r>
        <w:rPr>
          <w:rFonts w:ascii="Times New Roman" w:hAnsi="Times New Roman" w:cs="Times New Roman"/>
          <w:sz w:val="24"/>
          <w:szCs w:val="24"/>
          <w:lang w:val="cs-CZ"/>
        </w:rPr>
        <w:t xml:space="preserve"> při procesní </w:t>
      </w:r>
      <w:r w:rsidR="00AF3451">
        <w:rPr>
          <w:rFonts w:ascii="Times New Roman" w:hAnsi="Times New Roman" w:cs="Times New Roman"/>
          <w:sz w:val="24"/>
          <w:szCs w:val="24"/>
          <w:lang w:val="cs-CZ"/>
        </w:rPr>
        <w:t xml:space="preserve">výrobě </w:t>
      </w:r>
      <w:r>
        <w:rPr>
          <w:rFonts w:ascii="Times New Roman" w:hAnsi="Times New Roman" w:cs="Times New Roman"/>
          <w:sz w:val="24"/>
          <w:szCs w:val="24"/>
          <w:lang w:val="cs-CZ"/>
        </w:rPr>
        <w:t>– manažeři měli větší vědecké zkušenosti.</w:t>
      </w:r>
    </w:p>
    <w:p w:rsidR="004968F9" w:rsidRDefault="00067D25">
      <w:pPr>
        <w:pStyle w:val="af1"/>
        <w:numPr>
          <w:ilvl w:val="0"/>
          <w:numId w:val="29"/>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 souladu s výše uvedeným bodem, skutečná kontrola výroby v podobě plánování a směrování byla oddělena od dohledu nad výrobou ve firmách s masovou výrobou. Tyto manažerské funkce byly více integrovány u vedoucích v organizacích na extrémech kontinua.</w:t>
      </w:r>
    </w:p>
    <w:p w:rsidR="006B7A66" w:rsidRPr="00B671DB" w:rsidRDefault="00067D25" w:rsidP="006B7A66">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Další výzkumy v oblasti technologie dospěl</w:t>
      </w:r>
      <w:r w:rsidR="00AF3451">
        <w:rPr>
          <w:rFonts w:ascii="Times New Roman" w:hAnsi="Times New Roman" w:cs="Times New Roman"/>
          <w:sz w:val="24"/>
          <w:szCs w:val="24"/>
          <w:lang w:val="cs-CZ"/>
        </w:rPr>
        <w:t>y</w:t>
      </w:r>
      <w:r>
        <w:rPr>
          <w:rFonts w:ascii="Times New Roman" w:hAnsi="Times New Roman" w:cs="Times New Roman"/>
          <w:sz w:val="24"/>
          <w:szCs w:val="24"/>
          <w:lang w:val="cs-CZ"/>
        </w:rPr>
        <w:t xml:space="preserve"> k výsledku, že čím méně změn výr</w:t>
      </w:r>
      <w:r w:rsidR="00AF3451">
        <w:rPr>
          <w:rFonts w:ascii="Times New Roman" w:hAnsi="Times New Roman" w:cs="Times New Roman"/>
          <w:sz w:val="24"/>
          <w:szCs w:val="24"/>
          <w:lang w:val="cs-CZ"/>
        </w:rPr>
        <w:t>obků bylo v průběhu času, tím ví</w:t>
      </w:r>
      <w:r>
        <w:rPr>
          <w:rFonts w:ascii="Times New Roman" w:hAnsi="Times New Roman" w:cs="Times New Roman"/>
          <w:sz w:val="24"/>
          <w:szCs w:val="24"/>
          <w:lang w:val="cs-CZ"/>
        </w:rPr>
        <w:t>ce narostl počet specializovaných podjednotek, počet řídících úrovní, poměr řídicího personálu k podřízeným pracovníkům a rozsah formalizovaných pravidel a komunikačních kanálů.</w:t>
      </w:r>
      <w:r w:rsidR="00A267BD">
        <w:rPr>
          <w:rFonts w:ascii="Times New Roman" w:hAnsi="Times New Roman" w:cs="Times New Roman"/>
          <w:sz w:val="24"/>
          <w:szCs w:val="24"/>
          <w:lang w:val="cs-CZ"/>
        </w:rPr>
        <w:t xml:space="preserve"> </w:t>
      </w:r>
      <w:r>
        <w:rPr>
          <w:rFonts w:ascii="Times New Roman" w:hAnsi="Times New Roman" w:cs="Times New Roman"/>
          <w:sz w:val="24"/>
          <w:szCs w:val="24"/>
          <w:lang w:val="cs-CZ"/>
        </w:rPr>
        <w:t xml:space="preserve">Nedávné studie ukázaly, že přinejmenším dva faktory moderují vztah mezi technologií a strukturou, a to jsou velikost a manažerská volba. Velikost ovlivňuje dopad technologií na celkovou organizační strukturu. </w:t>
      </w:r>
      <w:r w:rsidR="006B7A66" w:rsidRPr="00B671DB">
        <w:rPr>
          <w:rFonts w:ascii="Times New Roman" w:hAnsi="Times New Roman" w:cs="Times New Roman"/>
          <w:sz w:val="24"/>
          <w:szCs w:val="24"/>
          <w:lang w:val="cs-CZ"/>
        </w:rPr>
        <w:t>Čím větší je společnost, tím vět</w:t>
      </w:r>
      <w:r w:rsidR="006B7A66">
        <w:rPr>
          <w:rFonts w:ascii="Times New Roman" w:hAnsi="Times New Roman" w:cs="Times New Roman"/>
          <w:sz w:val="24"/>
          <w:szCs w:val="24"/>
          <w:lang w:val="cs-CZ"/>
        </w:rPr>
        <w:t xml:space="preserve">ší pravděpodobnost toho, že </w:t>
      </w:r>
      <w:r w:rsidR="006B7A66" w:rsidRPr="00B671DB">
        <w:rPr>
          <w:rFonts w:ascii="Times New Roman" w:hAnsi="Times New Roman" w:cs="Times New Roman"/>
          <w:sz w:val="24"/>
          <w:szCs w:val="24"/>
          <w:lang w:val="cs-CZ"/>
        </w:rPr>
        <w:t>bude mít masovou výrobu. Také struktury malých organizací neumožňují vytváření podpůrných jednotek, jako je útvar výzkumu a vývoje nebo vztahy s veřejností. Manažerská volba je omezena různými faktory, například úsporami z</w:t>
      </w:r>
      <w:r w:rsidR="00A267BD">
        <w:rPr>
          <w:rFonts w:ascii="Times New Roman" w:hAnsi="Times New Roman" w:cs="Times New Roman"/>
          <w:sz w:val="24"/>
          <w:szCs w:val="24"/>
          <w:lang w:val="cs-CZ"/>
        </w:rPr>
        <w:t> </w:t>
      </w:r>
      <w:r w:rsidR="006B7A66" w:rsidRPr="00B671DB">
        <w:rPr>
          <w:rFonts w:ascii="Times New Roman" w:hAnsi="Times New Roman" w:cs="Times New Roman"/>
          <w:sz w:val="24"/>
          <w:szCs w:val="24"/>
          <w:lang w:val="cs-CZ"/>
        </w:rPr>
        <w:t>rozsahu</w:t>
      </w:r>
      <w:r w:rsidR="00A267BD">
        <w:rPr>
          <w:rFonts w:ascii="Times New Roman" w:hAnsi="Times New Roman" w:cs="Times New Roman"/>
          <w:sz w:val="24"/>
          <w:szCs w:val="24"/>
          <w:lang w:val="cs-CZ"/>
        </w:rPr>
        <w:t xml:space="preserve"> (Robey, 1986)</w:t>
      </w:r>
      <w:r w:rsidR="006B7A66" w:rsidRPr="00B671DB">
        <w:rPr>
          <w:rFonts w:ascii="Times New Roman" w:hAnsi="Times New Roman" w:cs="Times New Roman"/>
          <w:sz w:val="24"/>
          <w:szCs w:val="24"/>
          <w:lang w:val="cs-CZ"/>
        </w:rPr>
        <w:t>.</w:t>
      </w:r>
    </w:p>
    <w:p w:rsidR="006B7A66" w:rsidRPr="006B7A66" w:rsidRDefault="006B7A66" w:rsidP="006B7A66">
      <w:pPr>
        <w:spacing w:before="120" w:after="320" w:line="312" w:lineRule="auto"/>
        <w:jc w:val="both"/>
        <w:rPr>
          <w:rFonts w:ascii="Times New Roman" w:hAnsi="Times New Roman" w:cs="Times New Roman"/>
          <w:sz w:val="24"/>
          <w:szCs w:val="24"/>
          <w:lang w:val="cs-CZ"/>
        </w:rPr>
      </w:pPr>
      <w:bookmarkStart w:id="50" w:name="_Toc386177610"/>
      <w:r w:rsidRPr="006B7A66">
        <w:rPr>
          <w:rFonts w:ascii="Times New Roman" w:hAnsi="Times New Roman" w:cs="Times New Roman"/>
          <w:sz w:val="24"/>
          <w:szCs w:val="24"/>
          <w:lang w:val="cs-CZ"/>
        </w:rPr>
        <w:t>V případě technologii, jako faktoru vlivu na společnost, také můžeme pozorovat přimou zavislost: čím masovější je výroba, tím vice organizační struktura je formalizovaná a složitá.</w:t>
      </w:r>
    </w:p>
    <w:p w:rsidR="004968F9" w:rsidRDefault="00067D25" w:rsidP="00C64B99">
      <w:pPr>
        <w:pStyle w:val="Nadpis1"/>
        <w:numPr>
          <w:ilvl w:val="2"/>
          <w:numId w:val="1"/>
        </w:numPr>
        <w:ind w:left="505" w:hanging="505"/>
        <w:rPr>
          <w:rFonts w:cs="Times New Roman"/>
          <w:sz w:val="24"/>
          <w:szCs w:val="24"/>
        </w:rPr>
      </w:pPr>
      <w:bookmarkStart w:id="51" w:name="_Toc387978007"/>
      <w:r>
        <w:rPr>
          <w:rFonts w:cs="Times New Roman"/>
          <w:sz w:val="24"/>
          <w:szCs w:val="24"/>
          <w:lang w:val="en-US"/>
        </w:rPr>
        <w:t>P</w:t>
      </w:r>
      <w:bookmarkEnd w:id="50"/>
      <w:r>
        <w:rPr>
          <w:rFonts w:cs="Times New Roman"/>
          <w:sz w:val="24"/>
          <w:szCs w:val="24"/>
        </w:rPr>
        <w:t>rostředí</w:t>
      </w:r>
      <w:bookmarkEnd w:id="51"/>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Interpretace vztahu mezi technologií a organizační strukturou vyžaduje, aby byl vzat v úvahu další faktor – a sice prostředí.</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lastRenderedPageBreak/>
        <w:t xml:space="preserve">Uvedu příklad klasického studia </w:t>
      </w:r>
      <w:r w:rsidR="00AF3451">
        <w:rPr>
          <w:rFonts w:ascii="Times New Roman" w:hAnsi="Times New Roman" w:cs="Times New Roman"/>
          <w:sz w:val="24"/>
          <w:szCs w:val="24"/>
          <w:lang w:val="cs-CZ"/>
        </w:rPr>
        <w:t>z</w:t>
      </w:r>
      <w:r>
        <w:rPr>
          <w:rFonts w:ascii="Times New Roman" w:hAnsi="Times New Roman" w:cs="Times New Roman"/>
          <w:sz w:val="24"/>
          <w:szCs w:val="24"/>
          <w:lang w:val="cs-CZ"/>
        </w:rPr>
        <w:t> t</w:t>
      </w:r>
      <w:r w:rsidR="00AF3451">
        <w:rPr>
          <w:rFonts w:ascii="Times New Roman" w:hAnsi="Times New Roman" w:cs="Times New Roman"/>
          <w:sz w:val="24"/>
          <w:szCs w:val="24"/>
          <w:lang w:val="cs-CZ"/>
        </w:rPr>
        <w:t>é</w:t>
      </w:r>
      <w:r>
        <w:rPr>
          <w:rFonts w:ascii="Times New Roman" w:hAnsi="Times New Roman" w:cs="Times New Roman"/>
          <w:sz w:val="24"/>
          <w:szCs w:val="24"/>
          <w:lang w:val="cs-CZ"/>
        </w:rPr>
        <w:t>to oblasti: Paul Lawrence a Jay Lorsch na základě podrobných případových studií z firem plastikářského, potravinářského a balicího průmyslu dospěli k nížeuvedeným výsledkům</w:t>
      </w:r>
      <w:r w:rsidR="00A267BD">
        <w:rPr>
          <w:rFonts w:ascii="Times New Roman" w:hAnsi="Times New Roman" w:cs="Times New Roman"/>
          <w:sz w:val="24"/>
          <w:szCs w:val="24"/>
          <w:lang w:val="cs-CZ"/>
        </w:rPr>
        <w:t xml:space="preserve"> (Robey, 1986)</w:t>
      </w:r>
      <w:r>
        <w:rPr>
          <w:rFonts w:ascii="Times New Roman" w:hAnsi="Times New Roman" w:cs="Times New Roman"/>
          <w:sz w:val="24"/>
          <w:szCs w:val="24"/>
          <w:lang w:val="cs-CZ"/>
        </w:rPr>
        <w:t xml:space="preserve">. </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Prostředí je nezávislá proměnná, která byla koncipována z pohledu členů organizace (jak oni to vnimají). V důsledku toho, vědci předpokládali, že základním důvodem diferenciac</w:t>
      </w:r>
      <w:r w:rsidR="00AF3451">
        <w:rPr>
          <w:rFonts w:ascii="Times New Roman" w:hAnsi="Times New Roman" w:cs="Times New Roman"/>
          <w:sz w:val="24"/>
          <w:szCs w:val="24"/>
          <w:lang w:val="cs-CZ"/>
        </w:rPr>
        <w:t>e</w:t>
      </w:r>
      <w:r>
        <w:rPr>
          <w:rFonts w:ascii="Times New Roman" w:hAnsi="Times New Roman" w:cs="Times New Roman"/>
          <w:sz w:val="24"/>
          <w:szCs w:val="24"/>
          <w:lang w:val="cs-CZ"/>
        </w:rPr>
        <w:t xml:space="preserve"> do subsystémů je řešení subprostředí. Lawrence a Lorsch identifikováli tři subprostředí: tržní, technicko-ekonomické a vědecké. Tyto tři subprostředí odpovídají prodeji, výrobě a funkci výzkumu a vývoje v rámci organizace. Většina organizací vytváří samostatné útvary (subsystémy) s těmito funkcemi.</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Vědci věřili, že stupeň diferenciace v každém subsystému bude lišit v závi</w:t>
      </w:r>
      <w:r w:rsidR="00AF3451">
        <w:rPr>
          <w:rFonts w:ascii="Times New Roman" w:hAnsi="Times New Roman" w:cs="Times New Roman"/>
          <w:sz w:val="24"/>
          <w:szCs w:val="24"/>
          <w:lang w:val="cs-CZ"/>
        </w:rPr>
        <w:t>slosti na konkrétních vlastnoste</w:t>
      </w:r>
      <w:r>
        <w:rPr>
          <w:rFonts w:ascii="Times New Roman" w:hAnsi="Times New Roman" w:cs="Times New Roman"/>
          <w:sz w:val="24"/>
          <w:szCs w:val="24"/>
          <w:lang w:val="cs-CZ"/>
        </w:rPr>
        <w:t>ch příslušného subprostředí.</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Subprostředí se může měnit ve třech dimenzích: 1. rychlost změny podmínek v průběhu času, 2. přesnost informací o podmínkách v určitém okamžiku, 3. čas očekávání důsledků rozhodnutí zaměstnanců.</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Subsystémy musí být organizovány takovým způsobem, aby se účinně vypořádali s jejich příslušným subprostředím. Čím větší je rozdíl mezi subprostředí</w:t>
      </w:r>
      <w:r w:rsidR="00AF3451">
        <w:rPr>
          <w:rFonts w:ascii="Times New Roman" w:hAnsi="Times New Roman" w:cs="Times New Roman"/>
          <w:sz w:val="24"/>
          <w:szCs w:val="24"/>
          <w:lang w:val="cs-CZ"/>
        </w:rPr>
        <w:t>mi</w:t>
      </w:r>
      <w:r>
        <w:rPr>
          <w:rFonts w:ascii="Times New Roman" w:hAnsi="Times New Roman" w:cs="Times New Roman"/>
          <w:sz w:val="24"/>
          <w:szCs w:val="24"/>
          <w:lang w:val="cs-CZ"/>
        </w:rPr>
        <w:t xml:space="preserve"> (jde o rychlost změny podmínek, přesnost informací a času očekávání důsledků rozhodnutí), tím větší bude rozdíl mezi subsystémy (jde o organizační strukturu a behaviorální atributy). </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Čím větší tyto rozdíly (to znamená, že subsystémy jsou více diferencované), tím důležitější je úkol integrace subsystémů.</w:t>
      </w:r>
    </w:p>
    <w:p w:rsidR="004968F9" w:rsidRDefault="00AF3451" w:rsidP="00C64B99">
      <w:pPr>
        <w:pStyle w:val="Nadpis1"/>
        <w:numPr>
          <w:ilvl w:val="3"/>
          <w:numId w:val="1"/>
        </w:numPr>
        <w:ind w:left="646" w:hanging="646"/>
        <w:rPr>
          <w:rFonts w:cs="Times New Roman"/>
          <w:sz w:val="24"/>
          <w:szCs w:val="24"/>
        </w:rPr>
      </w:pPr>
      <w:bookmarkStart w:id="52" w:name="_Toc386177611"/>
      <w:bookmarkStart w:id="53" w:name="_Toc387978008"/>
      <w:bookmarkEnd w:id="52"/>
      <w:r>
        <w:rPr>
          <w:rFonts w:cs="Times New Roman"/>
          <w:sz w:val="24"/>
          <w:szCs w:val="24"/>
        </w:rPr>
        <w:t>Zpracování informací</w:t>
      </w:r>
      <w:bookmarkEnd w:id="53"/>
    </w:p>
    <w:p w:rsidR="006B7A66" w:rsidRPr="006B7A66" w:rsidRDefault="006B7A66" w:rsidP="006B7A66">
      <w:pPr>
        <w:spacing w:before="120" w:after="320" w:line="312" w:lineRule="auto"/>
        <w:jc w:val="both"/>
        <w:rPr>
          <w:rFonts w:ascii="Times New Roman" w:hAnsi="Times New Roman" w:cs="Times New Roman"/>
          <w:sz w:val="24"/>
          <w:szCs w:val="24"/>
          <w:lang w:val="cs-CZ"/>
        </w:rPr>
      </w:pPr>
      <w:r w:rsidRPr="006B7A66">
        <w:rPr>
          <w:rFonts w:ascii="Times New Roman" w:hAnsi="Times New Roman" w:cs="Times New Roman"/>
          <w:sz w:val="24"/>
          <w:szCs w:val="24"/>
          <w:lang w:val="cs-CZ"/>
        </w:rPr>
        <w:t xml:space="preserve">V předchozích bodech jsem popsala vztahy mezi prostředím, technologií a organizační strukturou, ale někteří vědci také oddělují čtvrtý faktor (který obyčejně je součásti vlivu prostředí) – informace a její zpracování. </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Hlavní myšlenka spočívá v tom, že organizace musí efektivně přijímat, zpracovávat a pracovat s informacemi k dosažení nejlepšího výkonu. Informační toky jsou směrem z subprostředí. Informace umožňuje organizaci reagovat na tržní, technologické změny a změny v poskytování zdrojů. Čím rychlejší jsou změny, tím větší nutnost a dostupnost informací.</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Organizace v dynamickém a komplexním prostředí nemůže spoléhat na tradiční zpracování a kontrolu informačních postupů. Změny v poptávce na trhu, dodávk</w:t>
      </w:r>
      <w:r w:rsidR="00AF3451">
        <w:rPr>
          <w:rFonts w:ascii="Times New Roman" w:hAnsi="Times New Roman" w:cs="Times New Roman"/>
          <w:sz w:val="24"/>
          <w:szCs w:val="24"/>
          <w:lang w:val="cs-CZ"/>
        </w:rPr>
        <w:t>á</w:t>
      </w:r>
      <w:r>
        <w:rPr>
          <w:rFonts w:ascii="Times New Roman" w:hAnsi="Times New Roman" w:cs="Times New Roman"/>
          <w:sz w:val="24"/>
          <w:szCs w:val="24"/>
          <w:lang w:val="cs-CZ"/>
        </w:rPr>
        <w:t>ch zdrojů</w:t>
      </w:r>
      <w:r w:rsidR="00AF3451">
        <w:rPr>
          <w:rFonts w:ascii="Times New Roman" w:hAnsi="Times New Roman" w:cs="Times New Roman"/>
          <w:sz w:val="24"/>
          <w:szCs w:val="24"/>
          <w:lang w:val="cs-CZ"/>
        </w:rPr>
        <w:t xml:space="preserve"> a</w:t>
      </w:r>
      <w:r>
        <w:rPr>
          <w:rFonts w:ascii="Times New Roman" w:hAnsi="Times New Roman" w:cs="Times New Roman"/>
          <w:sz w:val="24"/>
          <w:szCs w:val="24"/>
          <w:lang w:val="cs-CZ"/>
        </w:rPr>
        <w:t xml:space="preserve"> technologií</w:t>
      </w:r>
      <w:r w:rsidR="00AF3451">
        <w:rPr>
          <w:rFonts w:ascii="Times New Roman" w:hAnsi="Times New Roman" w:cs="Times New Roman"/>
          <w:sz w:val="24"/>
          <w:szCs w:val="24"/>
          <w:lang w:val="cs-CZ"/>
        </w:rPr>
        <w:t>ch</w:t>
      </w:r>
      <w:r>
        <w:rPr>
          <w:rFonts w:ascii="Times New Roman" w:hAnsi="Times New Roman" w:cs="Times New Roman"/>
          <w:sz w:val="24"/>
          <w:szCs w:val="24"/>
          <w:lang w:val="cs-CZ"/>
        </w:rPr>
        <w:t xml:space="preserve"> </w:t>
      </w:r>
      <w:r w:rsidR="00AF3451">
        <w:rPr>
          <w:rFonts w:ascii="Times New Roman" w:hAnsi="Times New Roman" w:cs="Times New Roman"/>
          <w:sz w:val="24"/>
          <w:szCs w:val="24"/>
          <w:lang w:val="cs-CZ"/>
        </w:rPr>
        <w:t>ruší plány a vyžadují úpravy pří</w:t>
      </w:r>
      <w:r>
        <w:rPr>
          <w:rFonts w:ascii="Times New Roman" w:hAnsi="Times New Roman" w:cs="Times New Roman"/>
          <w:sz w:val="24"/>
          <w:szCs w:val="24"/>
          <w:lang w:val="cs-CZ"/>
        </w:rPr>
        <w:t xml:space="preserve">mo při plnění úkolů. Koordinace se stává složitou, protože </w:t>
      </w:r>
      <w:r>
        <w:rPr>
          <w:rFonts w:ascii="Times New Roman" w:hAnsi="Times New Roman" w:cs="Times New Roman"/>
          <w:sz w:val="24"/>
          <w:szCs w:val="24"/>
          <w:lang w:val="cs-CZ"/>
        </w:rPr>
        <w:lastRenderedPageBreak/>
        <w:t>přepl</w:t>
      </w:r>
      <w:r w:rsidR="00AF3451">
        <w:rPr>
          <w:rFonts w:ascii="Times New Roman" w:hAnsi="Times New Roman" w:cs="Times New Roman"/>
          <w:sz w:val="24"/>
          <w:szCs w:val="24"/>
          <w:lang w:val="cs-CZ"/>
        </w:rPr>
        <w:t>á</w:t>
      </w:r>
      <w:r>
        <w:rPr>
          <w:rFonts w:ascii="Times New Roman" w:hAnsi="Times New Roman" w:cs="Times New Roman"/>
          <w:sz w:val="24"/>
          <w:szCs w:val="24"/>
          <w:lang w:val="cs-CZ"/>
        </w:rPr>
        <w:t>nování operací a vymyšlení nových pravidel a postupů je skoro nemožné. Čím větší je nejistota, tím větší je množství informací, které musí být zpracovány při současném dokončení úkolu za účelem dosažení určité úrovně výkonnosti.</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Pro organizace, které zjišťují, že jejich současná struktura není schopna vypořádat se s požadavky měnícího se prostředí, řešením problému se stává výběr vhodné adaptivní strategie. Tyto dva obecné přístupy jsou: 1. snížit potřebu informací nebo 2. zvýšit kapacitu pro zpracování informací</w:t>
      </w:r>
      <w:r w:rsidR="00A267BD">
        <w:rPr>
          <w:rFonts w:ascii="Times New Roman" w:hAnsi="Times New Roman" w:cs="Times New Roman"/>
          <w:sz w:val="24"/>
          <w:szCs w:val="24"/>
          <w:lang w:val="cs-CZ"/>
        </w:rPr>
        <w:t xml:space="preserve"> (Robey, 1986)</w:t>
      </w:r>
      <w:r>
        <w:rPr>
          <w:rFonts w:ascii="Times New Roman" w:hAnsi="Times New Roman" w:cs="Times New Roman"/>
          <w:sz w:val="24"/>
          <w:szCs w:val="24"/>
          <w:lang w:val="cs-CZ"/>
        </w:rPr>
        <w:t>.</w:t>
      </w:r>
    </w:p>
    <w:p w:rsidR="004968F9" w:rsidRDefault="00067D25" w:rsidP="00C64B99">
      <w:pPr>
        <w:pStyle w:val="Nadpis1"/>
        <w:numPr>
          <w:ilvl w:val="4"/>
          <w:numId w:val="1"/>
        </w:numPr>
        <w:ind w:left="794" w:hanging="794"/>
        <w:rPr>
          <w:rFonts w:cs="Times New Roman"/>
          <w:sz w:val="24"/>
          <w:szCs w:val="24"/>
        </w:rPr>
      </w:pPr>
      <w:bookmarkStart w:id="54" w:name="_Toc386177612"/>
      <w:bookmarkStart w:id="55" w:name="_Toc387978009"/>
      <w:bookmarkEnd w:id="54"/>
      <w:r>
        <w:rPr>
          <w:rFonts w:cs="Times New Roman"/>
          <w:sz w:val="24"/>
          <w:szCs w:val="24"/>
        </w:rPr>
        <w:t>Snížení potřeby informací</w:t>
      </w:r>
      <w:bookmarkEnd w:id="55"/>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Manažeři mohou snížit potřebu informací snížením: 1.  počtu výjimek, které se vyskytují nebo 2. počtu faktorů, které je třeba brat za výjimky. Tyto dva řešení mohou být dosaženy tím, že vytvoří zásoby zdrojů nebo vytvoří soběstačné jednotky.</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Zásoby zdrojů zahrnují zásoby surovin, pracovní síly a další schopnosti, které organizaci umožňují reagovat na nejistotu. Dodatečný účinek zásob je ve snížení vzájemné závislosti mezi jednotkami v rámci organizace. Pokud </w:t>
      </w:r>
      <w:r w:rsidR="00AF3451">
        <w:rPr>
          <w:rFonts w:ascii="Times New Roman" w:hAnsi="Times New Roman" w:cs="Times New Roman"/>
          <w:sz w:val="24"/>
          <w:szCs w:val="24"/>
          <w:lang w:val="cs-CZ"/>
        </w:rPr>
        <w:t xml:space="preserve">jsou </w:t>
      </w:r>
      <w:r>
        <w:rPr>
          <w:rFonts w:ascii="Times New Roman" w:hAnsi="Times New Roman" w:cs="Times New Roman"/>
          <w:sz w:val="24"/>
          <w:szCs w:val="24"/>
          <w:lang w:val="cs-CZ"/>
        </w:rPr>
        <w:t xml:space="preserve">zásoby k dispozici za účelem splnění neočekávaných zakázek, </w:t>
      </w:r>
      <w:r w:rsidR="00AF3451">
        <w:rPr>
          <w:rFonts w:ascii="Times New Roman" w:hAnsi="Times New Roman" w:cs="Times New Roman"/>
          <w:sz w:val="24"/>
          <w:szCs w:val="24"/>
          <w:lang w:val="cs-CZ"/>
        </w:rPr>
        <w:t xml:space="preserve">pak není </w:t>
      </w:r>
      <w:r>
        <w:rPr>
          <w:rFonts w:ascii="Times New Roman" w:hAnsi="Times New Roman" w:cs="Times New Roman"/>
          <w:sz w:val="24"/>
          <w:szCs w:val="24"/>
          <w:lang w:val="cs-CZ"/>
        </w:rPr>
        <w:t xml:space="preserve">mezi výrobou a prodejním útvarem nutná žádná interakce. Pokud </w:t>
      </w:r>
      <w:r w:rsidR="00AF3451">
        <w:rPr>
          <w:rFonts w:ascii="Times New Roman" w:hAnsi="Times New Roman" w:cs="Times New Roman"/>
          <w:sz w:val="24"/>
          <w:szCs w:val="24"/>
          <w:lang w:val="cs-CZ"/>
        </w:rPr>
        <w:t xml:space="preserve">však zásoby </w:t>
      </w:r>
      <w:r>
        <w:rPr>
          <w:rFonts w:ascii="Times New Roman" w:hAnsi="Times New Roman" w:cs="Times New Roman"/>
          <w:sz w:val="24"/>
          <w:szCs w:val="24"/>
          <w:lang w:val="cs-CZ"/>
        </w:rPr>
        <w:t>k</w:t>
      </w:r>
      <w:r w:rsidR="00AF3451">
        <w:rPr>
          <w:rFonts w:ascii="Times New Roman" w:hAnsi="Times New Roman" w:cs="Times New Roman"/>
          <w:sz w:val="24"/>
          <w:szCs w:val="24"/>
          <w:lang w:val="cs-CZ"/>
        </w:rPr>
        <w:t> </w:t>
      </w:r>
      <w:r>
        <w:rPr>
          <w:rFonts w:ascii="Times New Roman" w:hAnsi="Times New Roman" w:cs="Times New Roman"/>
          <w:sz w:val="24"/>
          <w:szCs w:val="24"/>
          <w:lang w:val="cs-CZ"/>
        </w:rPr>
        <w:t>dispozici</w:t>
      </w:r>
      <w:r w:rsidR="00AF3451">
        <w:rPr>
          <w:rFonts w:ascii="Times New Roman" w:hAnsi="Times New Roman" w:cs="Times New Roman"/>
          <w:sz w:val="24"/>
          <w:szCs w:val="24"/>
          <w:lang w:val="cs-CZ"/>
        </w:rPr>
        <w:t xml:space="preserve"> nejsou</w:t>
      </w:r>
      <w:r>
        <w:rPr>
          <w:rFonts w:ascii="Times New Roman" w:hAnsi="Times New Roman" w:cs="Times New Roman"/>
          <w:sz w:val="24"/>
          <w:szCs w:val="24"/>
          <w:lang w:val="cs-CZ"/>
        </w:rPr>
        <w:t xml:space="preserve">, výrobní a prodejní útvary musí nutně spolupracovat a koordinovat své činnosti. Je zřejmé, že vytvoření zásob zdrojů má dopad na náklady. Zda </w:t>
      </w:r>
      <w:r w:rsidR="0011510F">
        <w:rPr>
          <w:rFonts w:ascii="Times New Roman" w:hAnsi="Times New Roman" w:cs="Times New Roman"/>
          <w:sz w:val="24"/>
          <w:szCs w:val="24"/>
          <w:lang w:val="cs-CZ"/>
        </w:rPr>
        <w:t>je strategie vytváření zásob</w:t>
      </w:r>
      <w:r>
        <w:rPr>
          <w:rFonts w:ascii="Times New Roman" w:hAnsi="Times New Roman" w:cs="Times New Roman"/>
          <w:sz w:val="24"/>
          <w:szCs w:val="24"/>
          <w:lang w:val="cs-CZ"/>
        </w:rPr>
        <w:t xml:space="preserve"> optimální závisí na pečlivém zvážení všech relevantních nákladů a přínosů.</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Vytvoření zásob lze provést v rámci současné organizační struktury. Vytvoření soběstačných jednotek zahrnuje kompletní reorganizaci, </w:t>
      </w:r>
      <w:r w:rsidR="0011510F">
        <w:rPr>
          <w:rFonts w:ascii="Times New Roman" w:hAnsi="Times New Roman" w:cs="Times New Roman"/>
          <w:sz w:val="24"/>
          <w:szCs w:val="24"/>
          <w:lang w:val="cs-CZ"/>
        </w:rPr>
        <w:t>od</w:t>
      </w:r>
      <w:r>
        <w:rPr>
          <w:rFonts w:ascii="Times New Roman" w:hAnsi="Times New Roman" w:cs="Times New Roman"/>
          <w:sz w:val="24"/>
          <w:szCs w:val="24"/>
          <w:lang w:val="cs-CZ"/>
        </w:rPr>
        <w:t xml:space="preserve"> funkčních základu směrem k produktu, zákazníku nebo regionu. Každá jednotka je vybavena vlastní výrobou, personálem, marketingovým a technickým útvarem. Za normálních okolností, účetní, finanční a právní funkce zůstávají centralizované a musí být </w:t>
      </w:r>
      <w:r w:rsidR="0011510F">
        <w:rPr>
          <w:rFonts w:ascii="Times New Roman" w:hAnsi="Times New Roman" w:cs="Times New Roman"/>
          <w:sz w:val="24"/>
          <w:szCs w:val="24"/>
          <w:lang w:val="cs-CZ"/>
        </w:rPr>
        <w:t xml:space="preserve">v případě potřeby </w:t>
      </w:r>
      <w:r>
        <w:rPr>
          <w:rFonts w:ascii="Times New Roman" w:hAnsi="Times New Roman" w:cs="Times New Roman"/>
          <w:sz w:val="24"/>
          <w:szCs w:val="24"/>
          <w:lang w:val="cs-CZ"/>
        </w:rPr>
        <w:t>dány k dispozici nové jednotce. Reorganizace na základě produktů, zákazníků nebo území, umožní organizaci dosáhnout požadované flexibility a adaptability, ale za cenu ztracené efektivity</w:t>
      </w:r>
      <w:r w:rsidR="00A267BD">
        <w:rPr>
          <w:rFonts w:ascii="Times New Roman" w:hAnsi="Times New Roman" w:cs="Times New Roman"/>
          <w:sz w:val="24"/>
          <w:szCs w:val="24"/>
          <w:lang w:val="cs-CZ"/>
        </w:rPr>
        <w:t xml:space="preserve"> (Robey, 1986)</w:t>
      </w:r>
      <w:r>
        <w:rPr>
          <w:rFonts w:ascii="Times New Roman" w:hAnsi="Times New Roman" w:cs="Times New Roman"/>
          <w:sz w:val="24"/>
          <w:szCs w:val="24"/>
          <w:lang w:val="cs-CZ"/>
        </w:rPr>
        <w:t>.</w:t>
      </w:r>
    </w:p>
    <w:p w:rsidR="004968F9" w:rsidRDefault="00067D25" w:rsidP="001D54FA">
      <w:pPr>
        <w:pStyle w:val="Nadpis1"/>
        <w:numPr>
          <w:ilvl w:val="4"/>
          <w:numId w:val="1"/>
        </w:numPr>
        <w:ind w:left="794" w:hanging="794"/>
        <w:rPr>
          <w:rFonts w:cs="Times New Roman"/>
          <w:sz w:val="24"/>
          <w:szCs w:val="24"/>
        </w:rPr>
      </w:pPr>
      <w:bookmarkStart w:id="56" w:name="_Toc386177613"/>
      <w:bookmarkStart w:id="57" w:name="_Toc387978010"/>
      <w:bookmarkEnd w:id="56"/>
      <w:r>
        <w:rPr>
          <w:rFonts w:cs="Times New Roman"/>
          <w:sz w:val="24"/>
          <w:szCs w:val="24"/>
        </w:rPr>
        <w:t>Zvýšení kapacity pro zpracování informací</w:t>
      </w:r>
      <w:bookmarkEnd w:id="57"/>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Místo snížení množství potřebných informací, </w:t>
      </w:r>
      <w:r w:rsidR="0011510F">
        <w:rPr>
          <w:rFonts w:ascii="Times New Roman" w:hAnsi="Times New Roman" w:cs="Times New Roman"/>
          <w:sz w:val="24"/>
          <w:szCs w:val="24"/>
          <w:lang w:val="cs-CZ"/>
        </w:rPr>
        <w:t>mohou manažeři volit cestu zvýšení kapacity zpracování. Existují d</w:t>
      </w:r>
      <w:r>
        <w:rPr>
          <w:rFonts w:ascii="Times New Roman" w:hAnsi="Times New Roman" w:cs="Times New Roman"/>
          <w:sz w:val="24"/>
          <w:szCs w:val="24"/>
          <w:lang w:val="cs-CZ"/>
        </w:rPr>
        <w:t xml:space="preserve">vě </w:t>
      </w:r>
      <w:r w:rsidR="0011510F">
        <w:rPr>
          <w:rFonts w:ascii="Times New Roman" w:hAnsi="Times New Roman" w:cs="Times New Roman"/>
          <w:sz w:val="24"/>
          <w:szCs w:val="24"/>
          <w:lang w:val="cs-CZ"/>
        </w:rPr>
        <w:t xml:space="preserve">možné </w:t>
      </w:r>
      <w:r>
        <w:rPr>
          <w:rFonts w:ascii="Times New Roman" w:hAnsi="Times New Roman" w:cs="Times New Roman"/>
          <w:sz w:val="24"/>
          <w:szCs w:val="24"/>
          <w:lang w:val="cs-CZ"/>
        </w:rPr>
        <w:t>strategie dosažení tohoto cíle: investovat do vertikálních informačních systémů nebo vytvořit boční vztahy.</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Zvýšení nejistoty prostředí je příčinou informačního přetížení. Manažeři jsou </w:t>
      </w:r>
      <w:r w:rsidR="0011510F">
        <w:rPr>
          <w:rFonts w:ascii="Times New Roman" w:hAnsi="Times New Roman" w:cs="Times New Roman"/>
          <w:sz w:val="24"/>
          <w:szCs w:val="24"/>
          <w:lang w:val="cs-CZ"/>
        </w:rPr>
        <w:t>jednoduše</w:t>
      </w:r>
      <w:r>
        <w:rPr>
          <w:rFonts w:ascii="Times New Roman" w:hAnsi="Times New Roman" w:cs="Times New Roman"/>
          <w:sz w:val="24"/>
          <w:szCs w:val="24"/>
          <w:lang w:val="cs-CZ"/>
        </w:rPr>
        <w:t xml:space="preserve"> zaplaveni informacemi, které vyžadují akci nějakého druhu. Strategická reakce na problém je </w:t>
      </w:r>
      <w:r>
        <w:rPr>
          <w:rFonts w:ascii="Times New Roman" w:hAnsi="Times New Roman" w:cs="Times New Roman"/>
          <w:sz w:val="24"/>
          <w:szCs w:val="24"/>
          <w:lang w:val="cs-CZ"/>
        </w:rPr>
        <w:lastRenderedPageBreak/>
        <w:t>investování do systémů zpracování informací, což může zahrnovat počítače, úředníky a výkonné pracovníky. Tyto systémy zpracovávají informace rychleji.</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Vzhledem k zv</w:t>
      </w:r>
      <w:r w:rsidR="0011510F">
        <w:rPr>
          <w:rFonts w:ascii="Times New Roman" w:hAnsi="Times New Roman" w:cs="Times New Roman"/>
          <w:sz w:val="24"/>
          <w:szCs w:val="24"/>
          <w:lang w:val="cs-CZ"/>
        </w:rPr>
        <w:t>ý</w:t>
      </w:r>
      <w:r>
        <w:rPr>
          <w:rFonts w:ascii="Times New Roman" w:hAnsi="Times New Roman" w:cs="Times New Roman"/>
          <w:sz w:val="24"/>
          <w:szCs w:val="24"/>
          <w:lang w:val="cs-CZ"/>
        </w:rPr>
        <w:t>šení potřeby posílení koordinac</w:t>
      </w:r>
      <w:r w:rsidR="0011510F">
        <w:rPr>
          <w:rFonts w:ascii="Times New Roman" w:hAnsi="Times New Roman" w:cs="Times New Roman"/>
          <w:sz w:val="24"/>
          <w:szCs w:val="24"/>
          <w:lang w:val="cs-CZ"/>
        </w:rPr>
        <w:t>e</w:t>
      </w:r>
      <w:r>
        <w:rPr>
          <w:rFonts w:ascii="Times New Roman" w:hAnsi="Times New Roman" w:cs="Times New Roman"/>
          <w:sz w:val="24"/>
          <w:szCs w:val="24"/>
          <w:lang w:val="cs-CZ"/>
        </w:rPr>
        <w:t xml:space="preserve"> mezi funkčními jednotkam</w:t>
      </w:r>
      <w:r w:rsidR="0011510F">
        <w:rPr>
          <w:rFonts w:ascii="Times New Roman" w:hAnsi="Times New Roman" w:cs="Times New Roman"/>
          <w:sz w:val="24"/>
          <w:szCs w:val="24"/>
          <w:lang w:val="cs-CZ"/>
        </w:rPr>
        <w:t>i, rozhodnutí musí být provedena</w:t>
      </w:r>
      <w:r>
        <w:rPr>
          <w:rFonts w:ascii="Times New Roman" w:hAnsi="Times New Roman" w:cs="Times New Roman"/>
          <w:sz w:val="24"/>
          <w:szCs w:val="24"/>
          <w:lang w:val="cs-CZ"/>
        </w:rPr>
        <w:t xml:space="preserve"> napříč organizační strukturou. Boční vztahy usnadňují společné rozhodování mezi funkčními jednotkami bez ztráty účinnosti, která doprovází specializaci. Náklady na vytvoření bočních vztahů vznikají kvůli zvýšení počtu manažerů, kteří se </w:t>
      </w:r>
      <w:r w:rsidR="0011510F">
        <w:rPr>
          <w:rFonts w:ascii="Times New Roman" w:hAnsi="Times New Roman" w:cs="Times New Roman"/>
          <w:sz w:val="24"/>
          <w:szCs w:val="24"/>
          <w:lang w:val="cs-CZ"/>
        </w:rPr>
        <w:t>zabývají nejistotou prostředí. Ú</w:t>
      </w:r>
      <w:r>
        <w:rPr>
          <w:rFonts w:ascii="Times New Roman" w:hAnsi="Times New Roman" w:cs="Times New Roman"/>
          <w:sz w:val="24"/>
          <w:szCs w:val="24"/>
          <w:lang w:val="cs-CZ"/>
        </w:rPr>
        <w:t xml:space="preserve">spěch této strategie závisí </w:t>
      </w:r>
      <w:r w:rsidR="0011510F">
        <w:rPr>
          <w:rFonts w:ascii="Times New Roman" w:hAnsi="Times New Roman" w:cs="Times New Roman"/>
          <w:sz w:val="24"/>
          <w:szCs w:val="24"/>
          <w:lang w:val="cs-CZ"/>
        </w:rPr>
        <w:t xml:space="preserve">především </w:t>
      </w:r>
      <w:r>
        <w:rPr>
          <w:rFonts w:ascii="Times New Roman" w:hAnsi="Times New Roman" w:cs="Times New Roman"/>
          <w:sz w:val="24"/>
          <w:szCs w:val="24"/>
          <w:lang w:val="cs-CZ"/>
        </w:rPr>
        <w:t>na tom, jak efektivně manažeří hr</w:t>
      </w:r>
      <w:r w:rsidR="0011510F">
        <w:rPr>
          <w:rFonts w:ascii="Times New Roman" w:hAnsi="Times New Roman" w:cs="Times New Roman"/>
          <w:sz w:val="24"/>
          <w:szCs w:val="24"/>
          <w:lang w:val="cs-CZ"/>
        </w:rPr>
        <w:t>a</w:t>
      </w:r>
      <w:r>
        <w:rPr>
          <w:rFonts w:ascii="Times New Roman" w:hAnsi="Times New Roman" w:cs="Times New Roman"/>
          <w:sz w:val="24"/>
          <w:szCs w:val="24"/>
          <w:lang w:val="cs-CZ"/>
        </w:rPr>
        <w:t>jí svo</w:t>
      </w:r>
      <w:r w:rsidR="0011510F">
        <w:rPr>
          <w:rFonts w:ascii="Times New Roman" w:hAnsi="Times New Roman" w:cs="Times New Roman"/>
          <w:sz w:val="24"/>
          <w:szCs w:val="24"/>
          <w:lang w:val="cs-CZ"/>
        </w:rPr>
        <w:t>ji</w:t>
      </w:r>
      <w:r>
        <w:rPr>
          <w:rFonts w:ascii="Times New Roman" w:hAnsi="Times New Roman" w:cs="Times New Roman"/>
          <w:sz w:val="24"/>
          <w:szCs w:val="24"/>
          <w:lang w:val="cs-CZ"/>
        </w:rPr>
        <w:t xml:space="preserve"> roli.</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Adaptace organizace na rostoucí nejistotu v kombinaci s potřebou informací vyžaduje určité změny v organizační struktuře. Manažeři si mohou vybrat způsob vyrovnání se s požadavky na zpracování informací a to buď snížením potřeby informac</w:t>
      </w:r>
      <w:r w:rsidR="0011510F">
        <w:rPr>
          <w:rFonts w:ascii="Times New Roman" w:hAnsi="Times New Roman" w:cs="Times New Roman"/>
          <w:sz w:val="24"/>
          <w:szCs w:val="24"/>
          <w:lang w:val="cs-CZ"/>
        </w:rPr>
        <w:t>í</w:t>
      </w:r>
      <w:r>
        <w:rPr>
          <w:rFonts w:ascii="Times New Roman" w:hAnsi="Times New Roman" w:cs="Times New Roman"/>
          <w:sz w:val="24"/>
          <w:szCs w:val="24"/>
          <w:lang w:val="cs-CZ"/>
        </w:rPr>
        <w:t>, nebo zv</w:t>
      </w:r>
      <w:r w:rsidR="0011510F">
        <w:rPr>
          <w:rFonts w:ascii="Times New Roman" w:hAnsi="Times New Roman" w:cs="Times New Roman"/>
          <w:sz w:val="24"/>
          <w:szCs w:val="24"/>
          <w:lang w:val="cs-CZ"/>
        </w:rPr>
        <w:t>ý</w:t>
      </w:r>
      <w:r>
        <w:rPr>
          <w:rFonts w:ascii="Times New Roman" w:hAnsi="Times New Roman" w:cs="Times New Roman"/>
          <w:sz w:val="24"/>
          <w:szCs w:val="24"/>
          <w:lang w:val="cs-CZ"/>
        </w:rPr>
        <w:t xml:space="preserve">šením schopnosti </w:t>
      </w:r>
      <w:r w:rsidR="0011510F">
        <w:rPr>
          <w:rFonts w:ascii="Times New Roman" w:hAnsi="Times New Roman" w:cs="Times New Roman"/>
          <w:sz w:val="24"/>
          <w:szCs w:val="24"/>
          <w:lang w:val="cs-CZ"/>
        </w:rPr>
        <w:t>organizace informace  zpracováva</w:t>
      </w:r>
      <w:r>
        <w:rPr>
          <w:rFonts w:ascii="Times New Roman" w:hAnsi="Times New Roman" w:cs="Times New Roman"/>
          <w:sz w:val="24"/>
          <w:szCs w:val="24"/>
          <w:lang w:val="cs-CZ"/>
        </w:rPr>
        <w:t>t. Tyto úpravy jsou účinné, pokud prostředí tl</w:t>
      </w:r>
      <w:r w:rsidR="0011510F">
        <w:rPr>
          <w:rFonts w:ascii="Times New Roman" w:hAnsi="Times New Roman" w:cs="Times New Roman"/>
          <w:sz w:val="24"/>
          <w:szCs w:val="24"/>
          <w:lang w:val="cs-CZ"/>
        </w:rPr>
        <w:t>a</w:t>
      </w:r>
      <w:r>
        <w:rPr>
          <w:rFonts w:ascii="Times New Roman" w:hAnsi="Times New Roman" w:cs="Times New Roman"/>
          <w:sz w:val="24"/>
          <w:szCs w:val="24"/>
          <w:lang w:val="cs-CZ"/>
        </w:rPr>
        <w:t xml:space="preserve">čí </w:t>
      </w:r>
      <w:r w:rsidR="0011510F">
        <w:rPr>
          <w:rFonts w:ascii="Times New Roman" w:hAnsi="Times New Roman" w:cs="Times New Roman"/>
          <w:sz w:val="24"/>
          <w:szCs w:val="24"/>
          <w:lang w:val="cs-CZ"/>
        </w:rPr>
        <w:t>krátkodobě</w:t>
      </w:r>
      <w:r>
        <w:rPr>
          <w:rFonts w:ascii="Times New Roman" w:hAnsi="Times New Roman" w:cs="Times New Roman"/>
          <w:sz w:val="24"/>
          <w:szCs w:val="24"/>
          <w:lang w:val="cs-CZ"/>
        </w:rPr>
        <w:t xml:space="preserve"> nebo dočasně. Trvalý tlak nutí k kompletnějším řešením. Maticové organizační struktury jsou účinné pro přizpůsobení se a vyrovnání se s nejistotou prostředí, bez ohledu na typ organizace. Obrázek znázorňuje vztahy mezi nejistotou prostředí, požadavky informace a manažerskými řešení</w:t>
      </w:r>
      <w:r w:rsidR="0011510F">
        <w:rPr>
          <w:rFonts w:ascii="Times New Roman" w:hAnsi="Times New Roman" w:cs="Times New Roman"/>
          <w:sz w:val="24"/>
          <w:szCs w:val="24"/>
          <w:lang w:val="cs-CZ"/>
        </w:rPr>
        <w:t>mi</w:t>
      </w:r>
      <w:r>
        <w:rPr>
          <w:rFonts w:ascii="Times New Roman" w:hAnsi="Times New Roman" w:cs="Times New Roman"/>
          <w:sz w:val="24"/>
          <w:szCs w:val="24"/>
          <w:lang w:val="cs-CZ"/>
        </w:rPr>
        <w:t>.</w:t>
      </w:r>
    </w:p>
    <w:p w:rsidR="00CC3005" w:rsidRDefault="00CC3005" w:rsidP="006B7A66">
      <w:pPr>
        <w:pStyle w:val="af8"/>
        <w:rPr>
          <w:lang w:val="cs-CZ"/>
        </w:rPr>
      </w:pPr>
    </w:p>
    <w:p w:rsidR="00A267BD" w:rsidRDefault="00A267BD" w:rsidP="006B7A66">
      <w:pPr>
        <w:pStyle w:val="af8"/>
        <w:rPr>
          <w:lang w:val="cs-CZ"/>
        </w:rPr>
      </w:pPr>
    </w:p>
    <w:p w:rsidR="00532E68" w:rsidRPr="001D0E42" w:rsidRDefault="009B6BD1" w:rsidP="006B7A66">
      <w:pPr>
        <w:pStyle w:val="af8"/>
        <w:rPr>
          <w:rFonts w:ascii="Times New Roman" w:hAnsi="Times New Roman" w:cs="Times New Roman"/>
          <w:color w:val="auto"/>
          <w:sz w:val="24"/>
          <w:szCs w:val="24"/>
          <w:lang w:val="cs-CZ"/>
        </w:rPr>
      </w:pPr>
      <w:bookmarkStart w:id="58" w:name="_Toc387968952"/>
      <w:r w:rsidRPr="001D0E42">
        <w:rPr>
          <w:rFonts w:ascii="Times New Roman" w:hAnsi="Times New Roman" w:cs="Times New Roman"/>
          <w:color w:val="auto"/>
          <w:sz w:val="24"/>
          <w:szCs w:val="24"/>
        </w:rPr>
        <w:t>Obrázek</w:t>
      </w:r>
      <w:r w:rsidR="006B7A66" w:rsidRPr="001D0E42">
        <w:rPr>
          <w:rFonts w:ascii="Times New Roman" w:hAnsi="Times New Roman" w:cs="Times New Roman"/>
          <w:color w:val="auto"/>
          <w:sz w:val="24"/>
          <w:szCs w:val="24"/>
        </w:rPr>
        <w:t xml:space="preserve"> </w:t>
      </w:r>
      <w:r w:rsidRPr="001D0E42">
        <w:rPr>
          <w:rFonts w:ascii="Times New Roman" w:hAnsi="Times New Roman" w:cs="Times New Roman"/>
          <w:color w:val="auto"/>
          <w:sz w:val="24"/>
          <w:szCs w:val="24"/>
        </w:rPr>
        <w:fldChar w:fldCharType="begin"/>
      </w:r>
      <w:r w:rsidRPr="001D0E42">
        <w:rPr>
          <w:rFonts w:ascii="Times New Roman" w:hAnsi="Times New Roman" w:cs="Times New Roman"/>
          <w:color w:val="auto"/>
          <w:sz w:val="24"/>
          <w:szCs w:val="24"/>
        </w:rPr>
        <w:instrText xml:space="preserve"> SEQ Obrázek \* ARABIC </w:instrText>
      </w:r>
      <w:r w:rsidRPr="001D0E42">
        <w:rPr>
          <w:rFonts w:ascii="Times New Roman" w:hAnsi="Times New Roman" w:cs="Times New Roman"/>
          <w:color w:val="auto"/>
          <w:sz w:val="24"/>
          <w:szCs w:val="24"/>
        </w:rPr>
        <w:fldChar w:fldCharType="separate"/>
      </w:r>
      <w:r w:rsidR="00C13F3C">
        <w:rPr>
          <w:rFonts w:ascii="Times New Roman" w:hAnsi="Times New Roman" w:cs="Times New Roman"/>
          <w:noProof/>
          <w:color w:val="auto"/>
          <w:sz w:val="24"/>
          <w:szCs w:val="24"/>
        </w:rPr>
        <w:t>6</w:t>
      </w:r>
      <w:r w:rsidRPr="001D0E42">
        <w:rPr>
          <w:rFonts w:ascii="Times New Roman" w:hAnsi="Times New Roman" w:cs="Times New Roman"/>
          <w:color w:val="auto"/>
          <w:sz w:val="24"/>
          <w:szCs w:val="24"/>
        </w:rPr>
        <w:fldChar w:fldCharType="end"/>
      </w:r>
      <w:r w:rsidR="006B7A66" w:rsidRPr="001D0E42">
        <w:rPr>
          <w:rFonts w:ascii="Times New Roman" w:hAnsi="Times New Roman" w:cs="Times New Roman"/>
          <w:color w:val="auto"/>
          <w:sz w:val="24"/>
          <w:szCs w:val="24"/>
          <w:lang w:val="cs-CZ"/>
        </w:rPr>
        <w:t xml:space="preserve"> Vztah mezi nejistotou prostředí, požadavky informace a manažerskými řešeními</w:t>
      </w:r>
      <w:bookmarkEnd w:id="58"/>
    </w:p>
    <w:p w:rsidR="006406C2" w:rsidRDefault="00CC3005">
      <w:pPr>
        <w:spacing w:before="120" w:after="320" w:line="312" w:lineRule="auto"/>
        <w:jc w:val="both"/>
        <w:rPr>
          <w:rFonts w:ascii="Times New Roman" w:hAnsi="Times New Roman" w:cs="Times New Roman"/>
          <w:sz w:val="24"/>
          <w:szCs w:val="24"/>
          <w:lang w:val="cs-CZ"/>
        </w:rPr>
      </w:pPr>
      <w:r>
        <w:rPr>
          <w:rFonts w:ascii="Times New Roman" w:hAnsi="Times New Roman" w:cs="Times New Roman"/>
          <w:noProof/>
          <w:sz w:val="24"/>
          <w:szCs w:val="24"/>
          <w:lang w:eastAsia="uk-UA"/>
        </w:rPr>
        <w:drawing>
          <wp:inline distT="0" distB="0" distL="0" distR="0">
            <wp:extent cx="5477774" cy="299280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JPG"/>
                    <pic:cNvPicPr/>
                  </pic:nvPicPr>
                  <pic:blipFill>
                    <a:blip r:embed="rId21">
                      <a:extLst>
                        <a:ext uri="{28A0092B-C50C-407E-A947-70E740481C1C}">
                          <a14:useLocalDpi xmlns:a14="http://schemas.microsoft.com/office/drawing/2010/main" val="0"/>
                        </a:ext>
                      </a:extLst>
                    </a:blip>
                    <a:stretch>
                      <a:fillRect/>
                    </a:stretch>
                  </pic:blipFill>
                  <pic:spPr>
                    <a:xfrm>
                      <a:off x="0" y="0"/>
                      <a:ext cx="5493761" cy="3001540"/>
                    </a:xfrm>
                    <a:prstGeom prst="rect">
                      <a:avLst/>
                    </a:prstGeom>
                  </pic:spPr>
                </pic:pic>
              </a:graphicData>
            </a:graphic>
          </wp:inline>
        </w:drawing>
      </w:r>
    </w:p>
    <w:p w:rsidR="00CC3005" w:rsidRPr="00A513E3" w:rsidRDefault="00CC3005" w:rsidP="00CC3005">
      <w:pPr>
        <w:suppressAutoHyphens w:val="0"/>
        <w:autoSpaceDE w:val="0"/>
        <w:autoSpaceDN w:val="0"/>
        <w:adjustRightInd w:val="0"/>
        <w:spacing w:after="0" w:line="240" w:lineRule="auto"/>
        <w:rPr>
          <w:rFonts w:ascii="Times New Roman" w:hAnsi="Times New Roman" w:cs="Times New Roman"/>
          <w:i/>
          <w:sz w:val="20"/>
          <w:szCs w:val="20"/>
        </w:rPr>
      </w:pPr>
      <w:r w:rsidRPr="00A513E3">
        <w:rPr>
          <w:rFonts w:ascii="Times New Roman" w:hAnsi="Times New Roman" w:cs="Times New Roman"/>
          <w:i/>
          <w:sz w:val="20"/>
          <w:szCs w:val="20"/>
        </w:rPr>
        <w:t>Zdroj: ROBEY, Daniel. Designing organizations: Behavior, Structure, Processes</w:t>
      </w:r>
      <w:r w:rsidR="00BC6B6F">
        <w:rPr>
          <w:rFonts w:ascii="Times New Roman" w:hAnsi="Times New Roman" w:cs="Times New Roman"/>
          <w:i/>
          <w:sz w:val="20"/>
          <w:szCs w:val="20"/>
          <w:lang w:val="cs-CZ"/>
        </w:rPr>
        <w:t>, str. 121</w:t>
      </w:r>
      <w:r w:rsidRPr="00A513E3">
        <w:rPr>
          <w:rFonts w:ascii="Times New Roman" w:hAnsi="Times New Roman" w:cs="Times New Roman"/>
          <w:i/>
          <w:sz w:val="20"/>
          <w:szCs w:val="20"/>
        </w:rPr>
        <w:t xml:space="preserve">. </w:t>
      </w:r>
    </w:p>
    <w:p w:rsidR="004968F9" w:rsidRDefault="00AE395E">
      <w:p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lastRenderedPageBreak/>
        <w:t>V případě prostředí není zřejmá žádná závislost vlivu na organizační strukturu, protože změny prostředí mohou být těžce předvidatelné. Například, společnost může zvyšovat decentralizace svých poboček v rámci předpokladu, že management pobočky se l</w:t>
      </w:r>
      <w:r>
        <w:rPr>
          <w:rFonts w:ascii="Times New Roman" w:hAnsi="Times New Roman" w:cs="Times New Roman"/>
          <w:sz w:val="24"/>
          <w:szCs w:val="24"/>
          <w:lang w:val="cs-CZ"/>
        </w:rPr>
        <w:t>é</w:t>
      </w:r>
      <w:r w:rsidRPr="00B671DB">
        <w:rPr>
          <w:rFonts w:ascii="Times New Roman" w:hAnsi="Times New Roman" w:cs="Times New Roman"/>
          <w:sz w:val="24"/>
          <w:szCs w:val="24"/>
          <w:lang w:val="cs-CZ"/>
        </w:rPr>
        <w:t xml:space="preserve">pe orientuje v podmínkách toho státu, ve kterém se nachází. Ale občas pobočky mohou ztrácet kontrolu nad událostmi, probíhajícími ve své zemí. V tomto případě </w:t>
      </w:r>
      <w:r>
        <w:rPr>
          <w:rFonts w:ascii="Times New Roman" w:hAnsi="Times New Roman" w:cs="Times New Roman"/>
          <w:sz w:val="24"/>
          <w:szCs w:val="24"/>
          <w:lang w:val="cs-CZ"/>
        </w:rPr>
        <w:t>management centrály, který má ví</w:t>
      </w:r>
      <w:r w:rsidRPr="00B671DB">
        <w:rPr>
          <w:rFonts w:ascii="Times New Roman" w:hAnsi="Times New Roman" w:cs="Times New Roman"/>
          <w:sz w:val="24"/>
          <w:szCs w:val="24"/>
          <w:lang w:val="cs-CZ"/>
        </w:rPr>
        <w:t>ce zkušeností, může přebírat kontrolu, tj. naopak zvyšovat míru centralizace.</w:t>
      </w:r>
      <w:r w:rsidR="00190173">
        <w:rPr>
          <w:rFonts w:ascii="Times New Roman" w:hAnsi="Times New Roman" w:cs="Times New Roman"/>
          <w:sz w:val="24"/>
          <w:szCs w:val="24"/>
          <w:lang w:val="cs-CZ"/>
        </w:rPr>
        <w:t xml:space="preserve"> </w:t>
      </w:r>
    </w:p>
    <w:p w:rsidR="004968F9" w:rsidRDefault="00067D25" w:rsidP="00C64B99">
      <w:pPr>
        <w:pStyle w:val="Nadpis1"/>
        <w:numPr>
          <w:ilvl w:val="1"/>
          <w:numId w:val="1"/>
        </w:numPr>
        <w:ind w:left="431" w:hanging="431"/>
        <w:rPr>
          <w:rFonts w:cs="Times New Roman"/>
          <w:sz w:val="24"/>
          <w:szCs w:val="24"/>
        </w:rPr>
      </w:pPr>
      <w:bookmarkStart w:id="59" w:name="_Toc386177614"/>
      <w:bookmarkStart w:id="60" w:name="_Toc387978011"/>
      <w:bookmarkEnd w:id="59"/>
      <w:r>
        <w:rPr>
          <w:rFonts w:cs="Times New Roman"/>
          <w:sz w:val="24"/>
          <w:szCs w:val="24"/>
        </w:rPr>
        <w:t>Mana</w:t>
      </w:r>
      <w:r w:rsidR="00A45EE7">
        <w:rPr>
          <w:rFonts w:cs="Times New Roman"/>
          <w:sz w:val="24"/>
          <w:szCs w:val="24"/>
        </w:rPr>
        <w:t>ž</w:t>
      </w:r>
      <w:r>
        <w:rPr>
          <w:rFonts w:cs="Times New Roman"/>
          <w:sz w:val="24"/>
          <w:szCs w:val="24"/>
        </w:rPr>
        <w:t>er</w:t>
      </w:r>
      <w:r w:rsidR="005A7C60">
        <w:rPr>
          <w:rFonts w:cs="Times New Roman"/>
          <w:sz w:val="24"/>
          <w:szCs w:val="24"/>
        </w:rPr>
        <w:t>ská volba</w:t>
      </w:r>
      <w:bookmarkEnd w:id="60"/>
    </w:p>
    <w:p w:rsidR="004968F9" w:rsidRDefault="00067D25" w:rsidP="00C64B99">
      <w:pPr>
        <w:pStyle w:val="Nadpis1"/>
        <w:numPr>
          <w:ilvl w:val="2"/>
          <w:numId w:val="1"/>
        </w:numPr>
        <w:ind w:left="505" w:hanging="505"/>
        <w:rPr>
          <w:rFonts w:cs="Times New Roman"/>
          <w:sz w:val="24"/>
          <w:szCs w:val="24"/>
        </w:rPr>
      </w:pPr>
      <w:bookmarkStart w:id="61" w:name="_Toc386177615"/>
      <w:bookmarkStart w:id="62" w:name="_Toc387978012"/>
      <w:bookmarkEnd w:id="61"/>
      <w:r>
        <w:rPr>
          <w:rFonts w:cs="Times New Roman"/>
          <w:sz w:val="24"/>
          <w:szCs w:val="24"/>
        </w:rPr>
        <w:t>Dělba práce</w:t>
      </w:r>
      <w:bookmarkEnd w:id="62"/>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Dělba práce spočívá v rozsahu, ve kterém je </w:t>
      </w:r>
      <w:r w:rsidR="0011510F">
        <w:rPr>
          <w:rFonts w:ascii="Times New Roman" w:hAnsi="Times New Roman" w:cs="Times New Roman"/>
          <w:sz w:val="24"/>
          <w:szCs w:val="24"/>
          <w:lang w:val="cs-CZ"/>
        </w:rPr>
        <w:t xml:space="preserve">práce </w:t>
      </w:r>
      <w:r>
        <w:rPr>
          <w:rFonts w:ascii="Times New Roman" w:hAnsi="Times New Roman" w:cs="Times New Roman"/>
          <w:sz w:val="24"/>
          <w:szCs w:val="24"/>
          <w:lang w:val="cs-CZ"/>
        </w:rPr>
        <w:t xml:space="preserve">specializovaná. Manažeři dělí celkovou činnost organizace do specifických úloh, které mají specifické činnosti. Činnosti jsou definovány tím, co vykonávající osoba dělá, aby dosáhnout požadovaného výsledku. </w:t>
      </w:r>
    </w:p>
    <w:p w:rsidR="004968F9" w:rsidRDefault="00A267BD">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D</w:t>
      </w:r>
      <w:r w:rsidR="00067D25">
        <w:rPr>
          <w:rFonts w:ascii="Times New Roman" w:hAnsi="Times New Roman" w:cs="Times New Roman"/>
          <w:sz w:val="24"/>
          <w:szCs w:val="24"/>
          <w:lang w:val="cs-CZ"/>
        </w:rPr>
        <w:t>ělba práce v organizacích může být prováděna třemi způsoby</w:t>
      </w:r>
      <w:r>
        <w:rPr>
          <w:rFonts w:ascii="Times New Roman" w:hAnsi="Times New Roman" w:cs="Times New Roman"/>
          <w:sz w:val="24"/>
          <w:szCs w:val="24"/>
          <w:lang w:val="cs-CZ"/>
        </w:rPr>
        <w:t xml:space="preserve"> (Ivancevich, 1991)</w:t>
      </w:r>
      <w:r w:rsidR="00067D25">
        <w:rPr>
          <w:rFonts w:ascii="Times New Roman" w:hAnsi="Times New Roman" w:cs="Times New Roman"/>
          <w:sz w:val="24"/>
          <w:szCs w:val="24"/>
          <w:lang w:val="cs-CZ"/>
        </w:rPr>
        <w:t xml:space="preserve">: </w:t>
      </w:r>
    </w:p>
    <w:p w:rsidR="004968F9" w:rsidRDefault="00067D25">
      <w:pPr>
        <w:numPr>
          <w:ilvl w:val="0"/>
          <w:numId w:val="32"/>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Práce může být rozdělena do různých osobních specializací. Specializace ve smyslu povolání jako například účetní, inžený</w:t>
      </w:r>
      <w:r w:rsidR="00901CC6">
        <w:rPr>
          <w:rFonts w:ascii="Times New Roman" w:hAnsi="Times New Roman" w:cs="Times New Roman"/>
          <w:sz w:val="24"/>
          <w:szCs w:val="24"/>
          <w:lang w:val="cs-CZ"/>
        </w:rPr>
        <w:t>ři</w:t>
      </w:r>
      <w:r>
        <w:rPr>
          <w:rFonts w:ascii="Times New Roman" w:hAnsi="Times New Roman" w:cs="Times New Roman"/>
          <w:sz w:val="24"/>
          <w:szCs w:val="24"/>
          <w:lang w:val="cs-CZ"/>
        </w:rPr>
        <w:t>, vědc</w:t>
      </w:r>
      <w:r w:rsidR="00901CC6">
        <w:rPr>
          <w:rFonts w:ascii="Times New Roman" w:hAnsi="Times New Roman" w:cs="Times New Roman"/>
          <w:sz w:val="24"/>
          <w:szCs w:val="24"/>
          <w:lang w:val="cs-CZ"/>
        </w:rPr>
        <w:t>i</w:t>
      </w:r>
      <w:r>
        <w:rPr>
          <w:rFonts w:ascii="Times New Roman" w:hAnsi="Times New Roman" w:cs="Times New Roman"/>
          <w:sz w:val="24"/>
          <w:szCs w:val="24"/>
          <w:lang w:val="cs-CZ"/>
        </w:rPr>
        <w:t>, lékař</w:t>
      </w:r>
      <w:r w:rsidR="00901CC6">
        <w:rPr>
          <w:rFonts w:ascii="Times New Roman" w:hAnsi="Times New Roman" w:cs="Times New Roman"/>
          <w:sz w:val="24"/>
          <w:szCs w:val="24"/>
          <w:lang w:val="cs-CZ"/>
        </w:rPr>
        <w:t>i</w:t>
      </w:r>
      <w:r>
        <w:rPr>
          <w:rFonts w:ascii="Times New Roman" w:hAnsi="Times New Roman" w:cs="Times New Roman"/>
          <w:sz w:val="24"/>
          <w:szCs w:val="24"/>
          <w:lang w:val="cs-CZ"/>
        </w:rPr>
        <w:t xml:space="preserve"> a nesčetné množství dalších </w:t>
      </w:r>
      <w:r w:rsidR="00901CC6">
        <w:rPr>
          <w:rFonts w:ascii="Times New Roman" w:hAnsi="Times New Roman" w:cs="Times New Roman"/>
          <w:sz w:val="24"/>
          <w:szCs w:val="24"/>
          <w:lang w:val="cs-CZ"/>
        </w:rPr>
        <w:t>profesí</w:t>
      </w:r>
      <w:r>
        <w:rPr>
          <w:rFonts w:ascii="Times New Roman" w:hAnsi="Times New Roman" w:cs="Times New Roman"/>
          <w:sz w:val="24"/>
          <w:szCs w:val="24"/>
          <w:lang w:val="cs-CZ"/>
        </w:rPr>
        <w:t>, které existují v organizacích a každodenním životě.</w:t>
      </w:r>
    </w:p>
    <w:p w:rsidR="004968F9" w:rsidRDefault="00067D25">
      <w:pPr>
        <w:numPr>
          <w:ilvl w:val="0"/>
          <w:numId w:val="32"/>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Práce může být rozdělena do různých činností, jež s</w:t>
      </w:r>
      <w:r w:rsidR="00901CC6">
        <w:rPr>
          <w:rFonts w:ascii="Times New Roman" w:hAnsi="Times New Roman" w:cs="Times New Roman"/>
          <w:sz w:val="24"/>
          <w:szCs w:val="24"/>
          <w:lang w:val="cs-CZ"/>
        </w:rPr>
        <w:t>e</w:t>
      </w:r>
      <w:r>
        <w:rPr>
          <w:rFonts w:ascii="Times New Roman" w:hAnsi="Times New Roman" w:cs="Times New Roman"/>
          <w:sz w:val="24"/>
          <w:szCs w:val="24"/>
          <w:lang w:val="cs-CZ"/>
        </w:rPr>
        <w:t xml:space="preserve"> přirozen</w:t>
      </w:r>
      <w:r w:rsidR="00901CC6">
        <w:rPr>
          <w:rFonts w:ascii="Times New Roman" w:hAnsi="Times New Roman" w:cs="Times New Roman"/>
          <w:sz w:val="24"/>
          <w:szCs w:val="24"/>
          <w:lang w:val="cs-CZ"/>
        </w:rPr>
        <w:t>ě v </w:t>
      </w:r>
      <w:r>
        <w:rPr>
          <w:rFonts w:ascii="Times New Roman" w:hAnsi="Times New Roman" w:cs="Times New Roman"/>
          <w:sz w:val="24"/>
          <w:szCs w:val="24"/>
          <w:lang w:val="cs-CZ"/>
        </w:rPr>
        <w:t>organizac</w:t>
      </w:r>
      <w:r w:rsidR="00901CC6">
        <w:rPr>
          <w:rFonts w:ascii="Times New Roman" w:hAnsi="Times New Roman" w:cs="Times New Roman"/>
          <w:sz w:val="24"/>
          <w:szCs w:val="24"/>
          <w:lang w:val="cs-CZ"/>
        </w:rPr>
        <w:t>i vyskytují.</w:t>
      </w:r>
      <w:r>
        <w:rPr>
          <w:rFonts w:ascii="Times New Roman" w:hAnsi="Times New Roman" w:cs="Times New Roman"/>
          <w:sz w:val="24"/>
          <w:szCs w:val="24"/>
          <w:lang w:val="cs-CZ"/>
        </w:rPr>
        <w:t xml:space="preserve"> Například, výrobní závody se často rozdělují práci na zhotovení, montáž a dokončovací práce</w:t>
      </w:r>
      <w:r w:rsidR="00901CC6">
        <w:rPr>
          <w:rFonts w:ascii="Times New Roman" w:hAnsi="Times New Roman" w:cs="Times New Roman"/>
          <w:sz w:val="24"/>
          <w:szCs w:val="24"/>
          <w:lang w:val="cs-CZ"/>
        </w:rPr>
        <w:t>.</w:t>
      </w:r>
      <w:r>
        <w:rPr>
          <w:rFonts w:ascii="Times New Roman" w:hAnsi="Times New Roman" w:cs="Times New Roman"/>
          <w:sz w:val="24"/>
          <w:szCs w:val="24"/>
          <w:lang w:val="cs-CZ"/>
        </w:rPr>
        <w:t xml:space="preserve"> Tento konkrétní způsob dělby práce, se nazývá horizontální specializac</w:t>
      </w:r>
      <w:r w:rsidR="00901CC6">
        <w:rPr>
          <w:rFonts w:ascii="Times New Roman" w:hAnsi="Times New Roman" w:cs="Times New Roman"/>
          <w:sz w:val="24"/>
          <w:szCs w:val="24"/>
          <w:lang w:val="cs-CZ"/>
        </w:rPr>
        <w:t>e</w:t>
      </w:r>
      <w:r>
        <w:rPr>
          <w:rFonts w:ascii="Times New Roman" w:hAnsi="Times New Roman" w:cs="Times New Roman"/>
          <w:sz w:val="24"/>
          <w:szCs w:val="24"/>
          <w:lang w:val="cs-CZ"/>
        </w:rPr>
        <w:t>.</w:t>
      </w:r>
    </w:p>
    <w:p w:rsidR="004968F9" w:rsidRDefault="00901CC6">
      <w:pPr>
        <w:numPr>
          <w:ilvl w:val="0"/>
          <w:numId w:val="32"/>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w:t>
      </w:r>
      <w:r w:rsidR="00067D25">
        <w:rPr>
          <w:rFonts w:ascii="Times New Roman" w:hAnsi="Times New Roman" w:cs="Times New Roman"/>
          <w:sz w:val="24"/>
          <w:szCs w:val="24"/>
          <w:lang w:val="cs-CZ"/>
        </w:rPr>
        <w:t>ráce může být rozděle</w:t>
      </w:r>
      <w:r>
        <w:rPr>
          <w:rFonts w:ascii="Times New Roman" w:hAnsi="Times New Roman" w:cs="Times New Roman"/>
          <w:sz w:val="24"/>
          <w:szCs w:val="24"/>
          <w:lang w:val="cs-CZ"/>
        </w:rPr>
        <w:t>na podle vertikální specializace</w:t>
      </w:r>
      <w:r w:rsidR="00067D25">
        <w:rPr>
          <w:rFonts w:ascii="Times New Roman" w:hAnsi="Times New Roman" w:cs="Times New Roman"/>
          <w:sz w:val="24"/>
          <w:szCs w:val="24"/>
          <w:lang w:val="cs-CZ"/>
        </w:rPr>
        <w:t xml:space="preserve">. Všechny organizace mají hierarchické </w:t>
      </w:r>
      <w:r>
        <w:rPr>
          <w:rFonts w:ascii="Times New Roman" w:hAnsi="Times New Roman" w:cs="Times New Roman"/>
          <w:sz w:val="24"/>
          <w:szCs w:val="24"/>
          <w:lang w:val="cs-CZ"/>
        </w:rPr>
        <w:t>u</w:t>
      </w:r>
      <w:r w:rsidR="00067D25">
        <w:rPr>
          <w:rFonts w:ascii="Times New Roman" w:hAnsi="Times New Roman" w:cs="Times New Roman"/>
          <w:sz w:val="24"/>
          <w:szCs w:val="24"/>
          <w:lang w:val="cs-CZ"/>
        </w:rPr>
        <w:t>spořádá</w:t>
      </w:r>
      <w:r>
        <w:rPr>
          <w:rFonts w:ascii="Times New Roman" w:hAnsi="Times New Roman" w:cs="Times New Roman"/>
          <w:sz w:val="24"/>
          <w:szCs w:val="24"/>
          <w:lang w:val="cs-CZ"/>
        </w:rPr>
        <w:t>ní od zaměstnanců nejnižší úrovně k</w:t>
      </w:r>
      <w:r w:rsidR="00067D25">
        <w:rPr>
          <w:rFonts w:ascii="Times New Roman" w:hAnsi="Times New Roman" w:cs="Times New Roman"/>
          <w:sz w:val="24"/>
          <w:szCs w:val="24"/>
          <w:lang w:val="cs-CZ"/>
        </w:rPr>
        <w:t xml:space="preserve"> manažerů</w:t>
      </w:r>
      <w:r>
        <w:rPr>
          <w:rFonts w:ascii="Times New Roman" w:hAnsi="Times New Roman" w:cs="Times New Roman"/>
          <w:sz w:val="24"/>
          <w:szCs w:val="24"/>
          <w:lang w:val="cs-CZ"/>
        </w:rPr>
        <w:t>m nejvyšší úrovně</w:t>
      </w:r>
      <w:r w:rsidR="00067D25">
        <w:rPr>
          <w:rFonts w:ascii="Times New Roman" w:hAnsi="Times New Roman" w:cs="Times New Roman"/>
          <w:sz w:val="24"/>
          <w:szCs w:val="24"/>
          <w:lang w:val="cs-CZ"/>
        </w:rPr>
        <w:t>.</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Proces definování činnosti a pravomoci pracovních míst je analytický. To znamená, že celková práce v organizaci je rozdělena do menších úkolů. Poté, vedení musí spojit rozdělené úkoly do skupin nebo oddělení s omezeným počtem pracovních míst na základě konkr</w:t>
      </w:r>
      <w:r w:rsidR="00901CC6">
        <w:rPr>
          <w:rFonts w:ascii="Times New Roman" w:hAnsi="Times New Roman" w:cs="Times New Roman"/>
          <w:sz w:val="24"/>
          <w:szCs w:val="24"/>
          <w:lang w:val="cs-CZ"/>
        </w:rPr>
        <w:t>é</w:t>
      </w:r>
      <w:r>
        <w:rPr>
          <w:rFonts w:ascii="Times New Roman" w:hAnsi="Times New Roman" w:cs="Times New Roman"/>
          <w:sz w:val="24"/>
          <w:szCs w:val="24"/>
          <w:lang w:val="cs-CZ"/>
        </w:rPr>
        <w:t xml:space="preserve">tních kritérií. </w:t>
      </w:r>
    </w:p>
    <w:p w:rsidR="004968F9" w:rsidRDefault="00067D25" w:rsidP="00C64B99">
      <w:pPr>
        <w:pStyle w:val="Nadpis1"/>
        <w:numPr>
          <w:ilvl w:val="2"/>
          <w:numId w:val="1"/>
        </w:numPr>
        <w:ind w:left="505" w:hanging="505"/>
        <w:rPr>
          <w:rFonts w:cs="Times New Roman"/>
          <w:sz w:val="24"/>
          <w:szCs w:val="24"/>
        </w:rPr>
      </w:pPr>
      <w:bookmarkStart w:id="63" w:name="_Toc386177616"/>
      <w:bookmarkStart w:id="64" w:name="_Toc387978013"/>
      <w:bookmarkEnd w:id="63"/>
      <w:r>
        <w:rPr>
          <w:rFonts w:cs="Times New Roman"/>
          <w:sz w:val="24"/>
          <w:szCs w:val="24"/>
        </w:rPr>
        <w:t>Departmentalizace</w:t>
      </w:r>
      <w:bookmarkEnd w:id="64"/>
    </w:p>
    <w:p w:rsidR="004968F9" w:rsidRDefault="00067D25">
      <w:pPr>
        <w:spacing w:before="120" w:after="320" w:line="312" w:lineRule="auto"/>
        <w:jc w:val="both"/>
        <w:rPr>
          <w:rFonts w:ascii="Times New Roman" w:hAnsi="Times New Roman" w:cs="Times New Roman"/>
          <w:sz w:val="24"/>
          <w:szCs w:val="24"/>
          <w:lang w:val="cs-CZ"/>
        </w:rPr>
      </w:pPr>
      <w:bookmarkStart w:id="65" w:name="result_box1"/>
      <w:bookmarkEnd w:id="65"/>
      <w:r>
        <w:rPr>
          <w:rFonts w:ascii="Times New Roman" w:hAnsi="Times New Roman" w:cs="Times New Roman"/>
          <w:sz w:val="24"/>
          <w:szCs w:val="24"/>
          <w:lang w:val="cs-CZ"/>
        </w:rPr>
        <w:t>Důvodem pro seskupování úloh je potřeba jejich koordinace. Úlohy jsou od</w:t>
      </w:r>
      <w:r w:rsidR="00901CC6">
        <w:rPr>
          <w:rFonts w:ascii="Times New Roman" w:hAnsi="Times New Roman" w:cs="Times New Roman"/>
          <w:sz w:val="24"/>
          <w:szCs w:val="24"/>
          <w:lang w:val="cs-CZ"/>
        </w:rPr>
        <w:t>dělené, vzájemně propojené části</w:t>
      </w:r>
      <w:r>
        <w:rPr>
          <w:rFonts w:ascii="Times New Roman" w:hAnsi="Times New Roman" w:cs="Times New Roman"/>
          <w:sz w:val="24"/>
          <w:szCs w:val="24"/>
          <w:lang w:val="cs-CZ"/>
        </w:rPr>
        <w:t xml:space="preserve"> celkového úkolu, </w:t>
      </w:r>
      <w:r w:rsidR="00901CC6">
        <w:rPr>
          <w:rFonts w:ascii="Times New Roman" w:hAnsi="Times New Roman" w:cs="Times New Roman"/>
          <w:sz w:val="24"/>
          <w:szCs w:val="24"/>
          <w:lang w:val="cs-CZ"/>
        </w:rPr>
        <w:t xml:space="preserve">jehož </w:t>
      </w:r>
      <w:r>
        <w:rPr>
          <w:rFonts w:ascii="Times New Roman" w:hAnsi="Times New Roman" w:cs="Times New Roman"/>
          <w:sz w:val="24"/>
          <w:szCs w:val="24"/>
          <w:lang w:val="cs-CZ"/>
        </w:rPr>
        <w:t xml:space="preserve">splnění vyžaduje </w:t>
      </w:r>
      <w:bookmarkStart w:id="66" w:name="result_box2"/>
      <w:bookmarkEnd w:id="66"/>
      <w:r>
        <w:rPr>
          <w:rFonts w:ascii="Times New Roman" w:hAnsi="Times New Roman" w:cs="Times New Roman"/>
          <w:sz w:val="24"/>
          <w:szCs w:val="24"/>
          <w:lang w:val="cs-CZ"/>
        </w:rPr>
        <w:t>dokončení každé z</w:t>
      </w:r>
      <w:r w:rsidR="00901CC6">
        <w:rPr>
          <w:rFonts w:ascii="Times New Roman" w:hAnsi="Times New Roman" w:cs="Times New Roman"/>
          <w:sz w:val="24"/>
          <w:szCs w:val="24"/>
          <w:lang w:val="cs-CZ"/>
        </w:rPr>
        <w:t> </w:t>
      </w:r>
      <w:r>
        <w:rPr>
          <w:rFonts w:ascii="Times New Roman" w:hAnsi="Times New Roman" w:cs="Times New Roman"/>
          <w:sz w:val="24"/>
          <w:szCs w:val="24"/>
          <w:lang w:val="cs-CZ"/>
        </w:rPr>
        <w:t>úloh</w:t>
      </w:r>
      <w:r w:rsidR="00901CC6">
        <w:rPr>
          <w:rFonts w:ascii="Times New Roman" w:hAnsi="Times New Roman" w:cs="Times New Roman"/>
          <w:sz w:val="24"/>
          <w:szCs w:val="24"/>
          <w:lang w:val="cs-CZ"/>
        </w:rPr>
        <w:t xml:space="preserve"> zvlášť</w:t>
      </w:r>
      <w:r>
        <w:rPr>
          <w:rFonts w:ascii="Times New Roman" w:hAnsi="Times New Roman" w:cs="Times New Roman"/>
          <w:sz w:val="24"/>
          <w:szCs w:val="24"/>
          <w:lang w:val="cs-CZ"/>
        </w:rPr>
        <w:t>. Tyto práce musí být prováděny konkrétn</w:t>
      </w:r>
      <w:r w:rsidR="00901CC6">
        <w:rPr>
          <w:rFonts w:ascii="Times New Roman" w:hAnsi="Times New Roman" w:cs="Times New Roman"/>
          <w:sz w:val="24"/>
          <w:szCs w:val="24"/>
          <w:lang w:val="cs-CZ"/>
        </w:rPr>
        <w:t xml:space="preserve">ím způsobem, definovaném vedení firmy. Vzhledem k </w:t>
      </w:r>
      <w:r w:rsidR="00901CC6">
        <w:rPr>
          <w:rFonts w:ascii="Times New Roman" w:hAnsi="Times New Roman" w:cs="Times New Roman"/>
          <w:sz w:val="24"/>
          <w:szCs w:val="24"/>
          <w:lang w:val="cs-CZ"/>
        </w:rPr>
        <w:lastRenderedPageBreak/>
        <w:t>zvý</w:t>
      </w:r>
      <w:r>
        <w:rPr>
          <w:rFonts w:ascii="Times New Roman" w:hAnsi="Times New Roman" w:cs="Times New Roman"/>
          <w:sz w:val="24"/>
          <w:szCs w:val="24"/>
          <w:lang w:val="cs-CZ"/>
        </w:rPr>
        <w:t>šení počtu specializovaných úkolů v organizaci nastává takový bod, když již nemohou být účinně koordinovány jediným manažerem. Proto, pro vytvoření zvládnutelného množství pracovních míst probíhá zapojení a kombinování do menších skupin, což je proces zvaný departmentalizaci. A vzn</w:t>
      </w:r>
      <w:r w:rsidR="00901CC6">
        <w:rPr>
          <w:rFonts w:ascii="Times New Roman" w:hAnsi="Times New Roman" w:cs="Times New Roman"/>
          <w:sz w:val="24"/>
          <w:szCs w:val="24"/>
          <w:lang w:val="cs-CZ"/>
        </w:rPr>
        <w:t>i</w:t>
      </w:r>
      <w:r>
        <w:rPr>
          <w:rFonts w:ascii="Times New Roman" w:hAnsi="Times New Roman" w:cs="Times New Roman"/>
          <w:sz w:val="24"/>
          <w:szCs w:val="24"/>
          <w:lang w:val="cs-CZ"/>
        </w:rPr>
        <w:t>k</w:t>
      </w:r>
      <w:r w:rsidR="00901CC6">
        <w:rPr>
          <w:rFonts w:ascii="Times New Roman" w:hAnsi="Times New Roman" w:cs="Times New Roman"/>
          <w:sz w:val="24"/>
          <w:szCs w:val="24"/>
          <w:lang w:val="cs-CZ"/>
        </w:rPr>
        <w:t>ají</w:t>
      </w:r>
      <w:r>
        <w:rPr>
          <w:rFonts w:ascii="Times New Roman" w:hAnsi="Times New Roman" w:cs="Times New Roman"/>
          <w:sz w:val="24"/>
          <w:szCs w:val="24"/>
          <w:lang w:val="cs-CZ"/>
        </w:rPr>
        <w:t xml:space="preserve"> nov</w:t>
      </w:r>
      <w:r w:rsidR="00901CC6">
        <w:rPr>
          <w:rFonts w:ascii="Times New Roman" w:hAnsi="Times New Roman" w:cs="Times New Roman"/>
          <w:sz w:val="24"/>
          <w:szCs w:val="24"/>
          <w:lang w:val="cs-CZ"/>
        </w:rPr>
        <w:t>é pra</w:t>
      </w:r>
      <w:r>
        <w:rPr>
          <w:rFonts w:ascii="Times New Roman" w:hAnsi="Times New Roman" w:cs="Times New Roman"/>
          <w:sz w:val="24"/>
          <w:szCs w:val="24"/>
          <w:lang w:val="cs-CZ"/>
        </w:rPr>
        <w:t xml:space="preserve">covní pozice – vedoucí skupiny. </w:t>
      </w:r>
    </w:p>
    <w:p w:rsidR="004968F9" w:rsidRDefault="00067D25">
      <w:pPr>
        <w:spacing w:before="120" w:after="320" w:line="312" w:lineRule="auto"/>
        <w:jc w:val="both"/>
        <w:rPr>
          <w:rFonts w:ascii="Times New Roman" w:hAnsi="Times New Roman" w:cs="Times New Roman"/>
          <w:sz w:val="24"/>
          <w:szCs w:val="24"/>
          <w:lang w:val="cs-CZ"/>
        </w:rPr>
      </w:pPr>
      <w:bookmarkStart w:id="67" w:name="result_box3"/>
      <w:bookmarkEnd w:id="67"/>
      <w:r>
        <w:rPr>
          <w:rFonts w:ascii="Times New Roman" w:hAnsi="Times New Roman" w:cs="Times New Roman"/>
          <w:sz w:val="24"/>
          <w:szCs w:val="24"/>
          <w:lang w:val="cs-CZ"/>
        </w:rPr>
        <w:t xml:space="preserve">Klíčová manažerská úvaha při vytváření oddělení je zaměřená zejména na seskupování pracovních míst v odděleních, které </w:t>
      </w:r>
      <w:bookmarkStart w:id="68" w:name="__DdeLink__6958_797451552"/>
      <w:r w:rsidR="00901CC6">
        <w:rPr>
          <w:rFonts w:ascii="Times New Roman" w:hAnsi="Times New Roman" w:cs="Times New Roman"/>
          <w:sz w:val="24"/>
          <w:szCs w:val="24"/>
          <w:lang w:val="cs-CZ"/>
        </w:rPr>
        <w:t xml:space="preserve">se </w:t>
      </w:r>
      <w:r>
        <w:rPr>
          <w:rFonts w:ascii="Times New Roman" w:hAnsi="Times New Roman" w:cs="Times New Roman"/>
          <w:sz w:val="24"/>
          <w:szCs w:val="24"/>
          <w:lang w:val="cs-CZ"/>
        </w:rPr>
        <w:t xml:space="preserve">hlásí </w:t>
      </w:r>
      <w:bookmarkEnd w:id="68"/>
      <w:r>
        <w:rPr>
          <w:rFonts w:ascii="Times New Roman" w:hAnsi="Times New Roman" w:cs="Times New Roman"/>
          <w:sz w:val="24"/>
          <w:szCs w:val="24"/>
          <w:lang w:val="cs-CZ"/>
        </w:rPr>
        <w:t>k vrcholovému managementu. Různé způsoby jsou používány v celé organizaci, ale to, co se používá na nejvyšší úrovni</w:t>
      </w:r>
      <w:r w:rsidR="00901CC6">
        <w:rPr>
          <w:rFonts w:ascii="Times New Roman" w:hAnsi="Times New Roman" w:cs="Times New Roman"/>
          <w:sz w:val="24"/>
          <w:szCs w:val="24"/>
          <w:lang w:val="cs-CZ"/>
        </w:rPr>
        <w:t>,</w:t>
      </w:r>
      <w:r>
        <w:rPr>
          <w:rFonts w:ascii="Times New Roman" w:hAnsi="Times New Roman" w:cs="Times New Roman"/>
          <w:sz w:val="24"/>
          <w:szCs w:val="24"/>
          <w:lang w:val="cs-CZ"/>
        </w:rPr>
        <w:t xml:space="preserve"> určuje kritické velikosti organizace. Některé z nejvíce používaných způsobů departmentalizac</w:t>
      </w:r>
      <w:r w:rsidR="00901CC6">
        <w:rPr>
          <w:rFonts w:ascii="Times New Roman" w:hAnsi="Times New Roman" w:cs="Times New Roman"/>
          <w:sz w:val="24"/>
          <w:szCs w:val="24"/>
          <w:lang w:val="cs-CZ"/>
        </w:rPr>
        <w:t>e</w:t>
      </w:r>
      <w:r>
        <w:rPr>
          <w:rFonts w:ascii="Times New Roman" w:hAnsi="Times New Roman" w:cs="Times New Roman"/>
          <w:sz w:val="24"/>
          <w:szCs w:val="24"/>
          <w:lang w:val="cs-CZ"/>
        </w:rPr>
        <w:t xml:space="preserve"> jsou popsány níže. </w:t>
      </w:r>
    </w:p>
    <w:p w:rsidR="004968F9" w:rsidRDefault="00067D25" w:rsidP="001D54FA">
      <w:pPr>
        <w:pStyle w:val="Nadpis2"/>
        <w:numPr>
          <w:ilvl w:val="3"/>
          <w:numId w:val="1"/>
        </w:numPr>
        <w:spacing w:before="120" w:after="100" w:line="288" w:lineRule="auto"/>
        <w:ind w:left="0" w:firstLine="0"/>
        <w:rPr>
          <w:rFonts w:ascii="Times New Roman" w:hAnsi="Times New Roman" w:cs="Times New Roman"/>
          <w:color w:val="00000A"/>
          <w:sz w:val="24"/>
          <w:szCs w:val="24"/>
          <w:lang w:val="cs-CZ"/>
        </w:rPr>
      </w:pPr>
      <w:bookmarkStart w:id="69" w:name="_Toc386177617"/>
      <w:bookmarkStart w:id="70" w:name="_Toc387978014"/>
      <w:bookmarkEnd w:id="69"/>
      <w:r>
        <w:rPr>
          <w:rFonts w:ascii="Times New Roman" w:hAnsi="Times New Roman" w:cs="Times New Roman"/>
          <w:color w:val="00000A"/>
          <w:sz w:val="24"/>
          <w:szCs w:val="24"/>
          <w:lang w:val="cs-CZ"/>
        </w:rPr>
        <w:t>Funkční uspořádání</w:t>
      </w:r>
      <w:bookmarkEnd w:id="70"/>
    </w:p>
    <w:p w:rsidR="00CC3005" w:rsidRDefault="00067D25" w:rsidP="002353EF">
      <w:pPr>
        <w:spacing w:before="120" w:after="320" w:line="312" w:lineRule="auto"/>
        <w:jc w:val="both"/>
        <w:rPr>
          <w:lang w:val="cs-CZ"/>
        </w:rPr>
      </w:pPr>
      <w:r>
        <w:rPr>
          <w:rFonts w:ascii="Times New Roman" w:hAnsi="Times New Roman" w:cs="Times New Roman"/>
          <w:sz w:val="24"/>
          <w:szCs w:val="24"/>
          <w:lang w:val="cs-CZ"/>
        </w:rPr>
        <w:t>Zaměstnanci funkčně uspořádané organizace plní své povinnosti v rámci konkrétního útvaru, který provádí jednu funkci podniku (například finanční nebo výrobní). Činnosti všech funkčních útvarů jsou koordinované managementem podniku, což přispívá ke zvýšení efektivity a usnadňuje výrobní plánování. Tato forma uspořádání nejvíc</w:t>
      </w:r>
      <w:r w:rsidR="00901CC6">
        <w:rPr>
          <w:rFonts w:ascii="Times New Roman" w:hAnsi="Times New Roman" w:cs="Times New Roman"/>
          <w:sz w:val="24"/>
          <w:szCs w:val="24"/>
          <w:lang w:val="cs-CZ"/>
        </w:rPr>
        <w:t>e</w:t>
      </w:r>
      <w:r>
        <w:rPr>
          <w:rFonts w:ascii="Times New Roman" w:hAnsi="Times New Roman" w:cs="Times New Roman"/>
          <w:sz w:val="24"/>
          <w:szCs w:val="24"/>
          <w:lang w:val="cs-CZ"/>
        </w:rPr>
        <w:t xml:space="preserve"> vyhovuje </w:t>
      </w:r>
      <w:r w:rsidR="00901CC6">
        <w:rPr>
          <w:rFonts w:ascii="Times New Roman" w:hAnsi="Times New Roman" w:cs="Times New Roman"/>
          <w:sz w:val="24"/>
          <w:szCs w:val="24"/>
          <w:lang w:val="cs-CZ"/>
        </w:rPr>
        <w:t>organizacím se sériovou výrobou</w:t>
      </w:r>
      <w:r>
        <w:rPr>
          <w:rFonts w:ascii="Times New Roman" w:hAnsi="Times New Roman" w:cs="Times New Roman"/>
          <w:sz w:val="24"/>
          <w:szCs w:val="24"/>
          <w:lang w:val="cs-CZ"/>
        </w:rPr>
        <w:t xml:space="preserve">. </w:t>
      </w:r>
    </w:p>
    <w:p w:rsidR="004968F9" w:rsidRPr="001D0E42" w:rsidRDefault="00CC3005" w:rsidP="00CC3005">
      <w:pPr>
        <w:pStyle w:val="af8"/>
        <w:rPr>
          <w:rFonts w:ascii="Times New Roman" w:hAnsi="Times New Roman" w:cs="Times New Roman"/>
          <w:color w:val="auto"/>
          <w:sz w:val="24"/>
          <w:szCs w:val="24"/>
          <w:lang w:val="cs-CZ"/>
        </w:rPr>
      </w:pPr>
      <w:bookmarkStart w:id="71" w:name="_Toc387968953"/>
      <w:r w:rsidRPr="001D0E42">
        <w:rPr>
          <w:rFonts w:ascii="Times New Roman" w:hAnsi="Times New Roman" w:cs="Times New Roman"/>
          <w:color w:val="auto"/>
          <w:sz w:val="24"/>
          <w:szCs w:val="24"/>
        </w:rPr>
        <w:t xml:space="preserve">Obrázek </w:t>
      </w:r>
      <w:r w:rsidRPr="001D0E42">
        <w:rPr>
          <w:rFonts w:ascii="Times New Roman" w:hAnsi="Times New Roman" w:cs="Times New Roman"/>
          <w:color w:val="auto"/>
          <w:sz w:val="24"/>
          <w:szCs w:val="24"/>
        </w:rPr>
        <w:fldChar w:fldCharType="begin"/>
      </w:r>
      <w:r w:rsidRPr="001D0E42">
        <w:rPr>
          <w:rFonts w:ascii="Times New Roman" w:hAnsi="Times New Roman" w:cs="Times New Roman"/>
          <w:color w:val="auto"/>
          <w:sz w:val="24"/>
          <w:szCs w:val="24"/>
        </w:rPr>
        <w:instrText xml:space="preserve"> SEQ Obrázek \* ARABIC </w:instrText>
      </w:r>
      <w:r w:rsidRPr="001D0E42">
        <w:rPr>
          <w:rFonts w:ascii="Times New Roman" w:hAnsi="Times New Roman" w:cs="Times New Roman"/>
          <w:color w:val="auto"/>
          <w:sz w:val="24"/>
          <w:szCs w:val="24"/>
        </w:rPr>
        <w:fldChar w:fldCharType="separate"/>
      </w:r>
      <w:r w:rsidR="00C13F3C">
        <w:rPr>
          <w:rFonts w:ascii="Times New Roman" w:hAnsi="Times New Roman" w:cs="Times New Roman"/>
          <w:noProof/>
          <w:color w:val="auto"/>
          <w:sz w:val="24"/>
          <w:szCs w:val="24"/>
        </w:rPr>
        <w:t>7</w:t>
      </w:r>
      <w:r w:rsidRPr="001D0E42">
        <w:rPr>
          <w:rFonts w:ascii="Times New Roman" w:hAnsi="Times New Roman" w:cs="Times New Roman"/>
          <w:color w:val="auto"/>
          <w:sz w:val="24"/>
          <w:szCs w:val="24"/>
        </w:rPr>
        <w:fldChar w:fldCharType="end"/>
      </w:r>
      <w:r w:rsidRPr="001D0E42">
        <w:rPr>
          <w:rFonts w:ascii="Times New Roman" w:hAnsi="Times New Roman" w:cs="Times New Roman"/>
          <w:color w:val="auto"/>
          <w:sz w:val="24"/>
          <w:szCs w:val="24"/>
          <w:lang w:val="cs-CZ"/>
        </w:rPr>
        <w:t xml:space="preserve"> Tvorba organizačních jednotek v souladu s funkcemi podniku</w:t>
      </w:r>
      <w:bookmarkEnd w:id="71"/>
    </w:p>
    <w:p w:rsidR="004968F9" w:rsidRDefault="00067D25">
      <w:pPr>
        <w:jc w:val="center"/>
      </w:pPr>
      <w:r>
        <w:rPr>
          <w:noProof/>
          <w:lang w:eastAsia="uk-UA"/>
        </w:rPr>
        <w:drawing>
          <wp:inline distT="0" distB="0" distL="0" distR="0" wp14:anchorId="1DFCD817" wp14:editId="07FAABC6">
            <wp:extent cx="4955540" cy="2574290"/>
            <wp:effectExtent l="0" t="0" r="0" b="0"/>
            <wp:docPr id="4" name="Diagram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CC3005" w:rsidRPr="00A267BD" w:rsidRDefault="00067D25" w:rsidP="00CC3005">
      <w:pPr>
        <w:spacing w:before="120" w:after="320" w:line="312" w:lineRule="auto"/>
        <w:jc w:val="both"/>
        <w:rPr>
          <w:rFonts w:ascii="Times New Roman" w:hAnsi="Times New Roman" w:cs="Times New Roman"/>
          <w:sz w:val="24"/>
          <w:szCs w:val="24"/>
          <w:lang w:val="cs-CZ"/>
        </w:rPr>
      </w:pPr>
      <w:r w:rsidRPr="00A267BD">
        <w:rPr>
          <w:rFonts w:ascii="Times New Roman" w:hAnsi="Times New Roman" w:cs="Times New Roman"/>
          <w:i/>
          <w:sz w:val="20"/>
          <w:szCs w:val="20"/>
        </w:rPr>
        <w:t>Zdroj:</w:t>
      </w:r>
      <w:r w:rsidRPr="00A267BD">
        <w:rPr>
          <w:rFonts w:ascii="Times New Roman" w:hAnsi="Times New Roman" w:cs="Times New Roman"/>
          <w:i/>
          <w:sz w:val="20"/>
          <w:szCs w:val="20"/>
          <w:lang w:val="en-US"/>
        </w:rPr>
        <w:t xml:space="preserve"> SYNEK, Miloslav. Podniková ekonomika, </w:t>
      </w:r>
      <w:r w:rsidRPr="00A267BD">
        <w:rPr>
          <w:rFonts w:ascii="Times New Roman" w:hAnsi="Times New Roman" w:cs="Times New Roman"/>
          <w:i/>
          <w:sz w:val="20"/>
          <w:szCs w:val="20"/>
        </w:rPr>
        <w:t>str</w:t>
      </w:r>
      <w:r w:rsidRPr="00A267BD">
        <w:rPr>
          <w:rFonts w:ascii="Times New Roman" w:hAnsi="Times New Roman" w:cs="Times New Roman"/>
          <w:i/>
          <w:sz w:val="20"/>
          <w:szCs w:val="20"/>
          <w:lang w:val="en-US"/>
        </w:rPr>
        <w:t>. 140</w:t>
      </w:r>
      <w:r w:rsidRPr="00A267BD">
        <w:rPr>
          <w:rFonts w:ascii="Times New Roman" w:hAnsi="Times New Roman" w:cs="Times New Roman"/>
          <w:i/>
          <w:sz w:val="20"/>
          <w:szCs w:val="20"/>
        </w:rPr>
        <w:t>.</w:t>
      </w:r>
      <w:r w:rsidR="00CC3005" w:rsidRPr="00A267BD">
        <w:rPr>
          <w:rFonts w:ascii="Times New Roman" w:hAnsi="Times New Roman" w:cs="Times New Roman"/>
          <w:sz w:val="24"/>
          <w:szCs w:val="24"/>
          <w:lang w:val="cs-CZ"/>
        </w:rPr>
        <w:t xml:space="preserve"> </w:t>
      </w:r>
    </w:p>
    <w:p w:rsidR="00CC3005" w:rsidRDefault="00CC3005" w:rsidP="00CC3005">
      <w:pPr>
        <w:spacing w:before="120" w:after="320" w:line="312" w:lineRule="auto"/>
        <w:jc w:val="both"/>
        <w:rPr>
          <w:rFonts w:ascii="Times New Roman" w:hAnsi="Times New Roman" w:cs="Times New Roman"/>
          <w:sz w:val="24"/>
          <w:szCs w:val="24"/>
          <w:lang w:val="en-US"/>
        </w:rPr>
      </w:pPr>
      <w:r>
        <w:rPr>
          <w:rFonts w:ascii="Times New Roman" w:hAnsi="Times New Roman" w:cs="Times New Roman"/>
          <w:sz w:val="24"/>
          <w:szCs w:val="24"/>
          <w:lang w:val="cs-CZ"/>
        </w:rPr>
        <w:t xml:space="preserve">Funkční specializace je nutná z pohledu rozdělení pravomocí, ale neměla by nastat situace, kdy sladění činností podle jejich funkce je prioritou. Prioritou by mělo být uspokojení potřeb zákazníků. Mezi jednotlivými funkčně specializovanými útvary by neměly být překážky. </w:t>
      </w:r>
      <w:r>
        <w:rPr>
          <w:rFonts w:ascii="Times New Roman" w:hAnsi="Times New Roman" w:cs="Times New Roman"/>
          <w:sz w:val="24"/>
          <w:szCs w:val="24"/>
          <w:lang w:val="cs-CZ"/>
        </w:rPr>
        <w:lastRenderedPageBreak/>
        <w:t>Pokrok celého procesu je velmi důležitý pro spokojenost zákazníků a optimalizaci systému jako celku</w:t>
      </w:r>
      <w:r>
        <w:rPr>
          <w:rStyle w:val="Ukotvenpoznmkypodarou"/>
          <w:rFonts w:ascii="Times New Roman" w:hAnsi="Times New Roman" w:cs="Times New Roman"/>
          <w:sz w:val="24"/>
          <w:szCs w:val="24"/>
          <w:lang w:val="cs-CZ"/>
        </w:rPr>
        <w:footnoteReference w:id="20"/>
      </w:r>
      <w:r>
        <w:rPr>
          <w:rFonts w:ascii="Times New Roman" w:hAnsi="Times New Roman" w:cs="Times New Roman"/>
          <w:sz w:val="24"/>
          <w:szCs w:val="24"/>
          <w:lang w:val="en-US"/>
        </w:rPr>
        <w:t>.</w:t>
      </w:r>
    </w:p>
    <w:p w:rsidR="004968F9" w:rsidRDefault="00067D25" w:rsidP="00C64B99">
      <w:pPr>
        <w:pStyle w:val="Nadpis2"/>
        <w:numPr>
          <w:ilvl w:val="3"/>
          <w:numId w:val="1"/>
        </w:numPr>
        <w:spacing w:before="120" w:after="100" w:line="288" w:lineRule="auto"/>
        <w:ind w:left="646" w:hanging="646"/>
        <w:rPr>
          <w:rFonts w:ascii="Times New Roman" w:hAnsi="Times New Roman" w:cs="Times New Roman"/>
          <w:color w:val="00000A"/>
          <w:sz w:val="24"/>
          <w:szCs w:val="24"/>
          <w:lang w:val="cs-CZ"/>
        </w:rPr>
      </w:pPr>
      <w:bookmarkStart w:id="72" w:name="_Toc386177618"/>
      <w:bookmarkStart w:id="73" w:name="_Toc387978015"/>
      <w:r>
        <w:rPr>
          <w:rFonts w:ascii="Times New Roman" w:hAnsi="Times New Roman" w:cs="Times New Roman"/>
          <w:color w:val="00000A"/>
          <w:sz w:val="24"/>
          <w:szCs w:val="24"/>
          <w:lang w:val="cs-CZ"/>
        </w:rPr>
        <w:t>Divizní uspořádání</w:t>
      </w:r>
      <w:bookmarkEnd w:id="72"/>
      <w:bookmarkEnd w:id="73"/>
      <w:r>
        <w:rPr>
          <w:rFonts w:ascii="Times New Roman" w:hAnsi="Times New Roman" w:cs="Times New Roman"/>
          <w:color w:val="00000A"/>
          <w:sz w:val="24"/>
          <w:szCs w:val="24"/>
          <w:lang w:val="cs-CZ"/>
        </w:rPr>
        <w:t xml:space="preserve"> </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Jednou z forem vnitřního uspořádání organizace je divizní uspořádání, které vzniká v důsledku decentralizace v kombinaci s funkční specializací. Divizní uspořádání umožňuje víceméně svobodně řídit divize a poskytovat jim větší nezávislost. </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Na nejvyšší úrovni řízení společnosti je stále funkční (štábní) struktura, ačkoli vedoucí funkčních subjektů jsou spíše štábními pracovníky, než lineárními. Toto je způsobeno tím, že si udrželi vysokou míru specializace. Navíc vedoucí divizí mají tendenci mít větší pravomoci, než vedoucí funkčních útvarů. </w:t>
      </w:r>
      <w:r w:rsidR="00901CC6">
        <w:rPr>
          <w:rFonts w:ascii="Times New Roman" w:hAnsi="Times New Roman" w:cs="Times New Roman"/>
          <w:sz w:val="24"/>
          <w:szCs w:val="24"/>
          <w:lang w:val="cs-CZ"/>
        </w:rPr>
        <w:t>M</w:t>
      </w:r>
      <w:r>
        <w:rPr>
          <w:rFonts w:ascii="Times New Roman" w:hAnsi="Times New Roman" w:cs="Times New Roman"/>
          <w:sz w:val="24"/>
          <w:szCs w:val="24"/>
          <w:lang w:val="cs-CZ"/>
        </w:rPr>
        <w:t xml:space="preserve">íra delegování pravomocí vedoucího divize závisí na mnoha faktorech. Například o výrobním sortimentu, stanovení ceny, mzdy a rozdělování velkých kapitálových investic stále rozhoduje vedení společnosti. </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Před vytvářením divizí, společnost zakládá její základní kapitál, který</w:t>
      </w:r>
      <w:r w:rsidR="00901CC6">
        <w:rPr>
          <w:rFonts w:ascii="Times New Roman" w:hAnsi="Times New Roman" w:cs="Times New Roman"/>
          <w:sz w:val="24"/>
          <w:szCs w:val="24"/>
          <w:lang w:val="cs-CZ"/>
        </w:rPr>
        <w:t>m</w:t>
      </w:r>
      <w:r>
        <w:rPr>
          <w:rFonts w:ascii="Times New Roman" w:hAnsi="Times New Roman" w:cs="Times New Roman"/>
          <w:sz w:val="24"/>
          <w:szCs w:val="24"/>
          <w:lang w:val="cs-CZ"/>
        </w:rPr>
        <w:t xml:space="preserve"> bude hradit náklady spojené s jej</w:t>
      </w:r>
      <w:r w:rsidR="00264AD7">
        <w:rPr>
          <w:rFonts w:ascii="Times New Roman" w:hAnsi="Times New Roman" w:cs="Times New Roman"/>
          <w:sz w:val="24"/>
          <w:szCs w:val="24"/>
          <w:lang w:val="cs-CZ"/>
        </w:rPr>
        <w:t>ím</w:t>
      </w:r>
      <w:r>
        <w:rPr>
          <w:rFonts w:ascii="Times New Roman" w:hAnsi="Times New Roman" w:cs="Times New Roman"/>
          <w:sz w:val="24"/>
          <w:szCs w:val="24"/>
          <w:lang w:val="cs-CZ"/>
        </w:rPr>
        <w:t xml:space="preserve"> vznikem a fungováním, protože nové divize musí vydělat alespoň nějaký zisk. Při rozdělování divizního zisku jde </w:t>
      </w:r>
      <w:r w:rsidR="00264AD7">
        <w:rPr>
          <w:rFonts w:ascii="Times New Roman" w:hAnsi="Times New Roman" w:cs="Times New Roman"/>
          <w:sz w:val="24"/>
          <w:szCs w:val="24"/>
          <w:lang w:val="cs-CZ"/>
        </w:rPr>
        <w:t xml:space="preserve">pak </w:t>
      </w:r>
      <w:r>
        <w:rPr>
          <w:rFonts w:ascii="Times New Roman" w:hAnsi="Times New Roman" w:cs="Times New Roman"/>
          <w:sz w:val="24"/>
          <w:szCs w:val="24"/>
          <w:lang w:val="cs-CZ"/>
        </w:rPr>
        <w:t xml:space="preserve">část do obecného fondu. </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Faktory, které ovlivňují vznik divizí:</w:t>
      </w:r>
    </w:p>
    <w:p w:rsidR="004968F9" w:rsidRDefault="00067D25">
      <w:pPr>
        <w:pStyle w:val="af1"/>
        <w:numPr>
          <w:ilvl w:val="0"/>
          <w:numId w:val="7"/>
        </w:numPr>
        <w:spacing w:before="120" w:after="320" w:line="312" w:lineRule="auto"/>
        <w:jc w:val="both"/>
        <w:rPr>
          <w:rFonts w:ascii="Times New Roman" w:hAnsi="Times New Roman" w:cs="Times New Roman"/>
          <w:sz w:val="24"/>
          <w:szCs w:val="24"/>
          <w:lang w:val="ru-RU"/>
        </w:rPr>
      </w:pPr>
      <w:r>
        <w:rPr>
          <w:rFonts w:ascii="Times New Roman" w:hAnsi="Times New Roman" w:cs="Times New Roman"/>
          <w:sz w:val="24"/>
          <w:szCs w:val="24"/>
          <w:lang w:val="cs-CZ"/>
        </w:rPr>
        <w:t>technologické faktory</w:t>
      </w:r>
      <w:r>
        <w:rPr>
          <w:rFonts w:ascii="Times New Roman" w:hAnsi="Times New Roman" w:cs="Times New Roman"/>
          <w:sz w:val="24"/>
          <w:szCs w:val="24"/>
          <w:lang w:val="ru-RU"/>
        </w:rPr>
        <w:t>,</w:t>
      </w:r>
    </w:p>
    <w:p w:rsidR="004968F9" w:rsidRDefault="00067D25">
      <w:pPr>
        <w:pStyle w:val="af1"/>
        <w:numPr>
          <w:ilvl w:val="0"/>
          <w:numId w:val="7"/>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rozmístění zdrojů,</w:t>
      </w:r>
    </w:p>
    <w:p w:rsidR="004968F9" w:rsidRDefault="00067D25">
      <w:pPr>
        <w:pStyle w:val="af1"/>
        <w:numPr>
          <w:ilvl w:val="0"/>
          <w:numId w:val="7"/>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poloha konečného zákazníka</w:t>
      </w:r>
      <w:r>
        <w:rPr>
          <w:rStyle w:val="Ukotvenpoznmkypodarou"/>
          <w:rFonts w:ascii="Times New Roman" w:hAnsi="Times New Roman" w:cs="Times New Roman"/>
          <w:sz w:val="24"/>
          <w:szCs w:val="24"/>
          <w:lang w:val="cs-CZ"/>
        </w:rPr>
        <w:footnoteReference w:id="21"/>
      </w:r>
      <w:r>
        <w:rPr>
          <w:rFonts w:ascii="Times New Roman" w:hAnsi="Times New Roman" w:cs="Times New Roman"/>
          <w:sz w:val="24"/>
          <w:szCs w:val="24"/>
          <w:lang w:val="cs-CZ"/>
        </w:rPr>
        <w:t>.</w:t>
      </w:r>
    </w:p>
    <w:p w:rsidR="002353EF" w:rsidRDefault="002353EF" w:rsidP="00CC3005">
      <w:pPr>
        <w:pStyle w:val="af8"/>
        <w:rPr>
          <w:rFonts w:ascii="Times New Roman" w:hAnsi="Times New Roman" w:cs="Times New Roman"/>
          <w:color w:val="auto"/>
          <w:sz w:val="24"/>
          <w:szCs w:val="24"/>
          <w:lang w:val="cs-CZ"/>
        </w:rPr>
      </w:pPr>
      <w:bookmarkStart w:id="74" w:name="_Toc387968954"/>
    </w:p>
    <w:p w:rsidR="002353EF" w:rsidRDefault="002353EF" w:rsidP="00CC3005">
      <w:pPr>
        <w:pStyle w:val="af8"/>
        <w:rPr>
          <w:rFonts w:ascii="Times New Roman" w:hAnsi="Times New Roman" w:cs="Times New Roman"/>
          <w:color w:val="auto"/>
          <w:sz w:val="24"/>
          <w:szCs w:val="24"/>
          <w:lang w:val="cs-CZ"/>
        </w:rPr>
      </w:pPr>
    </w:p>
    <w:p w:rsidR="002353EF" w:rsidRDefault="002353EF" w:rsidP="00CC3005">
      <w:pPr>
        <w:pStyle w:val="af8"/>
        <w:rPr>
          <w:rFonts w:ascii="Times New Roman" w:hAnsi="Times New Roman" w:cs="Times New Roman"/>
          <w:color w:val="auto"/>
          <w:sz w:val="24"/>
          <w:szCs w:val="24"/>
          <w:lang w:val="cs-CZ"/>
        </w:rPr>
      </w:pPr>
    </w:p>
    <w:p w:rsidR="002353EF" w:rsidRDefault="002353EF" w:rsidP="00CC3005">
      <w:pPr>
        <w:pStyle w:val="af8"/>
        <w:rPr>
          <w:rFonts w:ascii="Times New Roman" w:hAnsi="Times New Roman" w:cs="Times New Roman"/>
          <w:color w:val="auto"/>
          <w:sz w:val="24"/>
          <w:szCs w:val="24"/>
          <w:lang w:val="cs-CZ"/>
        </w:rPr>
      </w:pPr>
    </w:p>
    <w:p w:rsidR="002353EF" w:rsidRDefault="002353EF" w:rsidP="00CC3005">
      <w:pPr>
        <w:pStyle w:val="af8"/>
        <w:rPr>
          <w:rFonts w:ascii="Times New Roman" w:hAnsi="Times New Roman" w:cs="Times New Roman"/>
          <w:color w:val="auto"/>
          <w:sz w:val="24"/>
          <w:szCs w:val="24"/>
          <w:lang w:val="cs-CZ"/>
        </w:rPr>
      </w:pPr>
    </w:p>
    <w:p w:rsidR="002353EF" w:rsidRDefault="002353EF" w:rsidP="00CC3005">
      <w:pPr>
        <w:pStyle w:val="af8"/>
        <w:rPr>
          <w:rFonts w:ascii="Times New Roman" w:hAnsi="Times New Roman" w:cs="Times New Roman"/>
          <w:color w:val="auto"/>
          <w:sz w:val="24"/>
          <w:szCs w:val="24"/>
          <w:lang w:val="cs-CZ"/>
        </w:rPr>
      </w:pPr>
    </w:p>
    <w:p w:rsidR="002353EF" w:rsidRDefault="002353EF" w:rsidP="00CC3005">
      <w:pPr>
        <w:pStyle w:val="af8"/>
        <w:rPr>
          <w:rFonts w:ascii="Times New Roman" w:hAnsi="Times New Roman" w:cs="Times New Roman"/>
          <w:color w:val="auto"/>
          <w:sz w:val="24"/>
          <w:szCs w:val="24"/>
          <w:lang w:val="cs-CZ"/>
        </w:rPr>
      </w:pPr>
    </w:p>
    <w:p w:rsidR="002353EF" w:rsidRDefault="002353EF" w:rsidP="00CC3005">
      <w:pPr>
        <w:pStyle w:val="af8"/>
        <w:rPr>
          <w:rFonts w:ascii="Times New Roman" w:hAnsi="Times New Roman" w:cs="Times New Roman"/>
          <w:color w:val="auto"/>
          <w:sz w:val="24"/>
          <w:szCs w:val="24"/>
          <w:lang w:val="cs-CZ"/>
        </w:rPr>
      </w:pPr>
    </w:p>
    <w:p w:rsidR="002353EF" w:rsidRDefault="002353EF" w:rsidP="00CC3005">
      <w:pPr>
        <w:pStyle w:val="af8"/>
        <w:rPr>
          <w:rFonts w:ascii="Times New Roman" w:hAnsi="Times New Roman" w:cs="Times New Roman"/>
          <w:color w:val="auto"/>
          <w:sz w:val="24"/>
          <w:szCs w:val="24"/>
          <w:lang w:val="cs-CZ"/>
        </w:rPr>
      </w:pPr>
    </w:p>
    <w:p w:rsidR="004968F9" w:rsidRPr="001D0E42" w:rsidRDefault="00CC3005" w:rsidP="00CC3005">
      <w:pPr>
        <w:pStyle w:val="af8"/>
        <w:rPr>
          <w:rFonts w:ascii="Times New Roman" w:hAnsi="Times New Roman" w:cs="Times New Roman"/>
          <w:color w:val="auto"/>
          <w:sz w:val="24"/>
          <w:szCs w:val="24"/>
          <w:lang w:val="cs-CZ"/>
        </w:rPr>
      </w:pPr>
      <w:r w:rsidRPr="001D0E42">
        <w:rPr>
          <w:rFonts w:ascii="Times New Roman" w:hAnsi="Times New Roman" w:cs="Times New Roman"/>
          <w:color w:val="auto"/>
          <w:sz w:val="24"/>
          <w:szCs w:val="24"/>
        </w:rPr>
        <w:lastRenderedPageBreak/>
        <w:t xml:space="preserve">Obrázek </w:t>
      </w:r>
      <w:r w:rsidRPr="001D0E42">
        <w:rPr>
          <w:rFonts w:ascii="Times New Roman" w:hAnsi="Times New Roman" w:cs="Times New Roman"/>
          <w:color w:val="auto"/>
          <w:sz w:val="24"/>
          <w:szCs w:val="24"/>
        </w:rPr>
        <w:fldChar w:fldCharType="begin"/>
      </w:r>
      <w:r w:rsidRPr="001D0E42">
        <w:rPr>
          <w:rFonts w:ascii="Times New Roman" w:hAnsi="Times New Roman" w:cs="Times New Roman"/>
          <w:color w:val="auto"/>
          <w:sz w:val="24"/>
          <w:szCs w:val="24"/>
        </w:rPr>
        <w:instrText xml:space="preserve"> SEQ Obrázek \* ARABIC </w:instrText>
      </w:r>
      <w:r w:rsidRPr="001D0E42">
        <w:rPr>
          <w:rFonts w:ascii="Times New Roman" w:hAnsi="Times New Roman" w:cs="Times New Roman"/>
          <w:color w:val="auto"/>
          <w:sz w:val="24"/>
          <w:szCs w:val="24"/>
        </w:rPr>
        <w:fldChar w:fldCharType="separate"/>
      </w:r>
      <w:r w:rsidR="00C13F3C">
        <w:rPr>
          <w:rFonts w:ascii="Times New Roman" w:hAnsi="Times New Roman" w:cs="Times New Roman"/>
          <w:noProof/>
          <w:color w:val="auto"/>
          <w:sz w:val="24"/>
          <w:szCs w:val="24"/>
        </w:rPr>
        <w:t>8</w:t>
      </w:r>
      <w:r w:rsidRPr="001D0E42">
        <w:rPr>
          <w:rFonts w:ascii="Times New Roman" w:hAnsi="Times New Roman" w:cs="Times New Roman"/>
          <w:color w:val="auto"/>
          <w:sz w:val="24"/>
          <w:szCs w:val="24"/>
        </w:rPr>
        <w:fldChar w:fldCharType="end"/>
      </w:r>
      <w:r w:rsidRPr="001D0E42">
        <w:rPr>
          <w:rFonts w:ascii="Times New Roman" w:hAnsi="Times New Roman" w:cs="Times New Roman"/>
          <w:color w:val="auto"/>
          <w:sz w:val="24"/>
          <w:szCs w:val="24"/>
          <w:lang w:val="cs-CZ"/>
        </w:rPr>
        <w:t xml:space="preserve"> Tvorba organizačních struktur v souladu s regiony</w:t>
      </w:r>
      <w:bookmarkEnd w:id="74"/>
    </w:p>
    <w:p w:rsidR="004968F9" w:rsidRDefault="00067D25">
      <w:pPr>
        <w:jc w:val="center"/>
      </w:pPr>
      <w:r>
        <w:rPr>
          <w:noProof/>
          <w:lang w:eastAsia="uk-UA"/>
        </w:rPr>
        <w:drawing>
          <wp:inline distT="0" distB="0" distL="0" distR="0">
            <wp:extent cx="5096510" cy="2621915"/>
            <wp:effectExtent l="0" t="0" r="0" b="0"/>
            <wp:docPr id="5" name="Diagram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4968F9" w:rsidRDefault="00067D25">
      <w:pPr>
        <w:pStyle w:val="Nadpisobrzek"/>
        <w:ind w:firstLine="0"/>
        <w:rPr>
          <w:rFonts w:cs="Times New Roman"/>
          <w:i/>
          <w:sz w:val="20"/>
          <w:szCs w:val="20"/>
        </w:rPr>
      </w:pPr>
      <w:r>
        <w:rPr>
          <w:rFonts w:cs="Times New Roman"/>
          <w:i/>
          <w:sz w:val="20"/>
          <w:szCs w:val="20"/>
        </w:rPr>
        <w:t>Zdroj:</w:t>
      </w:r>
      <w:r>
        <w:rPr>
          <w:rFonts w:cs="Times New Roman"/>
          <w:i/>
          <w:sz w:val="20"/>
          <w:szCs w:val="20"/>
          <w:lang w:val="en-US"/>
        </w:rPr>
        <w:t xml:space="preserve"> SYNEK, Miloslav. Podniková ekonomika, str. 141</w:t>
      </w:r>
      <w:r>
        <w:rPr>
          <w:rFonts w:cs="Times New Roman"/>
          <w:i/>
          <w:sz w:val="20"/>
          <w:szCs w:val="20"/>
        </w:rPr>
        <w:t>.</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Objektově orientované organizační struktury se mohou specializovat na produktové skupiny, regiony, apod. Obrázek 7 ukazuje přík</w:t>
      </w:r>
      <w:r w:rsidR="00264AD7">
        <w:rPr>
          <w:rFonts w:ascii="Times New Roman" w:hAnsi="Times New Roman" w:cs="Times New Roman"/>
          <w:sz w:val="24"/>
          <w:szCs w:val="24"/>
          <w:lang w:val="cs-CZ"/>
        </w:rPr>
        <w:t>lad struktury, která se zaměřují</w:t>
      </w:r>
      <w:r>
        <w:rPr>
          <w:rFonts w:ascii="Times New Roman" w:hAnsi="Times New Roman" w:cs="Times New Roman"/>
          <w:sz w:val="24"/>
          <w:szCs w:val="24"/>
          <w:lang w:val="cs-CZ"/>
        </w:rPr>
        <w:t xml:space="preserve"> na </w:t>
      </w:r>
      <w:r w:rsidR="00AF74C5">
        <w:rPr>
          <w:rFonts w:ascii="Times New Roman" w:hAnsi="Times New Roman" w:cs="Times New Roman"/>
          <w:sz w:val="24"/>
          <w:szCs w:val="24"/>
          <w:lang w:val="cs-CZ"/>
        </w:rPr>
        <w:t>regiony</w:t>
      </w:r>
      <w:r>
        <w:rPr>
          <w:rFonts w:ascii="Times New Roman" w:hAnsi="Times New Roman" w:cs="Times New Roman"/>
          <w:sz w:val="24"/>
          <w:szCs w:val="24"/>
          <w:lang w:val="cs-CZ"/>
        </w:rPr>
        <w:t xml:space="preserve">. V čele každé </w:t>
      </w:r>
      <w:r w:rsidR="00AF74C5">
        <w:rPr>
          <w:rFonts w:ascii="Times New Roman" w:hAnsi="Times New Roman" w:cs="Times New Roman"/>
          <w:sz w:val="24"/>
          <w:szCs w:val="24"/>
          <w:lang w:val="cs-CZ"/>
        </w:rPr>
        <w:t>regionální</w:t>
      </w:r>
      <w:r>
        <w:rPr>
          <w:rFonts w:ascii="Times New Roman" w:hAnsi="Times New Roman" w:cs="Times New Roman"/>
          <w:sz w:val="24"/>
          <w:szCs w:val="24"/>
          <w:lang w:val="cs-CZ"/>
        </w:rPr>
        <w:t xml:space="preserve"> divize je vedoucí, který je zodpovědný za výrobu, distribuci a marketing na určitém území. Toto rozdělení pomáhá zúžit výrobní a marketingové rozpětí. Firmy vytvářejí takovou strukturu, když je možné jejich </w:t>
      </w:r>
      <w:r w:rsidR="00AF74C5">
        <w:rPr>
          <w:rFonts w:ascii="Times New Roman" w:hAnsi="Times New Roman" w:cs="Times New Roman"/>
          <w:sz w:val="24"/>
          <w:szCs w:val="24"/>
          <w:lang w:val="cs-CZ"/>
        </w:rPr>
        <w:t>cílové trhy</w:t>
      </w:r>
      <w:r>
        <w:rPr>
          <w:rFonts w:ascii="Times New Roman" w:hAnsi="Times New Roman" w:cs="Times New Roman"/>
          <w:sz w:val="24"/>
          <w:szCs w:val="24"/>
          <w:lang w:val="cs-CZ"/>
        </w:rPr>
        <w:t xml:space="preserve"> rozdělit do skupin, z nichž každá bude mít své vlastní charakteristiky. </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Kromě toho, každ</w:t>
      </w:r>
      <w:r w:rsidR="00AF74C5">
        <w:rPr>
          <w:rFonts w:ascii="Times New Roman" w:hAnsi="Times New Roman" w:cs="Times New Roman"/>
          <w:sz w:val="24"/>
          <w:szCs w:val="24"/>
          <w:lang w:val="cs-CZ"/>
        </w:rPr>
        <w:t>ý region</w:t>
      </w:r>
      <w:r>
        <w:rPr>
          <w:rFonts w:ascii="Times New Roman" w:hAnsi="Times New Roman" w:cs="Times New Roman"/>
          <w:sz w:val="24"/>
          <w:szCs w:val="24"/>
          <w:lang w:val="cs-CZ"/>
        </w:rPr>
        <w:t xml:space="preserve"> má svou vlastní vnitřní organizační strukturu, účel, strategi</w:t>
      </w:r>
      <w:r w:rsidR="00264AD7">
        <w:rPr>
          <w:rFonts w:ascii="Times New Roman" w:hAnsi="Times New Roman" w:cs="Times New Roman"/>
          <w:sz w:val="24"/>
          <w:szCs w:val="24"/>
          <w:lang w:val="cs-CZ"/>
        </w:rPr>
        <w:t>i</w:t>
      </w:r>
      <w:r>
        <w:rPr>
          <w:rFonts w:ascii="Times New Roman" w:hAnsi="Times New Roman" w:cs="Times New Roman"/>
          <w:sz w:val="24"/>
          <w:szCs w:val="24"/>
          <w:lang w:val="cs-CZ"/>
        </w:rPr>
        <w:t xml:space="preserve"> k jeho dosažení, a proces, pomocí kterého daného cíle dosahuje. V</w:t>
      </w:r>
      <w:r w:rsidR="00AF74C5">
        <w:rPr>
          <w:rFonts w:ascii="Times New Roman" w:hAnsi="Times New Roman" w:cs="Times New Roman"/>
          <w:sz w:val="24"/>
          <w:szCs w:val="24"/>
          <w:lang w:val="cs-CZ"/>
        </w:rPr>
        <w:t xml:space="preserve"> každém </w:t>
      </w:r>
      <w:r>
        <w:rPr>
          <w:rFonts w:ascii="Times New Roman" w:hAnsi="Times New Roman" w:cs="Times New Roman"/>
          <w:sz w:val="24"/>
          <w:szCs w:val="24"/>
          <w:lang w:val="cs-CZ"/>
        </w:rPr>
        <w:t xml:space="preserve">případě je </w:t>
      </w:r>
      <w:r w:rsidR="00AF74C5">
        <w:rPr>
          <w:rFonts w:ascii="Times New Roman" w:hAnsi="Times New Roman" w:cs="Times New Roman"/>
          <w:sz w:val="24"/>
          <w:szCs w:val="24"/>
          <w:lang w:val="cs-CZ"/>
        </w:rPr>
        <w:t>důležitý vztah mezi organizačními jednotkami</w:t>
      </w:r>
      <w:r>
        <w:rPr>
          <w:rFonts w:ascii="Times New Roman" w:hAnsi="Times New Roman" w:cs="Times New Roman"/>
          <w:sz w:val="24"/>
          <w:szCs w:val="24"/>
          <w:lang w:val="cs-CZ"/>
        </w:rPr>
        <w:t>. Je třeba, aby na sebe vzájemně působily tak, aby bylo dosaženo synergického efektu, tj. náklady celého podniku musí překročit hodnotu součtu všech divizí. Skute</w:t>
      </w:r>
      <w:r w:rsidR="00A267BD">
        <w:rPr>
          <w:rFonts w:ascii="Times New Roman" w:hAnsi="Times New Roman" w:cs="Times New Roman"/>
          <w:sz w:val="24"/>
          <w:szCs w:val="24"/>
          <w:lang w:val="cs-CZ"/>
        </w:rPr>
        <w:t>čnost, že všechna odvětví jsou „</w:t>
      </w:r>
      <w:r>
        <w:rPr>
          <w:rFonts w:ascii="Times New Roman" w:hAnsi="Times New Roman" w:cs="Times New Roman"/>
          <w:sz w:val="24"/>
          <w:szCs w:val="24"/>
          <w:lang w:val="cs-CZ"/>
        </w:rPr>
        <w:t>pod jednou střechou</w:t>
      </w:r>
      <w:r w:rsidR="00A267BD">
        <w:rPr>
          <w:rFonts w:ascii="Times New Roman" w:hAnsi="Times New Roman" w:cs="Times New Roman"/>
          <w:sz w:val="24"/>
          <w:szCs w:val="24"/>
          <w:lang w:val="cs-CZ"/>
        </w:rPr>
        <w:t>“</w:t>
      </w:r>
      <w:r>
        <w:rPr>
          <w:rFonts w:ascii="Times New Roman" w:hAnsi="Times New Roman" w:cs="Times New Roman"/>
          <w:sz w:val="24"/>
          <w:szCs w:val="24"/>
          <w:lang w:val="cs-CZ"/>
        </w:rPr>
        <w:t xml:space="preserve"> by měly mít výhody, které se projeví v hodnotě celého podniku</w:t>
      </w:r>
      <w:r>
        <w:rPr>
          <w:rStyle w:val="Ukotvenpoznmkypodarou"/>
          <w:rFonts w:ascii="Times New Roman" w:hAnsi="Times New Roman" w:cs="Times New Roman"/>
          <w:sz w:val="24"/>
          <w:szCs w:val="24"/>
          <w:lang w:val="cs-CZ"/>
        </w:rPr>
        <w:footnoteReference w:id="22"/>
      </w:r>
      <w:r>
        <w:rPr>
          <w:rFonts w:ascii="Times New Roman" w:hAnsi="Times New Roman" w:cs="Times New Roman"/>
          <w:sz w:val="24"/>
          <w:szCs w:val="24"/>
          <w:lang w:val="cs-CZ"/>
        </w:rPr>
        <w:t>.</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Velké organizace nejčastěji používají teritoriální uspořádaní, nebo kombinaci výrobkové a teritoriální divize. Vnitřní organizační strukturu takové společnosti lze charakterizovat jako „prostorovou“ nebo „trojdimenzn</w:t>
      </w:r>
      <w:r w:rsidR="00264AD7">
        <w:rPr>
          <w:rFonts w:ascii="Times New Roman" w:hAnsi="Times New Roman" w:cs="Times New Roman"/>
          <w:sz w:val="24"/>
          <w:szCs w:val="24"/>
          <w:lang w:val="cs-CZ"/>
        </w:rPr>
        <w:t>ionáln</w:t>
      </w:r>
      <w:r>
        <w:rPr>
          <w:rFonts w:ascii="Times New Roman" w:hAnsi="Times New Roman" w:cs="Times New Roman"/>
          <w:sz w:val="24"/>
          <w:szCs w:val="24"/>
          <w:lang w:val="cs-CZ"/>
        </w:rPr>
        <w:t>í“, která je založena na funkčním, výrobním a geografickém rozdělení</w:t>
      </w:r>
      <w:r>
        <w:rPr>
          <w:rStyle w:val="Ukotvenpoznmkypodarou"/>
          <w:rFonts w:ascii="Times New Roman" w:hAnsi="Times New Roman" w:cs="Times New Roman"/>
          <w:sz w:val="24"/>
          <w:szCs w:val="24"/>
          <w:lang w:val="cs-CZ"/>
        </w:rPr>
        <w:footnoteReference w:id="23"/>
      </w:r>
      <w:r>
        <w:rPr>
          <w:rFonts w:ascii="Times New Roman" w:hAnsi="Times New Roman" w:cs="Times New Roman"/>
          <w:sz w:val="24"/>
          <w:szCs w:val="24"/>
          <w:lang w:val="cs-CZ"/>
        </w:rPr>
        <w:t>.</w:t>
      </w:r>
    </w:p>
    <w:p w:rsidR="004968F9" w:rsidRDefault="00067D25" w:rsidP="00C64B99">
      <w:pPr>
        <w:pStyle w:val="Nadpis2"/>
        <w:numPr>
          <w:ilvl w:val="3"/>
          <w:numId w:val="1"/>
        </w:numPr>
        <w:spacing w:before="120" w:after="100" w:line="288" w:lineRule="auto"/>
        <w:ind w:left="646" w:hanging="646"/>
        <w:rPr>
          <w:rFonts w:ascii="Times New Roman" w:hAnsi="Times New Roman" w:cs="Times New Roman"/>
          <w:color w:val="00000A"/>
          <w:sz w:val="24"/>
          <w:szCs w:val="24"/>
          <w:lang w:val="cs-CZ"/>
        </w:rPr>
      </w:pPr>
      <w:bookmarkStart w:id="75" w:name="_Toc386177619"/>
      <w:bookmarkStart w:id="76" w:name="_Toc387978016"/>
      <w:bookmarkEnd w:id="75"/>
      <w:r>
        <w:rPr>
          <w:rFonts w:ascii="Times New Roman" w:hAnsi="Times New Roman" w:cs="Times New Roman"/>
          <w:color w:val="00000A"/>
          <w:sz w:val="24"/>
          <w:szCs w:val="24"/>
          <w:lang w:val="cs-CZ"/>
        </w:rPr>
        <w:lastRenderedPageBreak/>
        <w:t>Maticové uspořádání</w:t>
      </w:r>
      <w:bookmarkEnd w:id="76"/>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Maticová struktura je kombinace funkčního a divizního uspořádání. Tato struktura je nejvhodnější pro společnost, která má potřebu v zaměření na výrobek, stejně jako na funkce.</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Nejčastěji se maticové uspořádání používá v případech, kdy společnost realizuje konkrétní projekty. Členové organizace jsou přiděleny na konkrétní projekty, zatímco pokračují v plnění svých úkolů v rámci funkční nebo výrobní divize organizace.</w:t>
      </w:r>
    </w:p>
    <w:p w:rsidR="004968F9" w:rsidRPr="001D0E42" w:rsidRDefault="00CC3005" w:rsidP="00CC3005">
      <w:pPr>
        <w:pStyle w:val="af8"/>
        <w:rPr>
          <w:rFonts w:ascii="Times New Roman" w:hAnsi="Times New Roman" w:cs="Times New Roman"/>
          <w:color w:val="auto"/>
          <w:sz w:val="24"/>
          <w:szCs w:val="24"/>
        </w:rPr>
      </w:pPr>
      <w:bookmarkStart w:id="77" w:name="_Toc387968955"/>
      <w:r w:rsidRPr="001D0E42">
        <w:rPr>
          <w:rFonts w:ascii="Times New Roman" w:hAnsi="Times New Roman" w:cs="Times New Roman"/>
          <w:color w:val="auto"/>
          <w:sz w:val="24"/>
          <w:szCs w:val="24"/>
        </w:rPr>
        <w:t xml:space="preserve">Obrázek </w:t>
      </w:r>
      <w:r w:rsidRPr="001D0E42">
        <w:rPr>
          <w:rFonts w:ascii="Times New Roman" w:hAnsi="Times New Roman" w:cs="Times New Roman"/>
          <w:color w:val="auto"/>
          <w:sz w:val="24"/>
          <w:szCs w:val="24"/>
        </w:rPr>
        <w:fldChar w:fldCharType="begin"/>
      </w:r>
      <w:r w:rsidRPr="001D0E42">
        <w:rPr>
          <w:rFonts w:ascii="Times New Roman" w:hAnsi="Times New Roman" w:cs="Times New Roman"/>
          <w:color w:val="auto"/>
          <w:sz w:val="24"/>
          <w:szCs w:val="24"/>
        </w:rPr>
        <w:instrText xml:space="preserve"> SEQ Obrázek \* ARABIC </w:instrText>
      </w:r>
      <w:r w:rsidRPr="001D0E42">
        <w:rPr>
          <w:rFonts w:ascii="Times New Roman" w:hAnsi="Times New Roman" w:cs="Times New Roman"/>
          <w:color w:val="auto"/>
          <w:sz w:val="24"/>
          <w:szCs w:val="24"/>
        </w:rPr>
        <w:fldChar w:fldCharType="separate"/>
      </w:r>
      <w:r w:rsidR="00C13F3C">
        <w:rPr>
          <w:rFonts w:ascii="Times New Roman" w:hAnsi="Times New Roman" w:cs="Times New Roman"/>
          <w:noProof/>
          <w:color w:val="auto"/>
          <w:sz w:val="24"/>
          <w:szCs w:val="24"/>
        </w:rPr>
        <w:t>9</w:t>
      </w:r>
      <w:r w:rsidRPr="001D0E42">
        <w:rPr>
          <w:rFonts w:ascii="Times New Roman" w:hAnsi="Times New Roman" w:cs="Times New Roman"/>
          <w:color w:val="auto"/>
          <w:sz w:val="24"/>
          <w:szCs w:val="24"/>
        </w:rPr>
        <w:fldChar w:fldCharType="end"/>
      </w:r>
      <w:r w:rsidRPr="001D0E42">
        <w:rPr>
          <w:rFonts w:ascii="Times New Roman" w:hAnsi="Times New Roman" w:cs="Times New Roman"/>
          <w:color w:val="auto"/>
          <w:sz w:val="24"/>
          <w:szCs w:val="24"/>
          <w:lang w:val="cs-CZ"/>
        </w:rPr>
        <w:t xml:space="preserve"> Maticová organizační struktura</w:t>
      </w:r>
      <w:bookmarkEnd w:id="77"/>
    </w:p>
    <w:p w:rsidR="004968F9" w:rsidRDefault="00067D25">
      <w:r>
        <w:rPr>
          <w:noProof/>
          <w:lang w:eastAsia="uk-UA"/>
        </w:rPr>
        <w:drawing>
          <wp:inline distT="0" distB="0" distL="0" distR="0">
            <wp:extent cx="5488940" cy="2564765"/>
            <wp:effectExtent l="0" t="0" r="0" b="6985"/>
            <wp:docPr id="6" name="Diagram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r w:rsidR="00275C2A">
        <w:pict>
          <v:rect id="_x0000_s1026" style="position:absolute;margin-left:265.95pt;margin-top:177pt;width:24.95pt;height:25.3pt;z-index:251681280;mso-wrap-distance-left:9pt;mso-wrap-distance-top:0;mso-wrap-distance-right:9pt;mso-wrap-distance-bottom:0;mso-position-horizontal-relative:text;mso-position-vertical-relative:text" strokecolor="white" strokeweight="0">
            <v:textbox>
              <w:txbxContent>
                <w:p w:rsidR="002353EF" w:rsidRDefault="002353EF">
                  <w:pPr>
                    <w:pStyle w:val="Obsahrmce"/>
                    <w:rPr>
                      <w:lang w:val="cs-CZ"/>
                    </w:rPr>
                  </w:pPr>
                  <w:r>
                    <w:rPr>
                      <w:lang w:val="cs-CZ"/>
                    </w:rPr>
                    <w:t>X</w:t>
                  </w:r>
                </w:p>
              </w:txbxContent>
            </v:textbox>
          </v:rect>
        </w:pict>
      </w:r>
    </w:p>
    <w:p w:rsidR="004968F9" w:rsidRDefault="00067D25">
      <w:pPr>
        <w:pStyle w:val="Nadpisobrzek"/>
        <w:ind w:firstLine="0"/>
        <w:rPr>
          <w:rFonts w:cs="Times New Roman"/>
          <w:i/>
          <w:sz w:val="20"/>
          <w:szCs w:val="20"/>
        </w:rPr>
      </w:pPr>
      <w:r>
        <w:rPr>
          <w:rFonts w:cs="Times New Roman"/>
          <w:i/>
          <w:sz w:val="20"/>
          <w:szCs w:val="20"/>
        </w:rPr>
        <w:t>Zdroj:</w:t>
      </w:r>
      <w:r>
        <w:rPr>
          <w:rFonts w:cs="Times New Roman"/>
          <w:i/>
          <w:sz w:val="20"/>
          <w:szCs w:val="20"/>
          <w:lang w:val="en-US"/>
        </w:rPr>
        <w:t xml:space="preserve"> SYNEK, Miloslav. Podniková ekonomika, str. 147, upraveno autorkou</w:t>
      </w:r>
      <w:r>
        <w:rPr>
          <w:rFonts w:cs="Times New Roman"/>
          <w:i/>
          <w:sz w:val="20"/>
          <w:szCs w:val="20"/>
        </w:rPr>
        <w:t>.</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Charakteristick</w:t>
      </w:r>
      <w:r w:rsidR="00264AD7">
        <w:rPr>
          <w:rFonts w:ascii="Times New Roman" w:hAnsi="Times New Roman" w:cs="Times New Roman"/>
          <w:sz w:val="24"/>
          <w:szCs w:val="24"/>
          <w:lang w:val="cs-CZ"/>
        </w:rPr>
        <w:t>ým rysem maticové struktury je</w:t>
      </w:r>
      <w:r>
        <w:rPr>
          <w:rFonts w:ascii="Times New Roman" w:hAnsi="Times New Roman" w:cs="Times New Roman"/>
          <w:sz w:val="24"/>
          <w:szCs w:val="24"/>
          <w:lang w:val="cs-CZ"/>
        </w:rPr>
        <w:t>, že někteří zaměstnanci, jak je vidět na obrázku, jsou podřízen</w:t>
      </w:r>
      <w:r w:rsidR="00264AD7">
        <w:rPr>
          <w:rFonts w:ascii="Times New Roman" w:hAnsi="Times New Roman" w:cs="Times New Roman"/>
          <w:sz w:val="24"/>
          <w:szCs w:val="24"/>
          <w:lang w:val="cs-CZ"/>
        </w:rPr>
        <w:t>i</w:t>
      </w:r>
      <w:r>
        <w:rPr>
          <w:rFonts w:ascii="Times New Roman" w:hAnsi="Times New Roman" w:cs="Times New Roman"/>
          <w:sz w:val="24"/>
          <w:szCs w:val="24"/>
          <w:lang w:val="cs-CZ"/>
        </w:rPr>
        <w:t xml:space="preserve"> dvěma vedoucím, což nesplňuje tradiční principy řízení. Například, zaměstnanec X je podřízen výrobnímu řediteli, stejně jako vedoucímu </w:t>
      </w:r>
      <w:r w:rsidR="00AF74C5">
        <w:rPr>
          <w:rFonts w:ascii="Times New Roman" w:hAnsi="Times New Roman" w:cs="Times New Roman"/>
          <w:sz w:val="24"/>
          <w:szCs w:val="24"/>
          <w:lang w:val="cs-CZ"/>
        </w:rPr>
        <w:t>regionu</w:t>
      </w:r>
      <w:r>
        <w:rPr>
          <w:rFonts w:ascii="Times New Roman" w:hAnsi="Times New Roman" w:cs="Times New Roman"/>
          <w:sz w:val="24"/>
          <w:szCs w:val="24"/>
          <w:lang w:val="cs-CZ"/>
        </w:rPr>
        <w:t xml:space="preserve"> 2. Tato praxe může vést ke konfliktům, které je třeba řešit, a může také vést k tomu, že zaměstnanci organizace s maticovou strukturou budou trávit hodně času na poradách.</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Výhody maticových struktur:</w:t>
      </w:r>
    </w:p>
    <w:p w:rsidR="004968F9" w:rsidRDefault="00067D25">
      <w:pPr>
        <w:pStyle w:val="af1"/>
        <w:numPr>
          <w:ilvl w:val="0"/>
          <w:numId w:val="12"/>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mají schopnost integrovat různé aktivity společnosti v rámci probíhajících projektů,</w:t>
      </w:r>
    </w:p>
    <w:p w:rsidR="004968F9" w:rsidRDefault="00067D25">
      <w:pPr>
        <w:pStyle w:val="af1"/>
        <w:numPr>
          <w:ilvl w:val="0"/>
          <w:numId w:val="12"/>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budují dobré vztahy mezi managementem společnosti a projektovými vedoucími s možností aktivní interakce s dalšími funkčními jednotkami;</w:t>
      </w:r>
    </w:p>
    <w:p w:rsidR="004968F9" w:rsidRDefault="00067D25">
      <w:pPr>
        <w:pStyle w:val="af1"/>
        <w:numPr>
          <w:ilvl w:val="0"/>
          <w:numId w:val="12"/>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osobní odpovědnost každého vedoucího za projekt zlepšují efektivitu výkonu,</w:t>
      </w:r>
    </w:p>
    <w:p w:rsidR="004968F9" w:rsidRDefault="00067D25">
      <w:pPr>
        <w:pStyle w:val="af1"/>
        <w:numPr>
          <w:ilvl w:val="0"/>
          <w:numId w:val="12"/>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větší flexibilita a rychlejší reakce na změny ve vnějším prostředí;</w:t>
      </w:r>
    </w:p>
    <w:p w:rsidR="004968F9" w:rsidRDefault="00067D25">
      <w:pPr>
        <w:pStyle w:val="af1"/>
        <w:numPr>
          <w:ilvl w:val="0"/>
          <w:numId w:val="12"/>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struktura je nejvhodnější v případě vysoké nejistoty situace;</w:t>
      </w:r>
    </w:p>
    <w:p w:rsidR="004968F9" w:rsidRDefault="00067D25">
      <w:pPr>
        <w:pStyle w:val="af1"/>
        <w:numPr>
          <w:ilvl w:val="0"/>
          <w:numId w:val="12"/>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umožňuje flexibilní v</w:t>
      </w:r>
      <w:r w:rsidR="00264AD7">
        <w:rPr>
          <w:rFonts w:ascii="Times New Roman" w:hAnsi="Times New Roman" w:cs="Times New Roman"/>
          <w:sz w:val="24"/>
          <w:szCs w:val="24"/>
          <w:lang w:val="cs-CZ"/>
        </w:rPr>
        <w:t>yužití pracovních sil ve výrobě;</w:t>
      </w:r>
    </w:p>
    <w:p w:rsidR="004968F9" w:rsidRDefault="00067D25">
      <w:pPr>
        <w:pStyle w:val="af1"/>
        <w:numPr>
          <w:ilvl w:val="0"/>
          <w:numId w:val="12"/>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lastRenderedPageBreak/>
        <w:t>struktura podporuje přímý kontakt mezi jednotlivými zaměstnanci a umožňuje výměnu názorů mezi různými odvětvími.</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Nevýhody maticových struktur:</w:t>
      </w:r>
    </w:p>
    <w:p w:rsidR="004968F9" w:rsidRDefault="00067D25">
      <w:pPr>
        <w:pStyle w:val="af1"/>
        <w:numPr>
          <w:ilvl w:val="0"/>
          <w:numId w:val="11"/>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pro nejefektivnější realizaci maticové struktury vyžadují odpovídající organizační kulturu a dlouhotrvající přípravy pracovníků,</w:t>
      </w:r>
    </w:p>
    <w:p w:rsidR="004968F9" w:rsidRDefault="00067D25">
      <w:pPr>
        <w:pStyle w:val="af1"/>
        <w:numPr>
          <w:ilvl w:val="0"/>
          <w:numId w:val="11"/>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maticovou strukturu je složité pochopit, je neskladná a drahá, je obtížné ji vytvořit a správně používat,</w:t>
      </w:r>
    </w:p>
    <w:p w:rsidR="004968F9" w:rsidRDefault="00067D25">
      <w:pPr>
        <w:pStyle w:val="af1"/>
        <w:numPr>
          <w:ilvl w:val="0"/>
          <w:numId w:val="11"/>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systém dvojitého podřízení, který poskytuje maticová struktura, narušuje základní principy řízení, roli realizátorů a manažerů nejsou řádně upevněné, což často vede ke konfliktům, </w:t>
      </w:r>
    </w:p>
    <w:p w:rsidR="004968F9" w:rsidRDefault="00067D25">
      <w:pPr>
        <w:pStyle w:val="af1"/>
        <w:numPr>
          <w:ilvl w:val="0"/>
          <w:numId w:val="11"/>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zvětšený počet manažerů vyžadují dodatečné výdaje mezd,</w:t>
      </w:r>
    </w:p>
    <w:p w:rsidR="004968F9" w:rsidRDefault="00067D25">
      <w:pPr>
        <w:pStyle w:val="af1"/>
        <w:numPr>
          <w:ilvl w:val="0"/>
          <w:numId w:val="11"/>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dublování funkcí,</w:t>
      </w:r>
    </w:p>
    <w:p w:rsidR="004968F9" w:rsidRDefault="00067D25">
      <w:pPr>
        <w:pStyle w:val="af1"/>
        <w:numPr>
          <w:ilvl w:val="0"/>
          <w:numId w:val="11"/>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týmové rozhodování způsobuje zpoždění,</w:t>
      </w:r>
    </w:p>
    <w:p w:rsidR="004968F9" w:rsidRDefault="00067D25">
      <w:pPr>
        <w:pStyle w:val="af1"/>
        <w:numPr>
          <w:ilvl w:val="0"/>
          <w:numId w:val="11"/>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 době krize je struktura považována za zcela neúčinnou</w:t>
      </w:r>
      <w:r>
        <w:rPr>
          <w:rStyle w:val="Ukotvenpoznmkypodarou"/>
          <w:rFonts w:ascii="Times New Roman" w:hAnsi="Times New Roman" w:cs="Times New Roman"/>
          <w:sz w:val="24"/>
          <w:szCs w:val="24"/>
          <w:lang w:val="cs-CZ"/>
        </w:rPr>
        <w:footnoteReference w:id="24"/>
      </w:r>
      <w:r>
        <w:rPr>
          <w:rFonts w:ascii="Times New Roman" w:hAnsi="Times New Roman" w:cs="Times New Roman"/>
          <w:sz w:val="24"/>
          <w:szCs w:val="24"/>
          <w:lang w:val="cs-CZ"/>
        </w:rPr>
        <w:t>.</w:t>
      </w:r>
    </w:p>
    <w:p w:rsidR="00631790" w:rsidRDefault="001D54FA" w:rsidP="00C64B99">
      <w:pPr>
        <w:pStyle w:val="Nadpis2"/>
        <w:numPr>
          <w:ilvl w:val="3"/>
          <w:numId w:val="1"/>
        </w:numPr>
        <w:spacing w:before="120" w:after="100" w:line="288" w:lineRule="auto"/>
        <w:ind w:left="646" w:hanging="646"/>
        <w:rPr>
          <w:rFonts w:ascii="Times New Roman" w:hAnsi="Times New Roman" w:cs="Times New Roman"/>
          <w:color w:val="00000A"/>
          <w:sz w:val="24"/>
          <w:szCs w:val="24"/>
          <w:lang w:val="cs-CZ"/>
        </w:rPr>
      </w:pPr>
      <w:bookmarkStart w:id="78" w:name="_Toc386177620"/>
      <w:bookmarkStart w:id="79" w:name="_Toc387978017"/>
      <w:bookmarkEnd w:id="78"/>
      <w:r>
        <w:rPr>
          <w:rFonts w:ascii="Times New Roman" w:hAnsi="Times New Roman" w:cs="Times New Roman"/>
          <w:color w:val="00000A"/>
          <w:sz w:val="24"/>
          <w:szCs w:val="24"/>
          <w:lang w:val="cs-CZ"/>
        </w:rPr>
        <w:t>Rekonfigurovate</w:t>
      </w:r>
      <w:r w:rsidR="00631790">
        <w:rPr>
          <w:rFonts w:ascii="Times New Roman" w:hAnsi="Times New Roman" w:cs="Times New Roman"/>
          <w:color w:val="00000A"/>
          <w:sz w:val="24"/>
          <w:szCs w:val="24"/>
          <w:lang w:val="cs-CZ"/>
        </w:rPr>
        <w:t>lné organizace</w:t>
      </w:r>
      <w:bookmarkEnd w:id="79"/>
    </w:p>
    <w:p w:rsidR="004114C7" w:rsidRDefault="004114C7" w:rsidP="00631790">
      <w:pPr>
        <w:spacing w:before="120" w:after="320" w:line="312" w:lineRule="auto"/>
        <w:jc w:val="both"/>
        <w:rPr>
          <w:rFonts w:ascii="Times New Roman" w:hAnsi="Times New Roman" w:cs="Times New Roman"/>
          <w:sz w:val="24"/>
          <w:szCs w:val="24"/>
          <w:lang w:val="cs-CZ"/>
        </w:rPr>
      </w:pPr>
      <w:r w:rsidRPr="004114C7">
        <w:rPr>
          <w:rFonts w:ascii="Times New Roman" w:hAnsi="Times New Roman" w:cs="Times New Roman"/>
          <w:sz w:val="24"/>
          <w:szCs w:val="24"/>
          <w:lang w:val="cs-CZ"/>
        </w:rPr>
        <w:t>Rekonfigurovateln</w:t>
      </w:r>
      <w:r>
        <w:rPr>
          <w:rFonts w:ascii="Times New Roman" w:hAnsi="Times New Roman" w:cs="Times New Roman"/>
          <w:sz w:val="24"/>
          <w:szCs w:val="24"/>
          <w:lang w:val="cs-CZ"/>
        </w:rPr>
        <w:t>á</w:t>
      </w:r>
      <w:r w:rsidRPr="004114C7">
        <w:rPr>
          <w:rFonts w:ascii="Times New Roman" w:hAnsi="Times New Roman" w:cs="Times New Roman"/>
          <w:sz w:val="24"/>
          <w:szCs w:val="24"/>
          <w:lang w:val="cs-CZ"/>
        </w:rPr>
        <w:t xml:space="preserve"> organizace </w:t>
      </w:r>
      <w:r w:rsidR="00BC6B6F">
        <w:rPr>
          <w:rFonts w:ascii="Times New Roman" w:hAnsi="Times New Roman" w:cs="Times New Roman"/>
          <w:sz w:val="24"/>
          <w:szCs w:val="24"/>
          <w:lang w:val="cs-CZ"/>
        </w:rPr>
        <w:t xml:space="preserve">je definice, kterou poprve použil Gaibraith. </w:t>
      </w:r>
      <w:r w:rsidR="00BC6B6F" w:rsidRPr="004114C7">
        <w:rPr>
          <w:rFonts w:ascii="Times New Roman" w:hAnsi="Times New Roman" w:cs="Times New Roman"/>
          <w:sz w:val="24"/>
          <w:szCs w:val="24"/>
          <w:lang w:val="cs-CZ"/>
        </w:rPr>
        <w:t>Rekonfigurovateln</w:t>
      </w:r>
      <w:r w:rsidR="00BC6B6F">
        <w:rPr>
          <w:rFonts w:ascii="Times New Roman" w:hAnsi="Times New Roman" w:cs="Times New Roman"/>
          <w:sz w:val="24"/>
          <w:szCs w:val="24"/>
          <w:lang w:val="cs-CZ"/>
        </w:rPr>
        <w:t>á</w:t>
      </w:r>
      <w:r w:rsidR="00BC6B6F" w:rsidRPr="004114C7">
        <w:rPr>
          <w:rFonts w:ascii="Times New Roman" w:hAnsi="Times New Roman" w:cs="Times New Roman"/>
          <w:sz w:val="24"/>
          <w:szCs w:val="24"/>
          <w:lang w:val="cs-CZ"/>
        </w:rPr>
        <w:t xml:space="preserve"> organizace </w:t>
      </w:r>
      <w:r w:rsidRPr="004114C7">
        <w:rPr>
          <w:rFonts w:ascii="Times New Roman" w:hAnsi="Times New Roman" w:cs="Times New Roman"/>
          <w:sz w:val="24"/>
          <w:szCs w:val="24"/>
          <w:lang w:val="cs-CZ"/>
        </w:rPr>
        <w:t>vyplývá z kvalifikované</w:t>
      </w:r>
      <w:r>
        <w:rPr>
          <w:rFonts w:ascii="Times New Roman" w:hAnsi="Times New Roman" w:cs="Times New Roman"/>
          <w:sz w:val="24"/>
          <w:szCs w:val="24"/>
          <w:lang w:val="cs-CZ"/>
        </w:rPr>
        <w:t>ho</w:t>
      </w:r>
      <w:r w:rsidRPr="004114C7">
        <w:rPr>
          <w:rFonts w:ascii="Times New Roman" w:hAnsi="Times New Roman" w:cs="Times New Roman"/>
          <w:sz w:val="24"/>
          <w:szCs w:val="24"/>
          <w:lang w:val="cs-CZ"/>
        </w:rPr>
        <w:t xml:space="preserve"> použití tří možností</w:t>
      </w:r>
      <w:r>
        <w:rPr>
          <w:rFonts w:ascii="Times New Roman" w:hAnsi="Times New Roman" w:cs="Times New Roman"/>
          <w:sz w:val="24"/>
          <w:szCs w:val="24"/>
          <w:lang w:val="cs-CZ"/>
        </w:rPr>
        <w:t>:</w:t>
      </w:r>
    </w:p>
    <w:p w:rsidR="004114C7" w:rsidRPr="004114C7" w:rsidRDefault="004114C7" w:rsidP="004114C7">
      <w:pPr>
        <w:pStyle w:val="af1"/>
        <w:numPr>
          <w:ilvl w:val="0"/>
          <w:numId w:val="51"/>
        </w:numPr>
        <w:spacing w:before="120" w:after="320" w:line="312" w:lineRule="auto"/>
        <w:jc w:val="both"/>
        <w:rPr>
          <w:rFonts w:ascii="Times New Roman" w:hAnsi="Times New Roman" w:cs="Times New Roman"/>
          <w:sz w:val="24"/>
          <w:szCs w:val="24"/>
          <w:lang w:val="cs-CZ"/>
        </w:rPr>
      </w:pPr>
      <w:r w:rsidRPr="004114C7">
        <w:rPr>
          <w:rFonts w:ascii="Times New Roman" w:hAnsi="Times New Roman" w:cs="Times New Roman"/>
          <w:sz w:val="24"/>
          <w:szCs w:val="24"/>
          <w:lang w:val="cs-CZ"/>
        </w:rPr>
        <w:t xml:space="preserve">Organizace </w:t>
      </w:r>
      <w:r w:rsidR="008200A7">
        <w:rPr>
          <w:rFonts w:ascii="Times New Roman" w:hAnsi="Times New Roman" w:cs="Times New Roman"/>
          <w:sz w:val="24"/>
          <w:szCs w:val="24"/>
          <w:lang w:val="cs-CZ"/>
        </w:rPr>
        <w:t>je rekonfigurována</w:t>
      </w:r>
      <w:r w:rsidRPr="004114C7">
        <w:rPr>
          <w:rFonts w:ascii="Times New Roman" w:hAnsi="Times New Roman" w:cs="Times New Roman"/>
          <w:sz w:val="24"/>
          <w:szCs w:val="24"/>
          <w:lang w:val="cs-CZ"/>
        </w:rPr>
        <w:t xml:space="preserve"> </w:t>
      </w:r>
      <w:r w:rsidR="008200A7">
        <w:rPr>
          <w:rFonts w:ascii="Times New Roman" w:hAnsi="Times New Roman" w:cs="Times New Roman"/>
          <w:sz w:val="24"/>
          <w:szCs w:val="24"/>
          <w:lang w:val="cs-CZ"/>
        </w:rPr>
        <w:t>pomocí týmů</w:t>
      </w:r>
      <w:r w:rsidRPr="004114C7">
        <w:rPr>
          <w:rFonts w:ascii="Times New Roman" w:hAnsi="Times New Roman" w:cs="Times New Roman"/>
          <w:sz w:val="24"/>
          <w:szCs w:val="24"/>
          <w:lang w:val="cs-CZ"/>
        </w:rPr>
        <w:t xml:space="preserve"> a sítí napříč organizačními útvary. Tyto boční konstrukce vyžadují rozsáhlé možnosti vnitřní sítí. </w:t>
      </w:r>
    </w:p>
    <w:p w:rsidR="004114C7" w:rsidRPr="004114C7" w:rsidRDefault="004114C7" w:rsidP="004114C7">
      <w:pPr>
        <w:pStyle w:val="af1"/>
        <w:numPr>
          <w:ilvl w:val="0"/>
          <w:numId w:val="51"/>
        </w:numPr>
        <w:spacing w:before="120" w:after="320" w:line="312" w:lineRule="auto"/>
        <w:jc w:val="both"/>
        <w:rPr>
          <w:rFonts w:ascii="Times New Roman" w:hAnsi="Times New Roman" w:cs="Times New Roman"/>
          <w:sz w:val="24"/>
          <w:szCs w:val="24"/>
          <w:lang w:val="cs-CZ"/>
        </w:rPr>
      </w:pPr>
      <w:r w:rsidRPr="004114C7">
        <w:rPr>
          <w:rFonts w:ascii="Times New Roman" w:hAnsi="Times New Roman" w:cs="Times New Roman"/>
          <w:sz w:val="24"/>
          <w:szCs w:val="24"/>
          <w:lang w:val="cs-CZ"/>
        </w:rPr>
        <w:t xml:space="preserve">Organizace používá interní </w:t>
      </w:r>
      <w:r w:rsidR="008200A7">
        <w:rPr>
          <w:rFonts w:ascii="Times New Roman" w:hAnsi="Times New Roman" w:cs="Times New Roman"/>
          <w:sz w:val="24"/>
          <w:szCs w:val="24"/>
          <w:lang w:val="cs-CZ"/>
        </w:rPr>
        <w:t xml:space="preserve">ceny a trhy </w:t>
      </w:r>
      <w:r w:rsidRPr="004114C7">
        <w:rPr>
          <w:rFonts w:ascii="Times New Roman" w:hAnsi="Times New Roman" w:cs="Times New Roman"/>
          <w:sz w:val="24"/>
          <w:szCs w:val="24"/>
          <w:lang w:val="cs-CZ"/>
        </w:rPr>
        <w:t>pro koordinac</w:t>
      </w:r>
      <w:r w:rsidR="008200A7">
        <w:rPr>
          <w:rFonts w:ascii="Times New Roman" w:hAnsi="Times New Roman" w:cs="Times New Roman"/>
          <w:sz w:val="24"/>
          <w:szCs w:val="24"/>
          <w:lang w:val="cs-CZ"/>
        </w:rPr>
        <w:t>e</w:t>
      </w:r>
      <w:r w:rsidRPr="004114C7">
        <w:rPr>
          <w:rFonts w:ascii="Times New Roman" w:hAnsi="Times New Roman" w:cs="Times New Roman"/>
          <w:sz w:val="24"/>
          <w:szCs w:val="24"/>
          <w:lang w:val="cs-CZ"/>
        </w:rPr>
        <w:t xml:space="preserve"> různ</w:t>
      </w:r>
      <w:r w:rsidR="008200A7">
        <w:rPr>
          <w:rFonts w:ascii="Times New Roman" w:hAnsi="Times New Roman" w:cs="Times New Roman"/>
          <w:sz w:val="24"/>
          <w:szCs w:val="24"/>
          <w:lang w:val="cs-CZ"/>
        </w:rPr>
        <w:t>orod</w:t>
      </w:r>
      <w:r w:rsidRPr="004114C7">
        <w:rPr>
          <w:rFonts w:ascii="Times New Roman" w:hAnsi="Times New Roman" w:cs="Times New Roman"/>
          <w:sz w:val="24"/>
          <w:szCs w:val="24"/>
          <w:lang w:val="cs-CZ"/>
        </w:rPr>
        <w:t>ých týmů.</w:t>
      </w:r>
    </w:p>
    <w:p w:rsidR="004114C7" w:rsidRPr="004114C7" w:rsidRDefault="004114C7" w:rsidP="004114C7">
      <w:pPr>
        <w:pStyle w:val="af1"/>
        <w:numPr>
          <w:ilvl w:val="0"/>
          <w:numId w:val="51"/>
        </w:numPr>
        <w:spacing w:before="120" w:after="320" w:line="312" w:lineRule="auto"/>
        <w:jc w:val="both"/>
        <w:rPr>
          <w:rFonts w:ascii="Times New Roman" w:hAnsi="Times New Roman" w:cs="Times New Roman"/>
          <w:sz w:val="24"/>
          <w:szCs w:val="24"/>
          <w:lang w:val="cs-CZ"/>
        </w:rPr>
      </w:pPr>
      <w:r w:rsidRPr="004114C7">
        <w:rPr>
          <w:rFonts w:ascii="Times New Roman" w:hAnsi="Times New Roman" w:cs="Times New Roman"/>
          <w:sz w:val="24"/>
          <w:szCs w:val="24"/>
          <w:lang w:val="cs-CZ"/>
        </w:rPr>
        <w:t xml:space="preserve">Organizace tvoří partnerství k zajištění </w:t>
      </w:r>
      <w:r w:rsidR="008200A7">
        <w:rPr>
          <w:rFonts w:ascii="Times New Roman" w:hAnsi="Times New Roman" w:cs="Times New Roman"/>
          <w:sz w:val="24"/>
          <w:szCs w:val="24"/>
          <w:lang w:val="cs-CZ"/>
        </w:rPr>
        <w:t>činnos</w:t>
      </w:r>
      <w:r w:rsidRPr="004114C7">
        <w:rPr>
          <w:rFonts w:ascii="Times New Roman" w:hAnsi="Times New Roman" w:cs="Times New Roman"/>
          <w:sz w:val="24"/>
          <w:szCs w:val="24"/>
          <w:lang w:val="cs-CZ"/>
        </w:rPr>
        <w:t>t</w:t>
      </w:r>
      <w:r w:rsidR="008200A7">
        <w:rPr>
          <w:rFonts w:ascii="Times New Roman" w:hAnsi="Times New Roman" w:cs="Times New Roman"/>
          <w:sz w:val="24"/>
          <w:szCs w:val="24"/>
          <w:lang w:val="cs-CZ"/>
        </w:rPr>
        <w:t>í</w:t>
      </w:r>
      <w:r w:rsidRPr="004114C7">
        <w:rPr>
          <w:rFonts w:ascii="Times New Roman" w:hAnsi="Times New Roman" w:cs="Times New Roman"/>
          <w:sz w:val="24"/>
          <w:szCs w:val="24"/>
          <w:lang w:val="cs-CZ"/>
        </w:rPr>
        <w:t xml:space="preserve">, </w:t>
      </w:r>
      <w:r w:rsidR="008200A7">
        <w:rPr>
          <w:rFonts w:ascii="Times New Roman" w:hAnsi="Times New Roman" w:cs="Times New Roman"/>
          <w:sz w:val="24"/>
          <w:szCs w:val="24"/>
          <w:lang w:val="cs-CZ"/>
        </w:rPr>
        <w:t>kt</w:t>
      </w:r>
      <w:r w:rsidRPr="004114C7">
        <w:rPr>
          <w:rFonts w:ascii="Times New Roman" w:hAnsi="Times New Roman" w:cs="Times New Roman"/>
          <w:sz w:val="24"/>
          <w:szCs w:val="24"/>
          <w:lang w:val="cs-CZ"/>
        </w:rPr>
        <w:t>e</w:t>
      </w:r>
      <w:r w:rsidR="008200A7">
        <w:rPr>
          <w:rFonts w:ascii="Times New Roman" w:hAnsi="Times New Roman" w:cs="Times New Roman"/>
          <w:sz w:val="24"/>
          <w:szCs w:val="24"/>
          <w:lang w:val="cs-CZ"/>
        </w:rPr>
        <w:t xml:space="preserve">ré samostatně realizovat nemůže. </w:t>
      </w:r>
    </w:p>
    <w:p w:rsidR="00CC3005" w:rsidRPr="00CC3005" w:rsidRDefault="00CC3005" w:rsidP="00CC3005">
      <w:pPr>
        <w:spacing w:before="120" w:after="320" w:line="312" w:lineRule="auto"/>
        <w:jc w:val="both"/>
        <w:rPr>
          <w:rFonts w:ascii="Times New Roman" w:hAnsi="Times New Roman" w:cs="Times New Roman"/>
          <w:sz w:val="24"/>
          <w:szCs w:val="24"/>
          <w:lang w:val="cs-CZ"/>
        </w:rPr>
      </w:pPr>
      <w:r w:rsidRPr="00CC3005">
        <w:rPr>
          <w:rFonts w:ascii="Times New Roman" w:hAnsi="Times New Roman" w:cs="Times New Roman"/>
          <w:sz w:val="24"/>
          <w:szCs w:val="24"/>
          <w:lang w:val="cs-CZ"/>
        </w:rPr>
        <w:t>Rekonfigurovatelná organizace se přizpůsobuje rychle měnícímu se prostředí pomocí nalezení nových konkurenčních výhod. Když výhody produktu nejsou udržitelné v průběhu času, vítězi se stanou ti, kteří vytvářejí řadu krátkodobých dočasných výhod. Podle tohoto scénáře, manažeři se budou orientovat na budoucnost a budou průběžně vytvářet možnosti, které budou vést k lepšímu uspokojení zákazníků. Budou jednat rychle, aby spojili tyto možnosti tak, aby odpovídaly a překonavaly stávající výhody. Tyto společnosti s možností pro flexibilní reakci v průběhu času budou s největší pravděpodobností vyhrávat. Rekonfigurovatelné organizace znamenají nepřetřitou změnu strategie i organizační struktury jako důsledku.</w:t>
      </w:r>
    </w:p>
    <w:p w:rsidR="00CC3005" w:rsidRPr="00CC3005" w:rsidRDefault="00CC3005" w:rsidP="00CC3005">
      <w:pPr>
        <w:spacing w:before="120" w:after="320" w:line="312" w:lineRule="auto"/>
        <w:jc w:val="both"/>
        <w:rPr>
          <w:rFonts w:ascii="Times New Roman" w:hAnsi="Times New Roman" w:cs="Times New Roman"/>
          <w:sz w:val="24"/>
          <w:szCs w:val="24"/>
          <w:lang w:val="cs-CZ"/>
        </w:rPr>
      </w:pPr>
      <w:r w:rsidRPr="00CC3005">
        <w:rPr>
          <w:rFonts w:ascii="Times New Roman" w:hAnsi="Times New Roman" w:cs="Times New Roman"/>
          <w:sz w:val="24"/>
          <w:szCs w:val="24"/>
          <w:lang w:val="cs-CZ"/>
        </w:rPr>
        <w:lastRenderedPageBreak/>
        <w:t>Struktura rekonfigurovatelné organizace se skládá ze stabilní části a měnící se části. Rekonfigurovatelná část se mění spolu se změnami v konkurenční strategii tím, že organizuje týmy kolem produktů, segmentů, kanálů nebo zákazníků.</w:t>
      </w:r>
    </w:p>
    <w:p w:rsidR="00631790" w:rsidRPr="00CC3005" w:rsidRDefault="00CC3005" w:rsidP="00CC3005">
      <w:pPr>
        <w:spacing w:before="120" w:after="320" w:line="312" w:lineRule="auto"/>
        <w:jc w:val="both"/>
        <w:rPr>
          <w:rFonts w:ascii="Times New Roman" w:hAnsi="Times New Roman" w:cs="Times New Roman"/>
          <w:sz w:val="24"/>
          <w:szCs w:val="24"/>
          <w:lang w:val="cs-CZ"/>
        </w:rPr>
      </w:pPr>
      <w:r w:rsidRPr="00CC3005">
        <w:rPr>
          <w:rFonts w:ascii="Times New Roman" w:hAnsi="Times New Roman" w:cs="Times New Roman"/>
          <w:sz w:val="24"/>
          <w:szCs w:val="24"/>
          <w:lang w:val="cs-CZ"/>
        </w:rPr>
        <w:t>Funkční struktura je stabilní součástí. Tato stabilní struktura je domovskou pro specialisty a odborníci v oblasti distribuce, výrobních technologií a dalších kompetencí. Tito lidé nemají tendenci skákat přes funkce, ale podílejí se na průřezových týmech. Funkční struktura je také hostitelskou pro manažery, kteří se pohybují mezi funkcí.</w:t>
      </w:r>
    </w:p>
    <w:p w:rsidR="004968F9" w:rsidRDefault="00067D25" w:rsidP="00C64B99">
      <w:pPr>
        <w:pStyle w:val="Nadpis1"/>
        <w:numPr>
          <w:ilvl w:val="2"/>
          <w:numId w:val="1"/>
        </w:numPr>
        <w:ind w:left="505" w:hanging="505"/>
        <w:rPr>
          <w:rFonts w:cs="Times New Roman"/>
          <w:sz w:val="24"/>
          <w:szCs w:val="24"/>
        </w:rPr>
      </w:pPr>
      <w:bookmarkStart w:id="80" w:name="_Toc387978018"/>
      <w:r>
        <w:rPr>
          <w:rFonts w:cs="Times New Roman"/>
          <w:sz w:val="24"/>
          <w:szCs w:val="24"/>
        </w:rPr>
        <w:t>Rozpětí řízení</w:t>
      </w:r>
      <w:bookmarkEnd w:id="80"/>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Vytvoření vhodných podkladů pro departmentalizaci spočívá v stanovení druhů prací, které budou seskupeny. Ale departmentalizace nezahr</w:t>
      </w:r>
      <w:r w:rsidR="00264AD7">
        <w:rPr>
          <w:rFonts w:ascii="Times New Roman" w:hAnsi="Times New Roman" w:cs="Times New Roman"/>
          <w:sz w:val="24"/>
          <w:szCs w:val="24"/>
          <w:lang w:val="cs-CZ"/>
        </w:rPr>
        <w:t>n</w:t>
      </w:r>
      <w:r>
        <w:rPr>
          <w:rFonts w:ascii="Times New Roman" w:hAnsi="Times New Roman" w:cs="Times New Roman"/>
          <w:sz w:val="24"/>
          <w:szCs w:val="24"/>
          <w:lang w:val="cs-CZ"/>
        </w:rPr>
        <w:t>uje počet pracovních míst, které mají být zahrnuty do určité skupiny, nebo rozsah kontroly. Rozpětím řízení je počet zaměstnanců, kteří mohou být podřízeni jedné osobě. Obecně platí, že rozpětí řízení záv</w:t>
      </w:r>
      <w:r w:rsidR="00264AD7">
        <w:rPr>
          <w:rFonts w:ascii="Times New Roman" w:hAnsi="Times New Roman" w:cs="Times New Roman"/>
          <w:sz w:val="24"/>
          <w:szCs w:val="24"/>
          <w:lang w:val="cs-CZ"/>
        </w:rPr>
        <w:t>i</w:t>
      </w:r>
      <w:r>
        <w:rPr>
          <w:rFonts w:ascii="Times New Roman" w:hAnsi="Times New Roman" w:cs="Times New Roman"/>
          <w:sz w:val="24"/>
          <w:szCs w:val="24"/>
          <w:lang w:val="cs-CZ"/>
        </w:rPr>
        <w:t xml:space="preserve">sí na tom, </w:t>
      </w:r>
      <w:r w:rsidR="00264AD7">
        <w:rPr>
          <w:rFonts w:ascii="Times New Roman" w:hAnsi="Times New Roman" w:cs="Times New Roman"/>
          <w:sz w:val="24"/>
          <w:szCs w:val="24"/>
          <w:lang w:val="cs-CZ"/>
        </w:rPr>
        <w:t xml:space="preserve">na </w:t>
      </w:r>
      <w:r>
        <w:rPr>
          <w:rFonts w:ascii="Times New Roman" w:hAnsi="Times New Roman" w:cs="Times New Roman"/>
          <w:sz w:val="24"/>
          <w:szCs w:val="24"/>
          <w:lang w:val="cs-CZ"/>
        </w:rPr>
        <w:t>kolik lidí může jeden manažer dohlížet; jaký objem interpersonálních vztahů v oddělení je schopen zvládnout. Navíc, rozpětí řízení může být definováno tak, aby zahrnovalo nejen formálně přidělené podřízené, ale i t</w:t>
      </w:r>
      <w:r w:rsidR="00264AD7">
        <w:rPr>
          <w:rFonts w:ascii="Times New Roman" w:hAnsi="Times New Roman" w:cs="Times New Roman"/>
          <w:sz w:val="24"/>
          <w:szCs w:val="24"/>
          <w:lang w:val="cs-CZ"/>
        </w:rPr>
        <w:t>y</w:t>
      </w:r>
      <w:r>
        <w:rPr>
          <w:rFonts w:ascii="Times New Roman" w:hAnsi="Times New Roman" w:cs="Times New Roman"/>
          <w:sz w:val="24"/>
          <w:szCs w:val="24"/>
          <w:lang w:val="cs-CZ"/>
        </w:rPr>
        <w:t xml:space="preserve">, kteří mají přístup k vedoucímu. </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Počet možných mezilidských vztahů mezi manažerem a podřízenými se zvyšuje geometricky, zatímco počet podřízených se zvyšuje aritmeticky. Tento vztah platí, protože manažeři </w:t>
      </w:r>
      <w:r w:rsidR="00264AD7">
        <w:rPr>
          <w:rFonts w:ascii="Times New Roman" w:hAnsi="Times New Roman" w:cs="Times New Roman"/>
          <w:sz w:val="24"/>
          <w:szCs w:val="24"/>
          <w:lang w:val="cs-CZ"/>
        </w:rPr>
        <w:t xml:space="preserve">se potenciálně musí </w:t>
      </w:r>
      <w:r>
        <w:rPr>
          <w:rFonts w:ascii="Times New Roman" w:hAnsi="Times New Roman" w:cs="Times New Roman"/>
          <w:sz w:val="24"/>
          <w:szCs w:val="24"/>
          <w:lang w:val="cs-CZ"/>
        </w:rPr>
        <w:t>vyrovnávat se třemi typy mezilidských vztahů</w:t>
      </w:r>
      <w:r w:rsidR="00BC6B6F">
        <w:rPr>
          <w:rFonts w:ascii="Times New Roman" w:hAnsi="Times New Roman" w:cs="Times New Roman"/>
          <w:sz w:val="24"/>
          <w:szCs w:val="24"/>
          <w:lang w:val="cs-CZ"/>
        </w:rPr>
        <w:t xml:space="preserve">  (Ivancevich, 1991)</w:t>
      </w:r>
      <w:r>
        <w:rPr>
          <w:rFonts w:ascii="Times New Roman" w:hAnsi="Times New Roman" w:cs="Times New Roman"/>
          <w:sz w:val="24"/>
          <w:szCs w:val="24"/>
          <w:lang w:val="cs-CZ"/>
        </w:rPr>
        <w:t xml:space="preserve">: </w:t>
      </w:r>
    </w:p>
    <w:p w:rsidR="004968F9" w:rsidRDefault="00067D25">
      <w:pPr>
        <w:pStyle w:val="af1"/>
        <w:numPr>
          <w:ilvl w:val="0"/>
          <w:numId w:val="33"/>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přímé jednotlivé – vztahy mezi manažerem a každým jednotlivým podřízeným, </w:t>
      </w:r>
    </w:p>
    <w:p w:rsidR="004968F9" w:rsidRDefault="00067D25">
      <w:pPr>
        <w:pStyle w:val="af1"/>
        <w:numPr>
          <w:ilvl w:val="0"/>
          <w:numId w:val="33"/>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přímé skupinové – vztahy mezi manažerem a každou možnou kombinaci podřízených,</w:t>
      </w:r>
    </w:p>
    <w:p w:rsidR="004968F9" w:rsidRDefault="00067D25">
      <w:pPr>
        <w:pStyle w:val="af1"/>
        <w:numPr>
          <w:ilvl w:val="0"/>
          <w:numId w:val="33"/>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křížové vztahy – když podřízeni komunikují spolu navzájem.</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Tento ukazatel je t</w:t>
      </w:r>
      <w:r w:rsidR="00264AD7">
        <w:rPr>
          <w:rFonts w:ascii="Times New Roman" w:hAnsi="Times New Roman" w:cs="Times New Roman"/>
          <w:sz w:val="24"/>
          <w:szCs w:val="24"/>
          <w:lang w:val="cs-CZ"/>
        </w:rPr>
        <w:t>a</w:t>
      </w:r>
      <w:r>
        <w:rPr>
          <w:rFonts w:ascii="Times New Roman" w:hAnsi="Times New Roman" w:cs="Times New Roman"/>
          <w:sz w:val="24"/>
          <w:szCs w:val="24"/>
          <w:lang w:val="cs-CZ"/>
        </w:rPr>
        <w:t>k</w:t>
      </w:r>
      <w:r w:rsidR="00264AD7">
        <w:rPr>
          <w:rFonts w:ascii="Times New Roman" w:hAnsi="Times New Roman" w:cs="Times New Roman"/>
          <w:sz w:val="24"/>
          <w:szCs w:val="24"/>
          <w:lang w:val="cs-CZ"/>
        </w:rPr>
        <w:t>é</w:t>
      </w:r>
      <w:r>
        <w:rPr>
          <w:rFonts w:ascii="Times New Roman" w:hAnsi="Times New Roman" w:cs="Times New Roman"/>
          <w:sz w:val="24"/>
          <w:szCs w:val="24"/>
          <w:lang w:val="cs-CZ"/>
        </w:rPr>
        <w:t xml:space="preserve"> ovlivněn povahou a podnikatelskými dovednostmi manažera. Někteří lidé mají vyšší rozpětí řízení (přirozeně nebo pod vlivem zkušenosti), někteří nižší, ale v každém případě je toto číslo omezené. To je důvod, proč společnosti vytváří organizační úrovně – umožňují snížení rozsahu kontroly.</w:t>
      </w:r>
    </w:p>
    <w:p w:rsidR="00CC3005" w:rsidRDefault="00CC3005" w:rsidP="00CC3005">
      <w:pPr>
        <w:pStyle w:val="af8"/>
        <w:rPr>
          <w:lang w:val="cs-CZ"/>
        </w:rPr>
      </w:pPr>
    </w:p>
    <w:p w:rsidR="00CC3005" w:rsidRDefault="00CC3005" w:rsidP="00CC3005">
      <w:pPr>
        <w:pStyle w:val="af8"/>
        <w:rPr>
          <w:lang w:val="cs-CZ"/>
        </w:rPr>
      </w:pPr>
    </w:p>
    <w:p w:rsidR="00BC6B6F" w:rsidRDefault="00BC6B6F" w:rsidP="00CC3005">
      <w:pPr>
        <w:pStyle w:val="af8"/>
        <w:rPr>
          <w:lang w:val="cs-CZ"/>
        </w:rPr>
      </w:pPr>
    </w:p>
    <w:p w:rsidR="00CC3005" w:rsidRDefault="00CC3005" w:rsidP="00CC3005">
      <w:pPr>
        <w:pStyle w:val="af8"/>
        <w:rPr>
          <w:lang w:val="cs-CZ"/>
        </w:rPr>
      </w:pPr>
    </w:p>
    <w:p w:rsidR="002353EF" w:rsidRDefault="002353EF" w:rsidP="00CC3005">
      <w:pPr>
        <w:pStyle w:val="af8"/>
        <w:rPr>
          <w:lang w:val="cs-CZ"/>
        </w:rPr>
      </w:pPr>
    </w:p>
    <w:p w:rsidR="00CC3005" w:rsidRDefault="00CC3005" w:rsidP="00CC3005">
      <w:pPr>
        <w:pStyle w:val="af8"/>
        <w:rPr>
          <w:lang w:val="cs-CZ"/>
        </w:rPr>
      </w:pPr>
    </w:p>
    <w:p w:rsidR="004968F9" w:rsidRPr="001D0E42" w:rsidRDefault="00CC3005" w:rsidP="00CC3005">
      <w:pPr>
        <w:pStyle w:val="af8"/>
        <w:rPr>
          <w:rFonts w:ascii="Times New Roman" w:hAnsi="Times New Roman" w:cs="Times New Roman"/>
          <w:color w:val="auto"/>
          <w:sz w:val="24"/>
          <w:szCs w:val="24"/>
          <w:lang w:val="cs-CZ"/>
        </w:rPr>
      </w:pPr>
      <w:bookmarkStart w:id="81" w:name="_Toc387968956"/>
      <w:r w:rsidRPr="001D0E42">
        <w:rPr>
          <w:rFonts w:ascii="Times New Roman" w:hAnsi="Times New Roman" w:cs="Times New Roman"/>
          <w:color w:val="auto"/>
          <w:sz w:val="24"/>
          <w:szCs w:val="24"/>
        </w:rPr>
        <w:lastRenderedPageBreak/>
        <w:t xml:space="preserve">Obrázek </w:t>
      </w:r>
      <w:r w:rsidRPr="001D0E42">
        <w:rPr>
          <w:rFonts w:ascii="Times New Roman" w:hAnsi="Times New Roman" w:cs="Times New Roman"/>
          <w:color w:val="auto"/>
          <w:sz w:val="24"/>
          <w:szCs w:val="24"/>
        </w:rPr>
        <w:fldChar w:fldCharType="begin"/>
      </w:r>
      <w:r w:rsidRPr="001D0E42">
        <w:rPr>
          <w:rFonts w:ascii="Times New Roman" w:hAnsi="Times New Roman" w:cs="Times New Roman"/>
          <w:color w:val="auto"/>
          <w:sz w:val="24"/>
          <w:szCs w:val="24"/>
        </w:rPr>
        <w:instrText xml:space="preserve"> SEQ Obrázek \* ARABIC </w:instrText>
      </w:r>
      <w:r w:rsidRPr="001D0E42">
        <w:rPr>
          <w:rFonts w:ascii="Times New Roman" w:hAnsi="Times New Roman" w:cs="Times New Roman"/>
          <w:color w:val="auto"/>
          <w:sz w:val="24"/>
          <w:szCs w:val="24"/>
        </w:rPr>
        <w:fldChar w:fldCharType="separate"/>
      </w:r>
      <w:r w:rsidR="00C13F3C">
        <w:rPr>
          <w:rFonts w:ascii="Times New Roman" w:hAnsi="Times New Roman" w:cs="Times New Roman"/>
          <w:noProof/>
          <w:color w:val="auto"/>
          <w:sz w:val="24"/>
          <w:szCs w:val="24"/>
        </w:rPr>
        <w:t>10</w:t>
      </w:r>
      <w:r w:rsidRPr="001D0E42">
        <w:rPr>
          <w:rFonts w:ascii="Times New Roman" w:hAnsi="Times New Roman" w:cs="Times New Roman"/>
          <w:color w:val="auto"/>
          <w:sz w:val="24"/>
          <w:szCs w:val="24"/>
        </w:rPr>
        <w:fldChar w:fldCharType="end"/>
      </w:r>
      <w:r w:rsidRPr="001D0E42">
        <w:rPr>
          <w:rFonts w:ascii="Times New Roman" w:hAnsi="Times New Roman" w:cs="Times New Roman"/>
          <w:color w:val="auto"/>
          <w:sz w:val="24"/>
          <w:szCs w:val="24"/>
          <w:lang w:val="cs-CZ"/>
        </w:rPr>
        <w:t xml:space="preserve"> Organizační struktura s širokým rozpětím řízení – plochá organizační struktura</w:t>
      </w:r>
      <w:bookmarkEnd w:id="81"/>
    </w:p>
    <w:p w:rsidR="004968F9" w:rsidRDefault="00067D25">
      <w:r>
        <w:rPr>
          <w:noProof/>
          <w:lang w:eastAsia="uk-UA"/>
        </w:rPr>
        <w:drawing>
          <wp:inline distT="0" distB="0" distL="0" distR="0">
            <wp:extent cx="5136515" cy="2705735"/>
            <wp:effectExtent l="0" t="0" r="0" b="0"/>
            <wp:docPr id="7" name="Diagram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4968F9" w:rsidRDefault="00067D25">
      <w:pPr>
        <w:pStyle w:val="Nadpisobrzek"/>
        <w:ind w:firstLine="0"/>
        <w:rPr>
          <w:rFonts w:cs="Times New Roman"/>
          <w:i/>
          <w:sz w:val="20"/>
          <w:szCs w:val="20"/>
        </w:rPr>
      </w:pPr>
      <w:r>
        <w:rPr>
          <w:rFonts w:cs="Times New Roman"/>
          <w:i/>
          <w:sz w:val="20"/>
          <w:szCs w:val="20"/>
        </w:rPr>
        <w:t>Zdroj:</w:t>
      </w:r>
      <w:r>
        <w:rPr>
          <w:rFonts w:cs="Times New Roman"/>
          <w:i/>
          <w:sz w:val="20"/>
          <w:szCs w:val="20"/>
          <w:lang w:val="en-US"/>
        </w:rPr>
        <w:t xml:space="preserve"> SYNEK, Miloslav. Podniková ekonomika, </w:t>
      </w:r>
      <w:r>
        <w:rPr>
          <w:rFonts w:cs="Times New Roman"/>
          <w:i/>
          <w:sz w:val="20"/>
          <w:szCs w:val="20"/>
        </w:rPr>
        <w:t>str.</w:t>
      </w:r>
      <w:r>
        <w:rPr>
          <w:rFonts w:cs="Times New Roman"/>
          <w:i/>
          <w:sz w:val="20"/>
          <w:szCs w:val="20"/>
          <w:lang w:val="en-US"/>
        </w:rPr>
        <w:t xml:space="preserve"> 138</w:t>
      </w:r>
      <w:r>
        <w:rPr>
          <w:rFonts w:cs="Times New Roman"/>
          <w:i/>
          <w:sz w:val="20"/>
          <w:szCs w:val="20"/>
        </w:rPr>
        <w:t>.</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Obrázek 1 zobrazuje plochou organizační strukturu, která se vyznačuje tím, že má vysoké rozpětí řízení a malý počet organizačních úrovní.</w:t>
      </w:r>
    </w:p>
    <w:p w:rsidR="004968F9" w:rsidRPr="001D0E42" w:rsidRDefault="00CC3005" w:rsidP="00CC3005">
      <w:pPr>
        <w:pStyle w:val="af8"/>
        <w:rPr>
          <w:rFonts w:ascii="Times New Roman" w:hAnsi="Times New Roman" w:cs="Times New Roman"/>
          <w:color w:val="auto"/>
          <w:sz w:val="24"/>
          <w:szCs w:val="24"/>
          <w:lang w:val="cs-CZ"/>
        </w:rPr>
      </w:pPr>
      <w:bookmarkStart w:id="82" w:name="_Toc387968957"/>
      <w:r w:rsidRPr="001D0E42">
        <w:rPr>
          <w:rFonts w:ascii="Times New Roman" w:hAnsi="Times New Roman" w:cs="Times New Roman"/>
          <w:color w:val="auto"/>
          <w:sz w:val="24"/>
          <w:szCs w:val="24"/>
        </w:rPr>
        <w:t xml:space="preserve">Obrázek </w:t>
      </w:r>
      <w:r w:rsidRPr="001D0E42">
        <w:rPr>
          <w:rFonts w:ascii="Times New Roman" w:hAnsi="Times New Roman" w:cs="Times New Roman"/>
          <w:color w:val="auto"/>
          <w:sz w:val="24"/>
          <w:szCs w:val="24"/>
        </w:rPr>
        <w:fldChar w:fldCharType="begin"/>
      </w:r>
      <w:r w:rsidRPr="001D0E42">
        <w:rPr>
          <w:rFonts w:ascii="Times New Roman" w:hAnsi="Times New Roman" w:cs="Times New Roman"/>
          <w:color w:val="auto"/>
          <w:sz w:val="24"/>
          <w:szCs w:val="24"/>
        </w:rPr>
        <w:instrText xml:space="preserve"> SEQ Obrázek \* ARABIC </w:instrText>
      </w:r>
      <w:r w:rsidRPr="001D0E42">
        <w:rPr>
          <w:rFonts w:ascii="Times New Roman" w:hAnsi="Times New Roman" w:cs="Times New Roman"/>
          <w:color w:val="auto"/>
          <w:sz w:val="24"/>
          <w:szCs w:val="24"/>
        </w:rPr>
        <w:fldChar w:fldCharType="separate"/>
      </w:r>
      <w:r w:rsidR="00C13F3C">
        <w:rPr>
          <w:rFonts w:ascii="Times New Roman" w:hAnsi="Times New Roman" w:cs="Times New Roman"/>
          <w:noProof/>
          <w:color w:val="auto"/>
          <w:sz w:val="24"/>
          <w:szCs w:val="24"/>
        </w:rPr>
        <w:t>11</w:t>
      </w:r>
      <w:r w:rsidRPr="001D0E42">
        <w:rPr>
          <w:rFonts w:ascii="Times New Roman" w:hAnsi="Times New Roman" w:cs="Times New Roman"/>
          <w:color w:val="auto"/>
          <w:sz w:val="24"/>
          <w:szCs w:val="24"/>
        </w:rPr>
        <w:fldChar w:fldCharType="end"/>
      </w:r>
      <w:r w:rsidRPr="001D0E42">
        <w:rPr>
          <w:rFonts w:ascii="Times New Roman" w:hAnsi="Times New Roman" w:cs="Times New Roman"/>
          <w:color w:val="auto"/>
          <w:sz w:val="24"/>
          <w:szCs w:val="24"/>
          <w:lang w:val="cs-CZ"/>
        </w:rPr>
        <w:t xml:space="preserve"> Organizační struktura s úzkým rozpětím řízení – strmá organizační struktura</w:t>
      </w:r>
      <w:bookmarkEnd w:id="82"/>
    </w:p>
    <w:p w:rsidR="004968F9" w:rsidRDefault="00067D25">
      <w:pPr>
        <w:jc w:val="both"/>
      </w:pPr>
      <w:r>
        <w:rPr>
          <w:noProof/>
          <w:lang w:eastAsia="uk-UA"/>
        </w:rPr>
        <w:drawing>
          <wp:inline distT="0" distB="0" distL="0" distR="0">
            <wp:extent cx="4793615" cy="2402840"/>
            <wp:effectExtent l="0" t="0" r="0" b="0"/>
            <wp:docPr id="8" name="Diagram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4968F9" w:rsidRDefault="00067D25">
      <w:pPr>
        <w:spacing w:before="120" w:after="320" w:line="312" w:lineRule="auto"/>
        <w:jc w:val="both"/>
        <w:rPr>
          <w:rFonts w:ascii="Times New Roman" w:hAnsi="Times New Roman" w:cs="Times New Roman"/>
          <w:i/>
          <w:sz w:val="20"/>
          <w:szCs w:val="20"/>
          <w:lang w:val="cs-CZ"/>
        </w:rPr>
      </w:pPr>
      <w:r>
        <w:rPr>
          <w:rFonts w:ascii="Times New Roman" w:hAnsi="Times New Roman" w:cs="Times New Roman"/>
          <w:i/>
          <w:sz w:val="20"/>
          <w:szCs w:val="20"/>
          <w:lang w:val="cs-CZ"/>
        </w:rPr>
        <w:t xml:space="preserve">Zdroj: SYNEK, Miloslav. Podniková ekonomika, str. 139. </w:t>
      </w:r>
    </w:p>
    <w:p w:rsidR="004968F9" w:rsidRDefault="00067D25">
      <w:pPr>
        <w:tabs>
          <w:tab w:val="right" w:pos="10204"/>
        </w:tabs>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Strmá organizační struktura má</w:t>
      </w:r>
      <w:r w:rsidR="00264AD7">
        <w:rPr>
          <w:rFonts w:ascii="Times New Roman" w:hAnsi="Times New Roman" w:cs="Times New Roman"/>
          <w:sz w:val="24"/>
          <w:szCs w:val="24"/>
          <w:lang w:val="cs-CZ"/>
        </w:rPr>
        <w:t xml:space="preserve"> naopak</w:t>
      </w:r>
      <w:r>
        <w:rPr>
          <w:rFonts w:ascii="Times New Roman" w:hAnsi="Times New Roman" w:cs="Times New Roman"/>
          <w:sz w:val="24"/>
          <w:szCs w:val="24"/>
          <w:lang w:val="cs-CZ"/>
        </w:rPr>
        <w:t xml:space="preserve"> velký počet organizačních úrovní a úzké rozpětí řízení.</w:t>
      </w:r>
    </w:p>
    <w:p w:rsidR="004968F9" w:rsidRDefault="00067D25">
      <w:pPr>
        <w:tabs>
          <w:tab w:val="right" w:pos="10204"/>
        </w:tabs>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Manažer na nižší úrovni organizace dohlíží na větší počet podřízených, protože práce na nižší úrovni je více specializovaná a méně komplikovaná, než na vyšších úrovních řízení. </w:t>
      </w:r>
    </w:p>
    <w:p w:rsidR="004968F9" w:rsidRDefault="00067D25">
      <w:pPr>
        <w:tabs>
          <w:tab w:val="right" w:pos="10204"/>
        </w:tabs>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lastRenderedPageBreak/>
        <w:t>Používání porad a dalších forem konzultací často pomáhá při dosahování cílů v rámci omezeného časového období. V oblasti výzkumu a vývoje, medicíny a výrobní práce jsou zapotřebí časté kontakty a vysoká míra koordinace mezi nadřízeným a podřízenými. Na druhé straně namísto spoléhání se na poznámky a zprávy často zastavuje běžný chod organizac</w:t>
      </w:r>
      <w:r w:rsidR="00264AD7">
        <w:rPr>
          <w:rFonts w:ascii="Times New Roman" w:hAnsi="Times New Roman" w:cs="Times New Roman"/>
          <w:sz w:val="24"/>
          <w:szCs w:val="24"/>
          <w:lang w:val="cs-CZ"/>
        </w:rPr>
        <w:t>e</w:t>
      </w:r>
      <w:r>
        <w:rPr>
          <w:rFonts w:ascii="Times New Roman" w:hAnsi="Times New Roman" w:cs="Times New Roman"/>
          <w:sz w:val="24"/>
          <w:szCs w:val="24"/>
          <w:lang w:val="cs-CZ"/>
        </w:rPr>
        <w:t>. Obecně platí, že čím větší je vlastní nejednoznačnost, která existuje v práci jednotlivce, tím větší je potřeba pro kontakt (kontrola), aby se zabránil</w:t>
      </w:r>
      <w:r w:rsidR="00264AD7">
        <w:rPr>
          <w:rFonts w:ascii="Times New Roman" w:hAnsi="Times New Roman" w:cs="Times New Roman"/>
          <w:sz w:val="24"/>
          <w:szCs w:val="24"/>
          <w:lang w:val="cs-CZ"/>
        </w:rPr>
        <w:t>o</w:t>
      </w:r>
      <w:r>
        <w:rPr>
          <w:rFonts w:ascii="Times New Roman" w:hAnsi="Times New Roman" w:cs="Times New Roman"/>
          <w:sz w:val="24"/>
          <w:szCs w:val="24"/>
          <w:lang w:val="cs-CZ"/>
        </w:rPr>
        <w:t xml:space="preserve"> konfliktu a stresu.</w:t>
      </w:r>
    </w:p>
    <w:p w:rsidR="004968F9" w:rsidRDefault="00067D25" w:rsidP="00C64B99">
      <w:pPr>
        <w:pStyle w:val="Nadpis1"/>
        <w:numPr>
          <w:ilvl w:val="2"/>
          <w:numId w:val="1"/>
        </w:numPr>
        <w:ind w:left="505" w:hanging="505"/>
        <w:rPr>
          <w:rFonts w:cs="Times New Roman"/>
          <w:sz w:val="24"/>
          <w:szCs w:val="24"/>
        </w:rPr>
      </w:pPr>
      <w:bookmarkStart w:id="83" w:name="_Toc386177621"/>
      <w:bookmarkStart w:id="84" w:name="_Toc387978019"/>
      <w:bookmarkEnd w:id="83"/>
      <w:r>
        <w:rPr>
          <w:rFonts w:cs="Times New Roman"/>
          <w:sz w:val="24"/>
          <w:szCs w:val="24"/>
        </w:rPr>
        <w:t>Delegování pravomocí</w:t>
      </w:r>
      <w:bookmarkEnd w:id="84"/>
    </w:p>
    <w:p w:rsidR="004968F9" w:rsidRDefault="00067D25">
      <w:pPr>
        <w:tabs>
          <w:tab w:val="right" w:pos="10204"/>
        </w:tabs>
        <w:spacing w:before="120" w:after="320" w:line="312" w:lineRule="auto"/>
        <w:jc w:val="both"/>
        <w:rPr>
          <w:rFonts w:ascii="Times New Roman" w:hAnsi="Times New Roman" w:cs="Times New Roman"/>
          <w:sz w:val="24"/>
          <w:szCs w:val="24"/>
          <w:lang w:val="cs-CZ"/>
        </w:rPr>
      </w:pPr>
      <w:bookmarkStart w:id="85" w:name="__RefHeading__6170_797451552"/>
      <w:bookmarkEnd w:id="85"/>
      <w:r>
        <w:rPr>
          <w:rFonts w:ascii="Times New Roman" w:hAnsi="Times New Roman" w:cs="Times New Roman"/>
          <w:sz w:val="24"/>
          <w:szCs w:val="24"/>
          <w:lang w:val="cs-CZ"/>
        </w:rPr>
        <w:t>Manažeři rozhodují, kolik pravomocí musí být delegován</w:t>
      </w:r>
      <w:r w:rsidR="00264AD7">
        <w:rPr>
          <w:rFonts w:ascii="Times New Roman" w:hAnsi="Times New Roman" w:cs="Times New Roman"/>
          <w:sz w:val="24"/>
          <w:szCs w:val="24"/>
          <w:lang w:val="cs-CZ"/>
        </w:rPr>
        <w:t>o</w:t>
      </w:r>
      <w:r>
        <w:rPr>
          <w:rFonts w:ascii="Times New Roman" w:hAnsi="Times New Roman" w:cs="Times New Roman"/>
          <w:sz w:val="24"/>
          <w:szCs w:val="24"/>
          <w:lang w:val="cs-CZ"/>
        </w:rPr>
        <w:t xml:space="preserve"> na každé pracovní místo. Delegování pravomocí odkazuje k rozhodování bez souhlasu vyššího managementu, ne k vykonávání prác</w:t>
      </w:r>
      <w:r w:rsidR="00264AD7">
        <w:rPr>
          <w:rFonts w:ascii="Times New Roman" w:hAnsi="Times New Roman" w:cs="Times New Roman"/>
          <w:sz w:val="24"/>
          <w:szCs w:val="24"/>
          <w:lang w:val="cs-CZ"/>
        </w:rPr>
        <w:t>e</w:t>
      </w:r>
      <w:r>
        <w:rPr>
          <w:rFonts w:ascii="Times New Roman" w:hAnsi="Times New Roman" w:cs="Times New Roman"/>
          <w:sz w:val="24"/>
          <w:szCs w:val="24"/>
          <w:lang w:val="cs-CZ"/>
        </w:rPr>
        <w:t>. Kromě možnosti rozhod</w:t>
      </w:r>
      <w:r w:rsidR="00264AD7">
        <w:rPr>
          <w:rFonts w:ascii="Times New Roman" w:hAnsi="Times New Roman" w:cs="Times New Roman"/>
          <w:sz w:val="24"/>
          <w:szCs w:val="24"/>
          <w:lang w:val="cs-CZ"/>
        </w:rPr>
        <w:t>ování, delegování pravomocí také zahrn</w:t>
      </w:r>
      <w:r>
        <w:rPr>
          <w:rFonts w:ascii="Times New Roman" w:hAnsi="Times New Roman" w:cs="Times New Roman"/>
          <w:sz w:val="24"/>
          <w:szCs w:val="24"/>
          <w:lang w:val="cs-CZ"/>
        </w:rPr>
        <w:t xml:space="preserve">uje poslušnost ze strany podřízených. To znamená, že míra delegování může být relativně vysoká, nebo relativně nízká s ohledem na oba tyto aspekty. </w:t>
      </w:r>
    </w:p>
    <w:p w:rsidR="004968F9" w:rsidRDefault="00067D25">
      <w:pPr>
        <w:tabs>
          <w:tab w:val="right" w:pos="10204"/>
        </w:tabs>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Relativně vysoká míra delegování pravomocí podporuje rozvoj profesionálních manažerů. Když </w:t>
      </w:r>
      <w:r w:rsidR="00264AD7">
        <w:rPr>
          <w:rFonts w:ascii="Times New Roman" w:hAnsi="Times New Roman" w:cs="Times New Roman"/>
          <w:sz w:val="24"/>
          <w:szCs w:val="24"/>
          <w:lang w:val="cs-CZ"/>
        </w:rPr>
        <w:t>je vyšší míra pravomocí</w:t>
      </w:r>
      <w:r>
        <w:rPr>
          <w:rFonts w:ascii="Times New Roman" w:hAnsi="Times New Roman" w:cs="Times New Roman"/>
          <w:sz w:val="24"/>
          <w:szCs w:val="24"/>
          <w:lang w:val="cs-CZ"/>
        </w:rPr>
        <w:t xml:space="preserve"> přesunut</w:t>
      </w:r>
      <w:r w:rsidR="00264AD7">
        <w:rPr>
          <w:rFonts w:ascii="Times New Roman" w:hAnsi="Times New Roman" w:cs="Times New Roman"/>
          <w:sz w:val="24"/>
          <w:szCs w:val="24"/>
          <w:lang w:val="cs-CZ"/>
        </w:rPr>
        <w:t>a</w:t>
      </w:r>
      <w:r>
        <w:rPr>
          <w:rFonts w:ascii="Times New Roman" w:hAnsi="Times New Roman" w:cs="Times New Roman"/>
          <w:sz w:val="24"/>
          <w:szCs w:val="24"/>
          <w:lang w:val="cs-CZ"/>
        </w:rPr>
        <w:t xml:space="preserve"> dolů v organizaci, manažeři mají možnost učinit významné rozhodnutí, aby získali dovednosti, které jim umožní profesní růst ve společnosti. </w:t>
      </w:r>
    </w:p>
    <w:p w:rsidR="004968F9" w:rsidRDefault="00067D25">
      <w:pPr>
        <w:tabs>
          <w:tab w:val="right" w:pos="10204"/>
        </w:tabs>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Větší delegování pravomocí může vést ke konkurenčnímu prostředí v rámci organizace. Manažeři jsou motivováni prospívat, protože jsou ve srovnání s jejich vrstevníky pomoci různých měřítek výkonnosti. </w:t>
      </w:r>
    </w:p>
    <w:p w:rsidR="004968F9" w:rsidRDefault="00067D25">
      <w:pPr>
        <w:tabs>
          <w:tab w:val="right" w:pos="10204"/>
        </w:tabs>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Konečně, manažeři s relativně vysokou mírou delegování pravomocí jsou schopni získat větší autonomii, a tak uspokojit jejich touhu po</w:t>
      </w:r>
      <w:r w:rsidR="00264AD7">
        <w:rPr>
          <w:rFonts w:ascii="Times New Roman" w:hAnsi="Times New Roman" w:cs="Times New Roman"/>
          <w:sz w:val="24"/>
          <w:szCs w:val="24"/>
          <w:lang w:val="cs-CZ"/>
        </w:rPr>
        <w:t>dílet se na řešení problémů, při</w:t>
      </w:r>
      <w:r>
        <w:rPr>
          <w:rFonts w:ascii="Times New Roman" w:hAnsi="Times New Roman" w:cs="Times New Roman"/>
          <w:sz w:val="24"/>
          <w:szCs w:val="24"/>
          <w:lang w:val="cs-CZ"/>
        </w:rPr>
        <w:t>spět</w:t>
      </w:r>
      <w:r w:rsidR="00264AD7">
        <w:rPr>
          <w:rFonts w:ascii="Times New Roman" w:hAnsi="Times New Roman" w:cs="Times New Roman"/>
          <w:sz w:val="24"/>
          <w:szCs w:val="24"/>
          <w:lang w:val="cs-CZ"/>
        </w:rPr>
        <w:t xml:space="preserve"> k</w:t>
      </w:r>
      <w:r>
        <w:rPr>
          <w:rFonts w:ascii="Times New Roman" w:hAnsi="Times New Roman" w:cs="Times New Roman"/>
          <w:sz w:val="24"/>
          <w:szCs w:val="24"/>
          <w:lang w:val="cs-CZ"/>
        </w:rPr>
        <w:t xml:space="preserve"> rozvoji společnosti. Tato autonomie může vést k manažerské tvořivosti a vynalézavosti, které přispívají k adaptabilitě a rozvoji organizac</w:t>
      </w:r>
      <w:r w:rsidR="00264AD7">
        <w:rPr>
          <w:rFonts w:ascii="Times New Roman" w:hAnsi="Times New Roman" w:cs="Times New Roman"/>
          <w:sz w:val="24"/>
          <w:szCs w:val="24"/>
          <w:lang w:val="cs-CZ"/>
        </w:rPr>
        <w:t>e</w:t>
      </w:r>
      <w:r>
        <w:rPr>
          <w:rFonts w:ascii="Times New Roman" w:hAnsi="Times New Roman" w:cs="Times New Roman"/>
          <w:sz w:val="24"/>
          <w:szCs w:val="24"/>
          <w:lang w:val="cs-CZ"/>
        </w:rPr>
        <w:t xml:space="preserve"> a manažerů</w:t>
      </w:r>
      <w:r w:rsidR="00BC6B6F">
        <w:rPr>
          <w:rFonts w:ascii="Times New Roman" w:hAnsi="Times New Roman" w:cs="Times New Roman"/>
          <w:sz w:val="24"/>
          <w:szCs w:val="24"/>
          <w:lang w:val="cs-CZ"/>
        </w:rPr>
        <w:t xml:space="preserve"> (Ivancevich, 1991)</w:t>
      </w:r>
      <w:r>
        <w:rPr>
          <w:rFonts w:ascii="Times New Roman" w:hAnsi="Times New Roman" w:cs="Times New Roman"/>
          <w:sz w:val="24"/>
          <w:szCs w:val="24"/>
          <w:lang w:val="cs-CZ"/>
        </w:rPr>
        <w:t>.</w:t>
      </w:r>
    </w:p>
    <w:p w:rsidR="004968F9" w:rsidRDefault="00067D25" w:rsidP="00C64B99">
      <w:pPr>
        <w:pStyle w:val="Nadpis1"/>
        <w:numPr>
          <w:ilvl w:val="1"/>
          <w:numId w:val="1"/>
        </w:numPr>
        <w:ind w:left="431" w:hanging="431"/>
        <w:rPr>
          <w:rFonts w:cs="Times New Roman"/>
          <w:sz w:val="24"/>
          <w:szCs w:val="24"/>
        </w:rPr>
      </w:pPr>
      <w:bookmarkStart w:id="86" w:name="_Toc386177622"/>
      <w:bookmarkStart w:id="87" w:name="_Toc387978020"/>
      <w:bookmarkEnd w:id="86"/>
      <w:r>
        <w:rPr>
          <w:rFonts w:cs="Times New Roman"/>
          <w:sz w:val="24"/>
          <w:szCs w:val="24"/>
        </w:rPr>
        <w:t>Dimenze organizační struktury</w:t>
      </w:r>
      <w:bookmarkEnd w:id="87"/>
    </w:p>
    <w:p w:rsidR="004968F9" w:rsidRDefault="00067D25">
      <w:pPr>
        <w:tabs>
          <w:tab w:val="right" w:pos="10204"/>
        </w:tabs>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Čtyři rozhodnutí ohledně designu organizac</w:t>
      </w:r>
      <w:r w:rsidR="00264AD7">
        <w:rPr>
          <w:rFonts w:ascii="Times New Roman" w:hAnsi="Times New Roman" w:cs="Times New Roman"/>
          <w:sz w:val="24"/>
          <w:szCs w:val="24"/>
          <w:lang w:val="cs-CZ"/>
        </w:rPr>
        <w:t>e</w:t>
      </w:r>
      <w:r>
        <w:rPr>
          <w:rFonts w:ascii="Times New Roman" w:hAnsi="Times New Roman" w:cs="Times New Roman"/>
          <w:sz w:val="24"/>
          <w:szCs w:val="24"/>
          <w:lang w:val="cs-CZ"/>
        </w:rPr>
        <w:t xml:space="preserve"> (dělba práce, departmentalizace, rozpětí řízení a delegování pravomocí) přivedli ke struktuře organizace. Pochopení vztahů mezi strukturou, výkonem a dalšími proměnnými je velmi obtížné, a to nejen z důvodu složitosti samotných vztahů, ale také kvůli obtížnosti definování a měření konceptu organizační struktury.</w:t>
      </w:r>
    </w:p>
    <w:p w:rsidR="004968F9" w:rsidRDefault="00067D25" w:rsidP="00C64B99">
      <w:pPr>
        <w:pStyle w:val="Nadpis1"/>
        <w:numPr>
          <w:ilvl w:val="2"/>
          <w:numId w:val="1"/>
        </w:numPr>
        <w:ind w:left="505" w:hanging="505"/>
        <w:rPr>
          <w:rFonts w:cs="Times New Roman"/>
          <w:sz w:val="24"/>
          <w:szCs w:val="24"/>
        </w:rPr>
      </w:pPr>
      <w:bookmarkStart w:id="88" w:name="_Toc386177623"/>
      <w:bookmarkStart w:id="89" w:name="_Toc387978021"/>
      <w:bookmarkEnd w:id="88"/>
      <w:r>
        <w:rPr>
          <w:rFonts w:cs="Times New Roman"/>
          <w:sz w:val="24"/>
          <w:szCs w:val="24"/>
        </w:rPr>
        <w:t>Formalizace</w:t>
      </w:r>
      <w:bookmarkEnd w:id="89"/>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Formalizace je mírou standardizace společnosti. </w:t>
      </w:r>
      <w:r w:rsidR="00A07580">
        <w:rPr>
          <w:rFonts w:ascii="Times New Roman" w:hAnsi="Times New Roman" w:cs="Times New Roman"/>
          <w:sz w:val="24"/>
          <w:szCs w:val="24"/>
          <w:lang w:val="cs-CZ"/>
        </w:rPr>
        <w:t>Pokud je</w:t>
      </w:r>
      <w:r>
        <w:rPr>
          <w:rFonts w:ascii="Times New Roman" w:hAnsi="Times New Roman" w:cs="Times New Roman"/>
          <w:sz w:val="24"/>
          <w:szCs w:val="24"/>
          <w:lang w:val="cs-CZ"/>
        </w:rPr>
        <w:t xml:space="preserve"> formalizace nízká, chování zaměstnanců bude relativně neprogramované. </w:t>
      </w:r>
      <w:r w:rsidR="00A07580">
        <w:rPr>
          <w:rFonts w:ascii="Times New Roman" w:hAnsi="Times New Roman" w:cs="Times New Roman"/>
          <w:sz w:val="24"/>
          <w:szCs w:val="24"/>
          <w:lang w:val="cs-CZ"/>
        </w:rPr>
        <w:t>Zaměstnanci ma</w:t>
      </w:r>
      <w:r>
        <w:rPr>
          <w:rFonts w:ascii="Times New Roman" w:hAnsi="Times New Roman" w:cs="Times New Roman"/>
          <w:sz w:val="24"/>
          <w:szCs w:val="24"/>
          <w:lang w:val="cs-CZ"/>
        </w:rPr>
        <w:t>jí volnost</w:t>
      </w:r>
      <w:r w:rsidR="00A07580">
        <w:rPr>
          <w:rFonts w:ascii="Times New Roman" w:hAnsi="Times New Roman" w:cs="Times New Roman"/>
          <w:sz w:val="24"/>
          <w:szCs w:val="24"/>
          <w:lang w:val="cs-CZ"/>
        </w:rPr>
        <w:t xml:space="preserve"> při rozhodování</w:t>
      </w:r>
      <w:r>
        <w:rPr>
          <w:rFonts w:ascii="Times New Roman" w:hAnsi="Times New Roman" w:cs="Times New Roman"/>
          <w:sz w:val="24"/>
          <w:szCs w:val="24"/>
          <w:lang w:val="cs-CZ"/>
        </w:rPr>
        <w:t xml:space="preserve">. </w:t>
      </w:r>
      <w:r w:rsidR="00A07580">
        <w:rPr>
          <w:rFonts w:ascii="Times New Roman" w:hAnsi="Times New Roman" w:cs="Times New Roman"/>
          <w:sz w:val="24"/>
          <w:szCs w:val="24"/>
          <w:lang w:val="cs-CZ"/>
        </w:rPr>
        <w:t>Pokud</w:t>
      </w:r>
      <w:r>
        <w:rPr>
          <w:rFonts w:ascii="Times New Roman" w:hAnsi="Times New Roman" w:cs="Times New Roman"/>
          <w:sz w:val="24"/>
          <w:szCs w:val="24"/>
          <w:lang w:val="cs-CZ"/>
        </w:rPr>
        <w:t xml:space="preserve"> je práce formalizována </w:t>
      </w:r>
      <w:r w:rsidR="00A07580">
        <w:rPr>
          <w:rFonts w:ascii="Times New Roman" w:hAnsi="Times New Roman" w:cs="Times New Roman"/>
          <w:sz w:val="24"/>
          <w:szCs w:val="24"/>
          <w:lang w:val="cs-CZ"/>
        </w:rPr>
        <w:t>úvaha zaměstnance se snižuje a musí</w:t>
      </w:r>
      <w:r>
        <w:rPr>
          <w:rFonts w:ascii="Times New Roman" w:hAnsi="Times New Roman" w:cs="Times New Roman"/>
          <w:sz w:val="24"/>
          <w:szCs w:val="24"/>
          <w:lang w:val="cs-CZ"/>
        </w:rPr>
        <w:t xml:space="preserve"> sledovat zapsán</w:t>
      </w:r>
      <w:r w:rsidR="00A07580">
        <w:rPr>
          <w:rFonts w:ascii="Times New Roman" w:hAnsi="Times New Roman" w:cs="Times New Roman"/>
          <w:sz w:val="24"/>
          <w:szCs w:val="24"/>
          <w:lang w:val="cs-CZ"/>
        </w:rPr>
        <w:t>é postupy</w:t>
      </w:r>
      <w:r>
        <w:rPr>
          <w:rFonts w:ascii="Times New Roman" w:hAnsi="Times New Roman" w:cs="Times New Roman"/>
          <w:sz w:val="24"/>
          <w:szCs w:val="24"/>
          <w:lang w:val="cs-CZ"/>
        </w:rPr>
        <w:t xml:space="preserve">. </w:t>
      </w:r>
      <w:r>
        <w:rPr>
          <w:rFonts w:ascii="Times New Roman" w:hAnsi="Times New Roman" w:cs="Times New Roman"/>
          <w:sz w:val="24"/>
          <w:szCs w:val="24"/>
          <w:lang w:val="cs-CZ"/>
        </w:rPr>
        <w:lastRenderedPageBreak/>
        <w:t>Tak</w:t>
      </w:r>
      <w:r w:rsidR="00A07580">
        <w:rPr>
          <w:rFonts w:ascii="Times New Roman" w:hAnsi="Times New Roman" w:cs="Times New Roman"/>
          <w:sz w:val="24"/>
          <w:szCs w:val="24"/>
          <w:lang w:val="cs-CZ"/>
        </w:rPr>
        <w:t>to</w:t>
      </w:r>
      <w:r>
        <w:rPr>
          <w:rFonts w:ascii="Times New Roman" w:hAnsi="Times New Roman" w:cs="Times New Roman"/>
          <w:sz w:val="24"/>
          <w:szCs w:val="24"/>
          <w:lang w:val="cs-CZ"/>
        </w:rPr>
        <w:t xml:space="preserve"> standartizace eliminuje kreativitu zaměstnanců a odstraňuje potřebu zv</w:t>
      </w:r>
      <w:r w:rsidR="00A07580">
        <w:rPr>
          <w:rFonts w:ascii="Times New Roman" w:hAnsi="Times New Roman" w:cs="Times New Roman"/>
          <w:sz w:val="24"/>
          <w:szCs w:val="24"/>
          <w:lang w:val="cs-CZ"/>
        </w:rPr>
        <w:t>a</w:t>
      </w:r>
      <w:r>
        <w:rPr>
          <w:rFonts w:ascii="Times New Roman" w:hAnsi="Times New Roman" w:cs="Times New Roman"/>
          <w:sz w:val="24"/>
          <w:szCs w:val="24"/>
          <w:lang w:val="cs-CZ"/>
        </w:rPr>
        <w:t>žování různých alternativ (Aquinas, 2008).</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Důvodem, proč velké organizace spoléhají na pravidla, postupy a administrativní práce pro dosažení standardizace a kontroly je, že mají velký počet zaměstnanců a útvarů a top management nemůže osobně pozorovat a kontrolovat, jak se to dělá v malých organizacích (Aquinas, 2008).</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Organizace po</w:t>
      </w:r>
      <w:r w:rsidR="00A07580">
        <w:rPr>
          <w:rFonts w:ascii="Times New Roman" w:hAnsi="Times New Roman" w:cs="Times New Roman"/>
          <w:sz w:val="24"/>
          <w:szCs w:val="24"/>
          <w:lang w:val="cs-CZ"/>
        </w:rPr>
        <w:t>užívají formalizace kvůli výhodá</w:t>
      </w:r>
      <w:r>
        <w:rPr>
          <w:rFonts w:ascii="Times New Roman" w:hAnsi="Times New Roman" w:cs="Times New Roman"/>
          <w:sz w:val="24"/>
          <w:szCs w:val="24"/>
          <w:lang w:val="cs-CZ"/>
        </w:rPr>
        <w:t>m plynoucím z regulac</w:t>
      </w:r>
      <w:r w:rsidR="00A07580">
        <w:rPr>
          <w:rFonts w:ascii="Times New Roman" w:hAnsi="Times New Roman" w:cs="Times New Roman"/>
          <w:sz w:val="24"/>
          <w:szCs w:val="24"/>
          <w:lang w:val="cs-CZ"/>
        </w:rPr>
        <w:t>e</w:t>
      </w:r>
      <w:r>
        <w:rPr>
          <w:rFonts w:ascii="Times New Roman" w:hAnsi="Times New Roman" w:cs="Times New Roman"/>
          <w:sz w:val="24"/>
          <w:szCs w:val="24"/>
          <w:lang w:val="cs-CZ"/>
        </w:rPr>
        <w:t xml:space="preserve"> chování zaměstnanců. Výhody formalizace jsou níže: </w:t>
      </w:r>
    </w:p>
    <w:p w:rsidR="004968F9" w:rsidRDefault="00067D25">
      <w:pPr>
        <w:pStyle w:val="af1"/>
        <w:numPr>
          <w:ilvl w:val="0"/>
          <w:numId w:val="35"/>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Sjednocení chování zaměstnanců snižuje variabilitu</w:t>
      </w:r>
      <w:r w:rsidR="00A07580">
        <w:rPr>
          <w:rFonts w:ascii="Times New Roman" w:hAnsi="Times New Roman" w:cs="Times New Roman"/>
          <w:sz w:val="24"/>
          <w:szCs w:val="24"/>
          <w:lang w:val="cs-CZ"/>
        </w:rPr>
        <w:t>, t</w:t>
      </w:r>
      <w:r>
        <w:rPr>
          <w:rFonts w:ascii="Times New Roman" w:hAnsi="Times New Roman" w:cs="Times New Roman"/>
          <w:sz w:val="24"/>
          <w:szCs w:val="24"/>
          <w:lang w:val="cs-CZ"/>
        </w:rPr>
        <w:t xml:space="preserve">o má za následek uniformitu, která produkuje stálost výroby. </w:t>
      </w:r>
    </w:p>
    <w:p w:rsidR="004968F9" w:rsidRDefault="00067D25">
      <w:pPr>
        <w:pStyle w:val="af1"/>
        <w:numPr>
          <w:ilvl w:val="0"/>
          <w:numId w:val="35"/>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Standardizace podporuje koordinaci. Vysoce koordinované skupiny provádí přesné sady standardních postupů. </w:t>
      </w:r>
    </w:p>
    <w:p w:rsidR="004968F9" w:rsidRDefault="00067D25">
      <w:pPr>
        <w:pStyle w:val="af1"/>
        <w:numPr>
          <w:ilvl w:val="0"/>
          <w:numId w:val="35"/>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Organizace formalizují úlohy kdykoli je to možné</w:t>
      </w:r>
      <w:r w:rsidR="00A07580" w:rsidRPr="00A07580">
        <w:rPr>
          <w:rFonts w:ascii="Times New Roman" w:hAnsi="Times New Roman" w:cs="Times New Roman"/>
          <w:sz w:val="24"/>
          <w:szCs w:val="24"/>
          <w:lang w:val="cs-CZ"/>
        </w:rPr>
        <w:t xml:space="preserve"> </w:t>
      </w:r>
      <w:r w:rsidR="00A07580">
        <w:rPr>
          <w:rFonts w:ascii="Times New Roman" w:hAnsi="Times New Roman" w:cs="Times New Roman"/>
          <w:sz w:val="24"/>
          <w:szCs w:val="24"/>
          <w:lang w:val="cs-CZ"/>
        </w:rPr>
        <w:t>za účelem</w:t>
      </w:r>
      <w:r>
        <w:rPr>
          <w:rFonts w:ascii="Times New Roman" w:hAnsi="Times New Roman" w:cs="Times New Roman"/>
          <w:sz w:val="24"/>
          <w:szCs w:val="24"/>
          <w:lang w:val="cs-CZ"/>
        </w:rPr>
        <w:t xml:space="preserve"> nejefektivnější</w:t>
      </w:r>
      <w:r w:rsidR="00A07580">
        <w:rPr>
          <w:rFonts w:ascii="Times New Roman" w:hAnsi="Times New Roman" w:cs="Times New Roman"/>
          <w:sz w:val="24"/>
          <w:szCs w:val="24"/>
          <w:lang w:val="cs-CZ"/>
        </w:rPr>
        <w:t>ho</w:t>
      </w:r>
      <w:r>
        <w:rPr>
          <w:rFonts w:ascii="Times New Roman" w:hAnsi="Times New Roman" w:cs="Times New Roman"/>
          <w:sz w:val="24"/>
          <w:szCs w:val="24"/>
          <w:lang w:val="cs-CZ"/>
        </w:rPr>
        <w:t xml:space="preserve"> výkon</w:t>
      </w:r>
      <w:r w:rsidR="00A07580">
        <w:rPr>
          <w:rFonts w:ascii="Times New Roman" w:hAnsi="Times New Roman" w:cs="Times New Roman"/>
          <w:sz w:val="24"/>
          <w:szCs w:val="24"/>
          <w:lang w:val="cs-CZ"/>
        </w:rPr>
        <w:t>u</w:t>
      </w:r>
      <w:r>
        <w:rPr>
          <w:rFonts w:ascii="Times New Roman" w:hAnsi="Times New Roman" w:cs="Times New Roman"/>
          <w:sz w:val="24"/>
          <w:szCs w:val="24"/>
          <w:lang w:val="cs-CZ"/>
        </w:rPr>
        <w:t xml:space="preserve"> od zaměstnanců za nejnižší cenu. </w:t>
      </w:r>
    </w:p>
    <w:p w:rsidR="004968F9" w:rsidRDefault="00067D25">
      <w:pPr>
        <w:pStyle w:val="af1"/>
        <w:numPr>
          <w:ilvl w:val="0"/>
          <w:numId w:val="35"/>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Práce, které jsou nízko formalizované </w:t>
      </w:r>
      <w:r w:rsidR="00A07580">
        <w:rPr>
          <w:rFonts w:ascii="Times New Roman" w:hAnsi="Times New Roman" w:cs="Times New Roman"/>
          <w:sz w:val="24"/>
          <w:szCs w:val="24"/>
          <w:lang w:val="cs-CZ"/>
        </w:rPr>
        <w:t>vy</w:t>
      </w:r>
      <w:r>
        <w:rPr>
          <w:rFonts w:ascii="Times New Roman" w:hAnsi="Times New Roman" w:cs="Times New Roman"/>
          <w:sz w:val="24"/>
          <w:szCs w:val="24"/>
          <w:lang w:val="cs-CZ"/>
        </w:rPr>
        <w:t>žadují větší posouzení. Vzn</w:t>
      </w:r>
      <w:r w:rsidR="00A07580">
        <w:rPr>
          <w:rFonts w:ascii="Times New Roman" w:hAnsi="Times New Roman" w:cs="Times New Roman"/>
          <w:sz w:val="24"/>
          <w:szCs w:val="24"/>
          <w:lang w:val="cs-CZ"/>
        </w:rPr>
        <w:t>i</w:t>
      </w:r>
      <w:r>
        <w:rPr>
          <w:rFonts w:ascii="Times New Roman" w:hAnsi="Times New Roman" w:cs="Times New Roman"/>
          <w:sz w:val="24"/>
          <w:szCs w:val="24"/>
          <w:lang w:val="cs-CZ"/>
        </w:rPr>
        <w:t xml:space="preserve">ká potřeba zaměstnanců majících  schopnost posouzení, společnost </w:t>
      </w:r>
      <w:r w:rsidR="00A07580">
        <w:rPr>
          <w:rFonts w:ascii="Times New Roman" w:hAnsi="Times New Roman" w:cs="Times New Roman"/>
          <w:sz w:val="24"/>
          <w:szCs w:val="24"/>
          <w:lang w:val="cs-CZ"/>
        </w:rPr>
        <w:t xml:space="preserve">jim </w:t>
      </w:r>
      <w:r>
        <w:rPr>
          <w:rFonts w:ascii="Times New Roman" w:hAnsi="Times New Roman" w:cs="Times New Roman"/>
          <w:sz w:val="24"/>
          <w:szCs w:val="24"/>
          <w:lang w:val="cs-CZ"/>
        </w:rPr>
        <w:t>bude muset platit mzdy (Aquinas, 2008).</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Pokud jde o rozhodnutí ohledně oganizačního designu, formalizace je výsledkem vysoké dělby práce, vysoké departmentalizace, širokého rozpětí řízení a vysokého delegování pravomocí (Ivancevich, 1991).</w:t>
      </w:r>
    </w:p>
    <w:p w:rsidR="004968F9" w:rsidRDefault="005A7C60" w:rsidP="00C64B99">
      <w:pPr>
        <w:pStyle w:val="Nadpis1"/>
        <w:numPr>
          <w:ilvl w:val="2"/>
          <w:numId w:val="1"/>
        </w:numPr>
        <w:ind w:left="505" w:hanging="505"/>
        <w:rPr>
          <w:rFonts w:cs="Times New Roman"/>
          <w:sz w:val="24"/>
          <w:szCs w:val="24"/>
        </w:rPr>
      </w:pPr>
      <w:bookmarkStart w:id="90" w:name="_Toc386177624"/>
      <w:bookmarkStart w:id="91" w:name="_Toc387978022"/>
      <w:bookmarkEnd w:id="90"/>
      <w:r>
        <w:rPr>
          <w:rFonts w:cs="Times New Roman"/>
          <w:sz w:val="24"/>
          <w:szCs w:val="24"/>
        </w:rPr>
        <w:t>Komplikovan</w:t>
      </w:r>
      <w:r w:rsidR="00067D25">
        <w:rPr>
          <w:rFonts w:cs="Times New Roman"/>
          <w:sz w:val="24"/>
          <w:szCs w:val="24"/>
        </w:rPr>
        <w:t>ost</w:t>
      </w:r>
      <w:bookmarkEnd w:id="91"/>
    </w:p>
    <w:p w:rsidR="004968F9" w:rsidRDefault="005A7C60" w:rsidP="00C64B99">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Komplikovan</w:t>
      </w:r>
      <w:r w:rsidR="00067D25">
        <w:rPr>
          <w:rFonts w:ascii="Times New Roman" w:hAnsi="Times New Roman" w:cs="Times New Roman"/>
          <w:sz w:val="24"/>
          <w:szCs w:val="24"/>
          <w:lang w:val="cs-CZ"/>
        </w:rPr>
        <w:t>ost je přímým následkem dělby práce a departmentalizac</w:t>
      </w:r>
      <w:r w:rsidR="00A07580">
        <w:rPr>
          <w:rFonts w:ascii="Times New Roman" w:hAnsi="Times New Roman" w:cs="Times New Roman"/>
          <w:sz w:val="24"/>
          <w:szCs w:val="24"/>
          <w:lang w:val="cs-CZ"/>
        </w:rPr>
        <w:t>e</w:t>
      </w:r>
      <w:r w:rsidR="00067D25">
        <w:rPr>
          <w:rFonts w:ascii="Times New Roman" w:hAnsi="Times New Roman" w:cs="Times New Roman"/>
          <w:sz w:val="24"/>
          <w:szCs w:val="24"/>
          <w:lang w:val="cs-CZ"/>
        </w:rPr>
        <w:t xml:space="preserve">. </w:t>
      </w:r>
      <w:r>
        <w:rPr>
          <w:rFonts w:ascii="Times New Roman" w:hAnsi="Times New Roman" w:cs="Times New Roman"/>
          <w:sz w:val="24"/>
          <w:szCs w:val="24"/>
          <w:lang w:val="cs-CZ"/>
        </w:rPr>
        <w:t>Komplikovanost</w:t>
      </w:r>
      <w:r w:rsidR="00067D25">
        <w:rPr>
          <w:rFonts w:ascii="Times New Roman" w:hAnsi="Times New Roman" w:cs="Times New Roman"/>
          <w:sz w:val="24"/>
          <w:szCs w:val="24"/>
          <w:lang w:val="cs-CZ"/>
        </w:rPr>
        <w:t xml:space="preserve"> se vztahuje k počtu zřetelně odlišných pracovních titulů nebo útvarů. </w:t>
      </w:r>
      <w:r>
        <w:rPr>
          <w:rFonts w:ascii="Times New Roman" w:hAnsi="Times New Roman" w:cs="Times New Roman"/>
          <w:sz w:val="24"/>
          <w:szCs w:val="24"/>
          <w:lang w:val="cs-CZ"/>
        </w:rPr>
        <w:t>Komplikovanost</w:t>
      </w:r>
      <w:r w:rsidR="00067D25">
        <w:rPr>
          <w:rFonts w:ascii="Times New Roman" w:hAnsi="Times New Roman" w:cs="Times New Roman"/>
          <w:sz w:val="24"/>
          <w:szCs w:val="24"/>
          <w:lang w:val="cs-CZ"/>
        </w:rPr>
        <w:t xml:space="preserve"> se týká počtu úrovní v hierarchii (vertikální složitost) a počtu útvarů nebo pracovní</w:t>
      </w:r>
      <w:r w:rsidR="00A07580">
        <w:rPr>
          <w:rFonts w:ascii="Times New Roman" w:hAnsi="Times New Roman" w:cs="Times New Roman"/>
          <w:sz w:val="24"/>
          <w:szCs w:val="24"/>
          <w:lang w:val="cs-CZ"/>
        </w:rPr>
        <w:t>ch míst (horizontální složitost</w:t>
      </w:r>
      <w:r w:rsidR="00067D25">
        <w:rPr>
          <w:rFonts w:ascii="Times New Roman" w:hAnsi="Times New Roman" w:cs="Times New Roman"/>
          <w:sz w:val="24"/>
          <w:szCs w:val="24"/>
          <w:lang w:val="cs-CZ"/>
        </w:rPr>
        <w:t xml:space="preserve">). Velké organizace dávají přednost větší </w:t>
      </w:r>
      <w:r>
        <w:rPr>
          <w:rFonts w:ascii="Times New Roman" w:hAnsi="Times New Roman" w:cs="Times New Roman"/>
          <w:sz w:val="24"/>
          <w:szCs w:val="24"/>
          <w:lang w:val="cs-CZ"/>
        </w:rPr>
        <w:t xml:space="preserve">komplikovanost </w:t>
      </w:r>
      <w:r w:rsidR="00067D25">
        <w:rPr>
          <w:rFonts w:ascii="Times New Roman" w:hAnsi="Times New Roman" w:cs="Times New Roman"/>
          <w:sz w:val="24"/>
          <w:szCs w:val="24"/>
          <w:lang w:val="cs-CZ"/>
        </w:rPr>
        <w:t>i z následujících důvodů:</w:t>
      </w:r>
    </w:p>
    <w:p w:rsidR="004968F9" w:rsidRDefault="00067D25">
      <w:pPr>
        <w:pStyle w:val="af1"/>
        <w:numPr>
          <w:ilvl w:val="0"/>
          <w:numId w:val="43"/>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Potřeba dalších oborů se vyskytuje častěji ve velkých organizacích.</w:t>
      </w:r>
    </w:p>
    <w:p w:rsidR="004968F9" w:rsidRDefault="00067D25">
      <w:pPr>
        <w:pStyle w:val="af1"/>
        <w:numPr>
          <w:ilvl w:val="0"/>
          <w:numId w:val="43"/>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Při nepřetržitém růstu všech útvarů, vzniká potřeba dalšího rozdělení.</w:t>
      </w:r>
    </w:p>
    <w:p w:rsidR="004968F9" w:rsidRDefault="00067D25">
      <w:pPr>
        <w:pStyle w:val="af1"/>
        <w:numPr>
          <w:ilvl w:val="0"/>
          <w:numId w:val="43"/>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Vertikální </w:t>
      </w:r>
      <w:r w:rsidR="005A7C60">
        <w:rPr>
          <w:rFonts w:ascii="Times New Roman" w:hAnsi="Times New Roman" w:cs="Times New Roman"/>
          <w:sz w:val="24"/>
          <w:szCs w:val="24"/>
          <w:lang w:val="cs-CZ"/>
        </w:rPr>
        <w:t>komplikovanost</w:t>
      </w:r>
      <w:r>
        <w:rPr>
          <w:rFonts w:ascii="Times New Roman" w:hAnsi="Times New Roman" w:cs="Times New Roman"/>
          <w:sz w:val="24"/>
          <w:szCs w:val="24"/>
          <w:lang w:val="cs-CZ"/>
        </w:rPr>
        <w:t xml:space="preserve"> pomáhá udržet kontrolu nad velkým počtem lidí.</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Vztahy mezi </w:t>
      </w:r>
      <w:r w:rsidR="005A7C60">
        <w:rPr>
          <w:rFonts w:ascii="Times New Roman" w:hAnsi="Times New Roman" w:cs="Times New Roman"/>
          <w:sz w:val="24"/>
          <w:szCs w:val="24"/>
          <w:lang w:val="cs-CZ"/>
        </w:rPr>
        <w:t>komplikovanosti</w:t>
      </w:r>
      <w:r>
        <w:rPr>
          <w:rFonts w:ascii="Times New Roman" w:hAnsi="Times New Roman" w:cs="Times New Roman"/>
          <w:sz w:val="24"/>
          <w:szCs w:val="24"/>
          <w:lang w:val="cs-CZ"/>
        </w:rPr>
        <w:t xml:space="preserve"> a organizačními rozhodnutí</w:t>
      </w:r>
      <w:r w:rsidR="00A07580">
        <w:rPr>
          <w:rFonts w:ascii="Times New Roman" w:hAnsi="Times New Roman" w:cs="Times New Roman"/>
          <w:sz w:val="24"/>
          <w:szCs w:val="24"/>
          <w:lang w:val="cs-CZ"/>
        </w:rPr>
        <w:t>mi</w:t>
      </w:r>
      <w:r>
        <w:rPr>
          <w:rFonts w:ascii="Times New Roman" w:hAnsi="Times New Roman" w:cs="Times New Roman"/>
          <w:sz w:val="24"/>
          <w:szCs w:val="24"/>
          <w:lang w:val="cs-CZ"/>
        </w:rPr>
        <w:t xml:space="preserve">  jsou uvedeny níže:</w:t>
      </w:r>
    </w:p>
    <w:p w:rsidR="004968F9" w:rsidRDefault="00067D25">
      <w:pPr>
        <w:pStyle w:val="af1"/>
        <w:numPr>
          <w:ilvl w:val="0"/>
          <w:numId w:val="34"/>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lastRenderedPageBreak/>
        <w:t xml:space="preserve">Specializace je proces vytváření různých pracovních míst, čímž vytváří větší </w:t>
      </w:r>
      <w:r w:rsidR="005A7C60">
        <w:rPr>
          <w:rFonts w:ascii="Times New Roman" w:hAnsi="Times New Roman" w:cs="Times New Roman"/>
          <w:sz w:val="24"/>
          <w:szCs w:val="24"/>
          <w:lang w:val="cs-CZ"/>
        </w:rPr>
        <w:t>komplikovanost</w:t>
      </w:r>
      <w:r>
        <w:rPr>
          <w:rFonts w:ascii="Times New Roman" w:hAnsi="Times New Roman" w:cs="Times New Roman"/>
          <w:sz w:val="24"/>
          <w:szCs w:val="24"/>
          <w:lang w:val="cs-CZ"/>
        </w:rPr>
        <w:t>. Čím větší je spec</w:t>
      </w:r>
      <w:r w:rsidR="005A7C60">
        <w:rPr>
          <w:rFonts w:ascii="Times New Roman" w:hAnsi="Times New Roman" w:cs="Times New Roman"/>
          <w:sz w:val="24"/>
          <w:szCs w:val="24"/>
          <w:lang w:val="cs-CZ"/>
        </w:rPr>
        <w:t>ializace, tím větší je komplikovanost</w:t>
      </w:r>
      <w:r>
        <w:rPr>
          <w:rFonts w:ascii="Times New Roman" w:hAnsi="Times New Roman" w:cs="Times New Roman"/>
          <w:sz w:val="24"/>
          <w:szCs w:val="24"/>
          <w:lang w:val="cs-CZ"/>
        </w:rPr>
        <w:t>.</w:t>
      </w:r>
    </w:p>
    <w:p w:rsidR="004968F9" w:rsidRDefault="00067D25">
      <w:pPr>
        <w:pStyle w:val="af1"/>
        <w:numPr>
          <w:ilvl w:val="0"/>
          <w:numId w:val="34"/>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Delegování pravomocí přispívá k vertikální diferenciace. Delegování pravomocí je spojen</w:t>
      </w:r>
      <w:r w:rsidR="005A7C60">
        <w:rPr>
          <w:rFonts w:ascii="Times New Roman" w:hAnsi="Times New Roman" w:cs="Times New Roman"/>
          <w:sz w:val="24"/>
          <w:szCs w:val="24"/>
          <w:lang w:val="cs-CZ"/>
        </w:rPr>
        <w:t>o</w:t>
      </w:r>
      <w:r>
        <w:rPr>
          <w:rFonts w:ascii="Times New Roman" w:hAnsi="Times New Roman" w:cs="Times New Roman"/>
          <w:sz w:val="24"/>
          <w:szCs w:val="24"/>
          <w:lang w:val="cs-CZ"/>
        </w:rPr>
        <w:t xml:space="preserve"> s delším řetězcem řízení. Čím větší je delegování prav</w:t>
      </w:r>
      <w:r w:rsidR="005A7C60">
        <w:rPr>
          <w:rFonts w:ascii="Times New Roman" w:hAnsi="Times New Roman" w:cs="Times New Roman"/>
          <w:sz w:val="24"/>
          <w:szCs w:val="24"/>
          <w:lang w:val="cs-CZ"/>
        </w:rPr>
        <w:t>omocí, tím větší je komplikovanost</w:t>
      </w:r>
      <w:r>
        <w:rPr>
          <w:rFonts w:ascii="Times New Roman" w:hAnsi="Times New Roman" w:cs="Times New Roman"/>
          <w:sz w:val="24"/>
          <w:szCs w:val="24"/>
          <w:lang w:val="cs-CZ"/>
        </w:rPr>
        <w:t xml:space="preserve"> organizace.</w:t>
      </w:r>
    </w:p>
    <w:p w:rsidR="004968F9" w:rsidRDefault="00067D25">
      <w:pPr>
        <w:pStyle w:val="af1"/>
        <w:numPr>
          <w:ilvl w:val="0"/>
          <w:numId w:val="34"/>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Zdánlivě jednoduchá záležitost rozpětí řízení může mít významný vliv na organizační chování. Úzké rozpětí jsou nezbytné, pokud se </w:t>
      </w:r>
      <w:r w:rsidR="00A07580">
        <w:rPr>
          <w:rFonts w:ascii="Times New Roman" w:hAnsi="Times New Roman" w:cs="Times New Roman"/>
          <w:sz w:val="24"/>
          <w:szCs w:val="24"/>
          <w:lang w:val="cs-CZ"/>
        </w:rPr>
        <w:t xml:space="preserve">úlohy </w:t>
      </w:r>
      <w:r>
        <w:rPr>
          <w:rFonts w:ascii="Times New Roman" w:hAnsi="Times New Roman" w:cs="Times New Roman"/>
          <w:sz w:val="24"/>
          <w:szCs w:val="24"/>
          <w:lang w:val="cs-CZ"/>
        </w:rPr>
        <w:t>liší jedná od druhé. Z tohoto důvo</w:t>
      </w:r>
      <w:r w:rsidR="00A07580">
        <w:rPr>
          <w:rFonts w:ascii="Times New Roman" w:hAnsi="Times New Roman" w:cs="Times New Roman"/>
          <w:sz w:val="24"/>
          <w:szCs w:val="24"/>
          <w:lang w:val="cs-CZ"/>
        </w:rPr>
        <w:t>du je</w:t>
      </w:r>
      <w:r>
        <w:rPr>
          <w:rFonts w:ascii="Times New Roman" w:hAnsi="Times New Roman" w:cs="Times New Roman"/>
          <w:sz w:val="24"/>
          <w:szCs w:val="24"/>
          <w:lang w:val="cs-CZ"/>
        </w:rPr>
        <w:t xml:space="preserve"> úzké rozpětí řízení spojeno s vyšší </w:t>
      </w:r>
      <w:r w:rsidR="005A7C60">
        <w:rPr>
          <w:rFonts w:ascii="Times New Roman" w:hAnsi="Times New Roman" w:cs="Times New Roman"/>
          <w:sz w:val="24"/>
          <w:szCs w:val="24"/>
          <w:lang w:val="cs-CZ"/>
        </w:rPr>
        <w:t>komplikovanosti</w:t>
      </w:r>
      <w:r>
        <w:rPr>
          <w:rFonts w:ascii="Times New Roman" w:hAnsi="Times New Roman" w:cs="Times New Roman"/>
          <w:sz w:val="24"/>
          <w:szCs w:val="24"/>
          <w:lang w:val="cs-CZ"/>
        </w:rPr>
        <w:t>.</w:t>
      </w:r>
    </w:p>
    <w:p w:rsidR="004968F9" w:rsidRDefault="00067D25">
      <w:pPr>
        <w:pStyle w:val="af1"/>
        <w:numPr>
          <w:ilvl w:val="0"/>
          <w:numId w:val="34"/>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Větší </w:t>
      </w:r>
      <w:r w:rsidR="005A7C60">
        <w:rPr>
          <w:rFonts w:ascii="Times New Roman" w:hAnsi="Times New Roman" w:cs="Times New Roman"/>
          <w:sz w:val="24"/>
          <w:szCs w:val="24"/>
          <w:lang w:val="cs-CZ"/>
        </w:rPr>
        <w:t>komplikovanost</w:t>
      </w:r>
      <w:r>
        <w:rPr>
          <w:rFonts w:ascii="Times New Roman" w:hAnsi="Times New Roman" w:cs="Times New Roman"/>
          <w:sz w:val="24"/>
          <w:szCs w:val="24"/>
          <w:lang w:val="cs-CZ"/>
        </w:rPr>
        <w:t xml:space="preserve"> je vytvořena při používání geografického, zákazníckého a produktového uspořádání organizačních struktur. Tyto základy vytváří soběstačné jednotky, které fungují jako téměř nezávislé organizace. V důsledku toho musí existovat značné delegování pravomocí a tím </w:t>
      </w:r>
      <w:r w:rsidR="00A07580">
        <w:rPr>
          <w:rFonts w:ascii="Times New Roman" w:hAnsi="Times New Roman" w:cs="Times New Roman"/>
          <w:sz w:val="24"/>
          <w:szCs w:val="24"/>
          <w:lang w:val="cs-CZ"/>
        </w:rPr>
        <w:t xml:space="preserve">se </w:t>
      </w:r>
      <w:r>
        <w:rPr>
          <w:rFonts w:ascii="Times New Roman" w:hAnsi="Times New Roman" w:cs="Times New Roman"/>
          <w:sz w:val="24"/>
          <w:szCs w:val="24"/>
          <w:lang w:val="cs-CZ"/>
        </w:rPr>
        <w:t xml:space="preserve">značně zvyšuje </w:t>
      </w:r>
      <w:r w:rsidR="005A7C60">
        <w:rPr>
          <w:rFonts w:ascii="Times New Roman" w:hAnsi="Times New Roman" w:cs="Times New Roman"/>
          <w:sz w:val="24"/>
          <w:szCs w:val="24"/>
          <w:lang w:val="cs-CZ"/>
        </w:rPr>
        <w:t>komplikovanost</w:t>
      </w:r>
      <w:r>
        <w:rPr>
          <w:rFonts w:ascii="Times New Roman" w:hAnsi="Times New Roman" w:cs="Times New Roman"/>
          <w:sz w:val="24"/>
          <w:szCs w:val="24"/>
          <w:lang w:val="cs-CZ"/>
        </w:rPr>
        <w:t>.</w:t>
      </w:r>
    </w:p>
    <w:p w:rsidR="004968F9" w:rsidRDefault="005A7C60" w:rsidP="00C64B99">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Komplikovanost </w:t>
      </w:r>
      <w:r w:rsidR="00067D25">
        <w:rPr>
          <w:rFonts w:ascii="Times New Roman" w:hAnsi="Times New Roman" w:cs="Times New Roman"/>
          <w:sz w:val="24"/>
          <w:szCs w:val="24"/>
          <w:lang w:val="cs-CZ"/>
        </w:rPr>
        <w:t>se týká míry diferenciace, která existuje v rámci organizace. Zvýšení horizontální diferenciace, vertikální diferenciace nebo prostor</w:t>
      </w:r>
      <w:r>
        <w:rPr>
          <w:rFonts w:ascii="Times New Roman" w:hAnsi="Times New Roman" w:cs="Times New Roman"/>
          <w:sz w:val="24"/>
          <w:szCs w:val="24"/>
          <w:lang w:val="cs-CZ"/>
        </w:rPr>
        <w:t>ové diferenciace zvýší komplikovanost</w:t>
      </w:r>
      <w:r w:rsidR="00067D25">
        <w:rPr>
          <w:rFonts w:ascii="Times New Roman" w:hAnsi="Times New Roman" w:cs="Times New Roman"/>
          <w:sz w:val="24"/>
          <w:szCs w:val="24"/>
          <w:lang w:val="cs-CZ"/>
        </w:rPr>
        <w:t xml:space="preserve"> dané organizace.</w:t>
      </w:r>
    </w:p>
    <w:p w:rsidR="004968F9" w:rsidRDefault="00067D25" w:rsidP="00C64B99">
      <w:pPr>
        <w:pStyle w:val="Nadpis1"/>
        <w:numPr>
          <w:ilvl w:val="2"/>
          <w:numId w:val="1"/>
        </w:numPr>
        <w:ind w:left="505" w:hanging="505"/>
        <w:rPr>
          <w:rFonts w:cs="Times New Roman"/>
          <w:sz w:val="24"/>
          <w:szCs w:val="24"/>
        </w:rPr>
      </w:pPr>
      <w:bookmarkStart w:id="92" w:name="_Toc386177625"/>
      <w:bookmarkStart w:id="93" w:name="_Toc387978023"/>
      <w:bookmarkEnd w:id="92"/>
      <w:r>
        <w:rPr>
          <w:rFonts w:cs="Times New Roman"/>
          <w:sz w:val="24"/>
          <w:szCs w:val="24"/>
        </w:rPr>
        <w:t>Centralizace</w:t>
      </w:r>
      <w:bookmarkEnd w:id="93"/>
    </w:p>
    <w:p w:rsidR="004968F9" w:rsidRDefault="00067D25" w:rsidP="00C64B99">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Centralizace se vztahuje k úrovni hierarchie s pravomocí rozhodovat. V centralizovaných organizacích rozhodnutí mají tendenci být na vrcholu. V decentralizovaných organizací, podobné rozhodnutí by byly prováděny na nižší úrovni. Nicméně, čím větší organizace a čím více má zaměstnanců a oddělení, tím raději rozhodnutí nemohou být předány až na vrchol, protože výkonný ředitel bude přetížen prací. Proto, omezení jednoho muže, který nemůže pozorovat všechny, způsobuje větší decentralizac</w:t>
      </w:r>
      <w:r w:rsidR="00A07580">
        <w:rPr>
          <w:rFonts w:ascii="Times New Roman" w:hAnsi="Times New Roman" w:cs="Times New Roman"/>
          <w:sz w:val="24"/>
          <w:szCs w:val="24"/>
          <w:lang w:val="cs-CZ"/>
        </w:rPr>
        <w:t>e</w:t>
      </w:r>
      <w:r>
        <w:rPr>
          <w:rFonts w:ascii="Times New Roman" w:hAnsi="Times New Roman" w:cs="Times New Roman"/>
          <w:sz w:val="24"/>
          <w:szCs w:val="24"/>
          <w:lang w:val="cs-CZ"/>
        </w:rPr>
        <w:t>. Nicméně, velké organizace mají mnoho pravidel, které určují hranice, ve kterých m</w:t>
      </w:r>
      <w:r w:rsidR="00A07580">
        <w:rPr>
          <w:rFonts w:ascii="Times New Roman" w:hAnsi="Times New Roman" w:cs="Times New Roman"/>
          <w:sz w:val="24"/>
          <w:szCs w:val="24"/>
          <w:lang w:val="cs-CZ"/>
        </w:rPr>
        <w:t>ohou</w:t>
      </w:r>
      <w:r>
        <w:rPr>
          <w:rFonts w:ascii="Times New Roman" w:hAnsi="Times New Roman" w:cs="Times New Roman"/>
          <w:sz w:val="24"/>
          <w:szCs w:val="24"/>
          <w:lang w:val="cs-CZ"/>
        </w:rPr>
        <w:t xml:space="preserve"> být rozhodnutí proveden</w:t>
      </w:r>
      <w:r w:rsidR="00A07580">
        <w:rPr>
          <w:rFonts w:ascii="Times New Roman" w:hAnsi="Times New Roman" w:cs="Times New Roman"/>
          <w:sz w:val="24"/>
          <w:szCs w:val="24"/>
          <w:lang w:val="cs-CZ"/>
        </w:rPr>
        <w:t>a, což pomáhá</w:t>
      </w:r>
      <w:r>
        <w:rPr>
          <w:rFonts w:ascii="Times New Roman" w:hAnsi="Times New Roman" w:cs="Times New Roman"/>
          <w:sz w:val="24"/>
          <w:szCs w:val="24"/>
          <w:lang w:val="cs-CZ"/>
        </w:rPr>
        <w:t xml:space="preserve"> vrcholovému vedení udržet si kontrolu a usnadnit decentralizaci.</w:t>
      </w:r>
    </w:p>
    <w:p w:rsidR="004968F9" w:rsidRDefault="00067D25" w:rsidP="00C64B99">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Centralizace je nejproblematičtější ze tří složek. Bohužel, neexistuje žádné obecné pravidlo pro řešení tohoto problému, takže všechny společnosti </w:t>
      </w:r>
      <w:r w:rsidR="00A07580">
        <w:rPr>
          <w:rFonts w:ascii="Times New Roman" w:hAnsi="Times New Roman" w:cs="Times New Roman"/>
          <w:sz w:val="24"/>
          <w:szCs w:val="24"/>
          <w:lang w:val="cs-CZ"/>
        </w:rPr>
        <w:t>se pohybují po</w:t>
      </w:r>
      <w:r>
        <w:rPr>
          <w:rFonts w:ascii="Times New Roman" w:hAnsi="Times New Roman" w:cs="Times New Roman"/>
          <w:sz w:val="24"/>
          <w:szCs w:val="24"/>
          <w:lang w:val="cs-CZ"/>
        </w:rPr>
        <w:t xml:space="preserve"> „zlaté střední cestě“ mezi centralizací a decentralizací. </w:t>
      </w:r>
    </w:p>
    <w:p w:rsidR="004968F9" w:rsidRDefault="00067D25" w:rsidP="00C64B99">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Decentralizace nemusí </w:t>
      </w:r>
      <w:r w:rsidR="0021005E">
        <w:rPr>
          <w:rFonts w:ascii="Times New Roman" w:hAnsi="Times New Roman" w:cs="Times New Roman"/>
          <w:sz w:val="24"/>
          <w:szCs w:val="24"/>
          <w:lang w:val="cs-CZ"/>
        </w:rPr>
        <w:t>mít odpověd</w:t>
      </w:r>
      <w:r>
        <w:rPr>
          <w:rFonts w:ascii="Times New Roman" w:hAnsi="Times New Roman" w:cs="Times New Roman"/>
          <w:sz w:val="24"/>
          <w:szCs w:val="24"/>
          <w:lang w:val="cs-CZ"/>
        </w:rPr>
        <w:t>i na organizační problémy. Může být žádoucí</w:t>
      </w:r>
      <w:r w:rsidR="0021005E">
        <w:rPr>
          <w:rFonts w:ascii="Times New Roman" w:hAnsi="Times New Roman" w:cs="Times New Roman"/>
          <w:sz w:val="24"/>
          <w:szCs w:val="24"/>
          <w:lang w:val="cs-CZ"/>
        </w:rPr>
        <w:t>,</w:t>
      </w:r>
      <w:r>
        <w:rPr>
          <w:rFonts w:ascii="Times New Roman" w:hAnsi="Times New Roman" w:cs="Times New Roman"/>
          <w:sz w:val="24"/>
          <w:szCs w:val="24"/>
          <w:lang w:val="cs-CZ"/>
        </w:rPr>
        <w:t xml:space="preserve"> ani vysoká, ani nízká. Jedná se o </w:t>
      </w:r>
      <w:r w:rsidR="008F304A">
        <w:rPr>
          <w:rFonts w:ascii="Times New Roman" w:hAnsi="Times New Roman" w:cs="Times New Roman"/>
          <w:sz w:val="24"/>
          <w:szCs w:val="24"/>
          <w:lang w:val="cs-CZ"/>
        </w:rPr>
        <w:t>„</w:t>
      </w:r>
      <w:r>
        <w:rPr>
          <w:rFonts w:ascii="Times New Roman" w:hAnsi="Times New Roman" w:cs="Times New Roman"/>
          <w:sz w:val="24"/>
          <w:szCs w:val="24"/>
          <w:lang w:val="cs-CZ"/>
        </w:rPr>
        <w:t>správné</w:t>
      </w:r>
      <w:r w:rsidR="008F304A">
        <w:rPr>
          <w:rFonts w:ascii="Times New Roman" w:hAnsi="Times New Roman" w:cs="Times New Roman"/>
          <w:sz w:val="24"/>
          <w:szCs w:val="24"/>
          <w:lang w:val="cs-CZ"/>
        </w:rPr>
        <w:t>“</w:t>
      </w:r>
      <w:r>
        <w:rPr>
          <w:rFonts w:ascii="Times New Roman" w:hAnsi="Times New Roman" w:cs="Times New Roman"/>
          <w:sz w:val="24"/>
          <w:szCs w:val="24"/>
          <w:lang w:val="cs-CZ"/>
        </w:rPr>
        <w:t xml:space="preserve"> množství centralizace. </w:t>
      </w:r>
    </w:p>
    <w:p w:rsidR="004968F9" w:rsidRDefault="00067D25" w:rsidP="00C64B99">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Základem pro určení míry centralizace jsou krajní hranice, ze kterých je nutné vycházet při přijímání konečného rozhodnutí – jedná se o krajně vysokou centralizaci a decentralizaci:</w:t>
      </w:r>
    </w:p>
    <w:p w:rsidR="004968F9" w:rsidRDefault="00067D25">
      <w:pPr>
        <w:pStyle w:val="af1"/>
        <w:numPr>
          <w:ilvl w:val="0"/>
          <w:numId w:val="22"/>
        </w:numPr>
        <w:spacing w:before="120" w:after="320" w:line="312" w:lineRule="auto"/>
        <w:ind w:left="723"/>
        <w:jc w:val="both"/>
        <w:rPr>
          <w:rFonts w:ascii="Times New Roman" w:hAnsi="Times New Roman" w:cs="Times New Roman"/>
          <w:sz w:val="24"/>
          <w:szCs w:val="24"/>
          <w:lang w:val="cs-CZ"/>
        </w:rPr>
      </w:pPr>
      <w:r>
        <w:rPr>
          <w:rFonts w:ascii="Times New Roman" w:hAnsi="Times New Roman" w:cs="Times New Roman"/>
          <w:sz w:val="24"/>
          <w:szCs w:val="24"/>
          <w:lang w:val="cs-CZ"/>
        </w:rPr>
        <w:t>Vysoká míra centralizace hrozí:</w:t>
      </w:r>
    </w:p>
    <w:p w:rsidR="004968F9" w:rsidRDefault="00067D25">
      <w:pPr>
        <w:pStyle w:val="af1"/>
        <w:numPr>
          <w:ilvl w:val="0"/>
          <w:numId w:val="45"/>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pomalou realizací;</w:t>
      </w:r>
    </w:p>
    <w:p w:rsidR="004968F9" w:rsidRDefault="00067D25">
      <w:pPr>
        <w:pStyle w:val="af1"/>
        <w:numPr>
          <w:ilvl w:val="0"/>
          <w:numId w:val="45"/>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lastRenderedPageBreak/>
        <w:t>přijetím chybných rozhodnutí pro vzdálenost vedoucích od problémů dceřiných společností;</w:t>
      </w:r>
    </w:p>
    <w:p w:rsidR="004968F9" w:rsidRDefault="00067D25">
      <w:pPr>
        <w:pStyle w:val="af1"/>
        <w:numPr>
          <w:ilvl w:val="0"/>
          <w:numId w:val="45"/>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omezením seberealizace pracovníků nižší úrovní organizační struktury.</w:t>
      </w:r>
    </w:p>
    <w:p w:rsidR="004968F9" w:rsidRDefault="00067D25">
      <w:pPr>
        <w:pStyle w:val="af1"/>
        <w:numPr>
          <w:ilvl w:val="0"/>
          <w:numId w:val="22"/>
        </w:numPr>
        <w:spacing w:before="120" w:after="320" w:line="312" w:lineRule="auto"/>
        <w:ind w:left="723"/>
        <w:jc w:val="both"/>
        <w:rPr>
          <w:rFonts w:ascii="Times New Roman" w:hAnsi="Times New Roman" w:cs="Times New Roman"/>
          <w:sz w:val="24"/>
          <w:szCs w:val="24"/>
          <w:lang w:val="cs-CZ"/>
        </w:rPr>
      </w:pPr>
      <w:r>
        <w:rPr>
          <w:rFonts w:ascii="Times New Roman" w:hAnsi="Times New Roman" w:cs="Times New Roman"/>
          <w:sz w:val="24"/>
          <w:szCs w:val="24"/>
          <w:lang w:val="cs-CZ"/>
        </w:rPr>
        <w:t>Vysoká míra decentralizace hrozí:</w:t>
      </w:r>
    </w:p>
    <w:p w:rsidR="004968F9" w:rsidRDefault="00067D25">
      <w:pPr>
        <w:pStyle w:val="af1"/>
        <w:numPr>
          <w:ilvl w:val="0"/>
          <w:numId w:val="46"/>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omezením operativní koncentrace finančních prostředků;</w:t>
      </w:r>
    </w:p>
    <w:p w:rsidR="004968F9" w:rsidRDefault="00067D25">
      <w:pPr>
        <w:pStyle w:val="af1"/>
        <w:numPr>
          <w:ilvl w:val="0"/>
          <w:numId w:val="46"/>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přijetím chybných rozhodnutí nezkušeným nebo špatně informovaným pracovníkem jedné z nižších úrovní organizační struktury;</w:t>
      </w:r>
    </w:p>
    <w:p w:rsidR="004968F9" w:rsidRDefault="00067D25">
      <w:pPr>
        <w:pStyle w:val="af1"/>
        <w:numPr>
          <w:ilvl w:val="0"/>
          <w:numId w:val="46"/>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zvýšením počtu pracovníků byrokratického řídicího aparátu.</w:t>
      </w:r>
    </w:p>
    <w:p w:rsidR="004968F9" w:rsidRDefault="00067D25" w:rsidP="00C64B99">
      <w:pPr>
        <w:spacing w:before="120" w:after="320" w:line="312" w:lineRule="auto"/>
        <w:jc w:val="both"/>
        <w:rPr>
          <w:rFonts w:ascii="Times New Roman" w:hAnsi="Times New Roman" w:cs="Times New Roman"/>
          <w:sz w:val="24"/>
          <w:szCs w:val="24"/>
          <w:lang w:val="cs-CZ"/>
        </w:rPr>
      </w:pPr>
      <w:bookmarkStart w:id="94" w:name="_Toc376684820"/>
      <w:bookmarkEnd w:id="94"/>
      <w:r>
        <w:rPr>
          <w:rFonts w:ascii="Times New Roman" w:hAnsi="Times New Roman" w:cs="Times New Roman"/>
          <w:sz w:val="24"/>
          <w:szCs w:val="24"/>
          <w:lang w:val="cs-CZ"/>
        </w:rPr>
        <w:t xml:space="preserve">Důvody pro decentralizace jsou: </w:t>
      </w:r>
    </w:p>
    <w:p w:rsidR="004968F9" w:rsidRDefault="00067D25">
      <w:pPr>
        <w:numPr>
          <w:ilvl w:val="0"/>
          <w:numId w:val="44"/>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Manažeři jsou omezen</w:t>
      </w:r>
      <w:r w:rsidR="0021005E">
        <w:rPr>
          <w:rFonts w:ascii="Times New Roman" w:hAnsi="Times New Roman" w:cs="Times New Roman"/>
          <w:sz w:val="24"/>
          <w:szCs w:val="24"/>
          <w:lang w:val="cs-CZ"/>
        </w:rPr>
        <w:t>i</w:t>
      </w:r>
      <w:r>
        <w:rPr>
          <w:rFonts w:ascii="Times New Roman" w:hAnsi="Times New Roman" w:cs="Times New Roman"/>
          <w:sz w:val="24"/>
          <w:szCs w:val="24"/>
          <w:lang w:val="cs-CZ"/>
        </w:rPr>
        <w:t xml:space="preserve"> ve své schopnosti dávat pozor na údaje, které dostávají. Aby zabránili dosažení bodu, kdy překročí své kapacity, předávají některé z rozhodovacích pravomocí na ostatní. To znamená, že koncentrace rozhodování na jednom místě může být rozptýlena nebo decentralizovaná.</w:t>
      </w:r>
    </w:p>
    <w:p w:rsidR="004968F9" w:rsidRDefault="00067D25">
      <w:pPr>
        <w:numPr>
          <w:ilvl w:val="0"/>
          <w:numId w:val="44"/>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Organizace musí rychle reagovat na měnící se podmínky v místě, ve kterém změna probíhá. Decentralizace usnadňuje rychlou reakci, protože odpadá nutnost zpracovávat informace prostřednictvím vertikální hierarchie. </w:t>
      </w:r>
    </w:p>
    <w:p w:rsidR="004968F9" w:rsidRDefault="00067D25">
      <w:pPr>
        <w:numPr>
          <w:ilvl w:val="0"/>
          <w:numId w:val="44"/>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Ti nejvíce obeznámeni s problematikou přij</w:t>
      </w:r>
      <w:r w:rsidR="0021005E">
        <w:rPr>
          <w:rFonts w:ascii="Times New Roman" w:hAnsi="Times New Roman" w:cs="Times New Roman"/>
          <w:sz w:val="24"/>
          <w:szCs w:val="24"/>
          <w:lang w:val="cs-CZ"/>
        </w:rPr>
        <w:t>íma</w:t>
      </w:r>
      <w:r>
        <w:rPr>
          <w:rFonts w:ascii="Times New Roman" w:hAnsi="Times New Roman" w:cs="Times New Roman"/>
          <w:sz w:val="24"/>
          <w:szCs w:val="24"/>
          <w:lang w:val="cs-CZ"/>
        </w:rPr>
        <w:t>jí rozhodnutí. Jinými slovy, decentralizace může poskytnout podrobnější vstup pro rozhodnutí.</w:t>
      </w:r>
    </w:p>
    <w:p w:rsidR="004968F9" w:rsidRDefault="00067D25">
      <w:pPr>
        <w:numPr>
          <w:ilvl w:val="0"/>
          <w:numId w:val="44"/>
        </w:numPr>
        <w:spacing w:before="120" w:after="0" w:line="288" w:lineRule="auto"/>
        <w:jc w:val="both"/>
        <w:rPr>
          <w:rFonts w:ascii="Times New Roman" w:hAnsi="Times New Roman" w:cs="Times New Roman"/>
          <w:sz w:val="24"/>
          <w:szCs w:val="24"/>
          <w:lang w:val="cs-CZ"/>
        </w:rPr>
      </w:pPr>
      <w:r>
        <w:rPr>
          <w:rFonts w:ascii="Times New Roman" w:hAnsi="Times New Roman" w:cs="Times New Roman"/>
          <w:sz w:val="24"/>
          <w:szCs w:val="24"/>
          <w:lang w:val="cs-CZ"/>
        </w:rPr>
        <w:t>Decentralizace poskytuje motivace zaměstnancům díky povolení se úč</w:t>
      </w:r>
      <w:r w:rsidR="0021005E">
        <w:rPr>
          <w:rFonts w:ascii="Times New Roman" w:hAnsi="Times New Roman" w:cs="Times New Roman"/>
          <w:sz w:val="24"/>
          <w:szCs w:val="24"/>
          <w:lang w:val="cs-CZ"/>
        </w:rPr>
        <w:t>a</w:t>
      </w:r>
      <w:r>
        <w:rPr>
          <w:rFonts w:ascii="Times New Roman" w:hAnsi="Times New Roman" w:cs="Times New Roman"/>
          <w:sz w:val="24"/>
          <w:szCs w:val="24"/>
          <w:lang w:val="cs-CZ"/>
        </w:rPr>
        <w:t>stnit v procesu rozhodování.</w:t>
      </w:r>
    </w:p>
    <w:p w:rsidR="004968F9" w:rsidRDefault="00067D25">
      <w:pPr>
        <w:numPr>
          <w:ilvl w:val="0"/>
          <w:numId w:val="44"/>
        </w:numPr>
        <w:spacing w:before="120" w:after="0" w:line="288" w:lineRule="auto"/>
        <w:jc w:val="both"/>
        <w:rPr>
          <w:rFonts w:ascii="Times New Roman" w:hAnsi="Times New Roman" w:cs="Times New Roman"/>
          <w:sz w:val="24"/>
          <w:szCs w:val="24"/>
          <w:lang w:val="cs-CZ"/>
        </w:rPr>
      </w:pPr>
      <w:r>
        <w:rPr>
          <w:rFonts w:ascii="Times New Roman" w:hAnsi="Times New Roman" w:cs="Times New Roman"/>
          <w:sz w:val="24"/>
          <w:szCs w:val="24"/>
          <w:lang w:val="cs-CZ"/>
        </w:rPr>
        <w:t>Decentralizace poskytuje vzdělávací příležitosti pro manažery na nižší úrovni. Tento přistup  připravuje podřízené na převz</w:t>
      </w:r>
      <w:r w:rsidR="0021005E">
        <w:rPr>
          <w:rFonts w:ascii="Times New Roman" w:hAnsi="Times New Roman" w:cs="Times New Roman"/>
          <w:sz w:val="24"/>
          <w:szCs w:val="24"/>
          <w:lang w:val="cs-CZ"/>
        </w:rPr>
        <w:t xml:space="preserve">etí větší autority, když povýší na </w:t>
      </w:r>
      <w:r>
        <w:rPr>
          <w:rFonts w:ascii="Times New Roman" w:hAnsi="Times New Roman" w:cs="Times New Roman"/>
          <w:sz w:val="24"/>
          <w:szCs w:val="24"/>
          <w:lang w:val="cs-CZ"/>
        </w:rPr>
        <w:t>vyšší pozic</w:t>
      </w:r>
      <w:r w:rsidR="0021005E">
        <w:rPr>
          <w:rFonts w:ascii="Times New Roman" w:hAnsi="Times New Roman" w:cs="Times New Roman"/>
          <w:sz w:val="24"/>
          <w:szCs w:val="24"/>
          <w:lang w:val="cs-CZ"/>
        </w:rPr>
        <w:t>i</w:t>
      </w:r>
      <w:r>
        <w:rPr>
          <w:rFonts w:ascii="Times New Roman" w:hAnsi="Times New Roman" w:cs="Times New Roman"/>
          <w:sz w:val="24"/>
          <w:szCs w:val="24"/>
          <w:lang w:val="cs-CZ"/>
        </w:rPr>
        <w:t xml:space="preserve">í v organizaci. </w:t>
      </w:r>
    </w:p>
    <w:p w:rsidR="004968F9" w:rsidRDefault="00067D25" w:rsidP="00C64B99">
      <w:pPr>
        <w:spacing w:before="120" w:after="0" w:line="288" w:lineRule="auto"/>
        <w:jc w:val="both"/>
        <w:rPr>
          <w:rFonts w:ascii="Times New Roman" w:hAnsi="Times New Roman" w:cs="Times New Roman"/>
          <w:sz w:val="24"/>
          <w:szCs w:val="24"/>
          <w:lang w:val="cs-CZ"/>
        </w:rPr>
      </w:pPr>
      <w:r>
        <w:rPr>
          <w:rFonts w:ascii="Times New Roman" w:hAnsi="Times New Roman" w:cs="Times New Roman"/>
          <w:sz w:val="24"/>
          <w:szCs w:val="24"/>
          <w:lang w:val="cs-CZ"/>
        </w:rPr>
        <w:t>Žáček správně poznamenal, že je třeba delegovat pouze ty pravomoci, které na nejnižších úrovních budou prováděn</w:t>
      </w:r>
      <w:r w:rsidR="0021005E">
        <w:rPr>
          <w:rFonts w:ascii="Times New Roman" w:hAnsi="Times New Roman" w:cs="Times New Roman"/>
          <w:sz w:val="24"/>
          <w:szCs w:val="24"/>
          <w:lang w:val="cs-CZ"/>
        </w:rPr>
        <w:t>y</w:t>
      </w:r>
      <w:r>
        <w:rPr>
          <w:rFonts w:ascii="Times New Roman" w:hAnsi="Times New Roman" w:cs="Times New Roman"/>
          <w:sz w:val="24"/>
          <w:szCs w:val="24"/>
          <w:lang w:val="cs-CZ"/>
        </w:rPr>
        <w:t xml:space="preserve"> efektivněji. Proto není potřeba decentralizovat následující funkce:</w:t>
      </w:r>
    </w:p>
    <w:p w:rsidR="004968F9" w:rsidRDefault="00067D25">
      <w:pPr>
        <w:pStyle w:val="af1"/>
        <w:numPr>
          <w:ilvl w:val="0"/>
          <w:numId w:val="20"/>
        </w:numPr>
        <w:spacing w:before="120" w:after="0" w:line="288" w:lineRule="auto"/>
        <w:jc w:val="both"/>
        <w:rPr>
          <w:rFonts w:ascii="Times New Roman" w:hAnsi="Times New Roman" w:cs="Times New Roman"/>
          <w:sz w:val="24"/>
          <w:szCs w:val="24"/>
          <w:lang w:val="cs-CZ"/>
        </w:rPr>
      </w:pPr>
      <w:r>
        <w:rPr>
          <w:rFonts w:ascii="Times New Roman" w:hAnsi="Times New Roman" w:cs="Times New Roman"/>
          <w:sz w:val="24"/>
          <w:szCs w:val="24"/>
          <w:lang w:val="cs-CZ"/>
        </w:rPr>
        <w:t>strategické plánování;</w:t>
      </w:r>
    </w:p>
    <w:p w:rsidR="004968F9" w:rsidRDefault="00067D25">
      <w:pPr>
        <w:pStyle w:val="af1"/>
        <w:numPr>
          <w:ilvl w:val="0"/>
          <w:numId w:val="20"/>
        </w:numPr>
        <w:spacing w:before="120" w:after="0" w:line="288" w:lineRule="auto"/>
        <w:jc w:val="both"/>
        <w:rPr>
          <w:rFonts w:ascii="Times New Roman" w:hAnsi="Times New Roman" w:cs="Times New Roman"/>
          <w:sz w:val="24"/>
          <w:szCs w:val="24"/>
          <w:lang w:val="cs-CZ"/>
        </w:rPr>
      </w:pPr>
      <w:r>
        <w:rPr>
          <w:rFonts w:ascii="Times New Roman" w:hAnsi="Times New Roman" w:cs="Times New Roman"/>
          <w:sz w:val="24"/>
          <w:szCs w:val="24"/>
          <w:lang w:val="cs-CZ"/>
        </w:rPr>
        <w:t>tvorba výrobních, obchodních a sociálních politik;</w:t>
      </w:r>
    </w:p>
    <w:p w:rsidR="004968F9" w:rsidRDefault="00067D25">
      <w:pPr>
        <w:pStyle w:val="af1"/>
        <w:numPr>
          <w:ilvl w:val="0"/>
          <w:numId w:val="20"/>
        </w:numPr>
        <w:spacing w:before="120" w:after="0" w:line="288" w:lineRule="auto"/>
        <w:jc w:val="both"/>
        <w:rPr>
          <w:rFonts w:ascii="Times New Roman" w:hAnsi="Times New Roman" w:cs="Times New Roman"/>
          <w:sz w:val="24"/>
          <w:szCs w:val="24"/>
          <w:lang w:val="cs-CZ"/>
        </w:rPr>
      </w:pPr>
      <w:r>
        <w:rPr>
          <w:rFonts w:ascii="Times New Roman" w:hAnsi="Times New Roman" w:cs="Times New Roman"/>
          <w:sz w:val="24"/>
          <w:szCs w:val="24"/>
          <w:lang w:val="cs-CZ"/>
        </w:rPr>
        <w:t>formulace technické a finanční politiky;</w:t>
      </w:r>
    </w:p>
    <w:p w:rsidR="004968F9" w:rsidRDefault="00067D25">
      <w:pPr>
        <w:pStyle w:val="af1"/>
        <w:numPr>
          <w:ilvl w:val="0"/>
          <w:numId w:val="20"/>
        </w:numPr>
        <w:spacing w:before="120" w:after="0" w:line="288" w:lineRule="auto"/>
        <w:jc w:val="both"/>
        <w:rPr>
          <w:rFonts w:ascii="Times New Roman" w:hAnsi="Times New Roman" w:cs="Times New Roman"/>
          <w:sz w:val="24"/>
          <w:szCs w:val="24"/>
          <w:lang w:val="cs-CZ"/>
        </w:rPr>
      </w:pPr>
      <w:r>
        <w:rPr>
          <w:rFonts w:ascii="Times New Roman" w:hAnsi="Times New Roman" w:cs="Times New Roman"/>
          <w:sz w:val="24"/>
          <w:szCs w:val="24"/>
          <w:lang w:val="cs-CZ"/>
        </w:rPr>
        <w:t>přidělování a řízení investičních toků;</w:t>
      </w:r>
    </w:p>
    <w:p w:rsidR="004968F9" w:rsidRDefault="00067D25">
      <w:pPr>
        <w:pStyle w:val="af1"/>
        <w:numPr>
          <w:ilvl w:val="0"/>
          <w:numId w:val="20"/>
        </w:numPr>
        <w:spacing w:before="120" w:after="0" w:line="288" w:lineRule="auto"/>
        <w:jc w:val="both"/>
        <w:rPr>
          <w:rFonts w:ascii="Times New Roman" w:hAnsi="Times New Roman" w:cs="Times New Roman"/>
          <w:sz w:val="24"/>
          <w:szCs w:val="24"/>
          <w:lang w:val="cs-CZ"/>
        </w:rPr>
      </w:pPr>
      <w:r>
        <w:rPr>
          <w:rFonts w:ascii="Times New Roman" w:hAnsi="Times New Roman" w:cs="Times New Roman"/>
          <w:sz w:val="24"/>
          <w:szCs w:val="24"/>
          <w:lang w:val="cs-CZ"/>
        </w:rPr>
        <w:t>řízení výrobních činností.</w:t>
      </w:r>
    </w:p>
    <w:p w:rsidR="004968F9" w:rsidRDefault="00067D25" w:rsidP="00C64B99">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To vše potvrzuje, že takové významné změny v organizační struktuře vyžadují pečlivou přípravu a zvážení. Nelze se jednoduše řídit příklady jiných organizací, které mohou být na první pohled podobné, ale nápadně odlišné uvnitř. Pozornost musí být věnována určení nejefektivnějšího způsobu řešení situace. Vždy je třeba začít od individuálních potřeb </w:t>
      </w:r>
      <w:r>
        <w:rPr>
          <w:rFonts w:ascii="Times New Roman" w:hAnsi="Times New Roman" w:cs="Times New Roman"/>
          <w:sz w:val="24"/>
          <w:szCs w:val="24"/>
          <w:lang w:val="cs-CZ"/>
        </w:rPr>
        <w:lastRenderedPageBreak/>
        <w:t>společnosti. Také je potřeba dost času, aby si všichni vedoucí zvykli na myšlenku o budoucích změnách. S takovými důležitými rozhodnutími by se nemělo spěchat.</w:t>
      </w:r>
    </w:p>
    <w:p w:rsidR="00CC3005" w:rsidRDefault="00CC3005" w:rsidP="00CC300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Ná</w:t>
      </w:r>
      <w:r w:rsidRPr="00B671DB">
        <w:rPr>
          <w:rFonts w:ascii="Times New Roman" w:hAnsi="Times New Roman" w:cs="Times New Roman"/>
          <w:sz w:val="24"/>
          <w:szCs w:val="24"/>
          <w:lang w:val="cs-CZ"/>
        </w:rPr>
        <w:t>sledující tabulka popisuje dimenze organizační struktury a jejích charakteristické rysy. Pro zjednodušení se používá extrémně vysoké míry formalizace, komplikovanosti a centralizace.</w:t>
      </w:r>
    </w:p>
    <w:p w:rsidR="00E33405" w:rsidRPr="001D0E42" w:rsidRDefault="009B6BD1" w:rsidP="009B6BD1">
      <w:pPr>
        <w:pStyle w:val="af8"/>
        <w:rPr>
          <w:rFonts w:ascii="Times New Roman" w:hAnsi="Times New Roman" w:cs="Times New Roman"/>
          <w:color w:val="auto"/>
          <w:sz w:val="24"/>
          <w:szCs w:val="24"/>
        </w:rPr>
      </w:pPr>
      <w:bookmarkStart w:id="95" w:name="_Toc387968978"/>
      <w:r w:rsidRPr="001D0E42">
        <w:rPr>
          <w:rFonts w:ascii="Times New Roman" w:hAnsi="Times New Roman" w:cs="Times New Roman"/>
          <w:color w:val="auto"/>
          <w:sz w:val="24"/>
          <w:szCs w:val="24"/>
        </w:rPr>
        <w:t xml:space="preserve">Tabulka </w:t>
      </w:r>
      <w:r w:rsidRPr="001D0E42">
        <w:rPr>
          <w:rFonts w:ascii="Times New Roman" w:hAnsi="Times New Roman" w:cs="Times New Roman"/>
          <w:color w:val="auto"/>
          <w:sz w:val="24"/>
          <w:szCs w:val="24"/>
        </w:rPr>
        <w:fldChar w:fldCharType="begin"/>
      </w:r>
      <w:r w:rsidRPr="001D0E42">
        <w:rPr>
          <w:rFonts w:ascii="Times New Roman" w:hAnsi="Times New Roman" w:cs="Times New Roman"/>
          <w:color w:val="auto"/>
          <w:sz w:val="24"/>
          <w:szCs w:val="24"/>
        </w:rPr>
        <w:instrText xml:space="preserve"> SEQ Tabulka \* ARABIC </w:instrText>
      </w:r>
      <w:r w:rsidRPr="001D0E42">
        <w:rPr>
          <w:rFonts w:ascii="Times New Roman" w:hAnsi="Times New Roman" w:cs="Times New Roman"/>
          <w:color w:val="auto"/>
          <w:sz w:val="24"/>
          <w:szCs w:val="24"/>
        </w:rPr>
        <w:fldChar w:fldCharType="separate"/>
      </w:r>
      <w:r w:rsidR="00C13F3C">
        <w:rPr>
          <w:rFonts w:ascii="Times New Roman" w:hAnsi="Times New Roman" w:cs="Times New Roman"/>
          <w:noProof/>
          <w:color w:val="auto"/>
          <w:sz w:val="24"/>
          <w:szCs w:val="24"/>
        </w:rPr>
        <w:t>2</w:t>
      </w:r>
      <w:r w:rsidRPr="001D0E42">
        <w:rPr>
          <w:rFonts w:ascii="Times New Roman" w:hAnsi="Times New Roman" w:cs="Times New Roman"/>
          <w:color w:val="auto"/>
          <w:sz w:val="24"/>
          <w:szCs w:val="24"/>
        </w:rPr>
        <w:fldChar w:fldCharType="end"/>
      </w:r>
      <w:r w:rsidRPr="001D0E42">
        <w:rPr>
          <w:rFonts w:ascii="Times New Roman" w:hAnsi="Times New Roman" w:cs="Times New Roman"/>
          <w:color w:val="auto"/>
          <w:sz w:val="24"/>
          <w:szCs w:val="24"/>
          <w:lang w:val="en-US"/>
        </w:rPr>
        <w:t xml:space="preserve"> Dimenze organizační struktury a jejích charakteristické rysy</w:t>
      </w:r>
      <w:bookmarkEnd w:id="95"/>
    </w:p>
    <w:tbl>
      <w:tblPr>
        <w:tblW w:w="0" w:type="auto"/>
        <w:tblInd w:w="10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593"/>
        <w:gridCol w:w="4580"/>
      </w:tblGrid>
      <w:tr w:rsidR="004968F9">
        <w:tc>
          <w:tcPr>
            <w:tcW w:w="502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968F9" w:rsidRDefault="00067D25">
            <w:pPr>
              <w:spacing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Vysoká formalizace</w:t>
            </w:r>
          </w:p>
        </w:tc>
        <w:tc>
          <w:tcPr>
            <w:tcW w:w="502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4968F9" w:rsidRDefault="00067D25">
            <w:pPr>
              <w:spacing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Vysoká specializace</w:t>
            </w:r>
          </w:p>
        </w:tc>
      </w:tr>
      <w:tr w:rsidR="004968F9">
        <w:tc>
          <w:tcPr>
            <w:tcW w:w="5029" w:type="dxa"/>
            <w:vMerge/>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968F9" w:rsidRDefault="004968F9">
            <w:pPr>
              <w:spacing w:after="0" w:line="312" w:lineRule="auto"/>
              <w:jc w:val="both"/>
              <w:rPr>
                <w:rFonts w:ascii="Times New Roman" w:hAnsi="Times New Roman" w:cs="Times New Roman"/>
                <w:sz w:val="24"/>
                <w:szCs w:val="24"/>
                <w:lang w:val="cs-CZ"/>
              </w:rPr>
            </w:pPr>
          </w:p>
        </w:tc>
        <w:tc>
          <w:tcPr>
            <w:tcW w:w="502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4968F9" w:rsidRDefault="00067D25">
            <w:pPr>
              <w:spacing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Funkční uspořádání</w:t>
            </w:r>
          </w:p>
        </w:tc>
      </w:tr>
      <w:tr w:rsidR="004968F9">
        <w:tc>
          <w:tcPr>
            <w:tcW w:w="5029" w:type="dxa"/>
            <w:vMerge/>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968F9" w:rsidRDefault="004968F9">
            <w:pPr>
              <w:spacing w:after="0" w:line="312" w:lineRule="auto"/>
              <w:jc w:val="both"/>
              <w:rPr>
                <w:rFonts w:ascii="Times New Roman" w:hAnsi="Times New Roman" w:cs="Times New Roman"/>
                <w:sz w:val="24"/>
                <w:szCs w:val="24"/>
                <w:lang w:val="cs-CZ"/>
              </w:rPr>
            </w:pPr>
          </w:p>
        </w:tc>
        <w:tc>
          <w:tcPr>
            <w:tcW w:w="502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4968F9" w:rsidRDefault="00067D25">
            <w:pPr>
              <w:spacing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Široké rozpětí řízení</w:t>
            </w:r>
          </w:p>
        </w:tc>
      </w:tr>
      <w:tr w:rsidR="004968F9">
        <w:tc>
          <w:tcPr>
            <w:tcW w:w="5029" w:type="dxa"/>
            <w:vMerge/>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968F9" w:rsidRDefault="004968F9">
            <w:pPr>
              <w:spacing w:after="0" w:line="312" w:lineRule="auto"/>
              <w:jc w:val="both"/>
              <w:rPr>
                <w:rFonts w:ascii="Times New Roman" w:hAnsi="Times New Roman" w:cs="Times New Roman"/>
                <w:sz w:val="24"/>
                <w:szCs w:val="24"/>
                <w:lang w:val="cs-CZ"/>
              </w:rPr>
            </w:pPr>
          </w:p>
        </w:tc>
        <w:tc>
          <w:tcPr>
            <w:tcW w:w="502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4968F9" w:rsidRDefault="00067D25">
            <w:pPr>
              <w:spacing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Delegované pravomoce</w:t>
            </w:r>
          </w:p>
        </w:tc>
      </w:tr>
      <w:tr w:rsidR="004968F9">
        <w:tc>
          <w:tcPr>
            <w:tcW w:w="502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968F9" w:rsidRDefault="009B3D87">
            <w:pPr>
              <w:spacing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Vysoká komplikovanost</w:t>
            </w:r>
          </w:p>
        </w:tc>
        <w:tc>
          <w:tcPr>
            <w:tcW w:w="502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4968F9" w:rsidRDefault="00067D25">
            <w:pPr>
              <w:spacing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Vysoká specializace</w:t>
            </w:r>
          </w:p>
        </w:tc>
      </w:tr>
      <w:tr w:rsidR="004968F9">
        <w:tc>
          <w:tcPr>
            <w:tcW w:w="5029" w:type="dxa"/>
            <w:vMerge/>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968F9" w:rsidRDefault="004968F9">
            <w:pPr>
              <w:spacing w:after="0" w:line="312" w:lineRule="auto"/>
              <w:jc w:val="both"/>
              <w:rPr>
                <w:rFonts w:ascii="Times New Roman" w:hAnsi="Times New Roman" w:cs="Times New Roman"/>
                <w:sz w:val="24"/>
                <w:szCs w:val="24"/>
                <w:lang w:val="cs-CZ"/>
              </w:rPr>
            </w:pPr>
          </w:p>
        </w:tc>
        <w:tc>
          <w:tcPr>
            <w:tcW w:w="502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4968F9" w:rsidRDefault="00067D25">
            <w:pPr>
              <w:spacing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Geografické, zákaznické a produktové uspořádání</w:t>
            </w:r>
            <w:r w:rsidR="005A7C60">
              <w:rPr>
                <w:rFonts w:ascii="Times New Roman" w:hAnsi="Times New Roman" w:cs="Times New Roman"/>
                <w:sz w:val="24"/>
                <w:szCs w:val="24"/>
                <w:lang w:val="cs-CZ"/>
              </w:rPr>
              <w:t xml:space="preserve"> (maticové)</w:t>
            </w:r>
          </w:p>
        </w:tc>
      </w:tr>
      <w:tr w:rsidR="004968F9">
        <w:tc>
          <w:tcPr>
            <w:tcW w:w="5029" w:type="dxa"/>
            <w:vMerge/>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968F9" w:rsidRDefault="004968F9">
            <w:pPr>
              <w:spacing w:after="0" w:line="312" w:lineRule="auto"/>
              <w:jc w:val="both"/>
              <w:rPr>
                <w:rFonts w:ascii="Times New Roman" w:hAnsi="Times New Roman" w:cs="Times New Roman"/>
                <w:sz w:val="24"/>
                <w:szCs w:val="24"/>
                <w:lang w:val="cs-CZ"/>
              </w:rPr>
            </w:pPr>
          </w:p>
        </w:tc>
        <w:tc>
          <w:tcPr>
            <w:tcW w:w="502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4968F9" w:rsidRDefault="0021005E">
            <w:pPr>
              <w:spacing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Ú</w:t>
            </w:r>
            <w:r w:rsidR="00067D25">
              <w:rPr>
                <w:rFonts w:ascii="Times New Roman" w:hAnsi="Times New Roman" w:cs="Times New Roman"/>
                <w:sz w:val="24"/>
                <w:szCs w:val="24"/>
                <w:lang w:val="cs-CZ"/>
              </w:rPr>
              <w:t>zké rozpětí řízení</w:t>
            </w:r>
          </w:p>
        </w:tc>
      </w:tr>
      <w:tr w:rsidR="004968F9">
        <w:tc>
          <w:tcPr>
            <w:tcW w:w="5029" w:type="dxa"/>
            <w:vMerge/>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968F9" w:rsidRDefault="004968F9">
            <w:pPr>
              <w:spacing w:after="0" w:line="312" w:lineRule="auto"/>
              <w:jc w:val="both"/>
              <w:rPr>
                <w:rFonts w:ascii="Times New Roman" w:hAnsi="Times New Roman" w:cs="Times New Roman"/>
                <w:sz w:val="24"/>
                <w:szCs w:val="24"/>
                <w:lang w:val="cs-CZ"/>
              </w:rPr>
            </w:pPr>
          </w:p>
        </w:tc>
        <w:tc>
          <w:tcPr>
            <w:tcW w:w="502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4968F9" w:rsidRDefault="00067D25">
            <w:pPr>
              <w:spacing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Delegované pravomoce</w:t>
            </w:r>
          </w:p>
        </w:tc>
      </w:tr>
      <w:tr w:rsidR="004968F9">
        <w:tc>
          <w:tcPr>
            <w:tcW w:w="502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968F9" w:rsidRDefault="00067D25">
            <w:pPr>
              <w:spacing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Vysoká centralizace</w:t>
            </w:r>
          </w:p>
        </w:tc>
        <w:tc>
          <w:tcPr>
            <w:tcW w:w="502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4968F9" w:rsidRDefault="00067D25">
            <w:pPr>
              <w:spacing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Vysoká specializace</w:t>
            </w:r>
          </w:p>
        </w:tc>
      </w:tr>
      <w:tr w:rsidR="004968F9">
        <w:tc>
          <w:tcPr>
            <w:tcW w:w="5029" w:type="dxa"/>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4968F9" w:rsidRDefault="004968F9">
            <w:pPr>
              <w:spacing w:after="0" w:line="312" w:lineRule="auto"/>
              <w:jc w:val="both"/>
              <w:rPr>
                <w:rFonts w:ascii="Times New Roman" w:hAnsi="Times New Roman" w:cs="Times New Roman"/>
                <w:sz w:val="24"/>
                <w:szCs w:val="24"/>
                <w:lang w:val="cs-CZ"/>
              </w:rPr>
            </w:pPr>
          </w:p>
        </w:tc>
        <w:tc>
          <w:tcPr>
            <w:tcW w:w="502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4968F9" w:rsidRDefault="00067D25">
            <w:pPr>
              <w:spacing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Funkční uspořádání</w:t>
            </w:r>
          </w:p>
        </w:tc>
      </w:tr>
      <w:tr w:rsidR="004968F9">
        <w:tc>
          <w:tcPr>
            <w:tcW w:w="5029" w:type="dxa"/>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4968F9" w:rsidRDefault="004968F9">
            <w:pPr>
              <w:spacing w:after="0" w:line="312" w:lineRule="auto"/>
              <w:jc w:val="both"/>
              <w:rPr>
                <w:rFonts w:ascii="Times New Roman" w:hAnsi="Times New Roman" w:cs="Times New Roman"/>
                <w:sz w:val="24"/>
                <w:szCs w:val="24"/>
                <w:lang w:val="cs-CZ"/>
              </w:rPr>
            </w:pPr>
          </w:p>
        </w:tc>
        <w:tc>
          <w:tcPr>
            <w:tcW w:w="502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4968F9" w:rsidRDefault="00067D25">
            <w:pPr>
              <w:spacing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Široké rozpětí řízení</w:t>
            </w:r>
          </w:p>
        </w:tc>
      </w:tr>
      <w:tr w:rsidR="004968F9">
        <w:tc>
          <w:tcPr>
            <w:tcW w:w="5029" w:type="dxa"/>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4968F9" w:rsidRDefault="004968F9">
            <w:pPr>
              <w:spacing w:after="0" w:line="312" w:lineRule="auto"/>
              <w:jc w:val="both"/>
              <w:rPr>
                <w:rFonts w:ascii="Times New Roman" w:hAnsi="Times New Roman" w:cs="Times New Roman"/>
                <w:sz w:val="24"/>
                <w:szCs w:val="24"/>
                <w:lang w:val="cs-CZ"/>
              </w:rPr>
            </w:pPr>
          </w:p>
        </w:tc>
        <w:tc>
          <w:tcPr>
            <w:tcW w:w="502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4968F9" w:rsidRDefault="00067D25">
            <w:pPr>
              <w:spacing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Centralizované pravomoce</w:t>
            </w:r>
          </w:p>
        </w:tc>
      </w:tr>
    </w:tbl>
    <w:p w:rsidR="005A7D22" w:rsidRPr="005A7D22" w:rsidRDefault="005A7D22" w:rsidP="005A7D22">
      <w:pPr>
        <w:suppressAutoHyphens w:val="0"/>
        <w:autoSpaceDE w:val="0"/>
        <w:autoSpaceDN w:val="0"/>
        <w:adjustRightInd w:val="0"/>
        <w:spacing w:after="0" w:line="240" w:lineRule="auto"/>
        <w:rPr>
          <w:rFonts w:ascii="Times New Roman" w:hAnsi="Times New Roman" w:cs="Times New Roman"/>
          <w:i/>
          <w:sz w:val="20"/>
          <w:szCs w:val="20"/>
        </w:rPr>
      </w:pPr>
      <w:r w:rsidRPr="005A7D22">
        <w:rPr>
          <w:rFonts w:ascii="Times New Roman" w:hAnsi="Times New Roman" w:cs="Times New Roman"/>
          <w:i/>
          <w:sz w:val="20"/>
          <w:szCs w:val="20"/>
        </w:rPr>
        <w:t>Zdroj: IVANCEVICH, John M. Organization structure and design: Behavior, Structure, Processes. 7. Ed. Homewood: Irwin, 1991, 774 s. ISBN 02-560-8046-1.</w:t>
      </w:r>
    </w:p>
    <w:p w:rsidR="004968F9" w:rsidRDefault="00067D25" w:rsidP="00C64B99">
      <w:pPr>
        <w:pStyle w:val="Nadpis1"/>
        <w:numPr>
          <w:ilvl w:val="1"/>
          <w:numId w:val="1"/>
        </w:numPr>
        <w:ind w:left="431" w:hanging="431"/>
        <w:rPr>
          <w:rFonts w:cs="Times New Roman"/>
          <w:sz w:val="24"/>
          <w:szCs w:val="24"/>
        </w:rPr>
      </w:pPr>
      <w:r>
        <w:rPr>
          <w:rFonts w:cs="Times New Roman"/>
          <w:sz w:val="24"/>
          <w:szCs w:val="24"/>
        </w:rPr>
        <w:t xml:space="preserve"> </w:t>
      </w:r>
      <w:bookmarkStart w:id="96" w:name="_Toc386177626"/>
      <w:bookmarkStart w:id="97" w:name="_Toc387978024"/>
      <w:bookmarkEnd w:id="96"/>
      <w:r>
        <w:rPr>
          <w:rFonts w:cs="Times New Roman"/>
          <w:sz w:val="24"/>
          <w:szCs w:val="24"/>
        </w:rPr>
        <w:t>Modely organizačního designu</w:t>
      </w:r>
      <w:bookmarkEnd w:id="97"/>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Existují dva základní organizační modely: organický a mechanický. </w:t>
      </w:r>
    </w:p>
    <w:p w:rsidR="004968F9" w:rsidRDefault="00067D25" w:rsidP="00C64B99">
      <w:pPr>
        <w:pStyle w:val="Nadpis1"/>
        <w:numPr>
          <w:ilvl w:val="2"/>
          <w:numId w:val="1"/>
        </w:numPr>
        <w:ind w:left="505" w:hanging="505"/>
        <w:rPr>
          <w:rFonts w:cs="Times New Roman"/>
          <w:sz w:val="24"/>
          <w:szCs w:val="24"/>
        </w:rPr>
      </w:pPr>
      <w:bookmarkStart w:id="98" w:name="_Toc386177627"/>
      <w:bookmarkStart w:id="99" w:name="_Toc387978025"/>
      <w:bookmarkEnd w:id="98"/>
      <w:r>
        <w:rPr>
          <w:rFonts w:cs="Times New Roman"/>
          <w:sz w:val="24"/>
          <w:szCs w:val="24"/>
        </w:rPr>
        <w:t>Mechanický model</w:t>
      </w:r>
      <w:bookmarkEnd w:id="99"/>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Mechanický model má svůj původ ve Weberovu byrokratickém modelu. Podle Maxe Webera byrokratickou struktura «je lepší než jakékoliv jiné formy v přesnosti, stabilitě, v přísnosti své disciplíny a ve své spolehlivosti. Umožňuje mimořádně vysoký stupeň vypočitatelnosti výsledků pro vedení organizace a pro ty, kteří jednají ve vztahu k ní» (Weber, 1947). Tato slova zachycují podstatu mechanického modelu organizačního designu.</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Weber považov</w:t>
      </w:r>
      <w:r w:rsidR="0021005E">
        <w:rPr>
          <w:rFonts w:ascii="Times New Roman" w:hAnsi="Times New Roman" w:cs="Times New Roman"/>
          <w:sz w:val="24"/>
          <w:szCs w:val="24"/>
          <w:lang w:val="cs-CZ"/>
        </w:rPr>
        <w:t>a</w:t>
      </w:r>
      <w:r>
        <w:rPr>
          <w:rFonts w:ascii="Times New Roman" w:hAnsi="Times New Roman" w:cs="Times New Roman"/>
          <w:sz w:val="24"/>
          <w:szCs w:val="24"/>
          <w:lang w:val="cs-CZ"/>
        </w:rPr>
        <w:t>l, že za účelem dosažení maximálních výhod v rámci byrokratického designu, musí organizace dodržovat následující pravidla:</w:t>
      </w:r>
    </w:p>
    <w:p w:rsidR="004968F9" w:rsidRDefault="00067D25">
      <w:pPr>
        <w:pStyle w:val="af1"/>
        <w:numPr>
          <w:ilvl w:val="0"/>
          <w:numId w:val="26"/>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lastRenderedPageBreak/>
        <w:t>Veškeré práce by měly být rozděleny na vysoce specializované úlohy. Díky specializací, pracovníci jsou odborníky ve svých oborech</w:t>
      </w:r>
      <w:r w:rsidR="0021005E">
        <w:rPr>
          <w:rFonts w:ascii="Times New Roman" w:hAnsi="Times New Roman" w:cs="Times New Roman"/>
          <w:sz w:val="24"/>
          <w:szCs w:val="24"/>
          <w:lang w:val="cs-CZ"/>
        </w:rPr>
        <w:t xml:space="preserve"> a</w:t>
      </w:r>
      <w:r>
        <w:rPr>
          <w:rFonts w:ascii="Times New Roman" w:hAnsi="Times New Roman" w:cs="Times New Roman"/>
          <w:sz w:val="24"/>
          <w:szCs w:val="24"/>
          <w:lang w:val="cs-CZ"/>
        </w:rPr>
        <w:t xml:space="preserve"> vedoucí </w:t>
      </w:r>
      <w:r w:rsidR="0021005E">
        <w:rPr>
          <w:rFonts w:ascii="Times New Roman" w:hAnsi="Times New Roman" w:cs="Times New Roman"/>
          <w:sz w:val="24"/>
          <w:szCs w:val="24"/>
          <w:lang w:val="cs-CZ"/>
        </w:rPr>
        <w:t xml:space="preserve">je </w:t>
      </w:r>
      <w:r>
        <w:rPr>
          <w:rFonts w:ascii="Times New Roman" w:hAnsi="Times New Roman" w:cs="Times New Roman"/>
          <w:sz w:val="24"/>
          <w:szCs w:val="24"/>
          <w:lang w:val="cs-CZ"/>
        </w:rPr>
        <w:t>může nechat nést odpovědnost za efektivní plnění svých povinností. </w:t>
      </w:r>
    </w:p>
    <w:p w:rsidR="004968F9" w:rsidRDefault="00067D25">
      <w:pPr>
        <w:pStyle w:val="af1"/>
        <w:numPr>
          <w:ilvl w:val="0"/>
          <w:numId w:val="26"/>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Každý úkol se provádí v souladu s pravidly systému, aby byla zajištěna rovnoměrnost a koordinace různých úkolů. Tato praxe umožňuje vedoucímu snížit nejistotu při plnění úkolů v důsledku individuálních rozdílů. </w:t>
      </w:r>
    </w:p>
    <w:p w:rsidR="004968F9" w:rsidRDefault="00067D25">
      <w:pPr>
        <w:pStyle w:val="af1"/>
        <w:numPr>
          <w:ilvl w:val="0"/>
          <w:numId w:val="26"/>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Každý člen person</w:t>
      </w:r>
      <w:r w:rsidR="0021005E">
        <w:rPr>
          <w:rFonts w:ascii="Times New Roman" w:hAnsi="Times New Roman" w:cs="Times New Roman"/>
          <w:sz w:val="24"/>
          <w:szCs w:val="24"/>
          <w:lang w:val="cs-CZ"/>
        </w:rPr>
        <w:t>á</w:t>
      </w:r>
      <w:r>
        <w:rPr>
          <w:rFonts w:ascii="Times New Roman" w:hAnsi="Times New Roman" w:cs="Times New Roman"/>
          <w:sz w:val="24"/>
          <w:szCs w:val="24"/>
          <w:lang w:val="cs-CZ"/>
        </w:rPr>
        <w:t xml:space="preserve">lu organizace je zodpovědný pouze jedinému vedoucímu. Manažer má autoritu, protože má potřebné znalosti a jeho kompetence jsou delegovány z vrcholu hierarchie. Existuje nepřerušený řetězec řízení. </w:t>
      </w:r>
    </w:p>
    <w:p w:rsidR="004968F9" w:rsidRDefault="00067D25">
      <w:pPr>
        <w:pStyle w:val="af1"/>
        <w:numPr>
          <w:ilvl w:val="0"/>
          <w:numId w:val="26"/>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Každý, kdo v organizaci komunikuje s ostatními pracovníky a klientmi musí dělat oficiálním stylem, udržov</w:t>
      </w:r>
      <w:r w:rsidR="0021005E">
        <w:rPr>
          <w:rFonts w:ascii="Times New Roman" w:hAnsi="Times New Roman" w:cs="Times New Roman"/>
          <w:sz w:val="24"/>
          <w:szCs w:val="24"/>
          <w:lang w:val="cs-CZ"/>
        </w:rPr>
        <w:t>a</w:t>
      </w:r>
      <w:r>
        <w:rPr>
          <w:rFonts w:ascii="Times New Roman" w:hAnsi="Times New Roman" w:cs="Times New Roman"/>
          <w:sz w:val="24"/>
          <w:szCs w:val="24"/>
          <w:lang w:val="cs-CZ"/>
        </w:rPr>
        <w:t>t vzdálenosti s podřízenými a zákazníky. Účelem tohoto postupu je zajistit, aby osobní vztahy a favoritismus neměl</w:t>
      </w:r>
      <w:r w:rsidR="0021005E">
        <w:rPr>
          <w:rFonts w:ascii="Times New Roman" w:hAnsi="Times New Roman" w:cs="Times New Roman"/>
          <w:sz w:val="24"/>
          <w:szCs w:val="24"/>
          <w:lang w:val="cs-CZ"/>
        </w:rPr>
        <w:t>y</w:t>
      </w:r>
      <w:r>
        <w:rPr>
          <w:rFonts w:ascii="Times New Roman" w:hAnsi="Times New Roman" w:cs="Times New Roman"/>
          <w:sz w:val="24"/>
          <w:szCs w:val="24"/>
          <w:lang w:val="cs-CZ"/>
        </w:rPr>
        <w:t xml:space="preserve"> vliv na efektivní provádění úkolů podniku.</w:t>
      </w:r>
    </w:p>
    <w:p w:rsidR="004968F9" w:rsidRDefault="0021005E">
      <w:pPr>
        <w:pStyle w:val="af1"/>
        <w:numPr>
          <w:ilvl w:val="0"/>
          <w:numId w:val="26"/>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Zaměstná</w:t>
      </w:r>
      <w:r w:rsidR="00067D25">
        <w:rPr>
          <w:rFonts w:ascii="Times New Roman" w:hAnsi="Times New Roman" w:cs="Times New Roman"/>
          <w:sz w:val="24"/>
          <w:szCs w:val="24"/>
          <w:lang w:val="cs-CZ"/>
        </w:rPr>
        <w:t>vání v byrokratické organizaci je na základě technických kvalifikací a je chráněno před protiprávním propuštěním. Prémie jsou založeny na principu seniority a dosažení určených úspěchů.</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Těchto pět charakteristik byrokracie popisují efektivní organizaci, pro kterou pojem «mechanická» je nejl</w:t>
      </w:r>
      <w:r w:rsidR="0021005E">
        <w:rPr>
          <w:rFonts w:ascii="Times New Roman" w:hAnsi="Times New Roman" w:cs="Times New Roman"/>
          <w:sz w:val="24"/>
          <w:szCs w:val="24"/>
          <w:lang w:val="cs-CZ"/>
        </w:rPr>
        <w:t>e</w:t>
      </w:r>
      <w:r>
        <w:rPr>
          <w:rFonts w:ascii="Times New Roman" w:hAnsi="Times New Roman" w:cs="Times New Roman"/>
          <w:sz w:val="24"/>
          <w:szCs w:val="24"/>
          <w:lang w:val="cs-CZ"/>
        </w:rPr>
        <w:t xml:space="preserve">pší. Mechanický model dosahuje vysoké účinnosti vzhledem k jeho strukturálním vlastnostem: </w:t>
      </w:r>
    </w:p>
    <w:p w:rsidR="004968F9" w:rsidRDefault="00067D25">
      <w:pPr>
        <w:pStyle w:val="af1"/>
        <w:numPr>
          <w:ilvl w:val="0"/>
          <w:numId w:val="27"/>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velmi složitý kvůli důrazu na specializaci práce,</w:t>
      </w:r>
    </w:p>
    <w:p w:rsidR="004968F9" w:rsidRDefault="00067D25">
      <w:pPr>
        <w:pStyle w:val="af1"/>
        <w:numPr>
          <w:ilvl w:val="0"/>
          <w:numId w:val="27"/>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vysoce centralizova</w:t>
      </w:r>
      <w:r w:rsidR="0021005E">
        <w:rPr>
          <w:rFonts w:ascii="Times New Roman" w:hAnsi="Times New Roman" w:cs="Times New Roman"/>
          <w:sz w:val="24"/>
          <w:szCs w:val="24"/>
          <w:lang w:val="cs-CZ"/>
        </w:rPr>
        <w:t>ný kvůli důrazu na autoritu a vý</w:t>
      </w:r>
      <w:r>
        <w:rPr>
          <w:rFonts w:ascii="Times New Roman" w:hAnsi="Times New Roman" w:cs="Times New Roman"/>
          <w:sz w:val="24"/>
          <w:szCs w:val="24"/>
          <w:lang w:val="cs-CZ"/>
        </w:rPr>
        <w:t>početnost,</w:t>
      </w:r>
    </w:p>
    <w:p w:rsidR="004968F9" w:rsidRDefault="00067D25">
      <w:pPr>
        <w:pStyle w:val="af1"/>
        <w:numPr>
          <w:ilvl w:val="0"/>
          <w:numId w:val="27"/>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vysoce formalizovaný kvůli důrazu na funkční departmentalizaci.</w:t>
      </w:r>
    </w:p>
    <w:p w:rsidR="004968F9" w:rsidRDefault="00067D25" w:rsidP="00C64B99">
      <w:pPr>
        <w:pStyle w:val="Nadpis1"/>
        <w:numPr>
          <w:ilvl w:val="2"/>
          <w:numId w:val="1"/>
        </w:numPr>
        <w:ind w:left="505" w:hanging="505"/>
        <w:rPr>
          <w:rFonts w:cs="Times New Roman"/>
          <w:sz w:val="24"/>
          <w:szCs w:val="24"/>
        </w:rPr>
      </w:pPr>
      <w:bookmarkStart w:id="100" w:name="_Toc386177628"/>
      <w:bookmarkStart w:id="101" w:name="_Toc387978026"/>
      <w:bookmarkEnd w:id="100"/>
      <w:r>
        <w:rPr>
          <w:rFonts w:cs="Times New Roman"/>
          <w:sz w:val="24"/>
          <w:szCs w:val="24"/>
        </w:rPr>
        <w:t>Organický model</w:t>
      </w:r>
      <w:bookmarkEnd w:id="101"/>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Organický model organizačního uspořádání je úplným protikladem mechanického modelu kvůli jejich radikálně různým organizačním charakteristik</w:t>
      </w:r>
      <w:r w:rsidR="0021005E">
        <w:rPr>
          <w:rFonts w:ascii="Times New Roman" w:hAnsi="Times New Roman" w:cs="Times New Roman"/>
          <w:sz w:val="24"/>
          <w:szCs w:val="24"/>
          <w:lang w:val="cs-CZ"/>
        </w:rPr>
        <w:t>á</w:t>
      </w:r>
      <w:r>
        <w:rPr>
          <w:rFonts w:ascii="Times New Roman" w:hAnsi="Times New Roman" w:cs="Times New Roman"/>
          <w:sz w:val="24"/>
          <w:szCs w:val="24"/>
          <w:lang w:val="cs-CZ"/>
        </w:rPr>
        <w:t>m a postupům. Nejviditelnější</w:t>
      </w:r>
      <w:r w:rsidR="0021005E">
        <w:rPr>
          <w:rFonts w:ascii="Times New Roman" w:hAnsi="Times New Roman" w:cs="Times New Roman"/>
          <w:sz w:val="24"/>
          <w:szCs w:val="24"/>
          <w:lang w:val="cs-CZ"/>
        </w:rPr>
        <w:t>m rozdílem jsou různá</w:t>
      </w:r>
      <w:r>
        <w:rPr>
          <w:rFonts w:ascii="Times New Roman" w:hAnsi="Times New Roman" w:cs="Times New Roman"/>
          <w:sz w:val="24"/>
          <w:szCs w:val="24"/>
          <w:lang w:val="cs-CZ"/>
        </w:rPr>
        <w:t xml:space="preserve"> výkonnostní kritéria, která </w:t>
      </w:r>
      <w:r w:rsidR="0021005E">
        <w:rPr>
          <w:rFonts w:ascii="Times New Roman" w:hAnsi="Times New Roman" w:cs="Times New Roman"/>
          <w:sz w:val="24"/>
          <w:szCs w:val="24"/>
          <w:lang w:val="cs-CZ"/>
        </w:rPr>
        <w:t xml:space="preserve">se </w:t>
      </w:r>
      <w:r>
        <w:rPr>
          <w:rFonts w:ascii="Times New Roman" w:hAnsi="Times New Roman" w:cs="Times New Roman"/>
          <w:sz w:val="24"/>
          <w:szCs w:val="24"/>
          <w:lang w:val="cs-CZ"/>
        </w:rPr>
        <w:t>každý model sn</w:t>
      </w:r>
      <w:r w:rsidR="0021005E">
        <w:rPr>
          <w:rFonts w:ascii="Times New Roman" w:hAnsi="Times New Roman" w:cs="Times New Roman"/>
          <w:sz w:val="24"/>
          <w:szCs w:val="24"/>
          <w:lang w:val="cs-CZ"/>
        </w:rPr>
        <w:t>a</w:t>
      </w:r>
      <w:r>
        <w:rPr>
          <w:rFonts w:ascii="Times New Roman" w:hAnsi="Times New Roman" w:cs="Times New Roman"/>
          <w:sz w:val="24"/>
          <w:szCs w:val="24"/>
          <w:lang w:val="cs-CZ"/>
        </w:rPr>
        <w:t>ží zvyšovat. Mechanický model předpokládá maximalizace efektivity a výroby, organický model předpokládá maximalizace flexibility a adaptability.</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Organická společnost je flexibilní a přizpůsobivá potřebám měnícího se prostředí, protože její konstrukce přispívá k vyššímu využití lidského potenciálu. Manažeři podporují postupy, přizpůsobení, které využívají celou škálu lidské motivace, pomocí pracovního designu, který stimuluje osobní růst a odpovědnost. Rozhodování, řízení a proces stanovování cílů jsou decentralizované a sdílené mezi všemi úrovněmi organizace. Komunikace může být v libovolném směru (nejen směrem dolů). Tyto postupy jsou navrženy tak, aby aplikovat základní předpoklad ekologického modelu: Organizace bude efektivní, pokud její struktura </w:t>
      </w:r>
      <w:r>
        <w:rPr>
          <w:rFonts w:ascii="Times New Roman" w:hAnsi="Times New Roman" w:cs="Times New Roman"/>
          <w:sz w:val="24"/>
          <w:szCs w:val="24"/>
          <w:lang w:val="cs-CZ"/>
        </w:rPr>
        <w:lastRenderedPageBreak/>
        <w:t xml:space="preserve">"maximalizuje pravděpodobnost, že ve všech případech a ve všech interakcích s organizací každý účastník z pohledu jeho životního prostředí, hodnot, přání a očekávání </w:t>
      </w:r>
      <w:r w:rsidR="0021005E">
        <w:rPr>
          <w:rFonts w:ascii="Times New Roman" w:hAnsi="Times New Roman" w:cs="Times New Roman"/>
          <w:sz w:val="24"/>
          <w:szCs w:val="24"/>
          <w:lang w:val="cs-CZ"/>
        </w:rPr>
        <w:t xml:space="preserve">se </w:t>
      </w:r>
      <w:r>
        <w:rPr>
          <w:rFonts w:ascii="Times New Roman" w:hAnsi="Times New Roman" w:cs="Times New Roman"/>
          <w:sz w:val="24"/>
          <w:szCs w:val="24"/>
          <w:lang w:val="cs-CZ"/>
        </w:rPr>
        <w:t>bude dív</w:t>
      </w:r>
      <w:r w:rsidR="0021005E">
        <w:rPr>
          <w:rFonts w:ascii="Times New Roman" w:hAnsi="Times New Roman" w:cs="Times New Roman"/>
          <w:sz w:val="24"/>
          <w:szCs w:val="24"/>
          <w:lang w:val="cs-CZ"/>
        </w:rPr>
        <w:t>a</w:t>
      </w:r>
      <w:r>
        <w:rPr>
          <w:rFonts w:ascii="Times New Roman" w:hAnsi="Times New Roman" w:cs="Times New Roman"/>
          <w:sz w:val="24"/>
          <w:szCs w:val="24"/>
          <w:lang w:val="cs-CZ"/>
        </w:rPr>
        <w:t>t na zkušenost jako na podporu, hnací s</w:t>
      </w:r>
      <w:r w:rsidR="0021005E">
        <w:rPr>
          <w:rFonts w:ascii="Times New Roman" w:hAnsi="Times New Roman" w:cs="Times New Roman"/>
          <w:sz w:val="24"/>
          <w:szCs w:val="24"/>
          <w:lang w:val="cs-CZ"/>
        </w:rPr>
        <w:t>í</w:t>
      </w:r>
      <w:r>
        <w:rPr>
          <w:rFonts w:ascii="Times New Roman" w:hAnsi="Times New Roman" w:cs="Times New Roman"/>
          <w:sz w:val="24"/>
          <w:szCs w:val="24"/>
          <w:lang w:val="cs-CZ"/>
        </w:rPr>
        <w:t>lu sebeúcty" (Likert, 1967).</w:t>
      </w:r>
    </w:p>
    <w:p w:rsidR="004968F9" w:rsidRDefault="00067D25">
      <w:p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Organizační design, který poskytuje zaměstnancům pocit sebeúcty a motivace, a zvyšuje flexibilitu a přizpůsobivost je: </w:t>
      </w:r>
    </w:p>
    <w:p w:rsidR="004968F9" w:rsidRDefault="00067D25">
      <w:pPr>
        <w:pStyle w:val="af1"/>
        <w:numPr>
          <w:ilvl w:val="0"/>
          <w:numId w:val="27"/>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relativně jednoduchý kvůli nepřítomnosti specializace, </w:t>
      </w:r>
    </w:p>
    <w:p w:rsidR="004968F9" w:rsidRDefault="00067D25">
      <w:pPr>
        <w:pStyle w:val="af1"/>
        <w:numPr>
          <w:ilvl w:val="0"/>
          <w:numId w:val="27"/>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relativně decentralizovaný kvůli důrazu na delegování pravomocí a smysluplnost práce, </w:t>
      </w:r>
    </w:p>
    <w:p w:rsidR="004968F9" w:rsidRDefault="0021005E">
      <w:pPr>
        <w:pStyle w:val="af1"/>
        <w:numPr>
          <w:ilvl w:val="0"/>
          <w:numId w:val="27"/>
        </w:numPr>
        <w:spacing w:before="120" w:after="32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relativně neformální</w:t>
      </w:r>
      <w:r w:rsidR="00067D25">
        <w:rPr>
          <w:rFonts w:ascii="Times New Roman" w:hAnsi="Times New Roman" w:cs="Times New Roman"/>
          <w:sz w:val="24"/>
          <w:szCs w:val="24"/>
          <w:lang w:val="cs-CZ"/>
        </w:rPr>
        <w:t xml:space="preserve"> kvůli důrazu na produkt a zákazníka, j</w:t>
      </w:r>
      <w:r>
        <w:rPr>
          <w:rFonts w:ascii="Times New Roman" w:hAnsi="Times New Roman" w:cs="Times New Roman"/>
          <w:sz w:val="24"/>
          <w:szCs w:val="24"/>
          <w:lang w:val="cs-CZ"/>
        </w:rPr>
        <w:t>ako na základy departmentalizace</w:t>
      </w:r>
      <w:r w:rsidR="00067D25">
        <w:rPr>
          <w:rFonts w:ascii="Times New Roman" w:hAnsi="Times New Roman" w:cs="Times New Roman"/>
          <w:sz w:val="24"/>
          <w:szCs w:val="24"/>
          <w:lang w:val="cs-CZ"/>
        </w:rPr>
        <w:t>.</w:t>
      </w:r>
    </w:p>
    <w:p w:rsidR="009B6BD1" w:rsidRPr="001D0E42" w:rsidRDefault="009B6BD1" w:rsidP="009B6BD1">
      <w:pPr>
        <w:pStyle w:val="af8"/>
        <w:rPr>
          <w:rFonts w:ascii="Times New Roman" w:hAnsi="Times New Roman" w:cs="Times New Roman"/>
          <w:color w:val="auto"/>
          <w:sz w:val="24"/>
          <w:szCs w:val="24"/>
          <w:lang w:val="cs-CZ"/>
        </w:rPr>
      </w:pPr>
      <w:bookmarkStart w:id="102" w:name="_Toc387968979"/>
      <w:r w:rsidRPr="001D0E42">
        <w:rPr>
          <w:rFonts w:ascii="Times New Roman" w:hAnsi="Times New Roman" w:cs="Times New Roman"/>
          <w:color w:val="auto"/>
          <w:sz w:val="24"/>
          <w:szCs w:val="24"/>
        </w:rPr>
        <w:t xml:space="preserve">Tabulka </w:t>
      </w:r>
      <w:r w:rsidRPr="001D0E42">
        <w:rPr>
          <w:rFonts w:ascii="Times New Roman" w:hAnsi="Times New Roman" w:cs="Times New Roman"/>
          <w:color w:val="auto"/>
          <w:sz w:val="24"/>
          <w:szCs w:val="24"/>
        </w:rPr>
        <w:fldChar w:fldCharType="begin"/>
      </w:r>
      <w:r w:rsidRPr="001D0E42">
        <w:rPr>
          <w:rFonts w:ascii="Times New Roman" w:hAnsi="Times New Roman" w:cs="Times New Roman"/>
          <w:color w:val="auto"/>
          <w:sz w:val="24"/>
          <w:szCs w:val="24"/>
        </w:rPr>
        <w:instrText xml:space="preserve"> SEQ Tabulka \* ARABIC </w:instrText>
      </w:r>
      <w:r w:rsidRPr="001D0E42">
        <w:rPr>
          <w:rFonts w:ascii="Times New Roman" w:hAnsi="Times New Roman" w:cs="Times New Roman"/>
          <w:color w:val="auto"/>
          <w:sz w:val="24"/>
          <w:szCs w:val="24"/>
        </w:rPr>
        <w:fldChar w:fldCharType="separate"/>
      </w:r>
      <w:r w:rsidR="00C13F3C">
        <w:rPr>
          <w:rFonts w:ascii="Times New Roman" w:hAnsi="Times New Roman" w:cs="Times New Roman"/>
          <w:noProof/>
          <w:color w:val="auto"/>
          <w:sz w:val="24"/>
          <w:szCs w:val="24"/>
        </w:rPr>
        <w:t>3</w:t>
      </w:r>
      <w:r w:rsidRPr="001D0E42">
        <w:rPr>
          <w:rFonts w:ascii="Times New Roman" w:hAnsi="Times New Roman" w:cs="Times New Roman"/>
          <w:color w:val="auto"/>
          <w:sz w:val="24"/>
          <w:szCs w:val="24"/>
        </w:rPr>
        <w:fldChar w:fldCharType="end"/>
      </w:r>
      <w:r w:rsidRPr="001D0E42">
        <w:rPr>
          <w:rFonts w:ascii="Times New Roman" w:hAnsi="Times New Roman" w:cs="Times New Roman"/>
          <w:color w:val="auto"/>
          <w:sz w:val="24"/>
          <w:szCs w:val="24"/>
          <w:lang w:val="en-US"/>
        </w:rPr>
        <w:t xml:space="preserve"> Srovnání mechanického a organického modelu</w:t>
      </w:r>
      <w:bookmarkEnd w:id="102"/>
    </w:p>
    <w:tbl>
      <w:tblPr>
        <w:tblW w:w="0" w:type="auto"/>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646"/>
        <w:gridCol w:w="3679"/>
        <w:gridCol w:w="3961"/>
      </w:tblGrid>
      <w:tr w:rsidR="004968F9" w:rsidTr="001D0E42">
        <w:tc>
          <w:tcPr>
            <w:tcW w:w="166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Proces</w:t>
            </w:r>
          </w:p>
        </w:tc>
        <w:tc>
          <w:tcPr>
            <w:tcW w:w="38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Mechanický model</w:t>
            </w:r>
          </w:p>
        </w:tc>
        <w:tc>
          <w:tcPr>
            <w:tcW w:w="411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Organický model</w:t>
            </w:r>
          </w:p>
        </w:tc>
      </w:tr>
      <w:tr w:rsidR="004968F9" w:rsidTr="001D0E42">
        <w:tc>
          <w:tcPr>
            <w:tcW w:w="166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Vůdcovství</w:t>
            </w:r>
          </w:p>
        </w:tc>
        <w:tc>
          <w:tcPr>
            <w:tcW w:w="38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rsidP="0021005E">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Nezahr</w:t>
            </w:r>
            <w:r w:rsidR="0021005E">
              <w:rPr>
                <w:rFonts w:ascii="Times New Roman" w:hAnsi="Times New Roman" w:cs="Times New Roman"/>
                <w:sz w:val="24"/>
                <w:szCs w:val="24"/>
                <w:lang w:val="cs-CZ"/>
              </w:rPr>
              <w:t>n</w:t>
            </w:r>
            <w:r>
              <w:rPr>
                <w:rFonts w:ascii="Times New Roman" w:hAnsi="Times New Roman" w:cs="Times New Roman"/>
                <w:sz w:val="24"/>
                <w:szCs w:val="24"/>
                <w:lang w:val="cs-CZ"/>
              </w:rPr>
              <w:t>uje důvěru mezi vedoucím a podřízeným. Podřízený nediskutuje ohledně svých pracovních problemů s</w:t>
            </w:r>
            <w:r w:rsidR="0021005E">
              <w:rPr>
                <w:rFonts w:ascii="Times New Roman" w:hAnsi="Times New Roman" w:cs="Times New Roman"/>
                <w:sz w:val="24"/>
                <w:szCs w:val="24"/>
                <w:lang w:val="cs-CZ"/>
              </w:rPr>
              <w:t> vedoucím, který nenabízí své ná</w:t>
            </w:r>
            <w:r>
              <w:rPr>
                <w:rFonts w:ascii="Times New Roman" w:hAnsi="Times New Roman" w:cs="Times New Roman"/>
                <w:sz w:val="24"/>
                <w:szCs w:val="24"/>
                <w:lang w:val="cs-CZ"/>
              </w:rPr>
              <w:t>pady a návrhy podřízeným.</w:t>
            </w:r>
          </w:p>
        </w:tc>
        <w:tc>
          <w:tcPr>
            <w:tcW w:w="411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21005E" w:rsidP="0021005E">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Zahrn</w:t>
            </w:r>
            <w:r w:rsidR="00067D25">
              <w:rPr>
                <w:rFonts w:ascii="Times New Roman" w:hAnsi="Times New Roman" w:cs="Times New Roman"/>
                <w:sz w:val="24"/>
                <w:szCs w:val="24"/>
                <w:lang w:val="cs-CZ"/>
              </w:rPr>
              <w:t>uje důvěru mezi vedoucím a podřízeným ve všech záležitostech. Podřízený neváhá diskutovat ohledně svých pracovních probl</w:t>
            </w:r>
            <w:r>
              <w:rPr>
                <w:rFonts w:ascii="Times New Roman" w:hAnsi="Times New Roman" w:cs="Times New Roman"/>
                <w:sz w:val="24"/>
                <w:szCs w:val="24"/>
                <w:lang w:val="cs-CZ"/>
              </w:rPr>
              <w:t>é</w:t>
            </w:r>
            <w:r w:rsidR="00067D25">
              <w:rPr>
                <w:rFonts w:ascii="Times New Roman" w:hAnsi="Times New Roman" w:cs="Times New Roman"/>
                <w:sz w:val="24"/>
                <w:szCs w:val="24"/>
                <w:lang w:val="cs-CZ"/>
              </w:rPr>
              <w:t>mů</w:t>
            </w:r>
            <w:r>
              <w:rPr>
                <w:rFonts w:ascii="Times New Roman" w:hAnsi="Times New Roman" w:cs="Times New Roman"/>
                <w:sz w:val="24"/>
                <w:szCs w:val="24"/>
                <w:lang w:val="cs-CZ"/>
              </w:rPr>
              <w:t xml:space="preserve"> s vedoucím, který nabízí své ná</w:t>
            </w:r>
            <w:r w:rsidR="00067D25">
              <w:rPr>
                <w:rFonts w:ascii="Times New Roman" w:hAnsi="Times New Roman" w:cs="Times New Roman"/>
                <w:sz w:val="24"/>
                <w:szCs w:val="24"/>
                <w:lang w:val="cs-CZ"/>
              </w:rPr>
              <w:t>pady a návrhy.</w:t>
            </w:r>
          </w:p>
        </w:tc>
      </w:tr>
      <w:tr w:rsidR="004968F9" w:rsidTr="001D0E42">
        <w:tc>
          <w:tcPr>
            <w:tcW w:w="166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Motivace</w:t>
            </w:r>
          </w:p>
        </w:tc>
        <w:tc>
          <w:tcPr>
            <w:tcW w:w="38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rsidP="00BC6B6F">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Používá pouze fyzické, bezpečnostní a ekonomické motivy prostřednictvím strachu a sankcí. </w:t>
            </w:r>
          </w:p>
        </w:tc>
        <w:tc>
          <w:tcPr>
            <w:tcW w:w="411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rsidP="00BC6B6F">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Používá celou řadu motivů prostřednictvím participačních metod. </w:t>
            </w:r>
          </w:p>
        </w:tc>
      </w:tr>
      <w:tr w:rsidR="004968F9" w:rsidTr="001D0E42">
        <w:tc>
          <w:tcPr>
            <w:tcW w:w="166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Komunikace</w:t>
            </w:r>
          </w:p>
        </w:tc>
        <w:tc>
          <w:tcPr>
            <w:tcW w:w="38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rsidP="0021005E">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Informační toky jsou směrem dolů a m</w:t>
            </w:r>
            <w:r w:rsidR="0021005E">
              <w:rPr>
                <w:rFonts w:ascii="Times New Roman" w:hAnsi="Times New Roman" w:cs="Times New Roman"/>
                <w:sz w:val="24"/>
                <w:szCs w:val="24"/>
                <w:lang w:val="cs-CZ"/>
              </w:rPr>
              <w:t>a</w:t>
            </w:r>
            <w:r>
              <w:rPr>
                <w:rFonts w:ascii="Times New Roman" w:hAnsi="Times New Roman" w:cs="Times New Roman"/>
                <w:sz w:val="24"/>
                <w:szCs w:val="24"/>
                <w:lang w:val="cs-CZ"/>
              </w:rPr>
              <w:t>jí tendenci být zkreslené, nepřesné. Podřízené je vnímají s podezřením.</w:t>
            </w:r>
          </w:p>
        </w:tc>
        <w:tc>
          <w:tcPr>
            <w:tcW w:w="411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rsidP="001D0E42">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Informační toky volně proték</w:t>
            </w:r>
            <w:r w:rsidR="0021005E">
              <w:rPr>
                <w:rFonts w:ascii="Times New Roman" w:hAnsi="Times New Roman" w:cs="Times New Roman"/>
                <w:sz w:val="24"/>
                <w:szCs w:val="24"/>
                <w:lang w:val="cs-CZ"/>
              </w:rPr>
              <w:t>a</w:t>
            </w:r>
            <w:r>
              <w:rPr>
                <w:rFonts w:ascii="Times New Roman" w:hAnsi="Times New Roman" w:cs="Times New Roman"/>
                <w:sz w:val="24"/>
                <w:szCs w:val="24"/>
                <w:lang w:val="cs-CZ"/>
              </w:rPr>
              <w:t>jí organizac</w:t>
            </w:r>
            <w:r w:rsidR="0021005E">
              <w:rPr>
                <w:rFonts w:ascii="Times New Roman" w:hAnsi="Times New Roman" w:cs="Times New Roman"/>
                <w:sz w:val="24"/>
                <w:szCs w:val="24"/>
                <w:lang w:val="cs-CZ"/>
              </w:rPr>
              <w:t>í</w:t>
            </w:r>
            <w:r>
              <w:rPr>
                <w:rFonts w:ascii="Times New Roman" w:hAnsi="Times New Roman" w:cs="Times New Roman"/>
                <w:sz w:val="24"/>
                <w:szCs w:val="24"/>
                <w:lang w:val="cs-CZ"/>
              </w:rPr>
              <w:t xml:space="preserve"> </w:t>
            </w:r>
            <w:r w:rsidR="001D0E42">
              <w:rPr>
                <w:rFonts w:ascii="Times New Roman" w:hAnsi="Times New Roman" w:cs="Times New Roman"/>
                <w:sz w:val="24"/>
                <w:szCs w:val="24"/>
                <w:lang w:val="cs-CZ"/>
              </w:rPr>
              <w:t>–</w:t>
            </w:r>
            <w:r>
              <w:rPr>
                <w:rFonts w:ascii="Times New Roman" w:hAnsi="Times New Roman" w:cs="Times New Roman"/>
                <w:sz w:val="24"/>
                <w:szCs w:val="24"/>
                <w:lang w:val="cs-CZ"/>
              </w:rPr>
              <w:t xml:space="preserve"> nahoru, dolů a laterálně. Informace jsou přesné a nezkreslené.</w:t>
            </w:r>
          </w:p>
        </w:tc>
      </w:tr>
      <w:tr w:rsidR="004968F9" w:rsidTr="001D0E42">
        <w:tc>
          <w:tcPr>
            <w:tcW w:w="166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Interakce</w:t>
            </w:r>
          </w:p>
        </w:tc>
        <w:tc>
          <w:tcPr>
            <w:tcW w:w="38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Uzavřená a omezená. Podřízení mají malý vliv na cíle, metody a aktivity organizačních jednotek.</w:t>
            </w:r>
          </w:p>
        </w:tc>
        <w:tc>
          <w:tcPr>
            <w:tcW w:w="411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Otevřená a rozsáhlá. Vedoucí, stejně jako podřízení jsou schopni ovlivnit cíle, metody a aktivity organizačních jednotek.</w:t>
            </w:r>
          </w:p>
        </w:tc>
      </w:tr>
      <w:tr w:rsidR="004968F9" w:rsidTr="001D0E42">
        <w:tc>
          <w:tcPr>
            <w:tcW w:w="166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Rozhodnutí</w:t>
            </w:r>
          </w:p>
        </w:tc>
        <w:tc>
          <w:tcPr>
            <w:tcW w:w="38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Relativně centralizované. Vyskytuje se pouze v hierarchicky vyšší části organizace.</w:t>
            </w:r>
          </w:p>
        </w:tc>
        <w:tc>
          <w:tcPr>
            <w:tcW w:w="411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Relativně decentralizované. Vyskytuje se na všech úrovních prostřednictvím skupinové účasti.</w:t>
            </w:r>
          </w:p>
        </w:tc>
      </w:tr>
      <w:tr w:rsidR="004968F9" w:rsidTr="001D0E42">
        <w:tc>
          <w:tcPr>
            <w:tcW w:w="166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Stanovení cílů</w:t>
            </w:r>
          </w:p>
        </w:tc>
        <w:tc>
          <w:tcPr>
            <w:tcW w:w="38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Nachází se v hierarchicky vyšší </w:t>
            </w:r>
            <w:r>
              <w:rPr>
                <w:rFonts w:ascii="Times New Roman" w:hAnsi="Times New Roman" w:cs="Times New Roman"/>
                <w:sz w:val="24"/>
                <w:szCs w:val="24"/>
                <w:lang w:val="cs-CZ"/>
              </w:rPr>
              <w:lastRenderedPageBreak/>
              <w:t>části organizace, odrazuje skupinovou účast.</w:t>
            </w:r>
          </w:p>
        </w:tc>
        <w:tc>
          <w:tcPr>
            <w:tcW w:w="411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lastRenderedPageBreak/>
              <w:t xml:space="preserve">Podporuje účast skupiny na stanovení </w:t>
            </w:r>
            <w:r>
              <w:rPr>
                <w:rFonts w:ascii="Times New Roman" w:hAnsi="Times New Roman" w:cs="Times New Roman"/>
                <w:sz w:val="24"/>
                <w:szCs w:val="24"/>
                <w:lang w:val="cs-CZ"/>
              </w:rPr>
              <w:lastRenderedPageBreak/>
              <w:t>vysokých, realistických cílů.</w:t>
            </w:r>
          </w:p>
        </w:tc>
      </w:tr>
      <w:tr w:rsidR="004968F9" w:rsidTr="001D0E42">
        <w:tc>
          <w:tcPr>
            <w:tcW w:w="166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lastRenderedPageBreak/>
              <w:t>Kontrola</w:t>
            </w:r>
          </w:p>
        </w:tc>
        <w:tc>
          <w:tcPr>
            <w:tcW w:w="38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Centralizovaná. Zdůrazňuje stanovení viny za chyby.</w:t>
            </w:r>
          </w:p>
        </w:tc>
        <w:tc>
          <w:tcPr>
            <w:tcW w:w="411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Rozptýlená v celé organizaci. Zdůrazňuje sebekontrolu a řešení problémů.</w:t>
            </w:r>
          </w:p>
        </w:tc>
      </w:tr>
      <w:tr w:rsidR="004968F9" w:rsidTr="00BC6B6F">
        <w:trPr>
          <w:trHeight w:val="1477"/>
        </w:trPr>
        <w:tc>
          <w:tcPr>
            <w:tcW w:w="166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Cílové ukazatele výkonnosti</w:t>
            </w:r>
          </w:p>
        </w:tc>
        <w:tc>
          <w:tcPr>
            <w:tcW w:w="3826"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21005E" w:rsidP="0021005E">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Nízké. Manažeř</w:t>
            </w:r>
            <w:r w:rsidR="00067D25">
              <w:rPr>
                <w:rFonts w:ascii="Times New Roman" w:hAnsi="Times New Roman" w:cs="Times New Roman"/>
                <w:sz w:val="24"/>
                <w:szCs w:val="24"/>
                <w:lang w:val="cs-CZ"/>
              </w:rPr>
              <w:t>i, kteří se nezavazují k rozvoji lidských zdrojů v organizaci, pasivně se sn</w:t>
            </w:r>
            <w:r>
              <w:rPr>
                <w:rFonts w:ascii="Times New Roman" w:hAnsi="Times New Roman" w:cs="Times New Roman"/>
                <w:sz w:val="24"/>
                <w:szCs w:val="24"/>
                <w:lang w:val="cs-CZ"/>
              </w:rPr>
              <w:t>a</w:t>
            </w:r>
            <w:r w:rsidR="00067D25">
              <w:rPr>
                <w:rFonts w:ascii="Times New Roman" w:hAnsi="Times New Roman" w:cs="Times New Roman"/>
                <w:sz w:val="24"/>
                <w:szCs w:val="24"/>
                <w:lang w:val="cs-CZ"/>
              </w:rPr>
              <w:t>ží je stanovit.</w:t>
            </w:r>
          </w:p>
        </w:tc>
        <w:tc>
          <w:tcPr>
            <w:tcW w:w="4117"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rsidR="004968F9" w:rsidRDefault="00067D25">
            <w:pPr>
              <w:spacing w:before="120" w:after="0" w:line="312" w:lineRule="auto"/>
              <w:jc w:val="both"/>
              <w:rPr>
                <w:rFonts w:ascii="Times New Roman" w:hAnsi="Times New Roman" w:cs="Times New Roman"/>
                <w:sz w:val="24"/>
                <w:szCs w:val="24"/>
                <w:lang w:val="cs-CZ"/>
              </w:rPr>
            </w:pPr>
            <w:r>
              <w:rPr>
                <w:rFonts w:ascii="Times New Roman" w:hAnsi="Times New Roman" w:cs="Times New Roman"/>
                <w:sz w:val="24"/>
                <w:szCs w:val="24"/>
                <w:lang w:val="cs-CZ"/>
              </w:rPr>
              <w:t>Vysoké a aktivně vyhledávány nadřízenými, kteří uznávají nutnost rozvoje lidských zdrojů organizace.</w:t>
            </w:r>
          </w:p>
        </w:tc>
      </w:tr>
    </w:tbl>
    <w:p w:rsidR="00BC6B6F" w:rsidRPr="00BC6B6F" w:rsidRDefault="00BC6B6F" w:rsidP="00BC6B6F">
      <w:pPr>
        <w:spacing w:before="120" w:after="320" w:line="312" w:lineRule="auto"/>
        <w:jc w:val="both"/>
        <w:rPr>
          <w:rFonts w:ascii="Times New Roman" w:hAnsi="Times New Roman" w:cs="Times New Roman"/>
          <w:i/>
          <w:sz w:val="20"/>
          <w:szCs w:val="24"/>
          <w:lang w:val="cs-CZ"/>
        </w:rPr>
      </w:pPr>
      <w:bookmarkStart w:id="103" w:name="_Toc386177629"/>
      <w:bookmarkEnd w:id="103"/>
      <w:r w:rsidRPr="00BC6B6F">
        <w:rPr>
          <w:rFonts w:ascii="Times New Roman" w:hAnsi="Times New Roman" w:cs="Times New Roman"/>
          <w:i/>
          <w:sz w:val="20"/>
          <w:szCs w:val="24"/>
          <w:lang w:val="cs-CZ"/>
        </w:rPr>
        <w:t>Zdroj: IVANCEVICH, John M. Organization structure and design: Behavior, Structure, Processes</w:t>
      </w:r>
      <w:r>
        <w:rPr>
          <w:rFonts w:ascii="Times New Roman" w:hAnsi="Times New Roman" w:cs="Times New Roman"/>
          <w:i/>
          <w:sz w:val="20"/>
          <w:szCs w:val="24"/>
          <w:lang w:val="cs-CZ"/>
        </w:rPr>
        <w:t>, str. 154</w:t>
      </w:r>
      <w:r w:rsidRPr="00BC6B6F">
        <w:rPr>
          <w:rFonts w:ascii="Times New Roman" w:hAnsi="Times New Roman" w:cs="Times New Roman"/>
          <w:i/>
          <w:sz w:val="20"/>
          <w:szCs w:val="24"/>
          <w:lang w:val="cs-CZ"/>
        </w:rPr>
        <w:t>.</w:t>
      </w:r>
    </w:p>
    <w:p w:rsidR="004968F9" w:rsidRPr="00E33405" w:rsidRDefault="001D0E42" w:rsidP="00C64B99">
      <w:pPr>
        <w:pStyle w:val="Nadpis1"/>
        <w:numPr>
          <w:ilvl w:val="1"/>
          <w:numId w:val="1"/>
        </w:numPr>
        <w:ind w:left="431" w:hanging="431"/>
        <w:rPr>
          <w:rFonts w:cs="Times New Roman"/>
          <w:sz w:val="24"/>
          <w:szCs w:val="24"/>
        </w:rPr>
      </w:pPr>
      <w:bookmarkStart w:id="104" w:name="_Toc387978027"/>
      <w:r>
        <w:rPr>
          <w:rFonts w:cs="Times New Roman"/>
          <w:sz w:val="24"/>
          <w:szCs w:val="24"/>
        </w:rPr>
        <w:t>O</w:t>
      </w:r>
      <w:r w:rsidR="00067D25" w:rsidRPr="00E33405">
        <w:rPr>
          <w:rFonts w:cs="Times New Roman"/>
          <w:sz w:val="24"/>
          <w:szCs w:val="24"/>
        </w:rPr>
        <w:t>rganizační efektivita</w:t>
      </w:r>
      <w:bookmarkEnd w:id="104"/>
    </w:p>
    <w:p w:rsidR="00E33405" w:rsidRPr="00B671DB" w:rsidRDefault="00E33405" w:rsidP="00E33405">
      <w:pPr>
        <w:spacing w:before="120" w:after="320" w:line="312" w:lineRule="auto"/>
        <w:jc w:val="both"/>
        <w:rPr>
          <w:rFonts w:ascii="Times New Roman" w:hAnsi="Times New Roman" w:cs="Times New Roman"/>
          <w:sz w:val="24"/>
          <w:szCs w:val="24"/>
          <w:lang w:val="cs-CZ"/>
        </w:rPr>
      </w:pPr>
      <w:bookmarkStart w:id="105" w:name="_Toc386177630"/>
      <w:bookmarkEnd w:id="105"/>
      <w:r w:rsidRPr="00B671DB">
        <w:rPr>
          <w:rFonts w:ascii="Times New Roman" w:hAnsi="Times New Roman" w:cs="Times New Roman"/>
          <w:sz w:val="24"/>
          <w:szCs w:val="24"/>
          <w:lang w:val="cs-CZ"/>
        </w:rPr>
        <w:t>Obecně efektivita se počítá jako poměr výstupu na vstupu (Robey, 1986):</w:t>
      </w:r>
    </w:p>
    <w:p w:rsidR="00E33405" w:rsidRPr="00B671DB" w:rsidRDefault="00275C2A" w:rsidP="00E33405">
      <w:pPr>
        <w:spacing w:before="120" w:after="320" w:line="312" w:lineRule="auto"/>
        <w:jc w:val="both"/>
        <w:rPr>
          <w:rFonts w:ascii="Times New Roman" w:hAnsi="Times New Roman" w:cs="Times New Roman"/>
          <w:sz w:val="24"/>
          <w:szCs w:val="24"/>
          <w:lang w:val="cs-CZ"/>
        </w:rPr>
      </w:pPr>
      <m:oMathPara>
        <m:oMath>
          <m:f>
            <m:fPr>
              <m:ctrlPr>
                <w:rPr>
                  <w:rFonts w:ascii="Cambria Math" w:hAnsi="Cambria Math" w:cs="Times New Roman"/>
                  <w:i/>
                  <w:sz w:val="24"/>
                  <w:szCs w:val="24"/>
                  <w:lang w:val="cs-CZ"/>
                </w:rPr>
              </m:ctrlPr>
            </m:fPr>
            <m:num>
              <m:r>
                <w:rPr>
                  <w:rFonts w:ascii="Cambria Math" w:hAnsi="Cambria Math" w:cs="Times New Roman"/>
                  <w:sz w:val="24"/>
                  <w:szCs w:val="24"/>
                  <w:lang w:val="cs-CZ"/>
                </w:rPr>
                <m:t>Výstupní hodnota</m:t>
              </m:r>
            </m:num>
            <m:den>
              <m:r>
                <w:rPr>
                  <w:rFonts w:ascii="Cambria Math" w:hAnsi="Cambria Math" w:cs="Times New Roman"/>
                  <w:sz w:val="24"/>
                  <w:szCs w:val="24"/>
                  <w:lang w:val="cs-CZ"/>
                </w:rPr>
                <m:t>Vstupní hodnota</m:t>
              </m:r>
            </m:den>
          </m:f>
          <m:r>
            <w:rPr>
              <w:rFonts w:ascii="Cambria Math" w:hAnsi="Cambria Math" w:cs="Times New Roman"/>
              <w:sz w:val="24"/>
              <w:szCs w:val="24"/>
              <w:lang w:val="cs-CZ"/>
            </w:rPr>
            <m:t>=Efektivita</m:t>
          </m:r>
        </m:oMath>
      </m:oMathPara>
    </w:p>
    <w:p w:rsidR="00E33405" w:rsidRPr="00B671DB" w:rsidRDefault="00E33405" w:rsidP="00E33405">
      <w:p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Existuje spousta způ</w:t>
      </w:r>
      <w:r>
        <w:rPr>
          <w:rFonts w:ascii="Times New Roman" w:hAnsi="Times New Roman" w:cs="Times New Roman"/>
          <w:sz w:val="24"/>
          <w:szCs w:val="24"/>
          <w:lang w:val="cs-CZ"/>
        </w:rPr>
        <w:t>sobů měření efektivity, ale v té</w:t>
      </w:r>
      <w:r w:rsidRPr="00B671DB">
        <w:rPr>
          <w:rFonts w:ascii="Times New Roman" w:hAnsi="Times New Roman" w:cs="Times New Roman"/>
          <w:sz w:val="24"/>
          <w:szCs w:val="24"/>
          <w:lang w:val="cs-CZ"/>
        </w:rPr>
        <w:t>to práci budu měřit efektivitu podle produktivity práce a pomocí DuPont analýzy.</w:t>
      </w:r>
    </w:p>
    <w:p w:rsidR="004968F9" w:rsidRPr="00E33405" w:rsidRDefault="00067D25" w:rsidP="00C64B99">
      <w:pPr>
        <w:pStyle w:val="Nadpis1"/>
        <w:numPr>
          <w:ilvl w:val="2"/>
          <w:numId w:val="1"/>
        </w:numPr>
        <w:ind w:left="505" w:hanging="505"/>
        <w:rPr>
          <w:rFonts w:cs="Times New Roman"/>
          <w:sz w:val="24"/>
          <w:szCs w:val="24"/>
        </w:rPr>
      </w:pPr>
      <w:bookmarkStart w:id="106" w:name="_Toc387978028"/>
      <w:r w:rsidRPr="00E33405">
        <w:rPr>
          <w:rFonts w:cs="Times New Roman"/>
          <w:sz w:val="24"/>
          <w:szCs w:val="24"/>
        </w:rPr>
        <w:t>Měření produktivity práce</w:t>
      </w:r>
      <w:bookmarkEnd w:id="106"/>
    </w:p>
    <w:p w:rsidR="00E33405" w:rsidRPr="00B671DB" w:rsidRDefault="00E33405" w:rsidP="00E33405">
      <w:p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Tato metoda je nejuniverzálnější pro zjištění efektivity společnosti. Měření produktivity práce se počítá podílem přidané hodnoty a počtu personálu:</w:t>
      </w:r>
    </w:p>
    <w:p w:rsidR="00E33405" w:rsidRPr="00B671DB" w:rsidRDefault="00E33405" w:rsidP="00E33405">
      <w:pPr>
        <w:spacing w:before="120" w:after="320" w:line="312" w:lineRule="auto"/>
        <w:jc w:val="both"/>
      </w:pPr>
      <m:oMathPara>
        <m:oMath>
          <m:r>
            <w:rPr>
              <w:rFonts w:ascii="Cambria Math" w:hAnsi="Cambria Math"/>
            </w:rPr>
            <m:t>Produktivita práce=</m:t>
          </m:r>
          <m:f>
            <m:fPr>
              <m:ctrlPr>
                <w:rPr>
                  <w:rFonts w:ascii="Cambria Math" w:hAnsi="Cambria Math"/>
                </w:rPr>
              </m:ctrlPr>
            </m:fPr>
            <m:num>
              <m:r>
                <w:rPr>
                  <w:rFonts w:ascii="Cambria Math" w:hAnsi="Cambria Math"/>
                </w:rPr>
                <m:t>Přidaná hodnota</m:t>
              </m:r>
            </m:num>
            <m:den>
              <m:r>
                <w:rPr>
                  <w:rFonts w:ascii="Cambria Math" w:hAnsi="Cambria Math"/>
                </w:rPr>
                <m:t>Počet za</m:t>
              </m:r>
              <m:r>
                <w:rPr>
                  <w:rFonts w:ascii="Cambria Math" w:hAnsi="Cambria Math"/>
                </w:rPr>
                <m:t>městnanců</m:t>
              </m:r>
            </m:den>
          </m:f>
        </m:oMath>
      </m:oMathPara>
    </w:p>
    <w:p w:rsidR="00E33405" w:rsidRPr="00B671DB" w:rsidRDefault="00E33405" w:rsidP="00E33405">
      <w:p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Tento ukazatel dává možnost porovnat výkonnost společnosti za poslední roky a zjistit, jestli je uspěšná nebo nikoliv.</w:t>
      </w:r>
    </w:p>
    <w:p w:rsidR="004968F9" w:rsidRPr="00E33405" w:rsidRDefault="00067D25" w:rsidP="00C64B99">
      <w:pPr>
        <w:pStyle w:val="Nadpis1"/>
        <w:numPr>
          <w:ilvl w:val="2"/>
          <w:numId w:val="1"/>
        </w:numPr>
        <w:ind w:left="505" w:hanging="505"/>
        <w:rPr>
          <w:rFonts w:cs="Times New Roman"/>
          <w:sz w:val="24"/>
          <w:szCs w:val="24"/>
        </w:rPr>
      </w:pPr>
      <w:bookmarkStart w:id="107" w:name="_Toc386177631"/>
      <w:bookmarkStart w:id="108" w:name="_Toc387978029"/>
      <w:bookmarkEnd w:id="107"/>
      <w:r w:rsidRPr="00E33405">
        <w:rPr>
          <w:rFonts w:cs="Times New Roman"/>
          <w:sz w:val="24"/>
          <w:szCs w:val="24"/>
        </w:rPr>
        <w:t>DuPont analýza</w:t>
      </w:r>
      <w:bookmarkEnd w:id="108"/>
    </w:p>
    <w:p w:rsidR="004968F9" w:rsidRDefault="00E33405" w:rsidP="00F71DC3">
      <w:pPr>
        <w:spacing w:before="120" w:after="320" w:line="312" w:lineRule="auto"/>
        <w:jc w:val="both"/>
        <w:rPr>
          <w:rFonts w:ascii="Times New Roman" w:hAnsi="Times New Roman" w:cs="Times New Roman"/>
          <w:sz w:val="24"/>
          <w:szCs w:val="24"/>
          <w:lang w:val="cs-CZ"/>
        </w:rPr>
      </w:pPr>
      <w:r w:rsidRPr="00B671DB">
        <w:rPr>
          <w:rFonts w:ascii="Times New Roman" w:hAnsi="Times New Roman" w:cs="Times New Roman"/>
          <w:sz w:val="24"/>
          <w:szCs w:val="24"/>
          <w:lang w:val="cs-CZ"/>
        </w:rPr>
        <w:t xml:space="preserve">Tato analýza je rozložením ukazatele rentability vlastního kapitálu ROE na tři složky, které se používají na měření efektivity managementu na generování zisku (rentabilita tržeb), spravování aktiv (obrat celkových aktiv) a nalezení optimálního množství cizího kapitálu </w:t>
      </w:r>
      <w:r w:rsidRPr="00B671DB">
        <w:rPr>
          <w:rFonts w:ascii="Times New Roman" w:hAnsi="Times New Roman" w:cs="Times New Roman"/>
          <w:sz w:val="24"/>
          <w:szCs w:val="24"/>
          <w:lang w:val="cs-CZ"/>
        </w:rPr>
        <w:lastRenderedPageBreak/>
        <w:t>(finanční páka). Za ideálních podmínek by měly první dvě položky stoupat, a finanční páka by měla klesat, což by bylo dosvědčením klesajícího zadlužení společnosti</w:t>
      </w:r>
      <w:r w:rsidRPr="00B671DB">
        <w:rPr>
          <w:rStyle w:val="Ukotvenpoznmkypodarou"/>
          <w:rFonts w:ascii="Times New Roman" w:hAnsi="Times New Roman" w:cs="Times New Roman"/>
          <w:sz w:val="24"/>
          <w:szCs w:val="24"/>
          <w:lang w:val="cs-CZ"/>
        </w:rPr>
        <w:footnoteReference w:id="25"/>
      </w:r>
      <w:r w:rsidRPr="00B671DB">
        <w:rPr>
          <w:rFonts w:ascii="Times New Roman" w:hAnsi="Times New Roman" w:cs="Times New Roman"/>
          <w:sz w:val="24"/>
          <w:szCs w:val="24"/>
          <w:lang w:val="cs-CZ"/>
        </w:rPr>
        <w:t>.</w:t>
      </w:r>
      <w:bookmarkStart w:id="109" w:name="_Toc376684810"/>
      <w:bookmarkStart w:id="110" w:name="_Toc376684815"/>
      <w:bookmarkStart w:id="111" w:name="__RefHeading__6184_797451552"/>
      <w:bookmarkStart w:id="112" w:name="_Toc376684812"/>
      <w:bookmarkStart w:id="113" w:name="__RefHeading__6178_797451552"/>
      <w:bookmarkEnd w:id="109"/>
      <w:bookmarkEnd w:id="110"/>
      <w:bookmarkEnd w:id="111"/>
      <w:bookmarkEnd w:id="112"/>
      <w:bookmarkEnd w:id="113"/>
    </w:p>
    <w:p w:rsidR="004968F9" w:rsidRDefault="004968F9">
      <w:pPr>
        <w:spacing w:before="120" w:after="0" w:line="288" w:lineRule="auto"/>
        <w:jc w:val="both"/>
        <w:rPr>
          <w:rFonts w:ascii="Times New Roman" w:hAnsi="Times New Roman" w:cs="Times New Roman"/>
          <w:sz w:val="24"/>
          <w:szCs w:val="24"/>
          <w:lang w:val="cs-CZ"/>
        </w:rPr>
      </w:pPr>
      <w:bookmarkStart w:id="114" w:name="_Toc376684819"/>
      <w:bookmarkEnd w:id="114"/>
    </w:p>
    <w:p w:rsidR="004968F9" w:rsidRDefault="004968F9">
      <w:pPr>
        <w:spacing w:before="120" w:after="320" w:line="312" w:lineRule="auto"/>
        <w:ind w:firstLine="709"/>
        <w:jc w:val="both"/>
        <w:rPr>
          <w:rFonts w:ascii="Times New Roman" w:hAnsi="Times New Roman" w:cs="Times New Roman"/>
          <w:sz w:val="24"/>
          <w:szCs w:val="24"/>
          <w:lang w:val="cs-CZ"/>
        </w:rPr>
      </w:pPr>
      <w:bookmarkStart w:id="115" w:name="_GoBack"/>
      <w:bookmarkEnd w:id="115"/>
    </w:p>
    <w:sectPr w:rsidR="004968F9" w:rsidSect="002353EF">
      <w:footerReference w:type="default" r:id="rId47"/>
      <w:pgSz w:w="11906" w:h="16838"/>
      <w:pgMar w:top="1418" w:right="851" w:bottom="1134" w:left="851" w:header="0" w:footer="709" w:gutter="1134"/>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C2A" w:rsidRDefault="00275C2A">
      <w:pPr>
        <w:spacing w:after="0" w:line="240" w:lineRule="auto"/>
      </w:pPr>
      <w:r>
        <w:separator/>
      </w:r>
    </w:p>
  </w:endnote>
  <w:endnote w:type="continuationSeparator" w:id="0">
    <w:p w:rsidR="00275C2A" w:rsidRDefault="00275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3EF" w:rsidRDefault="002353EF">
    <w:pPr>
      <w:pStyle w:val="Zpat"/>
      <w:jc w:val="right"/>
    </w:pPr>
    <w:r>
      <w:fldChar w:fldCharType="begin"/>
    </w:r>
    <w:r>
      <w:instrText>PAGE</w:instrText>
    </w:r>
    <w:r>
      <w:fldChar w:fldCharType="separate"/>
    </w:r>
    <w:r w:rsidR="00C13F3C">
      <w:rPr>
        <w:noProof/>
      </w:rPr>
      <w:t>49</w:t>
    </w:r>
    <w:r>
      <w:fldChar w:fldCharType="end"/>
    </w:r>
  </w:p>
  <w:p w:rsidR="002353EF" w:rsidRDefault="002353E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C2A" w:rsidRDefault="00275C2A">
      <w:r>
        <w:separator/>
      </w:r>
    </w:p>
  </w:footnote>
  <w:footnote w:type="continuationSeparator" w:id="0">
    <w:p w:rsidR="00275C2A" w:rsidRDefault="00275C2A">
      <w:r>
        <w:continuationSeparator/>
      </w:r>
    </w:p>
  </w:footnote>
  <w:footnote w:id="1">
    <w:p w:rsidR="002353EF" w:rsidRPr="002353EF" w:rsidRDefault="002353EF" w:rsidP="002353EF">
      <w:pPr>
        <w:pStyle w:val="Poznmkapodarou"/>
        <w:spacing w:after="0"/>
        <w:rPr>
          <w:rFonts w:cs="Times New Roman"/>
          <w:sz w:val="20"/>
          <w:lang w:val="cs-CZ"/>
        </w:rPr>
      </w:pPr>
      <w:r w:rsidRPr="002353EF">
        <w:rPr>
          <w:rStyle w:val="a7"/>
          <w:sz w:val="20"/>
        </w:rPr>
        <w:footnoteRef/>
      </w:r>
      <w:r w:rsidRPr="002353EF">
        <w:rPr>
          <w:sz w:val="20"/>
        </w:rPr>
        <w:t xml:space="preserve"> </w:t>
      </w:r>
      <w:r w:rsidRPr="002353EF">
        <w:rPr>
          <w:rFonts w:cs="Times New Roman"/>
          <w:sz w:val="20"/>
          <w:lang w:val="cs-CZ"/>
        </w:rPr>
        <w:t>MIKHAJLUŠKIN, A. I ŠIMKO P.D. Ekonomika transnacionalnoj kompanii: učebnoje posobije, str. 14.</w:t>
      </w:r>
    </w:p>
  </w:footnote>
  <w:footnote w:id="2">
    <w:p w:rsidR="002353EF" w:rsidRPr="005D63CD" w:rsidRDefault="002353EF" w:rsidP="000B1582">
      <w:pPr>
        <w:pStyle w:val="Poznmkapodarou"/>
        <w:spacing w:after="0"/>
        <w:rPr>
          <w:sz w:val="20"/>
          <w:lang w:val="cs-CZ"/>
        </w:rPr>
      </w:pPr>
      <w:r w:rsidRPr="005D63CD">
        <w:rPr>
          <w:rStyle w:val="a7"/>
          <w:sz w:val="20"/>
        </w:rPr>
        <w:footnoteRef/>
      </w:r>
      <w:r w:rsidRPr="005D63CD">
        <w:rPr>
          <w:sz w:val="20"/>
        </w:rPr>
        <w:t xml:space="preserve"> </w:t>
      </w:r>
      <w:r w:rsidRPr="005D63CD">
        <w:rPr>
          <w:sz w:val="20"/>
          <w:lang w:val="cs-CZ"/>
        </w:rPr>
        <w:t xml:space="preserve">Transnacionalni korporacii  v procesi mižnarodnogo ruchu kapitalu [online]. [cit. 2013-12-14]. Dostupné z: </w:t>
      </w:r>
      <w:r w:rsidRPr="005D63CD">
        <w:rPr>
          <w:sz w:val="20"/>
        </w:rPr>
        <w:t>http://buklib.net/books/26151/</w:t>
      </w:r>
    </w:p>
  </w:footnote>
  <w:footnote w:id="3">
    <w:p w:rsidR="002353EF" w:rsidRPr="005D63CD" w:rsidRDefault="002353EF" w:rsidP="000B1582">
      <w:pPr>
        <w:pStyle w:val="Poznmkapodarou"/>
        <w:spacing w:after="0"/>
        <w:rPr>
          <w:sz w:val="20"/>
          <w:lang w:val="en-US"/>
        </w:rPr>
      </w:pPr>
      <w:r w:rsidRPr="005D63CD">
        <w:rPr>
          <w:rStyle w:val="a7"/>
          <w:sz w:val="20"/>
        </w:rPr>
        <w:footnoteRef/>
      </w:r>
      <w:r w:rsidRPr="005D63CD">
        <w:rPr>
          <w:sz w:val="20"/>
        </w:rPr>
        <w:t xml:space="preserve"> </w:t>
      </w:r>
      <w:r w:rsidRPr="005D63CD">
        <w:rPr>
          <w:sz w:val="20"/>
          <w:lang w:val="en-US"/>
        </w:rPr>
        <w:t>ŠTRACH, Pavel. Mezinárodní management, str. 34.</w:t>
      </w:r>
    </w:p>
  </w:footnote>
  <w:footnote w:id="4">
    <w:p w:rsidR="002353EF" w:rsidRPr="005D63CD" w:rsidRDefault="002353EF" w:rsidP="000B1582">
      <w:pPr>
        <w:pStyle w:val="Poznmkapodarou"/>
        <w:spacing w:after="0"/>
        <w:rPr>
          <w:sz w:val="20"/>
          <w:lang w:val="en-US"/>
        </w:rPr>
      </w:pPr>
      <w:r w:rsidRPr="005D63CD">
        <w:rPr>
          <w:rStyle w:val="a7"/>
          <w:sz w:val="20"/>
        </w:rPr>
        <w:footnoteRef/>
      </w:r>
      <w:r w:rsidRPr="005D63CD">
        <w:rPr>
          <w:sz w:val="20"/>
        </w:rPr>
        <w:t xml:space="preserve"> </w:t>
      </w:r>
      <w:r w:rsidRPr="005D63CD">
        <w:rPr>
          <w:sz w:val="20"/>
          <w:lang w:val="en-US"/>
        </w:rPr>
        <w:t>KISLINGEROVÁ, Eva a Ivan NOVÝ. Chování podniku v globalizujícím se prostředí, str. 12.</w:t>
      </w:r>
    </w:p>
  </w:footnote>
  <w:footnote w:id="5">
    <w:p w:rsidR="002353EF" w:rsidRPr="005D63CD" w:rsidRDefault="002353EF" w:rsidP="000B1582">
      <w:pPr>
        <w:pStyle w:val="Poznmkapodarou"/>
        <w:spacing w:after="0"/>
        <w:rPr>
          <w:sz w:val="18"/>
          <w:szCs w:val="20"/>
          <w:lang w:val="en-US"/>
        </w:rPr>
      </w:pPr>
      <w:r w:rsidRPr="005D63CD">
        <w:rPr>
          <w:rStyle w:val="a7"/>
          <w:sz w:val="18"/>
          <w:szCs w:val="20"/>
        </w:rPr>
        <w:footnoteRef/>
      </w:r>
      <w:r w:rsidRPr="005D63CD">
        <w:rPr>
          <w:sz w:val="18"/>
          <w:szCs w:val="20"/>
        </w:rPr>
        <w:t xml:space="preserve"> </w:t>
      </w:r>
      <w:r w:rsidRPr="005D63CD">
        <w:rPr>
          <w:sz w:val="18"/>
          <w:szCs w:val="20"/>
          <w:lang w:val="en-US"/>
        </w:rPr>
        <w:t>GOODERHAM, Paul N a Odd NORDHAUG. International management: cross-boundary challenges, str. 137.</w:t>
      </w:r>
    </w:p>
  </w:footnote>
  <w:footnote w:id="6">
    <w:p w:rsidR="002353EF" w:rsidRPr="005D63CD" w:rsidRDefault="002353EF" w:rsidP="000B1582">
      <w:pPr>
        <w:pStyle w:val="Poznmkapodarou"/>
        <w:spacing w:after="0"/>
        <w:rPr>
          <w:sz w:val="20"/>
          <w:lang w:val="cs-CZ"/>
        </w:rPr>
      </w:pPr>
      <w:r w:rsidRPr="005D63CD">
        <w:rPr>
          <w:rStyle w:val="a7"/>
          <w:sz w:val="20"/>
        </w:rPr>
        <w:footnoteRef/>
      </w:r>
      <w:r w:rsidRPr="005D63CD">
        <w:rPr>
          <w:sz w:val="20"/>
        </w:rPr>
        <w:t xml:space="preserve"> BLAŽEK, Ladislav a Alena ŠAFROVÁ DRÁŠILOVÁ. Nadnárodní společnosti v České republice: vývojové trendy, organizace a řízení, kultura a odpovědnost</w:t>
      </w:r>
      <w:r w:rsidRPr="005D63CD">
        <w:rPr>
          <w:sz w:val="20"/>
          <w:lang w:val="cs-CZ"/>
        </w:rPr>
        <w:t>, str. 80-82.</w:t>
      </w:r>
    </w:p>
  </w:footnote>
  <w:footnote w:id="7">
    <w:p w:rsidR="002353EF" w:rsidRPr="005D63CD" w:rsidRDefault="002353EF" w:rsidP="000B1582">
      <w:pPr>
        <w:pStyle w:val="Poznmkapodarou"/>
        <w:spacing w:after="0"/>
        <w:rPr>
          <w:sz w:val="20"/>
          <w:lang w:val="en-US"/>
        </w:rPr>
      </w:pPr>
      <w:r w:rsidRPr="005D63CD">
        <w:rPr>
          <w:rStyle w:val="a7"/>
          <w:sz w:val="20"/>
        </w:rPr>
        <w:footnoteRef/>
      </w:r>
      <w:r w:rsidRPr="005D63CD">
        <w:rPr>
          <w:sz w:val="20"/>
        </w:rPr>
        <w:t xml:space="preserve"> </w:t>
      </w:r>
      <w:r w:rsidRPr="005D63CD">
        <w:rPr>
          <w:sz w:val="20"/>
          <w:lang w:val="en-US"/>
        </w:rPr>
        <w:t>BLAŽEK, Ladislav a Alena ŠAFROVÁ DRÁŠILOVÁ. Nadnárodní společnosti v České republice: vývojové trendy, organizace a řízení, kultura a odpovědnost, str. 88.</w:t>
      </w:r>
    </w:p>
  </w:footnote>
  <w:footnote w:id="8">
    <w:p w:rsidR="002353EF" w:rsidRPr="005D63CD" w:rsidRDefault="002353EF" w:rsidP="000B1582">
      <w:pPr>
        <w:pStyle w:val="Poznmkapodarou"/>
        <w:spacing w:after="0"/>
        <w:rPr>
          <w:sz w:val="20"/>
          <w:lang w:val="cs-CZ"/>
        </w:rPr>
      </w:pPr>
      <w:r w:rsidRPr="005D63CD">
        <w:rPr>
          <w:rStyle w:val="a7"/>
          <w:sz w:val="20"/>
        </w:rPr>
        <w:footnoteRef/>
      </w:r>
      <w:r w:rsidRPr="005D63CD">
        <w:rPr>
          <w:rStyle w:val="a7"/>
          <w:sz w:val="20"/>
          <w:lang w:val="cs-CZ"/>
        </w:rPr>
        <w:t xml:space="preserve"> </w:t>
      </w:r>
      <w:r w:rsidRPr="005D63CD">
        <w:rPr>
          <w:sz w:val="20"/>
          <w:lang w:val="cs-CZ"/>
        </w:rPr>
        <w:t>MACHOŇ, Ladislav. Koncern, jeho cíle, organizační a řídící struktura, str. 21.</w:t>
      </w:r>
    </w:p>
  </w:footnote>
  <w:footnote w:id="9">
    <w:p w:rsidR="002353EF" w:rsidRPr="005D63CD" w:rsidRDefault="002353EF" w:rsidP="000B1582">
      <w:pPr>
        <w:pStyle w:val="Poznmkapodarou"/>
        <w:spacing w:after="0"/>
        <w:rPr>
          <w:sz w:val="20"/>
          <w:lang w:val="en-US"/>
        </w:rPr>
      </w:pPr>
      <w:r w:rsidRPr="005D63CD">
        <w:rPr>
          <w:rStyle w:val="a7"/>
          <w:sz w:val="20"/>
        </w:rPr>
        <w:footnoteRef/>
      </w:r>
      <w:r w:rsidRPr="005D63CD">
        <w:rPr>
          <w:sz w:val="20"/>
        </w:rPr>
        <w:t xml:space="preserve"> </w:t>
      </w:r>
      <w:r w:rsidRPr="005D63CD">
        <w:rPr>
          <w:sz w:val="20"/>
          <w:lang w:val="cs-CZ"/>
        </w:rPr>
        <w:t>ŽÁČEK, Vladimír a Jaroslav KRATOCHV</w:t>
      </w:r>
      <w:r w:rsidRPr="005D63CD">
        <w:rPr>
          <w:sz w:val="20"/>
          <w:lang w:val="en-US"/>
        </w:rPr>
        <w:t>ÍL. Akciová společnost: legislativa, řízení a organizační struktura, str. 70.</w:t>
      </w:r>
    </w:p>
  </w:footnote>
  <w:footnote w:id="10">
    <w:p w:rsidR="002353EF" w:rsidRPr="005D63CD" w:rsidRDefault="002353EF" w:rsidP="000B1582">
      <w:pPr>
        <w:pStyle w:val="Poznmkapodarou"/>
        <w:spacing w:after="0"/>
        <w:rPr>
          <w:sz w:val="20"/>
          <w:lang w:val="en-US"/>
        </w:rPr>
      </w:pPr>
      <w:r w:rsidRPr="005D63CD">
        <w:rPr>
          <w:rStyle w:val="a7"/>
          <w:sz w:val="20"/>
        </w:rPr>
        <w:footnoteRef/>
      </w:r>
      <w:r w:rsidRPr="005D63CD">
        <w:rPr>
          <w:sz w:val="20"/>
        </w:rPr>
        <w:t xml:space="preserve"> </w:t>
      </w:r>
      <w:r w:rsidRPr="005D63CD">
        <w:rPr>
          <w:sz w:val="20"/>
          <w:lang w:val="en-US"/>
        </w:rPr>
        <w:t>MACHOŇ, Ladislav. Koncern, jeho cíle, organizační a řídící struktura, str. 21.</w:t>
      </w:r>
    </w:p>
  </w:footnote>
  <w:footnote w:id="11">
    <w:p w:rsidR="002353EF" w:rsidRPr="005D63CD" w:rsidRDefault="002353EF" w:rsidP="00D936E7">
      <w:pPr>
        <w:pStyle w:val="Poznmkapodarou"/>
        <w:rPr>
          <w:sz w:val="20"/>
          <w:lang w:val="en-US"/>
        </w:rPr>
      </w:pPr>
      <w:r w:rsidRPr="005D63CD">
        <w:rPr>
          <w:rStyle w:val="a7"/>
          <w:sz w:val="20"/>
        </w:rPr>
        <w:footnoteRef/>
      </w:r>
      <w:r w:rsidRPr="005D63CD">
        <w:rPr>
          <w:sz w:val="20"/>
        </w:rPr>
        <w:t xml:space="preserve"> </w:t>
      </w:r>
      <w:r w:rsidRPr="005D63CD">
        <w:rPr>
          <w:sz w:val="20"/>
          <w:lang w:val="en-US"/>
        </w:rPr>
        <w:t>ŽÁČEK, Vladimír a Jaroslav KRATOCHVÍL. Akciová společnost: legislativa, řízení a organizační struktura, str. 70.</w:t>
      </w:r>
    </w:p>
  </w:footnote>
  <w:footnote w:id="12">
    <w:p w:rsidR="002353EF" w:rsidRPr="005D63CD" w:rsidRDefault="002353EF" w:rsidP="000B1582">
      <w:pPr>
        <w:pStyle w:val="Poznmkapodarou"/>
        <w:spacing w:after="0"/>
        <w:rPr>
          <w:sz w:val="20"/>
          <w:lang w:val="en-US"/>
        </w:rPr>
      </w:pPr>
      <w:r w:rsidRPr="005D63CD">
        <w:rPr>
          <w:rStyle w:val="a7"/>
          <w:sz w:val="20"/>
        </w:rPr>
        <w:footnoteRef/>
      </w:r>
      <w:r w:rsidRPr="005D63CD">
        <w:rPr>
          <w:sz w:val="20"/>
        </w:rPr>
        <w:t xml:space="preserve"> </w:t>
      </w:r>
      <w:r w:rsidRPr="005D63CD">
        <w:rPr>
          <w:sz w:val="20"/>
          <w:lang w:val="en-US"/>
        </w:rPr>
        <w:t>MACHOŇ, Ladislav. Koncern, jeho cíle, organizační a řídící struktura, str. 21.</w:t>
      </w:r>
    </w:p>
  </w:footnote>
  <w:footnote w:id="13">
    <w:p w:rsidR="002353EF" w:rsidRPr="005D63CD" w:rsidRDefault="002353EF" w:rsidP="000B1582">
      <w:pPr>
        <w:pStyle w:val="Poznmkapodarou"/>
        <w:spacing w:after="0"/>
        <w:rPr>
          <w:sz w:val="20"/>
          <w:lang w:val="cs-CZ"/>
        </w:rPr>
      </w:pPr>
      <w:r w:rsidRPr="005D63CD">
        <w:rPr>
          <w:rStyle w:val="a7"/>
          <w:sz w:val="20"/>
        </w:rPr>
        <w:footnoteRef/>
      </w:r>
      <w:r w:rsidRPr="005D63CD">
        <w:rPr>
          <w:sz w:val="20"/>
        </w:rPr>
        <w:t xml:space="preserve"> </w:t>
      </w:r>
      <w:r w:rsidRPr="005D63CD">
        <w:rPr>
          <w:sz w:val="20"/>
          <w:lang w:val="cs-CZ"/>
        </w:rPr>
        <w:t>ibid., str. 22.</w:t>
      </w:r>
    </w:p>
  </w:footnote>
  <w:footnote w:id="14">
    <w:p w:rsidR="002353EF" w:rsidRPr="005D63CD" w:rsidRDefault="002353EF" w:rsidP="00656D09">
      <w:pPr>
        <w:pStyle w:val="Poznmkapodarou"/>
        <w:rPr>
          <w:rStyle w:val="Internetovodkaz"/>
          <w:sz w:val="20"/>
          <w:lang w:val="cs-CZ"/>
        </w:rPr>
      </w:pPr>
      <w:r w:rsidRPr="005D63CD">
        <w:rPr>
          <w:rStyle w:val="a7"/>
          <w:sz w:val="20"/>
        </w:rPr>
        <w:footnoteRef/>
      </w:r>
      <w:r w:rsidRPr="005D63CD">
        <w:rPr>
          <w:sz w:val="20"/>
          <w:lang w:val="cs-CZ"/>
        </w:rPr>
        <w:t xml:space="preserve"> </w:t>
      </w:r>
      <w:r w:rsidRPr="005D63CD">
        <w:rPr>
          <w:sz w:val="20"/>
        </w:rPr>
        <w:t xml:space="preserve">Charakteristika akciové společnosti </w:t>
      </w:r>
      <w:r w:rsidRPr="005D63CD">
        <w:rPr>
          <w:sz w:val="20"/>
          <w:lang w:val="cs-CZ"/>
        </w:rPr>
        <w:t xml:space="preserve"> [online].[cit. 2014-01-03]. Dostupné z: </w:t>
      </w:r>
      <w:r>
        <w:rPr>
          <w:rStyle w:val="Internetovodkaz"/>
          <w:sz w:val="20"/>
        </w:rPr>
        <w:t>http://www.uni</w:t>
      </w:r>
      <w:r w:rsidRPr="005D63CD">
        <w:rPr>
          <w:rStyle w:val="Internetovodkaz"/>
          <w:sz w:val="20"/>
        </w:rPr>
        <w:t>regensburg.de/Einrichtungen/ZSK/Tschechische_Rechtssprache/ObchodniPravo/Chapter6/Block1/content.htm</w:t>
      </w:r>
      <w:r w:rsidRPr="005D63CD">
        <w:rPr>
          <w:rStyle w:val="Internetovodkaz"/>
          <w:sz w:val="20"/>
          <w:lang w:val="cs-CZ"/>
        </w:rPr>
        <w:t>l</w:t>
      </w:r>
    </w:p>
  </w:footnote>
  <w:footnote w:id="15">
    <w:p w:rsidR="002353EF" w:rsidRPr="005D63CD" w:rsidRDefault="002353EF" w:rsidP="000B1582">
      <w:pPr>
        <w:pStyle w:val="Poznmkapodarou"/>
        <w:spacing w:after="0"/>
        <w:rPr>
          <w:sz w:val="20"/>
          <w:lang w:val="en-US"/>
        </w:rPr>
      </w:pPr>
      <w:r w:rsidRPr="005D63CD">
        <w:rPr>
          <w:rStyle w:val="a7"/>
          <w:sz w:val="20"/>
        </w:rPr>
        <w:footnoteRef/>
      </w:r>
      <w:r w:rsidRPr="005D63CD">
        <w:rPr>
          <w:sz w:val="20"/>
        </w:rPr>
        <w:t xml:space="preserve"> </w:t>
      </w:r>
      <w:r w:rsidRPr="005D63CD">
        <w:rPr>
          <w:sz w:val="20"/>
          <w:lang w:val="cs-CZ"/>
        </w:rPr>
        <w:t xml:space="preserve">dle ŽÁČEK, Vladimír a Jaroslav KRATOCHVÍL. Akciová společnost: legislativa, řízení a organizační struktura, </w:t>
      </w:r>
      <w:r w:rsidRPr="005D63CD">
        <w:rPr>
          <w:sz w:val="20"/>
          <w:lang w:val="en-US"/>
        </w:rPr>
        <w:t>str. 71.</w:t>
      </w:r>
    </w:p>
  </w:footnote>
  <w:footnote w:id="16">
    <w:p w:rsidR="002353EF" w:rsidRPr="005D63CD" w:rsidRDefault="002353EF" w:rsidP="000B1582">
      <w:pPr>
        <w:pStyle w:val="Poznmkapodarou"/>
        <w:spacing w:after="0"/>
        <w:rPr>
          <w:rFonts w:cs="Times New Roman"/>
          <w:sz w:val="20"/>
        </w:rPr>
      </w:pPr>
      <w:r w:rsidRPr="005D63CD">
        <w:rPr>
          <w:rStyle w:val="a7"/>
          <w:sz w:val="20"/>
        </w:rPr>
        <w:footnoteRef/>
      </w:r>
      <w:r w:rsidRPr="005D63CD">
        <w:rPr>
          <w:sz w:val="20"/>
        </w:rPr>
        <w:t xml:space="preserve"> </w:t>
      </w:r>
      <w:r w:rsidRPr="005D63CD">
        <w:rPr>
          <w:rFonts w:cs="Times New Roman"/>
          <w:sz w:val="20"/>
        </w:rPr>
        <w:t>MACHOŇ, Ladislav. Koncern, jeho cíle, organizační a řídící struktura</w:t>
      </w:r>
      <w:r w:rsidRPr="005D63CD">
        <w:rPr>
          <w:rFonts w:cs="Times New Roman"/>
          <w:sz w:val="20"/>
          <w:lang w:val="en-US"/>
        </w:rPr>
        <w:t>, str.</w:t>
      </w:r>
      <w:r w:rsidRPr="005D63CD">
        <w:rPr>
          <w:rFonts w:cs="Times New Roman"/>
          <w:sz w:val="20"/>
        </w:rPr>
        <w:t xml:space="preserve"> 19.</w:t>
      </w:r>
    </w:p>
  </w:footnote>
  <w:footnote w:id="17">
    <w:p w:rsidR="002353EF" w:rsidRPr="00D62742" w:rsidRDefault="002353EF" w:rsidP="001333C6">
      <w:pPr>
        <w:pStyle w:val="af4"/>
        <w:rPr>
          <w:lang w:val="cs-CZ"/>
        </w:rPr>
      </w:pPr>
      <w:r>
        <w:rPr>
          <w:rStyle w:val="a7"/>
        </w:rPr>
        <w:footnoteRef/>
      </w:r>
      <w:r>
        <w:t xml:space="preserve"> </w:t>
      </w:r>
      <w:r w:rsidRPr="000B1582">
        <w:t>International Council on Sustainable Development</w:t>
      </w:r>
      <w:r>
        <w:rPr>
          <w:lang w:val="cs-CZ"/>
        </w:rPr>
        <w:t xml:space="preserve"> [online]. [cit. 2014-05-05]. Dostupné z: </w:t>
      </w:r>
      <w:r w:rsidRPr="000B1582">
        <w:t>http://theinternationalcouncil.blogspot.cz/2005/08/organizational-structures-of.htmlhttp://theinternationalcouncil.blogspot.cz/2005/08/organizational-structures-of.html</w:t>
      </w:r>
    </w:p>
  </w:footnote>
  <w:footnote w:id="18">
    <w:p w:rsidR="002353EF" w:rsidRPr="005D63CD" w:rsidRDefault="002353EF">
      <w:pPr>
        <w:pStyle w:val="af4"/>
        <w:rPr>
          <w:lang w:val="cs-CZ"/>
        </w:rPr>
      </w:pPr>
      <w:r w:rsidRPr="005D63CD">
        <w:rPr>
          <w:rStyle w:val="a7"/>
        </w:rPr>
        <w:footnoteRef/>
      </w:r>
      <w:r w:rsidRPr="005D63CD">
        <w:t xml:space="preserve"> LAWLER, Edward E., Christopher G. WORLEY a David CREELMAN. Management reset: organizing for sustainable effectiveness. [online]. [cit. 2013-12-15]. Dostupné z: http://booksummarysource.com/1/post/2013/06/management-reset-by-edward-e-lawler-and-christopher-g-worley.html</w:t>
      </w:r>
    </w:p>
  </w:footnote>
  <w:footnote w:id="19">
    <w:p w:rsidR="002353EF" w:rsidRPr="00BC6B6F" w:rsidRDefault="002353EF" w:rsidP="00A267BD">
      <w:pPr>
        <w:pStyle w:val="Poznmkapodarou"/>
        <w:spacing w:after="0"/>
        <w:rPr>
          <w:rStyle w:val="Internetovodkaz"/>
          <w:sz w:val="20"/>
        </w:rPr>
      </w:pPr>
      <w:r w:rsidRPr="00BC6B6F">
        <w:rPr>
          <w:rStyle w:val="a7"/>
          <w:sz w:val="20"/>
        </w:rPr>
        <w:footnoteRef/>
      </w:r>
      <w:r w:rsidRPr="00BC6B6F">
        <w:rPr>
          <w:sz w:val="20"/>
        </w:rPr>
        <w:t xml:space="preserve"> </w:t>
      </w:r>
      <w:r w:rsidRPr="00BC6B6F">
        <w:rPr>
          <w:sz w:val="20"/>
          <w:lang w:val="cs-CZ"/>
        </w:rPr>
        <w:t>O</w:t>
      </w:r>
      <w:r w:rsidRPr="00BC6B6F">
        <w:rPr>
          <w:sz w:val="20"/>
        </w:rPr>
        <w:t>rganizational structure</w:t>
      </w:r>
      <w:r w:rsidRPr="00BC6B6F">
        <w:rPr>
          <w:sz w:val="20"/>
          <w:lang w:val="cs-CZ"/>
        </w:rPr>
        <w:t xml:space="preserve"> </w:t>
      </w:r>
      <w:r w:rsidRPr="00BC6B6F">
        <w:rPr>
          <w:sz w:val="20"/>
        </w:rPr>
        <w:t xml:space="preserve">[online]. [cit. 2013-12-15]. Dostupné z: </w:t>
      </w:r>
      <w:hyperlink r:id="rId1">
        <w:r w:rsidRPr="00BC6B6F">
          <w:rPr>
            <w:rStyle w:val="Internetovodkaz"/>
            <w:sz w:val="20"/>
          </w:rPr>
          <w:t>http://www.businessdictionary.com/definition/organizational-structure.html</w:t>
        </w:r>
      </w:hyperlink>
    </w:p>
  </w:footnote>
  <w:footnote w:id="20">
    <w:p w:rsidR="002353EF" w:rsidRPr="00BC6B6F" w:rsidRDefault="002353EF" w:rsidP="00A267BD">
      <w:pPr>
        <w:pStyle w:val="Poznmkapodarou"/>
        <w:spacing w:after="0"/>
        <w:rPr>
          <w:sz w:val="20"/>
          <w:lang w:val="en-US"/>
        </w:rPr>
      </w:pPr>
      <w:r w:rsidRPr="00BC6B6F">
        <w:rPr>
          <w:rStyle w:val="a7"/>
          <w:sz w:val="20"/>
        </w:rPr>
        <w:footnoteRef/>
      </w:r>
      <w:r w:rsidRPr="00BC6B6F">
        <w:rPr>
          <w:rStyle w:val="a7"/>
          <w:sz w:val="20"/>
        </w:rPr>
        <w:t xml:space="preserve"> </w:t>
      </w:r>
      <w:r w:rsidRPr="00BC6B6F">
        <w:rPr>
          <w:sz w:val="20"/>
          <w:lang w:val="en-US"/>
        </w:rPr>
        <w:t>SYNEK, Miloslav. Podniková ekonomika, str. 80.</w:t>
      </w:r>
    </w:p>
  </w:footnote>
  <w:footnote w:id="21">
    <w:p w:rsidR="002353EF" w:rsidRPr="00BC6B6F" w:rsidRDefault="002353EF" w:rsidP="00A267BD">
      <w:pPr>
        <w:pStyle w:val="Poznmkapodarou"/>
        <w:spacing w:after="0"/>
        <w:rPr>
          <w:sz w:val="20"/>
          <w:lang w:val="en-US"/>
        </w:rPr>
      </w:pPr>
      <w:r w:rsidRPr="00BC6B6F">
        <w:rPr>
          <w:rStyle w:val="a7"/>
          <w:sz w:val="20"/>
        </w:rPr>
        <w:footnoteRef/>
      </w:r>
      <w:r w:rsidRPr="00BC6B6F">
        <w:rPr>
          <w:sz w:val="20"/>
        </w:rPr>
        <w:t xml:space="preserve"> </w:t>
      </w:r>
      <w:r w:rsidRPr="00BC6B6F">
        <w:rPr>
          <w:sz w:val="20"/>
          <w:lang w:val="en-US"/>
        </w:rPr>
        <w:t>ŽÁČEK, Vladimír a Jaroslav KRATOCHVÍL. Akciová společnost: legislativa, řízení a organizační struktura, str. 69.</w:t>
      </w:r>
    </w:p>
  </w:footnote>
  <w:footnote w:id="22">
    <w:p w:rsidR="002353EF" w:rsidRPr="00BC6B6F" w:rsidRDefault="002353EF" w:rsidP="00A267BD">
      <w:pPr>
        <w:pStyle w:val="Poznmkapodarou"/>
        <w:spacing w:after="0"/>
        <w:rPr>
          <w:sz w:val="20"/>
          <w:lang w:val="en-US"/>
        </w:rPr>
      </w:pPr>
      <w:r w:rsidRPr="00BC6B6F">
        <w:rPr>
          <w:rStyle w:val="a7"/>
          <w:sz w:val="20"/>
        </w:rPr>
        <w:footnoteRef/>
      </w:r>
      <w:r w:rsidRPr="00BC6B6F">
        <w:rPr>
          <w:rStyle w:val="a7"/>
          <w:sz w:val="20"/>
          <w:lang w:val="cs-CZ"/>
        </w:rPr>
        <w:t xml:space="preserve"> </w:t>
      </w:r>
      <w:r w:rsidRPr="00BC6B6F">
        <w:rPr>
          <w:sz w:val="20"/>
          <w:lang w:val="en-US"/>
        </w:rPr>
        <w:t>SYNEK</w:t>
      </w:r>
      <w:r w:rsidRPr="00BC6B6F">
        <w:rPr>
          <w:sz w:val="20"/>
        </w:rPr>
        <w:t xml:space="preserve">, </w:t>
      </w:r>
      <w:r w:rsidRPr="00BC6B6F">
        <w:rPr>
          <w:sz w:val="20"/>
          <w:lang w:val="en-US"/>
        </w:rPr>
        <w:t>Miloslav</w:t>
      </w:r>
      <w:r w:rsidRPr="00BC6B6F">
        <w:rPr>
          <w:sz w:val="20"/>
        </w:rPr>
        <w:t xml:space="preserve">. </w:t>
      </w:r>
      <w:r w:rsidRPr="00BC6B6F">
        <w:rPr>
          <w:sz w:val="20"/>
          <w:lang w:val="en-US"/>
        </w:rPr>
        <w:t>Podnikov</w:t>
      </w:r>
      <w:r w:rsidRPr="00BC6B6F">
        <w:rPr>
          <w:sz w:val="20"/>
        </w:rPr>
        <w:t xml:space="preserve">á </w:t>
      </w:r>
      <w:r w:rsidRPr="00BC6B6F">
        <w:rPr>
          <w:sz w:val="20"/>
          <w:lang w:val="en-US"/>
        </w:rPr>
        <w:t>ekonomika, str. 141.</w:t>
      </w:r>
    </w:p>
  </w:footnote>
  <w:footnote w:id="23">
    <w:p w:rsidR="002353EF" w:rsidRPr="00BC6B6F" w:rsidRDefault="002353EF" w:rsidP="00A267BD">
      <w:pPr>
        <w:pStyle w:val="Poznmkapodarou"/>
        <w:spacing w:after="0"/>
        <w:rPr>
          <w:sz w:val="20"/>
          <w:lang w:val="en-US"/>
        </w:rPr>
      </w:pPr>
      <w:r w:rsidRPr="00BC6B6F">
        <w:rPr>
          <w:rStyle w:val="a7"/>
          <w:sz w:val="20"/>
        </w:rPr>
        <w:footnoteRef/>
      </w:r>
      <w:r w:rsidRPr="00BC6B6F">
        <w:rPr>
          <w:sz w:val="20"/>
        </w:rPr>
        <w:t xml:space="preserve"> </w:t>
      </w:r>
      <w:r w:rsidRPr="00BC6B6F">
        <w:rPr>
          <w:sz w:val="20"/>
          <w:lang w:val="en-US"/>
        </w:rPr>
        <w:t>ŽÁČEK, Vladimír a Jaroslav KRATOCHVÍL. Akciová společnost: legislativa, řízení a organizační struktura, str. 69.</w:t>
      </w:r>
    </w:p>
  </w:footnote>
  <w:footnote w:id="24">
    <w:p w:rsidR="002353EF" w:rsidRPr="00BC6B6F" w:rsidRDefault="002353EF" w:rsidP="00A267BD">
      <w:pPr>
        <w:pStyle w:val="Poznmkapodarou"/>
        <w:spacing w:after="0"/>
        <w:rPr>
          <w:rStyle w:val="Internetovodkaz"/>
          <w:rFonts w:cs="Times New Roman"/>
          <w:sz w:val="20"/>
          <w:szCs w:val="20"/>
        </w:rPr>
      </w:pPr>
      <w:r w:rsidRPr="00BC6B6F">
        <w:rPr>
          <w:rStyle w:val="a7"/>
          <w:sz w:val="20"/>
          <w:szCs w:val="20"/>
        </w:rPr>
        <w:footnoteRef/>
      </w:r>
      <w:r w:rsidRPr="00BC6B6F">
        <w:rPr>
          <w:sz w:val="20"/>
          <w:szCs w:val="20"/>
        </w:rPr>
        <w:t xml:space="preserve"> Vybor struktury organizacii </w:t>
      </w:r>
      <w:r w:rsidRPr="00BC6B6F">
        <w:rPr>
          <w:rFonts w:cs="Arial"/>
          <w:sz w:val="20"/>
          <w:szCs w:val="20"/>
        </w:rPr>
        <w:t>[online]. [cit. 2013-12-</w:t>
      </w:r>
      <w:r w:rsidRPr="00BC6B6F">
        <w:rPr>
          <w:rFonts w:cs="Arial"/>
          <w:sz w:val="20"/>
          <w:szCs w:val="20"/>
          <w:lang w:val="en-US"/>
        </w:rPr>
        <w:t>16</w:t>
      </w:r>
      <w:r w:rsidRPr="00BC6B6F">
        <w:rPr>
          <w:rFonts w:cs="Arial"/>
          <w:sz w:val="20"/>
          <w:szCs w:val="20"/>
        </w:rPr>
        <w:t>]. Dostupné z:</w:t>
      </w:r>
      <w:r w:rsidRPr="00BC6B6F">
        <w:rPr>
          <w:sz w:val="20"/>
          <w:szCs w:val="20"/>
        </w:rPr>
        <w:t xml:space="preserve"> </w:t>
      </w:r>
      <w:hyperlink r:id="rId2">
        <w:r w:rsidRPr="00BC6B6F">
          <w:rPr>
            <w:rStyle w:val="Internetovodkaz"/>
            <w:rFonts w:cs="Times New Roman"/>
            <w:sz w:val="20"/>
            <w:szCs w:val="20"/>
          </w:rPr>
          <w:t>http://consulting.ru/econs_wp_6775</w:t>
        </w:r>
      </w:hyperlink>
    </w:p>
  </w:footnote>
  <w:footnote w:id="25">
    <w:p w:rsidR="002353EF" w:rsidRPr="00BC6B6F" w:rsidRDefault="002353EF" w:rsidP="00BC6B6F">
      <w:pPr>
        <w:pStyle w:val="Poznmkapodarou"/>
        <w:spacing w:after="0"/>
        <w:rPr>
          <w:rStyle w:val="Internetovodkaz"/>
          <w:sz w:val="20"/>
        </w:rPr>
      </w:pPr>
      <w:r w:rsidRPr="00BC6B6F">
        <w:rPr>
          <w:rStyle w:val="a7"/>
          <w:sz w:val="20"/>
        </w:rPr>
        <w:footnoteRef/>
      </w:r>
      <w:r w:rsidRPr="00BC6B6F">
        <w:rPr>
          <w:sz w:val="20"/>
        </w:rPr>
        <w:t xml:space="preserve"> </w:t>
      </w:r>
      <w:r w:rsidRPr="00BC6B6F">
        <w:rPr>
          <w:sz w:val="20"/>
          <w:lang w:val="cs-CZ"/>
        </w:rPr>
        <w:t xml:space="preserve">AAII: The American Association of Individual Investors </w:t>
      </w:r>
      <w:r w:rsidRPr="00BC6B6F">
        <w:rPr>
          <w:sz w:val="20"/>
        </w:rPr>
        <w:t>[online]. [cit. 201</w:t>
      </w:r>
      <w:r w:rsidRPr="00BC6B6F">
        <w:rPr>
          <w:sz w:val="20"/>
          <w:lang w:val="cs-CZ"/>
        </w:rPr>
        <w:t>3</w:t>
      </w:r>
      <w:r w:rsidRPr="00BC6B6F">
        <w:rPr>
          <w:sz w:val="20"/>
        </w:rPr>
        <w:t>-1</w:t>
      </w:r>
      <w:r w:rsidRPr="00BC6B6F">
        <w:rPr>
          <w:sz w:val="20"/>
          <w:lang w:val="cs-CZ"/>
        </w:rPr>
        <w:t>1</w:t>
      </w:r>
      <w:r w:rsidRPr="00BC6B6F">
        <w:rPr>
          <w:sz w:val="20"/>
        </w:rPr>
        <w:t>-</w:t>
      </w:r>
      <w:r w:rsidRPr="00BC6B6F">
        <w:rPr>
          <w:sz w:val="20"/>
          <w:lang w:val="cs-CZ"/>
        </w:rPr>
        <w:t>21</w:t>
      </w:r>
      <w:r w:rsidRPr="00BC6B6F">
        <w:rPr>
          <w:sz w:val="20"/>
        </w:rPr>
        <w:t xml:space="preserve">]. Dostupné z: </w:t>
      </w:r>
      <w:hyperlink r:id="rId3">
        <w:r w:rsidRPr="00BC6B6F">
          <w:rPr>
            <w:rStyle w:val="Internetovodkaz"/>
            <w:sz w:val="20"/>
          </w:rPr>
          <w:t>http://www.aaii.com/computerized-investing/article/deconstructing-roe-dupont-analysis</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6CDD"/>
    <w:multiLevelType w:val="multilevel"/>
    <w:tmpl w:val="3CC25AE8"/>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
    <w:nsid w:val="02ED77DE"/>
    <w:multiLevelType w:val="multilevel"/>
    <w:tmpl w:val="8878FAE2"/>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
    <w:nsid w:val="03DF42F6"/>
    <w:multiLevelType w:val="multilevel"/>
    <w:tmpl w:val="480C65E0"/>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
    <w:nsid w:val="046C61F8"/>
    <w:multiLevelType w:val="multilevel"/>
    <w:tmpl w:val="7CAAF09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CA8291B"/>
    <w:multiLevelType w:val="multilevel"/>
    <w:tmpl w:val="667C061A"/>
    <w:lvl w:ilvl="0">
      <w:start w:val="1"/>
      <w:numFmt w:val="bullet"/>
      <w:lvlText w:val=""/>
      <w:lvlJc w:val="left"/>
      <w:pPr>
        <w:ind w:left="1083" w:hanging="360"/>
      </w:pPr>
      <w:rPr>
        <w:rFonts w:ascii="Symbol" w:hAnsi="Symbol" w:cs="Symbol" w:hint="default"/>
      </w:rPr>
    </w:lvl>
    <w:lvl w:ilvl="1">
      <w:start w:val="1"/>
      <w:numFmt w:val="bullet"/>
      <w:lvlText w:val="o"/>
      <w:lvlJc w:val="left"/>
      <w:pPr>
        <w:ind w:left="1803" w:hanging="360"/>
      </w:pPr>
      <w:rPr>
        <w:rFonts w:ascii="Courier New" w:hAnsi="Courier New" w:cs="Courier New" w:hint="default"/>
      </w:rPr>
    </w:lvl>
    <w:lvl w:ilvl="2">
      <w:start w:val="1"/>
      <w:numFmt w:val="bullet"/>
      <w:lvlText w:val=""/>
      <w:lvlJc w:val="left"/>
      <w:pPr>
        <w:ind w:left="2523" w:hanging="360"/>
      </w:pPr>
      <w:rPr>
        <w:rFonts w:ascii="Wingdings" w:hAnsi="Wingdings" w:cs="Wingdings" w:hint="default"/>
      </w:rPr>
    </w:lvl>
    <w:lvl w:ilvl="3">
      <w:start w:val="1"/>
      <w:numFmt w:val="bullet"/>
      <w:lvlText w:val=""/>
      <w:lvlJc w:val="left"/>
      <w:pPr>
        <w:ind w:left="3243" w:hanging="360"/>
      </w:pPr>
      <w:rPr>
        <w:rFonts w:ascii="Symbol" w:hAnsi="Symbol" w:cs="Symbol" w:hint="default"/>
      </w:rPr>
    </w:lvl>
    <w:lvl w:ilvl="4">
      <w:start w:val="1"/>
      <w:numFmt w:val="bullet"/>
      <w:lvlText w:val="o"/>
      <w:lvlJc w:val="left"/>
      <w:pPr>
        <w:ind w:left="3963" w:hanging="360"/>
      </w:pPr>
      <w:rPr>
        <w:rFonts w:ascii="Courier New" w:hAnsi="Courier New" w:cs="Courier New" w:hint="default"/>
      </w:rPr>
    </w:lvl>
    <w:lvl w:ilvl="5">
      <w:start w:val="1"/>
      <w:numFmt w:val="bullet"/>
      <w:lvlText w:val=""/>
      <w:lvlJc w:val="left"/>
      <w:pPr>
        <w:ind w:left="4683" w:hanging="360"/>
      </w:pPr>
      <w:rPr>
        <w:rFonts w:ascii="Wingdings" w:hAnsi="Wingdings" w:cs="Wingdings" w:hint="default"/>
      </w:rPr>
    </w:lvl>
    <w:lvl w:ilvl="6">
      <w:start w:val="1"/>
      <w:numFmt w:val="bullet"/>
      <w:lvlText w:val=""/>
      <w:lvlJc w:val="left"/>
      <w:pPr>
        <w:ind w:left="5403" w:hanging="360"/>
      </w:pPr>
      <w:rPr>
        <w:rFonts w:ascii="Symbol" w:hAnsi="Symbol" w:cs="Symbol" w:hint="default"/>
      </w:rPr>
    </w:lvl>
    <w:lvl w:ilvl="7">
      <w:start w:val="1"/>
      <w:numFmt w:val="bullet"/>
      <w:lvlText w:val="o"/>
      <w:lvlJc w:val="left"/>
      <w:pPr>
        <w:ind w:left="6123" w:hanging="360"/>
      </w:pPr>
      <w:rPr>
        <w:rFonts w:ascii="Courier New" w:hAnsi="Courier New" w:cs="Courier New" w:hint="default"/>
      </w:rPr>
    </w:lvl>
    <w:lvl w:ilvl="8">
      <w:start w:val="1"/>
      <w:numFmt w:val="bullet"/>
      <w:lvlText w:val=""/>
      <w:lvlJc w:val="left"/>
      <w:pPr>
        <w:ind w:left="6843" w:hanging="360"/>
      </w:pPr>
      <w:rPr>
        <w:rFonts w:ascii="Wingdings" w:hAnsi="Wingdings" w:cs="Wingdings" w:hint="default"/>
      </w:rPr>
    </w:lvl>
  </w:abstractNum>
  <w:abstractNum w:abstractNumId="5">
    <w:nsid w:val="0CBC46DA"/>
    <w:multiLevelType w:val="multilevel"/>
    <w:tmpl w:val="DE5060A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0F3D5A35"/>
    <w:multiLevelType w:val="multilevel"/>
    <w:tmpl w:val="C0A4CC24"/>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7">
    <w:nsid w:val="144F5CAB"/>
    <w:multiLevelType w:val="multilevel"/>
    <w:tmpl w:val="99942EE0"/>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8">
    <w:nsid w:val="1BED0724"/>
    <w:multiLevelType w:val="multilevel"/>
    <w:tmpl w:val="5D5280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E3753C7"/>
    <w:multiLevelType w:val="multilevel"/>
    <w:tmpl w:val="826CF2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F0D6B1E"/>
    <w:multiLevelType w:val="multilevel"/>
    <w:tmpl w:val="63D0AA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3440EF8"/>
    <w:multiLevelType w:val="multilevel"/>
    <w:tmpl w:val="020AA714"/>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2">
    <w:nsid w:val="24F45936"/>
    <w:multiLevelType w:val="hybridMultilevel"/>
    <w:tmpl w:val="4B4299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82B3507"/>
    <w:multiLevelType w:val="multilevel"/>
    <w:tmpl w:val="285CBFBA"/>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4">
    <w:nsid w:val="28684E96"/>
    <w:multiLevelType w:val="multilevel"/>
    <w:tmpl w:val="0E88FDD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2B662E5D"/>
    <w:multiLevelType w:val="hybridMultilevel"/>
    <w:tmpl w:val="BCF0C81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323C520B"/>
    <w:multiLevelType w:val="multilevel"/>
    <w:tmpl w:val="633688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526342E"/>
    <w:multiLevelType w:val="multilevel"/>
    <w:tmpl w:val="F0DE363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37F85EA1"/>
    <w:multiLevelType w:val="multilevel"/>
    <w:tmpl w:val="0E9019BE"/>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9">
    <w:nsid w:val="383501D7"/>
    <w:multiLevelType w:val="multilevel"/>
    <w:tmpl w:val="7C2ABC3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nsid w:val="3B3D5A7B"/>
    <w:multiLevelType w:val="multilevel"/>
    <w:tmpl w:val="DECE1BB8"/>
    <w:lvl w:ilvl="0">
      <w:start w:val="1"/>
      <w:numFmt w:val="decimal"/>
      <w:lvlText w:val="%1."/>
      <w:lvlJc w:val="left"/>
      <w:pPr>
        <w:ind w:left="43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BBA042E"/>
    <w:multiLevelType w:val="multilevel"/>
    <w:tmpl w:val="1F1E4080"/>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2">
    <w:nsid w:val="3C6E14BD"/>
    <w:multiLevelType w:val="multilevel"/>
    <w:tmpl w:val="AFFA87AA"/>
    <w:lvl w:ilvl="0">
      <w:start w:val="1"/>
      <w:numFmt w:val="bullet"/>
      <w:lvlText w:val=""/>
      <w:lvlJc w:val="left"/>
      <w:pPr>
        <w:ind w:left="1083" w:hanging="360"/>
      </w:pPr>
      <w:rPr>
        <w:rFonts w:ascii="Symbol" w:hAnsi="Symbol" w:cs="Symbol" w:hint="default"/>
      </w:rPr>
    </w:lvl>
    <w:lvl w:ilvl="1">
      <w:start w:val="1"/>
      <w:numFmt w:val="bullet"/>
      <w:lvlText w:val="o"/>
      <w:lvlJc w:val="left"/>
      <w:pPr>
        <w:ind w:left="1803" w:hanging="360"/>
      </w:pPr>
      <w:rPr>
        <w:rFonts w:ascii="Courier New" w:hAnsi="Courier New" w:cs="Courier New" w:hint="default"/>
      </w:rPr>
    </w:lvl>
    <w:lvl w:ilvl="2">
      <w:start w:val="1"/>
      <w:numFmt w:val="bullet"/>
      <w:lvlText w:val=""/>
      <w:lvlJc w:val="left"/>
      <w:pPr>
        <w:ind w:left="2523" w:hanging="360"/>
      </w:pPr>
      <w:rPr>
        <w:rFonts w:ascii="Wingdings" w:hAnsi="Wingdings" w:cs="Wingdings" w:hint="default"/>
      </w:rPr>
    </w:lvl>
    <w:lvl w:ilvl="3">
      <w:start w:val="1"/>
      <w:numFmt w:val="bullet"/>
      <w:lvlText w:val=""/>
      <w:lvlJc w:val="left"/>
      <w:pPr>
        <w:ind w:left="3243" w:hanging="360"/>
      </w:pPr>
      <w:rPr>
        <w:rFonts w:ascii="Symbol" w:hAnsi="Symbol" w:cs="Symbol" w:hint="default"/>
      </w:rPr>
    </w:lvl>
    <w:lvl w:ilvl="4">
      <w:start w:val="1"/>
      <w:numFmt w:val="bullet"/>
      <w:lvlText w:val="o"/>
      <w:lvlJc w:val="left"/>
      <w:pPr>
        <w:ind w:left="3963" w:hanging="360"/>
      </w:pPr>
      <w:rPr>
        <w:rFonts w:ascii="Courier New" w:hAnsi="Courier New" w:cs="Courier New" w:hint="default"/>
      </w:rPr>
    </w:lvl>
    <w:lvl w:ilvl="5">
      <w:start w:val="1"/>
      <w:numFmt w:val="bullet"/>
      <w:lvlText w:val=""/>
      <w:lvlJc w:val="left"/>
      <w:pPr>
        <w:ind w:left="4683" w:hanging="360"/>
      </w:pPr>
      <w:rPr>
        <w:rFonts w:ascii="Wingdings" w:hAnsi="Wingdings" w:cs="Wingdings" w:hint="default"/>
      </w:rPr>
    </w:lvl>
    <w:lvl w:ilvl="6">
      <w:start w:val="1"/>
      <w:numFmt w:val="bullet"/>
      <w:lvlText w:val=""/>
      <w:lvlJc w:val="left"/>
      <w:pPr>
        <w:ind w:left="5403" w:hanging="360"/>
      </w:pPr>
      <w:rPr>
        <w:rFonts w:ascii="Symbol" w:hAnsi="Symbol" w:cs="Symbol" w:hint="default"/>
      </w:rPr>
    </w:lvl>
    <w:lvl w:ilvl="7">
      <w:start w:val="1"/>
      <w:numFmt w:val="bullet"/>
      <w:lvlText w:val="o"/>
      <w:lvlJc w:val="left"/>
      <w:pPr>
        <w:ind w:left="6123" w:hanging="360"/>
      </w:pPr>
      <w:rPr>
        <w:rFonts w:ascii="Courier New" w:hAnsi="Courier New" w:cs="Courier New" w:hint="default"/>
      </w:rPr>
    </w:lvl>
    <w:lvl w:ilvl="8">
      <w:start w:val="1"/>
      <w:numFmt w:val="bullet"/>
      <w:lvlText w:val=""/>
      <w:lvlJc w:val="left"/>
      <w:pPr>
        <w:ind w:left="6843" w:hanging="360"/>
      </w:pPr>
      <w:rPr>
        <w:rFonts w:ascii="Wingdings" w:hAnsi="Wingdings" w:cs="Wingdings" w:hint="default"/>
      </w:rPr>
    </w:lvl>
  </w:abstractNum>
  <w:abstractNum w:abstractNumId="23">
    <w:nsid w:val="3CA54A0A"/>
    <w:multiLevelType w:val="multilevel"/>
    <w:tmpl w:val="3FE8FB7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45F80E27"/>
    <w:multiLevelType w:val="hybridMultilevel"/>
    <w:tmpl w:val="2DEAF09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481B6A87"/>
    <w:multiLevelType w:val="multilevel"/>
    <w:tmpl w:val="39967C64"/>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6">
    <w:nsid w:val="4A2D63F3"/>
    <w:multiLevelType w:val="multilevel"/>
    <w:tmpl w:val="550075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EE8684A"/>
    <w:multiLevelType w:val="multilevel"/>
    <w:tmpl w:val="4D226D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nsid w:val="540634F7"/>
    <w:multiLevelType w:val="multilevel"/>
    <w:tmpl w:val="320EA53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9">
    <w:nsid w:val="54AF7FEC"/>
    <w:multiLevelType w:val="multilevel"/>
    <w:tmpl w:val="931AC8CE"/>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0">
    <w:nsid w:val="5B922854"/>
    <w:multiLevelType w:val="multilevel"/>
    <w:tmpl w:val="B2A285A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B9B1307"/>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BA62BAA"/>
    <w:multiLevelType w:val="multilevel"/>
    <w:tmpl w:val="AA6EC47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nsid w:val="5BB33C0A"/>
    <w:multiLevelType w:val="multilevel"/>
    <w:tmpl w:val="FE5CD8AC"/>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4">
    <w:nsid w:val="5D637970"/>
    <w:multiLevelType w:val="multilevel"/>
    <w:tmpl w:val="00C834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5F43504D"/>
    <w:multiLevelType w:val="multilevel"/>
    <w:tmpl w:val="A8729D8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nsid w:val="617D5413"/>
    <w:multiLevelType w:val="multilevel"/>
    <w:tmpl w:val="377AC17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nsid w:val="6639762E"/>
    <w:multiLevelType w:val="multilevel"/>
    <w:tmpl w:val="095E941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nsid w:val="66A765BA"/>
    <w:multiLevelType w:val="multilevel"/>
    <w:tmpl w:val="AE4E760A"/>
    <w:lvl w:ilvl="0">
      <w:start w:val="1"/>
      <w:numFmt w:val="decimal"/>
      <w:lvlText w:val="%1."/>
      <w:lvlJc w:val="left"/>
      <w:pPr>
        <w:ind w:left="43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75D3B04"/>
    <w:multiLevelType w:val="multilevel"/>
    <w:tmpl w:val="B4FCA1AC"/>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0">
    <w:nsid w:val="67823E91"/>
    <w:multiLevelType w:val="multilevel"/>
    <w:tmpl w:val="2242AB36"/>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1">
    <w:nsid w:val="68BE083F"/>
    <w:multiLevelType w:val="multilevel"/>
    <w:tmpl w:val="ECE49EF4"/>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2">
    <w:nsid w:val="6ABD2A7D"/>
    <w:multiLevelType w:val="multilevel"/>
    <w:tmpl w:val="8B04A782"/>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3">
    <w:nsid w:val="6CA969A2"/>
    <w:multiLevelType w:val="multilevel"/>
    <w:tmpl w:val="6DB8C23C"/>
    <w:lvl w:ilvl="0">
      <w:start w:val="1"/>
      <w:numFmt w:val="decimal"/>
      <w:lvlText w:val="%1."/>
      <w:lvlJc w:val="left"/>
      <w:pPr>
        <w:ind w:left="1429" w:hanging="360"/>
      </w:pPr>
      <w:rPr>
        <w:b w:val="0"/>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4">
    <w:nsid w:val="702F12CF"/>
    <w:multiLevelType w:val="multilevel"/>
    <w:tmpl w:val="78DCF2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71BC1B71"/>
    <w:multiLevelType w:val="multilevel"/>
    <w:tmpl w:val="EB3E3CD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6">
    <w:nsid w:val="7448437F"/>
    <w:multiLevelType w:val="multilevel"/>
    <w:tmpl w:val="578CF8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74CD1F8B"/>
    <w:multiLevelType w:val="multilevel"/>
    <w:tmpl w:val="9672002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8">
    <w:nsid w:val="763110AF"/>
    <w:multiLevelType w:val="multilevel"/>
    <w:tmpl w:val="9356D35E"/>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9">
    <w:nsid w:val="7695042D"/>
    <w:multiLevelType w:val="multilevel"/>
    <w:tmpl w:val="D2FC95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nsid w:val="7DDA70C9"/>
    <w:multiLevelType w:val="multilevel"/>
    <w:tmpl w:val="29F289E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1"/>
  </w:num>
  <w:num w:numId="2">
    <w:abstractNumId w:val="7"/>
  </w:num>
  <w:num w:numId="3">
    <w:abstractNumId w:val="40"/>
  </w:num>
  <w:num w:numId="4">
    <w:abstractNumId w:val="29"/>
  </w:num>
  <w:num w:numId="5">
    <w:abstractNumId w:val="6"/>
  </w:num>
  <w:num w:numId="6">
    <w:abstractNumId w:val="1"/>
  </w:num>
  <w:num w:numId="7">
    <w:abstractNumId w:val="13"/>
  </w:num>
  <w:num w:numId="8">
    <w:abstractNumId w:val="33"/>
  </w:num>
  <w:num w:numId="9">
    <w:abstractNumId w:val="41"/>
  </w:num>
  <w:num w:numId="10">
    <w:abstractNumId w:val="21"/>
  </w:num>
  <w:num w:numId="11">
    <w:abstractNumId w:val="39"/>
  </w:num>
  <w:num w:numId="12">
    <w:abstractNumId w:val="48"/>
  </w:num>
  <w:num w:numId="13">
    <w:abstractNumId w:val="19"/>
  </w:num>
  <w:num w:numId="14">
    <w:abstractNumId w:val="32"/>
  </w:num>
  <w:num w:numId="15">
    <w:abstractNumId w:val="25"/>
  </w:num>
  <w:num w:numId="16">
    <w:abstractNumId w:val="18"/>
  </w:num>
  <w:num w:numId="17">
    <w:abstractNumId w:val="2"/>
  </w:num>
  <w:num w:numId="18">
    <w:abstractNumId w:val="27"/>
  </w:num>
  <w:num w:numId="19">
    <w:abstractNumId w:val="45"/>
  </w:num>
  <w:num w:numId="20">
    <w:abstractNumId w:val="42"/>
  </w:num>
  <w:num w:numId="21">
    <w:abstractNumId w:val="30"/>
  </w:num>
  <w:num w:numId="22">
    <w:abstractNumId w:val="28"/>
  </w:num>
  <w:num w:numId="23">
    <w:abstractNumId w:val="16"/>
  </w:num>
  <w:num w:numId="24">
    <w:abstractNumId w:val="8"/>
  </w:num>
  <w:num w:numId="25">
    <w:abstractNumId w:val="10"/>
  </w:num>
  <w:num w:numId="26">
    <w:abstractNumId w:val="43"/>
  </w:num>
  <w:num w:numId="27">
    <w:abstractNumId w:val="5"/>
  </w:num>
  <w:num w:numId="28">
    <w:abstractNumId w:val="36"/>
  </w:num>
  <w:num w:numId="29">
    <w:abstractNumId w:val="44"/>
  </w:num>
  <w:num w:numId="30">
    <w:abstractNumId w:val="35"/>
  </w:num>
  <w:num w:numId="31">
    <w:abstractNumId w:val="14"/>
  </w:num>
  <w:num w:numId="32">
    <w:abstractNumId w:val="49"/>
  </w:num>
  <w:num w:numId="33">
    <w:abstractNumId w:val="17"/>
  </w:num>
  <w:num w:numId="34">
    <w:abstractNumId w:val="23"/>
  </w:num>
  <w:num w:numId="35">
    <w:abstractNumId w:val="34"/>
  </w:num>
  <w:num w:numId="36">
    <w:abstractNumId w:val="47"/>
  </w:num>
  <w:num w:numId="37">
    <w:abstractNumId w:val="20"/>
  </w:num>
  <w:num w:numId="38">
    <w:abstractNumId w:val="38"/>
  </w:num>
  <w:num w:numId="39">
    <w:abstractNumId w:val="50"/>
  </w:num>
  <w:num w:numId="40">
    <w:abstractNumId w:val="0"/>
  </w:num>
  <w:num w:numId="41">
    <w:abstractNumId w:val="37"/>
  </w:num>
  <w:num w:numId="42">
    <w:abstractNumId w:val="26"/>
  </w:num>
  <w:num w:numId="43">
    <w:abstractNumId w:val="3"/>
  </w:num>
  <w:num w:numId="44">
    <w:abstractNumId w:val="11"/>
  </w:num>
  <w:num w:numId="45">
    <w:abstractNumId w:val="4"/>
  </w:num>
  <w:num w:numId="46">
    <w:abstractNumId w:val="22"/>
  </w:num>
  <w:num w:numId="47">
    <w:abstractNumId w:val="46"/>
  </w:num>
  <w:num w:numId="48">
    <w:abstractNumId w:val="9"/>
  </w:num>
  <w:num w:numId="49">
    <w:abstractNumId w:val="15"/>
  </w:num>
  <w:num w:numId="50">
    <w:abstractNumId w:val="24"/>
  </w:num>
  <w:num w:numId="51">
    <w:abstractNumId w:val="1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hideSpelling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968F9"/>
    <w:rsid w:val="00024545"/>
    <w:rsid w:val="00044CBC"/>
    <w:rsid w:val="00067D25"/>
    <w:rsid w:val="00090FB7"/>
    <w:rsid w:val="00096A00"/>
    <w:rsid w:val="000A3B8D"/>
    <w:rsid w:val="000A3FAB"/>
    <w:rsid w:val="000A7C56"/>
    <w:rsid w:val="000B1582"/>
    <w:rsid w:val="000E73CB"/>
    <w:rsid w:val="000F372E"/>
    <w:rsid w:val="0011510F"/>
    <w:rsid w:val="00122F85"/>
    <w:rsid w:val="001333C6"/>
    <w:rsid w:val="00163A74"/>
    <w:rsid w:val="00190173"/>
    <w:rsid w:val="001A10ED"/>
    <w:rsid w:val="001D0E42"/>
    <w:rsid w:val="001D54FA"/>
    <w:rsid w:val="001D5AAA"/>
    <w:rsid w:val="0021005E"/>
    <w:rsid w:val="002102C6"/>
    <w:rsid w:val="002127C3"/>
    <w:rsid w:val="002353EF"/>
    <w:rsid w:val="00243BDD"/>
    <w:rsid w:val="0025664E"/>
    <w:rsid w:val="00264AD7"/>
    <w:rsid w:val="00275C2A"/>
    <w:rsid w:val="002C51C8"/>
    <w:rsid w:val="002E2966"/>
    <w:rsid w:val="00303BAF"/>
    <w:rsid w:val="0033593E"/>
    <w:rsid w:val="00341FDB"/>
    <w:rsid w:val="003723C3"/>
    <w:rsid w:val="00376671"/>
    <w:rsid w:val="003A6D56"/>
    <w:rsid w:val="003C3B18"/>
    <w:rsid w:val="003D03C1"/>
    <w:rsid w:val="003E5373"/>
    <w:rsid w:val="003E5917"/>
    <w:rsid w:val="00405EE7"/>
    <w:rsid w:val="004114C7"/>
    <w:rsid w:val="00422169"/>
    <w:rsid w:val="00430CF1"/>
    <w:rsid w:val="004968F9"/>
    <w:rsid w:val="004F42FA"/>
    <w:rsid w:val="00532E68"/>
    <w:rsid w:val="00550DBE"/>
    <w:rsid w:val="005A7C60"/>
    <w:rsid w:val="005A7D22"/>
    <w:rsid w:val="005D63CD"/>
    <w:rsid w:val="005F4C3E"/>
    <w:rsid w:val="005F556A"/>
    <w:rsid w:val="00610B03"/>
    <w:rsid w:val="00631790"/>
    <w:rsid w:val="00637780"/>
    <w:rsid w:val="006406C2"/>
    <w:rsid w:val="00641F8C"/>
    <w:rsid w:val="00646960"/>
    <w:rsid w:val="00651FA9"/>
    <w:rsid w:val="00656D09"/>
    <w:rsid w:val="00673C14"/>
    <w:rsid w:val="006B7A66"/>
    <w:rsid w:val="006D66CB"/>
    <w:rsid w:val="006E2036"/>
    <w:rsid w:val="0070525C"/>
    <w:rsid w:val="00720FCB"/>
    <w:rsid w:val="007C2D6B"/>
    <w:rsid w:val="007D33E1"/>
    <w:rsid w:val="007D4AE6"/>
    <w:rsid w:val="0080491A"/>
    <w:rsid w:val="008200A7"/>
    <w:rsid w:val="008563A4"/>
    <w:rsid w:val="00897B7F"/>
    <w:rsid w:val="008C44BA"/>
    <w:rsid w:val="008F304A"/>
    <w:rsid w:val="00901CC6"/>
    <w:rsid w:val="00951BB3"/>
    <w:rsid w:val="00956332"/>
    <w:rsid w:val="00971251"/>
    <w:rsid w:val="009B301E"/>
    <w:rsid w:val="009B3D87"/>
    <w:rsid w:val="009B6BD1"/>
    <w:rsid w:val="009C4416"/>
    <w:rsid w:val="00A07580"/>
    <w:rsid w:val="00A22011"/>
    <w:rsid w:val="00A267BD"/>
    <w:rsid w:val="00A3205B"/>
    <w:rsid w:val="00A45EE7"/>
    <w:rsid w:val="00A513E3"/>
    <w:rsid w:val="00A748A3"/>
    <w:rsid w:val="00A919AB"/>
    <w:rsid w:val="00AA0E90"/>
    <w:rsid w:val="00AA6411"/>
    <w:rsid w:val="00AE395E"/>
    <w:rsid w:val="00AF3451"/>
    <w:rsid w:val="00AF74C5"/>
    <w:rsid w:val="00B17382"/>
    <w:rsid w:val="00B53F98"/>
    <w:rsid w:val="00BC6B6F"/>
    <w:rsid w:val="00BC7864"/>
    <w:rsid w:val="00BF0B57"/>
    <w:rsid w:val="00C13F3C"/>
    <w:rsid w:val="00C14492"/>
    <w:rsid w:val="00C14CF0"/>
    <w:rsid w:val="00C473FC"/>
    <w:rsid w:val="00C64B99"/>
    <w:rsid w:val="00C87B3E"/>
    <w:rsid w:val="00CB4342"/>
    <w:rsid w:val="00CC3005"/>
    <w:rsid w:val="00CC6549"/>
    <w:rsid w:val="00D05868"/>
    <w:rsid w:val="00D567A8"/>
    <w:rsid w:val="00D62742"/>
    <w:rsid w:val="00D716DB"/>
    <w:rsid w:val="00D7552B"/>
    <w:rsid w:val="00D936E7"/>
    <w:rsid w:val="00DB2225"/>
    <w:rsid w:val="00DD2402"/>
    <w:rsid w:val="00E001E2"/>
    <w:rsid w:val="00E1310B"/>
    <w:rsid w:val="00E33405"/>
    <w:rsid w:val="00E47B98"/>
    <w:rsid w:val="00E62A28"/>
    <w:rsid w:val="00EE04FE"/>
    <w:rsid w:val="00F35C92"/>
    <w:rsid w:val="00F52B26"/>
    <w:rsid w:val="00F67283"/>
    <w:rsid w:val="00F71DC3"/>
    <w:rsid w:val="00F942F0"/>
    <w:rsid w:val="00FA0239"/>
    <w:rsid w:val="00FB3C7E"/>
    <w:rsid w:val="00FC2F87"/>
    <w:rsid w:val="00FD2F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7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Calibri"/>
        <w:sz w:val="22"/>
        <w:szCs w:val="22"/>
        <w:lang w:val="uk-UA"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E17"/>
    <w:pPr>
      <w:suppressAutoHyphens/>
      <w:spacing w:after="20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adpis1">
    <w:name w:val="Nadpis 1"/>
    <w:basedOn w:val="a"/>
    <w:uiPriority w:val="9"/>
    <w:qFormat/>
    <w:rsid w:val="00844168"/>
    <w:pPr>
      <w:keepNext/>
      <w:keepLines/>
      <w:spacing w:before="480" w:after="0" w:line="312" w:lineRule="auto"/>
      <w:jc w:val="both"/>
      <w:outlineLvl w:val="0"/>
    </w:pPr>
    <w:rPr>
      <w:rFonts w:ascii="Times New Roman" w:hAnsi="Times New Roman"/>
      <w:b/>
      <w:bCs/>
      <w:sz w:val="32"/>
      <w:szCs w:val="28"/>
      <w:lang w:val="cs-CZ"/>
    </w:rPr>
  </w:style>
  <w:style w:type="paragraph" w:customStyle="1" w:styleId="Nadpis2">
    <w:name w:val="Nadpis 2"/>
    <w:basedOn w:val="a"/>
    <w:uiPriority w:val="9"/>
    <w:unhideWhenUsed/>
    <w:qFormat/>
    <w:rsid w:val="00652B07"/>
    <w:pPr>
      <w:keepNext/>
      <w:keepLines/>
      <w:suppressAutoHyphens w:val="0"/>
      <w:spacing w:before="200" w:after="0"/>
      <w:outlineLvl w:val="1"/>
    </w:pPr>
    <w:rPr>
      <w:rFonts w:ascii="Cambria" w:hAnsi="Cambria"/>
      <w:b/>
      <w:bCs/>
      <w:color w:val="4F81BD"/>
      <w:sz w:val="26"/>
      <w:szCs w:val="26"/>
    </w:rPr>
  </w:style>
  <w:style w:type="paragraph" w:customStyle="1" w:styleId="Nadpis3">
    <w:name w:val="Nadpis 3"/>
    <w:basedOn w:val="a"/>
    <w:uiPriority w:val="9"/>
    <w:unhideWhenUsed/>
    <w:qFormat/>
    <w:rsid w:val="003E55B9"/>
    <w:pPr>
      <w:keepNext/>
      <w:keepLines/>
      <w:spacing w:before="40" w:after="0"/>
      <w:outlineLvl w:val="2"/>
    </w:pPr>
    <w:rPr>
      <w:rFonts w:ascii="Cambria" w:hAnsi="Cambria"/>
      <w:color w:val="243F60"/>
      <w:sz w:val="24"/>
      <w:szCs w:val="24"/>
    </w:rPr>
  </w:style>
  <w:style w:type="character" w:customStyle="1" w:styleId="1">
    <w:name w:val="Заголовок 1 Знак"/>
    <w:basedOn w:val="a0"/>
    <w:link w:val="1"/>
    <w:uiPriority w:val="9"/>
    <w:rsid w:val="00844168"/>
    <w:rPr>
      <w:rFonts w:ascii="Times New Roman" w:hAnsi="Times New Roman"/>
      <w:b/>
      <w:bCs/>
      <w:sz w:val="32"/>
      <w:szCs w:val="28"/>
      <w:lang w:val="cs-CZ"/>
    </w:rPr>
  </w:style>
  <w:style w:type="character" w:styleId="a3">
    <w:name w:val="Strong"/>
    <w:basedOn w:val="a0"/>
    <w:qFormat/>
    <w:rsid w:val="00844168"/>
    <w:rPr>
      <w:b/>
      <w:bCs/>
    </w:rPr>
  </w:style>
  <w:style w:type="character" w:customStyle="1" w:styleId="NadpisobrzekChar">
    <w:name w:val="Nadpis obrázek Char"/>
    <w:basedOn w:val="a0"/>
    <w:link w:val="Nadpisobrzek"/>
    <w:rsid w:val="00A677C4"/>
    <w:rPr>
      <w:rFonts w:ascii="Times New Roman" w:hAnsi="Times New Roman"/>
      <w:sz w:val="24"/>
      <w:lang w:val="cs-CZ"/>
    </w:rPr>
  </w:style>
  <w:style w:type="character" w:customStyle="1" w:styleId="a4">
    <w:name w:val="Текст выноски Знак"/>
    <w:basedOn w:val="a0"/>
    <w:uiPriority w:val="99"/>
    <w:semiHidden/>
    <w:rsid w:val="00A677C4"/>
    <w:rPr>
      <w:rFonts w:ascii="Tahoma" w:hAnsi="Tahoma" w:cs="Tahoma"/>
      <w:sz w:val="16"/>
      <w:szCs w:val="16"/>
    </w:rPr>
  </w:style>
  <w:style w:type="character" w:customStyle="1" w:styleId="a5">
    <w:name w:val="Подзаголовок Знак"/>
    <w:basedOn w:val="a0"/>
    <w:uiPriority w:val="11"/>
    <w:rsid w:val="00652B07"/>
    <w:rPr>
      <w:rFonts w:ascii="Cambria" w:hAnsi="Cambria"/>
      <w:i/>
      <w:iCs/>
      <w:color w:val="4F81BD"/>
      <w:spacing w:val="15"/>
      <w:sz w:val="24"/>
      <w:szCs w:val="24"/>
    </w:rPr>
  </w:style>
  <w:style w:type="character" w:customStyle="1" w:styleId="2">
    <w:name w:val="Заголовок 2 Знак"/>
    <w:basedOn w:val="a0"/>
    <w:link w:val="2"/>
    <w:uiPriority w:val="9"/>
    <w:rsid w:val="00652B07"/>
    <w:rPr>
      <w:rFonts w:ascii="Cambria" w:hAnsi="Cambria"/>
      <w:b/>
      <w:bCs/>
      <w:color w:val="4F81BD"/>
      <w:sz w:val="26"/>
      <w:szCs w:val="26"/>
    </w:rPr>
  </w:style>
  <w:style w:type="character" w:customStyle="1" w:styleId="a6">
    <w:name w:val="Текст сноски Знак"/>
    <w:basedOn w:val="a0"/>
    <w:rsid w:val="00460A3F"/>
    <w:rPr>
      <w:sz w:val="20"/>
      <w:szCs w:val="20"/>
    </w:rPr>
  </w:style>
  <w:style w:type="character" w:styleId="a7">
    <w:name w:val="footnote reference"/>
    <w:basedOn w:val="a0"/>
    <w:unhideWhenUsed/>
    <w:rsid w:val="00460A3F"/>
    <w:rPr>
      <w:vertAlign w:val="superscript"/>
    </w:rPr>
  </w:style>
  <w:style w:type="character" w:customStyle="1" w:styleId="3">
    <w:name w:val="Заголовок 3 Знак"/>
    <w:basedOn w:val="a0"/>
    <w:link w:val="3"/>
    <w:uiPriority w:val="9"/>
    <w:rsid w:val="003E55B9"/>
    <w:rPr>
      <w:rFonts w:ascii="Cambria" w:hAnsi="Cambria"/>
      <w:color w:val="243F60"/>
      <w:sz w:val="24"/>
      <w:szCs w:val="24"/>
    </w:rPr>
  </w:style>
  <w:style w:type="character" w:customStyle="1" w:styleId="Zdraznn">
    <w:name w:val="Zdůraznění"/>
    <w:basedOn w:val="a0"/>
    <w:uiPriority w:val="20"/>
    <w:qFormat/>
    <w:rsid w:val="003E55B9"/>
    <w:rPr>
      <w:i/>
      <w:iCs/>
    </w:rPr>
  </w:style>
  <w:style w:type="character" w:customStyle="1" w:styleId="Znakapoznpodarou1">
    <w:name w:val="Značka pozn. pod čarou1"/>
    <w:basedOn w:val="a0"/>
    <w:rsid w:val="00824AE4"/>
    <w:rPr>
      <w:vertAlign w:val="superscript"/>
    </w:rPr>
  </w:style>
  <w:style w:type="character" w:customStyle="1" w:styleId="Znakypropoznmkupodarou">
    <w:name w:val="Znaky pro poznámku pod čarou"/>
    <w:rsid w:val="00824AE4"/>
  </w:style>
  <w:style w:type="character" w:customStyle="1" w:styleId="Internetovodkaz">
    <w:name w:val="Internetový odkaz"/>
    <w:basedOn w:val="a0"/>
    <w:uiPriority w:val="99"/>
    <w:unhideWhenUsed/>
    <w:rsid w:val="009A1C4B"/>
    <w:rPr>
      <w:color w:val="0000FF"/>
      <w:u w:val="single"/>
    </w:rPr>
  </w:style>
  <w:style w:type="character" w:customStyle="1" w:styleId="apple-converted-space">
    <w:name w:val="apple-converted-space"/>
    <w:basedOn w:val="a0"/>
    <w:rsid w:val="00E172ED"/>
  </w:style>
  <w:style w:type="character" w:styleId="a8">
    <w:name w:val="FollowedHyperlink"/>
    <w:basedOn w:val="a0"/>
    <w:uiPriority w:val="99"/>
    <w:semiHidden/>
    <w:unhideWhenUsed/>
    <w:rsid w:val="00B91FB0"/>
    <w:rPr>
      <w:color w:val="800080"/>
      <w:u w:val="single"/>
    </w:rPr>
  </w:style>
  <w:style w:type="character" w:customStyle="1" w:styleId="bezslChar">
    <w:name w:val="bez čísl Char"/>
    <w:basedOn w:val="1"/>
    <w:rsid w:val="00CC64A4"/>
    <w:rPr>
      <w:rFonts w:ascii="Times New Roman" w:hAnsi="Times New Roman"/>
      <w:b/>
      <w:bCs/>
      <w:color w:val="365F91"/>
      <w:sz w:val="32"/>
      <w:szCs w:val="28"/>
      <w:lang w:val="cs-CZ"/>
    </w:rPr>
  </w:style>
  <w:style w:type="character" w:customStyle="1" w:styleId="a9">
    <w:name w:val="Верхний колонтитул Знак"/>
    <w:basedOn w:val="a0"/>
    <w:uiPriority w:val="99"/>
    <w:rsid w:val="00CC64A4"/>
  </w:style>
  <w:style w:type="character" w:customStyle="1" w:styleId="aa">
    <w:name w:val="Нижний колонтитул Знак"/>
    <w:basedOn w:val="a0"/>
    <w:uiPriority w:val="99"/>
    <w:rsid w:val="00CC64A4"/>
  </w:style>
  <w:style w:type="character" w:customStyle="1" w:styleId="shorttext">
    <w:name w:val="short_text"/>
    <w:basedOn w:val="a0"/>
    <w:rsid w:val="00EB5D1F"/>
  </w:style>
  <w:style w:type="character" w:customStyle="1" w:styleId="hps">
    <w:name w:val="hps"/>
    <w:basedOn w:val="a0"/>
    <w:rsid w:val="00EB5D1F"/>
  </w:style>
  <w:style w:type="character" w:styleId="ab">
    <w:name w:val="Placeholder Text"/>
    <w:basedOn w:val="a0"/>
    <w:uiPriority w:val="99"/>
    <w:semiHidden/>
    <w:rsid w:val="00AB7D3C"/>
    <w:rPr>
      <w:color w:val="808080"/>
    </w:rPr>
  </w:style>
  <w:style w:type="character" w:styleId="ac">
    <w:name w:val="annotation reference"/>
    <w:basedOn w:val="a0"/>
    <w:uiPriority w:val="99"/>
    <w:semiHidden/>
    <w:unhideWhenUsed/>
    <w:rsid w:val="00787C38"/>
    <w:rPr>
      <w:sz w:val="16"/>
      <w:szCs w:val="16"/>
    </w:rPr>
  </w:style>
  <w:style w:type="character" w:customStyle="1" w:styleId="ad">
    <w:name w:val="Текст примечания Знак"/>
    <w:basedOn w:val="a0"/>
    <w:uiPriority w:val="99"/>
    <w:semiHidden/>
    <w:rsid w:val="00787C38"/>
    <w:rPr>
      <w:sz w:val="20"/>
      <w:szCs w:val="20"/>
    </w:rPr>
  </w:style>
  <w:style w:type="character" w:customStyle="1" w:styleId="ae">
    <w:name w:val="Тема примечания Знак"/>
    <w:basedOn w:val="ad"/>
    <w:uiPriority w:val="99"/>
    <w:semiHidden/>
    <w:rsid w:val="00787C38"/>
    <w:rPr>
      <w:b/>
      <w:bCs/>
      <w:sz w:val="20"/>
      <w:szCs w:val="20"/>
    </w:rPr>
  </w:style>
  <w:style w:type="character" w:customStyle="1" w:styleId="af">
    <w:name w:val="Основной текст Знак"/>
    <w:basedOn w:val="a0"/>
    <w:link w:val="af0"/>
    <w:rsid w:val="00013DC7"/>
    <w:rPr>
      <w:rFonts w:ascii="Times New Roman" w:eastAsia="Times New Roman" w:hAnsi="Times New Roman" w:cs="Times New Roman"/>
      <w:sz w:val="24"/>
      <w:szCs w:val="20"/>
      <w:lang w:val="cs-CZ" w:eastAsia="ar-SA"/>
    </w:rPr>
  </w:style>
  <w:style w:type="character" w:customStyle="1" w:styleId="ListLabel1">
    <w:name w:val="ListLabel 1"/>
    <w:rPr>
      <w:rFonts w:cs="Courier New"/>
    </w:rPr>
  </w:style>
  <w:style w:type="character" w:customStyle="1" w:styleId="ListLabel2">
    <w:name w:val="ListLabel 2"/>
    <w:rPr>
      <w:sz w:val="20"/>
    </w:rPr>
  </w:style>
  <w:style w:type="character" w:customStyle="1" w:styleId="ListLabel3">
    <w:name w:val="ListLabel 3"/>
    <w:rPr>
      <w:rFonts w:cs="Calibri"/>
      <w:b w:val="0"/>
    </w:rPr>
  </w:style>
  <w:style w:type="character" w:customStyle="1" w:styleId="Odkaznarejstk">
    <w:name w:val="Odkaz na rejstřík"/>
  </w:style>
  <w:style w:type="character" w:customStyle="1" w:styleId="Ukotvenpoznmkypodarou">
    <w:name w:val="Ukotvení poznámky pod čarou"/>
    <w:rPr>
      <w:vertAlign w:val="superscript"/>
    </w:rPr>
  </w:style>
  <w:style w:type="character" w:customStyle="1" w:styleId="Symbolyproslovn">
    <w:name w:val="Symboly pro číslování"/>
  </w:style>
  <w:style w:type="character" w:customStyle="1" w:styleId="Navtveninternetovodkaz">
    <w:name w:val="Navštívený internetový odkaz"/>
    <w:rPr>
      <w:color w:val="800000"/>
      <w:u w:val="single"/>
    </w:rPr>
  </w:style>
  <w:style w:type="character" w:customStyle="1" w:styleId="Ukotvenvysvtlivky">
    <w:name w:val="Ukotvení vysvětlivky"/>
    <w:rPr>
      <w:vertAlign w:val="superscript"/>
    </w:rPr>
  </w:style>
  <w:style w:type="character" w:customStyle="1" w:styleId="Znakyprovysvtlivky">
    <w:name w:val="Znaky pro vysvětlivky"/>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sz w:val="20"/>
    </w:rPr>
  </w:style>
  <w:style w:type="character" w:customStyle="1" w:styleId="ListLabel8">
    <w:name w:val="ListLabel 8"/>
    <w:rPr>
      <w:rFonts w:cs="Courier New"/>
      <w:sz w:val="20"/>
    </w:rPr>
  </w:style>
  <w:style w:type="character" w:customStyle="1" w:styleId="ListLabel9">
    <w:name w:val="ListLabel 9"/>
    <w:rPr>
      <w:rFonts w:cs="Wingdings"/>
      <w:sz w:val="20"/>
    </w:rPr>
  </w:style>
  <w:style w:type="character" w:customStyle="1" w:styleId="ListLabel10">
    <w:name w:val="ListLabel 10"/>
    <w:rPr>
      <w:b w:val="0"/>
    </w:rPr>
  </w:style>
  <w:style w:type="character" w:customStyle="1" w:styleId="21">
    <w:name w:val="Заголовок 2 Знак1"/>
    <w:basedOn w:val="a0"/>
    <w:uiPriority w:val="9"/>
    <w:semiHidden/>
    <w:rsid w:val="004C4A07"/>
    <w:rPr>
      <w:rFonts w:ascii="Cambria" w:hAnsi="Cambria"/>
      <w:b/>
      <w:bCs/>
      <w:color w:val="4F81BD"/>
      <w:sz w:val="26"/>
      <w:szCs w:val="26"/>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Symbol"/>
      <w:sz w:val="20"/>
    </w:rPr>
  </w:style>
  <w:style w:type="character" w:customStyle="1" w:styleId="ListLabel15">
    <w:name w:val="ListLabel 15"/>
    <w:rPr>
      <w:rFonts w:cs="Courier New"/>
      <w:sz w:val="20"/>
    </w:rPr>
  </w:style>
  <w:style w:type="character" w:customStyle="1" w:styleId="ListLabel16">
    <w:name w:val="ListLabel 16"/>
    <w:rPr>
      <w:rFonts w:cs="Wingdings"/>
      <w:sz w:val="20"/>
    </w:rPr>
  </w:style>
  <w:style w:type="character" w:customStyle="1" w:styleId="ListLabel17">
    <w:name w:val="ListLabel 17"/>
    <w:rPr>
      <w:b w:val="0"/>
    </w:rPr>
  </w:style>
  <w:style w:type="character" w:customStyle="1" w:styleId="ListLabel18">
    <w:name w:val="ListLabel 18"/>
    <w:rPr>
      <w:rFonts w:cs="Symbol"/>
    </w:rPr>
  </w:style>
  <w:style w:type="character" w:customStyle="1" w:styleId="ListLabel19">
    <w:name w:val="ListLabel 19"/>
    <w:rPr>
      <w:rFonts w:cs="Courier New"/>
    </w:rPr>
  </w:style>
  <w:style w:type="character" w:customStyle="1" w:styleId="ListLabel20">
    <w:name w:val="ListLabel 20"/>
    <w:rPr>
      <w:rFonts w:cs="Wingdings"/>
    </w:rPr>
  </w:style>
  <w:style w:type="character" w:customStyle="1" w:styleId="ListLabel21">
    <w:name w:val="ListLabel 21"/>
    <w:rPr>
      <w:rFonts w:cs="Symbol"/>
      <w:sz w:val="20"/>
    </w:rPr>
  </w:style>
  <w:style w:type="character" w:customStyle="1" w:styleId="ListLabel22">
    <w:name w:val="ListLabel 22"/>
    <w:rPr>
      <w:rFonts w:cs="Courier New"/>
      <w:sz w:val="20"/>
    </w:rPr>
  </w:style>
  <w:style w:type="character" w:customStyle="1" w:styleId="ListLabel23">
    <w:name w:val="ListLabel 23"/>
    <w:rPr>
      <w:rFonts w:cs="Wingdings"/>
      <w:sz w:val="20"/>
    </w:rPr>
  </w:style>
  <w:style w:type="character" w:customStyle="1" w:styleId="ListLabel24">
    <w:name w:val="ListLabel 24"/>
    <w:rPr>
      <w:b w:val="0"/>
    </w:rPr>
  </w:style>
  <w:style w:type="paragraph" w:customStyle="1" w:styleId="Nadpis">
    <w:name w:val="Nadpis"/>
    <w:basedOn w:val="a"/>
    <w:next w:val="Tlotextu"/>
    <w:pPr>
      <w:keepNext/>
      <w:spacing w:before="240" w:after="120"/>
    </w:pPr>
    <w:rPr>
      <w:rFonts w:ascii="Liberation Sans" w:eastAsia="Microsoft YaHei" w:hAnsi="Liberation Sans" w:cs="Mangal"/>
      <w:sz w:val="28"/>
      <w:szCs w:val="28"/>
    </w:rPr>
  </w:style>
  <w:style w:type="paragraph" w:customStyle="1" w:styleId="Tlotextu">
    <w:name w:val="Tělo textu"/>
    <w:basedOn w:val="a"/>
    <w:rsid w:val="00013DC7"/>
    <w:pPr>
      <w:spacing w:after="0" w:line="240" w:lineRule="auto"/>
      <w:jc w:val="both"/>
    </w:pPr>
    <w:rPr>
      <w:rFonts w:ascii="Times New Roman" w:eastAsia="Times New Roman" w:hAnsi="Times New Roman" w:cs="Times New Roman"/>
      <w:sz w:val="24"/>
      <w:szCs w:val="20"/>
      <w:lang w:val="cs-CZ" w:eastAsia="ar-SA"/>
    </w:rPr>
  </w:style>
  <w:style w:type="paragraph" w:customStyle="1" w:styleId="Seznam">
    <w:name w:val="Seznam"/>
    <w:basedOn w:val="Tlotextu"/>
    <w:rPr>
      <w:rFonts w:cs="Mangal"/>
    </w:rPr>
  </w:style>
  <w:style w:type="paragraph" w:customStyle="1" w:styleId="Popisek">
    <w:name w:val="Popisek"/>
    <w:basedOn w:val="a"/>
    <w:pPr>
      <w:suppressLineNumbers/>
      <w:spacing w:before="120" w:after="120"/>
    </w:pPr>
    <w:rPr>
      <w:rFonts w:cs="Mangal"/>
      <w:i/>
      <w:iCs/>
      <w:sz w:val="24"/>
      <w:szCs w:val="24"/>
    </w:rPr>
  </w:style>
  <w:style w:type="paragraph" w:customStyle="1" w:styleId="Rejstk">
    <w:name w:val="Rejstřík"/>
    <w:basedOn w:val="a"/>
    <w:pPr>
      <w:suppressLineNumbers/>
    </w:pPr>
    <w:rPr>
      <w:rFonts w:cs="Mangal"/>
    </w:rPr>
  </w:style>
  <w:style w:type="paragraph" w:customStyle="1" w:styleId="Nadpisobrzek">
    <w:name w:val="Nadpis obrázek"/>
    <w:link w:val="NadpisobrzekChar"/>
    <w:qFormat/>
    <w:rsid w:val="00A677C4"/>
    <w:pPr>
      <w:widowControl w:val="0"/>
      <w:suppressAutoHyphens/>
      <w:spacing w:before="120" w:after="320" w:line="312" w:lineRule="auto"/>
      <w:ind w:firstLine="709"/>
      <w:jc w:val="both"/>
    </w:pPr>
    <w:rPr>
      <w:rFonts w:ascii="Times New Roman" w:hAnsi="Times New Roman"/>
      <w:sz w:val="24"/>
      <w:lang w:val="cs-CZ"/>
    </w:rPr>
  </w:style>
  <w:style w:type="paragraph" w:styleId="af1">
    <w:name w:val="List Paragraph"/>
    <w:basedOn w:val="a"/>
    <w:uiPriority w:val="34"/>
    <w:qFormat/>
    <w:rsid w:val="00A677C4"/>
    <w:pPr>
      <w:ind w:left="720"/>
      <w:contextualSpacing/>
    </w:pPr>
  </w:style>
  <w:style w:type="paragraph" w:styleId="af2">
    <w:name w:val="Balloon Text"/>
    <w:basedOn w:val="a"/>
    <w:uiPriority w:val="99"/>
    <w:semiHidden/>
    <w:unhideWhenUsed/>
    <w:rsid w:val="00A677C4"/>
    <w:pPr>
      <w:spacing w:after="0" w:line="240" w:lineRule="auto"/>
    </w:pPr>
    <w:rPr>
      <w:rFonts w:ascii="Tahoma" w:hAnsi="Tahoma" w:cs="Tahoma"/>
      <w:sz w:val="16"/>
      <w:szCs w:val="16"/>
    </w:rPr>
  </w:style>
  <w:style w:type="paragraph" w:customStyle="1" w:styleId="Podtitul">
    <w:name w:val="Podtitul"/>
    <w:basedOn w:val="a"/>
    <w:uiPriority w:val="11"/>
    <w:qFormat/>
    <w:rsid w:val="00652B07"/>
    <w:rPr>
      <w:rFonts w:ascii="Cambria" w:hAnsi="Cambria"/>
      <w:i/>
      <w:iCs/>
      <w:color w:val="4F81BD"/>
      <w:spacing w:val="15"/>
      <w:sz w:val="24"/>
      <w:szCs w:val="24"/>
    </w:rPr>
  </w:style>
  <w:style w:type="paragraph" w:styleId="af3">
    <w:name w:val="No Spacing"/>
    <w:uiPriority w:val="1"/>
    <w:qFormat/>
    <w:rsid w:val="00652B07"/>
    <w:pPr>
      <w:suppressAutoHyphens/>
      <w:spacing w:line="240" w:lineRule="auto"/>
    </w:pPr>
  </w:style>
  <w:style w:type="paragraph" w:styleId="af4">
    <w:name w:val="footnote text"/>
    <w:basedOn w:val="a"/>
    <w:unhideWhenUsed/>
    <w:rsid w:val="00460A3F"/>
    <w:pPr>
      <w:spacing w:after="0" w:line="240" w:lineRule="auto"/>
    </w:pPr>
    <w:rPr>
      <w:sz w:val="20"/>
      <w:szCs w:val="20"/>
    </w:rPr>
  </w:style>
  <w:style w:type="paragraph" w:customStyle="1" w:styleId="Textpoznpodarou1">
    <w:name w:val="Text pozn. pod čarou1"/>
    <w:basedOn w:val="a"/>
    <w:rsid w:val="00824AE4"/>
    <w:pPr>
      <w:spacing w:after="0" w:line="100" w:lineRule="atLeast"/>
    </w:pPr>
    <w:rPr>
      <w:sz w:val="20"/>
      <w:szCs w:val="20"/>
      <w:lang w:eastAsia="ar-SA"/>
    </w:rPr>
  </w:style>
  <w:style w:type="paragraph" w:customStyle="1" w:styleId="bezsl">
    <w:name w:val="bez čísl"/>
    <w:basedOn w:val="Nadpis1"/>
    <w:qFormat/>
    <w:rsid w:val="00CC64A4"/>
    <w:pPr>
      <w:spacing w:before="0"/>
      <w:ind w:left="432" w:hanging="432"/>
    </w:pPr>
    <w:rPr>
      <w:color w:val="365F91"/>
    </w:rPr>
  </w:style>
  <w:style w:type="paragraph" w:styleId="af5">
    <w:name w:val="Normal (Web)"/>
    <w:basedOn w:val="a"/>
    <w:uiPriority w:val="99"/>
    <w:rsid w:val="00CC64A4"/>
    <w:pPr>
      <w:spacing w:after="280"/>
    </w:pPr>
    <w:rPr>
      <w:rFonts w:ascii="Times New Roman" w:eastAsia="Calibri" w:hAnsi="Times New Roman" w:cs="Times New Roman"/>
      <w:sz w:val="24"/>
      <w:szCs w:val="24"/>
      <w:lang w:val="ru-RU" w:eastAsia="ru-RU"/>
    </w:rPr>
  </w:style>
  <w:style w:type="paragraph" w:customStyle="1" w:styleId="Obsahtabulky">
    <w:name w:val="Obsah tabulky"/>
    <w:basedOn w:val="a"/>
    <w:rsid w:val="00CC64A4"/>
    <w:pPr>
      <w:widowControl w:val="0"/>
      <w:suppressLineNumbers/>
      <w:spacing w:after="0" w:line="240" w:lineRule="auto"/>
    </w:pPr>
    <w:rPr>
      <w:rFonts w:ascii="Times New Roman" w:hAnsi="Times New Roman" w:cs="Mangal"/>
      <w:sz w:val="24"/>
      <w:szCs w:val="24"/>
      <w:lang w:val="cs-CZ" w:eastAsia="hi-IN" w:bidi="hi-IN"/>
    </w:rPr>
  </w:style>
  <w:style w:type="paragraph" w:customStyle="1" w:styleId="Zhlav">
    <w:name w:val="Záhlaví"/>
    <w:basedOn w:val="a"/>
    <w:uiPriority w:val="99"/>
    <w:unhideWhenUsed/>
    <w:rsid w:val="00CC64A4"/>
    <w:pPr>
      <w:tabs>
        <w:tab w:val="center" w:pos="4819"/>
        <w:tab w:val="right" w:pos="9639"/>
      </w:tabs>
      <w:spacing w:after="0" w:line="240" w:lineRule="auto"/>
    </w:pPr>
  </w:style>
  <w:style w:type="paragraph" w:customStyle="1" w:styleId="Zpat">
    <w:name w:val="Zápatí"/>
    <w:basedOn w:val="a"/>
    <w:uiPriority w:val="99"/>
    <w:unhideWhenUsed/>
    <w:rsid w:val="00CC64A4"/>
    <w:pPr>
      <w:tabs>
        <w:tab w:val="center" w:pos="4819"/>
        <w:tab w:val="right" w:pos="9639"/>
      </w:tabs>
      <w:spacing w:after="0" w:line="240" w:lineRule="auto"/>
    </w:pPr>
  </w:style>
  <w:style w:type="paragraph" w:customStyle="1" w:styleId="Odstavecseseznamem1">
    <w:name w:val="Odstavec se seznamem1"/>
    <w:basedOn w:val="a"/>
    <w:rsid w:val="00EB23B5"/>
    <w:pPr>
      <w:ind w:left="720"/>
    </w:pPr>
    <w:rPr>
      <w:lang w:eastAsia="ar-SA"/>
    </w:rPr>
  </w:style>
  <w:style w:type="paragraph" w:customStyle="1" w:styleId="Nadpisobsahu">
    <w:name w:val="Nadpis obsahu"/>
    <w:basedOn w:val="Nadpis1"/>
    <w:uiPriority w:val="39"/>
    <w:semiHidden/>
    <w:unhideWhenUsed/>
    <w:qFormat/>
    <w:rsid w:val="0001419C"/>
    <w:pPr>
      <w:spacing w:line="276" w:lineRule="auto"/>
      <w:jc w:val="left"/>
    </w:pPr>
    <w:rPr>
      <w:rFonts w:ascii="Cambria" w:hAnsi="Cambria"/>
      <w:color w:val="365F91"/>
      <w:sz w:val="28"/>
      <w:lang w:val="uk-UA" w:eastAsia="uk-UA"/>
    </w:rPr>
  </w:style>
  <w:style w:type="paragraph" w:customStyle="1" w:styleId="Obsah2">
    <w:name w:val="Obsah 2"/>
    <w:basedOn w:val="a"/>
    <w:autoRedefine/>
    <w:uiPriority w:val="39"/>
    <w:unhideWhenUsed/>
    <w:qFormat/>
    <w:rsid w:val="00545C8F"/>
    <w:pPr>
      <w:spacing w:after="100"/>
      <w:ind w:left="220"/>
    </w:pPr>
    <w:rPr>
      <w:lang w:eastAsia="uk-UA"/>
    </w:rPr>
  </w:style>
  <w:style w:type="paragraph" w:customStyle="1" w:styleId="Obsah1">
    <w:name w:val="Obsah 1"/>
    <w:basedOn w:val="a"/>
    <w:autoRedefine/>
    <w:uiPriority w:val="39"/>
    <w:unhideWhenUsed/>
    <w:qFormat/>
    <w:rsid w:val="00545C8F"/>
    <w:pPr>
      <w:spacing w:after="100"/>
    </w:pPr>
    <w:rPr>
      <w:lang w:eastAsia="uk-UA"/>
    </w:rPr>
  </w:style>
  <w:style w:type="paragraph" w:customStyle="1" w:styleId="Obsah3">
    <w:name w:val="Obsah 3"/>
    <w:basedOn w:val="a"/>
    <w:autoRedefine/>
    <w:uiPriority w:val="39"/>
    <w:semiHidden/>
    <w:unhideWhenUsed/>
    <w:qFormat/>
    <w:rsid w:val="0001419C"/>
    <w:pPr>
      <w:spacing w:after="100"/>
      <w:ind w:left="440"/>
    </w:pPr>
    <w:rPr>
      <w:lang w:eastAsia="uk-UA"/>
    </w:rPr>
  </w:style>
  <w:style w:type="paragraph" w:styleId="af6">
    <w:name w:val="annotation text"/>
    <w:basedOn w:val="a"/>
    <w:uiPriority w:val="99"/>
    <w:semiHidden/>
    <w:unhideWhenUsed/>
    <w:rsid w:val="00787C38"/>
    <w:pPr>
      <w:spacing w:line="240" w:lineRule="auto"/>
    </w:pPr>
    <w:rPr>
      <w:sz w:val="20"/>
      <w:szCs w:val="20"/>
    </w:rPr>
  </w:style>
  <w:style w:type="paragraph" w:styleId="af7">
    <w:name w:val="annotation subject"/>
    <w:basedOn w:val="af6"/>
    <w:uiPriority w:val="99"/>
    <w:semiHidden/>
    <w:unhideWhenUsed/>
    <w:rsid w:val="00787C38"/>
    <w:rPr>
      <w:b/>
      <w:bCs/>
    </w:rPr>
  </w:style>
  <w:style w:type="paragraph" w:customStyle="1" w:styleId="Diplomka-textodstavce">
    <w:name w:val="Diplomka - text odstavce"/>
    <w:rsid w:val="00013DC7"/>
    <w:pPr>
      <w:suppressAutoHyphens/>
      <w:spacing w:before="120" w:after="120" w:line="360" w:lineRule="auto"/>
      <w:jc w:val="both"/>
    </w:pPr>
    <w:rPr>
      <w:rFonts w:ascii="Times New Roman" w:eastAsia="Arial" w:hAnsi="Times New Roman" w:cs="Times New Roman"/>
      <w:sz w:val="24"/>
      <w:szCs w:val="20"/>
      <w:lang w:val="cs-CZ" w:eastAsia="ar-SA"/>
    </w:rPr>
  </w:style>
  <w:style w:type="paragraph" w:styleId="af8">
    <w:name w:val="caption"/>
    <w:basedOn w:val="a"/>
    <w:uiPriority w:val="35"/>
    <w:unhideWhenUsed/>
    <w:qFormat/>
    <w:rsid w:val="00FE599F"/>
    <w:pPr>
      <w:spacing w:line="240" w:lineRule="auto"/>
    </w:pPr>
    <w:rPr>
      <w:b/>
      <w:bCs/>
      <w:color w:val="4F81BD"/>
      <w:sz w:val="18"/>
      <w:szCs w:val="18"/>
    </w:rPr>
  </w:style>
  <w:style w:type="paragraph" w:styleId="af9">
    <w:name w:val="table of figures"/>
    <w:basedOn w:val="a"/>
    <w:uiPriority w:val="99"/>
    <w:unhideWhenUsed/>
    <w:rsid w:val="00F276AE"/>
    <w:pPr>
      <w:spacing w:after="0"/>
    </w:pPr>
  </w:style>
  <w:style w:type="paragraph" w:customStyle="1" w:styleId="Poznmkapodarou">
    <w:name w:val="Poznámka pod čarou"/>
    <w:basedOn w:val="a"/>
  </w:style>
  <w:style w:type="paragraph" w:customStyle="1" w:styleId="Obsahrmce">
    <w:name w:val="Obsah rámce"/>
    <w:basedOn w:val="a"/>
  </w:style>
  <w:style w:type="paragraph" w:customStyle="1" w:styleId="Rejstkilustrac1">
    <w:name w:val="Rejstřík ilustrací 1"/>
    <w:basedOn w:val="Rejstk"/>
  </w:style>
  <w:style w:type="table" w:styleId="afa">
    <w:name w:val="Table Grid"/>
    <w:basedOn w:val="a1"/>
    <w:uiPriority w:val="59"/>
    <w:rsid w:val="00714FC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Hyperlink"/>
    <w:basedOn w:val="a0"/>
    <w:uiPriority w:val="99"/>
    <w:unhideWhenUsed/>
    <w:rsid w:val="00D62742"/>
    <w:rPr>
      <w:color w:val="0000FF" w:themeColor="hyperlink"/>
      <w:u w:val="single"/>
    </w:rPr>
  </w:style>
  <w:style w:type="paragraph" w:styleId="10">
    <w:name w:val="toc 1"/>
    <w:basedOn w:val="a"/>
    <w:next w:val="a"/>
    <w:autoRedefine/>
    <w:uiPriority w:val="39"/>
    <w:unhideWhenUsed/>
    <w:qFormat/>
    <w:rsid w:val="008200A7"/>
    <w:pPr>
      <w:spacing w:after="100"/>
    </w:pPr>
  </w:style>
  <w:style w:type="paragraph" w:styleId="20">
    <w:name w:val="toc 2"/>
    <w:basedOn w:val="a"/>
    <w:next w:val="a"/>
    <w:autoRedefine/>
    <w:uiPriority w:val="39"/>
    <w:unhideWhenUsed/>
    <w:qFormat/>
    <w:rsid w:val="008200A7"/>
    <w:pPr>
      <w:spacing w:after="100"/>
      <w:ind w:left="220"/>
    </w:pPr>
  </w:style>
  <w:style w:type="paragraph" w:styleId="afc">
    <w:name w:val="endnote text"/>
    <w:basedOn w:val="a"/>
    <w:link w:val="afd"/>
    <w:uiPriority w:val="99"/>
    <w:semiHidden/>
    <w:unhideWhenUsed/>
    <w:rsid w:val="00CC3005"/>
    <w:pPr>
      <w:spacing w:after="0" w:line="240" w:lineRule="auto"/>
    </w:pPr>
    <w:rPr>
      <w:sz w:val="20"/>
      <w:szCs w:val="20"/>
    </w:rPr>
  </w:style>
  <w:style w:type="character" w:customStyle="1" w:styleId="afd">
    <w:name w:val="Текст концевой сноски Знак"/>
    <w:basedOn w:val="a0"/>
    <w:link w:val="afc"/>
    <w:uiPriority w:val="99"/>
    <w:semiHidden/>
    <w:rsid w:val="00CC3005"/>
    <w:rPr>
      <w:sz w:val="20"/>
      <w:szCs w:val="20"/>
    </w:rPr>
  </w:style>
  <w:style w:type="character" w:styleId="afe">
    <w:name w:val="endnote reference"/>
    <w:basedOn w:val="a0"/>
    <w:uiPriority w:val="99"/>
    <w:semiHidden/>
    <w:unhideWhenUsed/>
    <w:rsid w:val="00CC3005"/>
    <w:rPr>
      <w:vertAlign w:val="superscript"/>
    </w:rPr>
  </w:style>
  <w:style w:type="paragraph" w:styleId="af0">
    <w:name w:val="Body Text"/>
    <w:basedOn w:val="a"/>
    <w:link w:val="af"/>
    <w:rsid w:val="00D05868"/>
    <w:pPr>
      <w:spacing w:after="0" w:line="240" w:lineRule="auto"/>
      <w:jc w:val="both"/>
    </w:pPr>
    <w:rPr>
      <w:rFonts w:ascii="Times New Roman" w:eastAsia="Times New Roman" w:hAnsi="Times New Roman" w:cs="Times New Roman"/>
      <w:sz w:val="24"/>
      <w:szCs w:val="20"/>
      <w:lang w:val="cs-CZ" w:eastAsia="ar-SA"/>
    </w:rPr>
  </w:style>
  <w:style w:type="character" w:customStyle="1" w:styleId="11">
    <w:name w:val="Основной текст Знак1"/>
    <w:basedOn w:val="a0"/>
    <w:semiHidden/>
    <w:rsid w:val="00D05868"/>
  </w:style>
  <w:style w:type="paragraph" w:customStyle="1" w:styleId="Titulek1">
    <w:name w:val="Titulek1"/>
    <w:basedOn w:val="a"/>
    <w:next w:val="a"/>
    <w:rsid w:val="00D05868"/>
    <w:pPr>
      <w:keepNext/>
      <w:spacing w:before="240" w:after="120" w:line="240" w:lineRule="auto"/>
    </w:pPr>
    <w:rPr>
      <w:rFonts w:ascii="Arial Narrow" w:eastAsia="Times New Roman" w:hAnsi="Arial Narrow" w:cs="Times New Roman"/>
      <w:b/>
      <w:sz w:val="28"/>
      <w:szCs w:val="20"/>
      <w:lang w:val="cs-CZ"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315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microsoft.com/office/2007/relationships/diagramDrawing" Target="diagrams/drawing3.xml"/><Relationship Id="rId39" Type="http://schemas.openxmlformats.org/officeDocument/2006/relationships/diagramQuickStyle" Target="diagrams/quickStyle6.xml"/><Relationship Id="rId3" Type="http://schemas.openxmlformats.org/officeDocument/2006/relationships/styles" Target="styles.xml"/><Relationship Id="rId21" Type="http://schemas.openxmlformats.org/officeDocument/2006/relationships/image" Target="media/image3.JPG"/><Relationship Id="rId34" Type="http://schemas.openxmlformats.org/officeDocument/2006/relationships/diagramQuickStyle" Target="diagrams/quickStyle5.xml"/><Relationship Id="rId42" Type="http://schemas.openxmlformats.org/officeDocument/2006/relationships/diagramData" Target="diagrams/data7.xml"/><Relationship Id="rId47"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diagramColors" Target="diagrams/colors3.xml"/><Relationship Id="rId33" Type="http://schemas.openxmlformats.org/officeDocument/2006/relationships/diagramLayout" Target="diagrams/layout5.xml"/><Relationship Id="rId38" Type="http://schemas.openxmlformats.org/officeDocument/2006/relationships/diagramLayout" Target="diagrams/layout6.xml"/><Relationship Id="rId46" Type="http://schemas.microsoft.com/office/2007/relationships/diagramDrawing" Target="diagrams/drawing7.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diagramQuickStyle" Target="diagrams/quickStyle4.xml"/><Relationship Id="rId41" Type="http://schemas.microsoft.com/office/2007/relationships/diagramDrawing" Target="diagrams/drawing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diagramQuickStyle" Target="diagrams/quickStyle3.xml"/><Relationship Id="rId32" Type="http://schemas.openxmlformats.org/officeDocument/2006/relationships/diagramData" Target="diagrams/data5.xml"/><Relationship Id="rId37" Type="http://schemas.openxmlformats.org/officeDocument/2006/relationships/diagramData" Target="diagrams/data6.xml"/><Relationship Id="rId40" Type="http://schemas.openxmlformats.org/officeDocument/2006/relationships/diagramColors" Target="diagrams/colors6.xml"/><Relationship Id="rId45" Type="http://schemas.openxmlformats.org/officeDocument/2006/relationships/diagramColors" Target="diagrams/colors7.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diagramLayout" Target="diagrams/layout3.xml"/><Relationship Id="rId28" Type="http://schemas.openxmlformats.org/officeDocument/2006/relationships/diagramLayout" Target="diagrams/layout4.xml"/><Relationship Id="rId36" Type="http://schemas.microsoft.com/office/2007/relationships/diagramDrawing" Target="diagrams/drawing5.xml"/><Relationship Id="rId49"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diagramColors" Target="diagrams/colors2.xml"/><Relationship Id="rId31" Type="http://schemas.microsoft.com/office/2007/relationships/diagramDrawing" Target="diagrams/drawing4.xml"/><Relationship Id="rId44" Type="http://schemas.openxmlformats.org/officeDocument/2006/relationships/diagramQuickStyle" Target="diagrams/quickStyle7.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diagramColors" Target="diagrams/colors1.xml"/><Relationship Id="rId22" Type="http://schemas.openxmlformats.org/officeDocument/2006/relationships/diagramData" Target="diagrams/data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diagramColors" Target="diagrams/colors5.xml"/><Relationship Id="rId43" Type="http://schemas.openxmlformats.org/officeDocument/2006/relationships/diagramLayout" Target="diagrams/layout7.xml"/><Relationship Id="rId48" Type="http://schemas.openxmlformats.org/officeDocument/2006/relationships/fontTable" Target="fontTable.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www.aaii.com/computerized-investing/article/deconstructing-roe-dupont-analysis" TargetMode="External"/><Relationship Id="rId2" Type="http://schemas.openxmlformats.org/officeDocument/2006/relationships/hyperlink" Target="http://consulting.ru/econs_wp_6775" TargetMode="External"/><Relationship Id="rId1" Type="http://schemas.openxmlformats.org/officeDocument/2006/relationships/hyperlink" Target="http://www.businessdictionary.com/definition/organizational-structure.htm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93DC15-32C5-4F27-BD01-9F7B884C3E9D}"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uk-UA"/>
        </a:p>
      </dgm:t>
    </dgm:pt>
    <dgm:pt modelId="{975B6F72-9043-46B3-ABAA-0CE1F362E277}">
      <dgm:prSet phldrT="[Текст]"/>
      <dgm:spPr/>
      <dgm:t>
        <a:bodyPr/>
        <a:lstStyle/>
        <a:p>
          <a:r>
            <a:rPr lang="cs-CZ">
              <a:latin typeface="Times New Roman" panose="02020603050405020304" pitchFamily="18" charset="0"/>
              <a:cs typeface="Times New Roman" panose="02020603050405020304" pitchFamily="18" charset="0"/>
            </a:rPr>
            <a:t>Mateřská společnost</a:t>
          </a:r>
          <a:r>
            <a:rPr lang="ru-RU">
              <a:latin typeface="Times New Roman" panose="02020603050405020304" pitchFamily="18" charset="0"/>
              <a:cs typeface="Times New Roman" panose="02020603050405020304" pitchFamily="18" charset="0"/>
            </a:rPr>
            <a:t> </a:t>
          </a:r>
        </a:p>
        <a:p>
          <a:r>
            <a:rPr lang="ru-RU">
              <a:latin typeface="Times New Roman" panose="02020603050405020304" pitchFamily="18" charset="0"/>
              <a:cs typeface="Times New Roman" panose="02020603050405020304" pitchFamily="18" charset="0"/>
            </a:rPr>
            <a:t>А</a:t>
          </a:r>
          <a:endParaRPr lang="uk-UA">
            <a:latin typeface="Times New Roman" panose="02020603050405020304" pitchFamily="18" charset="0"/>
            <a:cs typeface="Times New Roman" panose="02020603050405020304" pitchFamily="18" charset="0"/>
          </a:endParaRPr>
        </a:p>
      </dgm:t>
    </dgm:pt>
    <dgm:pt modelId="{2523618A-8ADF-4BBF-8D39-FA64E18C955A}" type="parTrans" cxnId="{BAD735DB-B9B0-4A8B-9CD4-37ED22113615}">
      <dgm:prSet/>
      <dgm:spPr/>
      <dgm:t>
        <a:bodyPr/>
        <a:lstStyle/>
        <a:p>
          <a:endParaRPr lang="uk-UA">
            <a:latin typeface="Times New Roman" panose="02020603050405020304" pitchFamily="18" charset="0"/>
            <a:cs typeface="Times New Roman" panose="02020603050405020304" pitchFamily="18" charset="0"/>
          </a:endParaRPr>
        </a:p>
      </dgm:t>
    </dgm:pt>
    <dgm:pt modelId="{F5D0FAA4-45D7-4C1A-8BA8-6BC5F2E6FF11}" type="sibTrans" cxnId="{BAD735DB-B9B0-4A8B-9CD4-37ED22113615}">
      <dgm:prSet/>
      <dgm:spPr/>
      <dgm:t>
        <a:bodyPr/>
        <a:lstStyle/>
        <a:p>
          <a:endParaRPr lang="uk-UA">
            <a:latin typeface="Times New Roman" panose="02020603050405020304" pitchFamily="18" charset="0"/>
            <a:cs typeface="Times New Roman" panose="02020603050405020304" pitchFamily="18" charset="0"/>
          </a:endParaRPr>
        </a:p>
      </dgm:t>
    </dgm:pt>
    <dgm:pt modelId="{17070885-37B8-4210-9D69-03504987A644}">
      <dgm:prSet phldrT="[Текст]"/>
      <dgm:spPr/>
      <dgm:t>
        <a:bodyPr/>
        <a:lstStyle/>
        <a:p>
          <a:r>
            <a:rPr lang="en-US">
              <a:latin typeface="Times New Roman" panose="02020603050405020304" pitchFamily="18" charset="0"/>
              <a:cs typeface="Times New Roman" panose="02020603050405020304" pitchFamily="18" charset="0"/>
            </a:rPr>
            <a:t>B</a:t>
          </a:r>
          <a:r>
            <a:rPr lang="ru-RU">
              <a:latin typeface="Times New Roman" panose="02020603050405020304" pitchFamily="18" charset="0"/>
              <a:cs typeface="Times New Roman" panose="02020603050405020304" pitchFamily="18" charset="0"/>
            </a:rPr>
            <a:t> (</a:t>
          </a:r>
          <a:r>
            <a:rPr lang="cs-CZ">
              <a:latin typeface="Times New Roman" panose="02020603050405020304" pitchFamily="18" charset="0"/>
              <a:cs typeface="Times New Roman" panose="02020603050405020304" pitchFamily="18" charset="0"/>
            </a:rPr>
            <a:t>letecký průmysl</a:t>
          </a:r>
          <a:r>
            <a:rPr lang="ru-RU">
              <a:latin typeface="Times New Roman" panose="02020603050405020304" pitchFamily="18" charset="0"/>
              <a:cs typeface="Times New Roman" panose="02020603050405020304" pitchFamily="18" charset="0"/>
            </a:rPr>
            <a:t>)</a:t>
          </a:r>
          <a:endParaRPr lang="uk-UA">
            <a:latin typeface="Times New Roman" panose="02020603050405020304" pitchFamily="18" charset="0"/>
            <a:cs typeface="Times New Roman" panose="02020603050405020304" pitchFamily="18" charset="0"/>
          </a:endParaRPr>
        </a:p>
      </dgm:t>
    </dgm:pt>
    <dgm:pt modelId="{22E2450A-75F7-4241-BA57-0ADD6D5D1DF6}" type="parTrans" cxnId="{8D61B211-55FE-44C8-ACE7-511536B47D5F}">
      <dgm:prSet/>
      <dgm:spPr/>
      <dgm:t>
        <a:bodyPr/>
        <a:lstStyle/>
        <a:p>
          <a:endParaRPr lang="uk-UA">
            <a:latin typeface="Times New Roman" panose="02020603050405020304" pitchFamily="18" charset="0"/>
            <a:cs typeface="Times New Roman" panose="02020603050405020304" pitchFamily="18" charset="0"/>
          </a:endParaRPr>
        </a:p>
      </dgm:t>
    </dgm:pt>
    <dgm:pt modelId="{85712EBC-BC99-4174-9B98-3B272EE9DD9D}" type="sibTrans" cxnId="{8D61B211-55FE-44C8-ACE7-511536B47D5F}">
      <dgm:prSet/>
      <dgm:spPr/>
      <dgm:t>
        <a:bodyPr/>
        <a:lstStyle/>
        <a:p>
          <a:endParaRPr lang="uk-UA">
            <a:latin typeface="Times New Roman" panose="02020603050405020304" pitchFamily="18" charset="0"/>
            <a:cs typeface="Times New Roman" panose="02020603050405020304" pitchFamily="18" charset="0"/>
          </a:endParaRPr>
        </a:p>
      </dgm:t>
    </dgm:pt>
    <dgm:pt modelId="{D9EDF810-EF89-4D44-AF00-D112D5594276}">
      <dgm:prSet phldrT="[Текст]"/>
      <dgm:spPr/>
      <dgm:t>
        <a:bodyPr/>
        <a:lstStyle/>
        <a:p>
          <a:r>
            <a:rPr lang="en-US">
              <a:latin typeface="Times New Roman" panose="02020603050405020304" pitchFamily="18" charset="0"/>
              <a:cs typeface="Times New Roman" panose="02020603050405020304" pitchFamily="18" charset="0"/>
            </a:rPr>
            <a:t>Ba</a:t>
          </a:r>
          <a:endParaRPr lang="uk-UA">
            <a:latin typeface="Times New Roman" panose="02020603050405020304" pitchFamily="18" charset="0"/>
            <a:cs typeface="Times New Roman" panose="02020603050405020304" pitchFamily="18" charset="0"/>
          </a:endParaRPr>
        </a:p>
      </dgm:t>
    </dgm:pt>
    <dgm:pt modelId="{22B47283-E268-4567-BDA3-FEF25310419C}" type="parTrans" cxnId="{1AA37BC0-F7A6-49E5-88A0-C17621CFD013}">
      <dgm:prSet/>
      <dgm:spPr/>
      <dgm:t>
        <a:bodyPr/>
        <a:lstStyle/>
        <a:p>
          <a:endParaRPr lang="uk-UA">
            <a:latin typeface="Times New Roman" panose="02020603050405020304" pitchFamily="18" charset="0"/>
            <a:cs typeface="Times New Roman" panose="02020603050405020304" pitchFamily="18" charset="0"/>
          </a:endParaRPr>
        </a:p>
      </dgm:t>
    </dgm:pt>
    <dgm:pt modelId="{B3908DBE-2BC0-4CEA-8CD7-1CCC6FE7A1A7}" type="sibTrans" cxnId="{1AA37BC0-F7A6-49E5-88A0-C17621CFD013}">
      <dgm:prSet/>
      <dgm:spPr/>
      <dgm:t>
        <a:bodyPr/>
        <a:lstStyle/>
        <a:p>
          <a:endParaRPr lang="uk-UA">
            <a:latin typeface="Times New Roman" panose="02020603050405020304" pitchFamily="18" charset="0"/>
            <a:cs typeface="Times New Roman" panose="02020603050405020304" pitchFamily="18" charset="0"/>
          </a:endParaRPr>
        </a:p>
      </dgm:t>
    </dgm:pt>
    <dgm:pt modelId="{E0F300F9-2AAD-416B-B604-EA88F624759C}">
      <dgm:prSet phldrT="[Текст]"/>
      <dgm:spPr/>
      <dgm:t>
        <a:bodyPr/>
        <a:lstStyle/>
        <a:p>
          <a:r>
            <a:rPr lang="en-US">
              <a:latin typeface="Times New Roman" panose="02020603050405020304" pitchFamily="18" charset="0"/>
              <a:cs typeface="Times New Roman" panose="02020603050405020304" pitchFamily="18" charset="0"/>
            </a:rPr>
            <a:t>Bb</a:t>
          </a:r>
          <a:endParaRPr lang="uk-UA">
            <a:latin typeface="Times New Roman" panose="02020603050405020304" pitchFamily="18" charset="0"/>
            <a:cs typeface="Times New Roman" panose="02020603050405020304" pitchFamily="18" charset="0"/>
          </a:endParaRPr>
        </a:p>
      </dgm:t>
    </dgm:pt>
    <dgm:pt modelId="{2DF30A82-F785-439B-9F87-8F402A3A2D31}" type="parTrans" cxnId="{963D168C-1823-4BD2-A796-2E9C5E544AFD}">
      <dgm:prSet/>
      <dgm:spPr/>
      <dgm:t>
        <a:bodyPr/>
        <a:lstStyle/>
        <a:p>
          <a:endParaRPr lang="uk-UA">
            <a:latin typeface="Times New Roman" panose="02020603050405020304" pitchFamily="18" charset="0"/>
            <a:cs typeface="Times New Roman" panose="02020603050405020304" pitchFamily="18" charset="0"/>
          </a:endParaRPr>
        </a:p>
      </dgm:t>
    </dgm:pt>
    <dgm:pt modelId="{741CA7D6-7FA7-45D6-BEEC-0F8501B259EB}" type="sibTrans" cxnId="{963D168C-1823-4BD2-A796-2E9C5E544AFD}">
      <dgm:prSet/>
      <dgm:spPr/>
      <dgm:t>
        <a:bodyPr/>
        <a:lstStyle/>
        <a:p>
          <a:endParaRPr lang="uk-UA">
            <a:latin typeface="Times New Roman" panose="02020603050405020304" pitchFamily="18" charset="0"/>
            <a:cs typeface="Times New Roman" panose="02020603050405020304" pitchFamily="18" charset="0"/>
          </a:endParaRPr>
        </a:p>
      </dgm:t>
    </dgm:pt>
    <dgm:pt modelId="{B637479A-DD41-45AE-A624-4C33351CDE29}">
      <dgm:prSet phldrT="[Текст]"/>
      <dgm:spPr/>
      <dgm:t>
        <a:bodyPr/>
        <a:lstStyle/>
        <a:p>
          <a:r>
            <a:rPr lang="en-US">
              <a:latin typeface="Times New Roman" panose="02020603050405020304" pitchFamily="18" charset="0"/>
              <a:cs typeface="Times New Roman" panose="02020603050405020304" pitchFamily="18" charset="0"/>
            </a:rPr>
            <a:t>C</a:t>
          </a:r>
          <a:r>
            <a:rPr lang="ru-RU">
              <a:latin typeface="Times New Roman" panose="02020603050405020304" pitchFamily="18" charset="0"/>
              <a:cs typeface="Times New Roman" panose="02020603050405020304" pitchFamily="18" charset="0"/>
            </a:rPr>
            <a:t> (</a:t>
          </a:r>
          <a:r>
            <a:rPr lang="cs-CZ">
              <a:latin typeface="Times New Roman" panose="02020603050405020304" pitchFamily="18" charset="0"/>
              <a:cs typeface="Times New Roman" panose="02020603050405020304" pitchFamily="18" charset="0"/>
            </a:rPr>
            <a:t>automobilový průmysl</a:t>
          </a:r>
          <a:r>
            <a:rPr lang="ru-RU">
              <a:latin typeface="Times New Roman" panose="02020603050405020304" pitchFamily="18" charset="0"/>
              <a:cs typeface="Times New Roman" panose="02020603050405020304" pitchFamily="18" charset="0"/>
            </a:rPr>
            <a:t>)</a:t>
          </a:r>
          <a:endParaRPr lang="uk-UA">
            <a:latin typeface="Times New Roman" panose="02020603050405020304" pitchFamily="18" charset="0"/>
            <a:cs typeface="Times New Roman" panose="02020603050405020304" pitchFamily="18" charset="0"/>
          </a:endParaRPr>
        </a:p>
      </dgm:t>
    </dgm:pt>
    <dgm:pt modelId="{6315A907-5620-42AA-B551-3A66F39B78FA}" type="parTrans" cxnId="{1F41A788-4AD6-4310-AEE5-678895ADD2E5}">
      <dgm:prSet/>
      <dgm:spPr/>
      <dgm:t>
        <a:bodyPr/>
        <a:lstStyle/>
        <a:p>
          <a:endParaRPr lang="uk-UA">
            <a:latin typeface="Times New Roman" panose="02020603050405020304" pitchFamily="18" charset="0"/>
            <a:cs typeface="Times New Roman" panose="02020603050405020304" pitchFamily="18" charset="0"/>
          </a:endParaRPr>
        </a:p>
      </dgm:t>
    </dgm:pt>
    <dgm:pt modelId="{8EF667EA-31AA-4421-8827-588885C98D3A}" type="sibTrans" cxnId="{1F41A788-4AD6-4310-AEE5-678895ADD2E5}">
      <dgm:prSet/>
      <dgm:spPr/>
      <dgm:t>
        <a:bodyPr/>
        <a:lstStyle/>
        <a:p>
          <a:endParaRPr lang="uk-UA">
            <a:latin typeface="Times New Roman" panose="02020603050405020304" pitchFamily="18" charset="0"/>
            <a:cs typeface="Times New Roman" panose="02020603050405020304" pitchFamily="18" charset="0"/>
          </a:endParaRPr>
        </a:p>
      </dgm:t>
    </dgm:pt>
    <dgm:pt modelId="{FBB6FE50-3BDC-4426-B055-511AB2B9A13A}">
      <dgm:prSet phldrT="[Текст]"/>
      <dgm:spPr/>
      <dgm:t>
        <a:bodyPr/>
        <a:lstStyle/>
        <a:p>
          <a:r>
            <a:rPr lang="en-US">
              <a:latin typeface="Times New Roman" panose="02020603050405020304" pitchFamily="18" charset="0"/>
              <a:cs typeface="Times New Roman" panose="02020603050405020304" pitchFamily="18" charset="0"/>
            </a:rPr>
            <a:t>Ca</a:t>
          </a:r>
          <a:endParaRPr lang="uk-UA">
            <a:latin typeface="Times New Roman" panose="02020603050405020304" pitchFamily="18" charset="0"/>
            <a:cs typeface="Times New Roman" panose="02020603050405020304" pitchFamily="18" charset="0"/>
          </a:endParaRPr>
        </a:p>
      </dgm:t>
    </dgm:pt>
    <dgm:pt modelId="{3838AFED-9070-4902-94AB-210C09488526}" type="parTrans" cxnId="{DFE6FF39-70D5-45BB-9B81-C588CD9AEB06}">
      <dgm:prSet/>
      <dgm:spPr/>
      <dgm:t>
        <a:bodyPr/>
        <a:lstStyle/>
        <a:p>
          <a:endParaRPr lang="uk-UA">
            <a:latin typeface="Times New Roman" panose="02020603050405020304" pitchFamily="18" charset="0"/>
            <a:cs typeface="Times New Roman" panose="02020603050405020304" pitchFamily="18" charset="0"/>
          </a:endParaRPr>
        </a:p>
      </dgm:t>
    </dgm:pt>
    <dgm:pt modelId="{742696EF-7564-43D3-AAEB-E4D5B700C873}" type="sibTrans" cxnId="{DFE6FF39-70D5-45BB-9B81-C588CD9AEB06}">
      <dgm:prSet/>
      <dgm:spPr/>
      <dgm:t>
        <a:bodyPr/>
        <a:lstStyle/>
        <a:p>
          <a:endParaRPr lang="uk-UA">
            <a:latin typeface="Times New Roman" panose="02020603050405020304" pitchFamily="18" charset="0"/>
            <a:cs typeface="Times New Roman" panose="02020603050405020304" pitchFamily="18" charset="0"/>
          </a:endParaRPr>
        </a:p>
      </dgm:t>
    </dgm:pt>
    <dgm:pt modelId="{85E19150-3707-429F-9925-F93DDE8B39AF}">
      <dgm:prSet phldrT="[Текст]" custT="1"/>
      <dgm:spPr/>
      <dgm:t>
        <a:bodyPr/>
        <a:lstStyle/>
        <a:p>
          <a:r>
            <a:rPr lang="cs-CZ" sz="1600">
              <a:solidFill>
                <a:schemeClr val="bg1"/>
              </a:solidFill>
              <a:latin typeface="Times New Roman" panose="02020603050405020304" pitchFamily="18" charset="0"/>
              <a:cs typeface="Times New Roman" panose="02020603050405020304" pitchFamily="18" charset="0"/>
            </a:rPr>
            <a:t>Hlavní koncern</a:t>
          </a:r>
          <a:endParaRPr lang="uk-UA" sz="1600">
            <a:solidFill>
              <a:schemeClr val="bg1"/>
            </a:solidFill>
            <a:latin typeface="Times New Roman" panose="02020603050405020304" pitchFamily="18" charset="0"/>
            <a:cs typeface="Times New Roman" panose="02020603050405020304" pitchFamily="18" charset="0"/>
          </a:endParaRPr>
        </a:p>
      </dgm:t>
    </dgm:pt>
    <dgm:pt modelId="{607A6438-EB66-4089-9845-38070C5D650B}" type="parTrans" cxnId="{4370FFA0-C7D2-4713-9CF8-827A7203A8BB}">
      <dgm:prSet/>
      <dgm:spPr/>
      <dgm:t>
        <a:bodyPr/>
        <a:lstStyle/>
        <a:p>
          <a:endParaRPr lang="uk-UA">
            <a:latin typeface="Times New Roman" panose="02020603050405020304" pitchFamily="18" charset="0"/>
            <a:cs typeface="Times New Roman" panose="02020603050405020304" pitchFamily="18" charset="0"/>
          </a:endParaRPr>
        </a:p>
      </dgm:t>
    </dgm:pt>
    <dgm:pt modelId="{9701A050-F0E8-4835-BF52-93036387E189}" type="sibTrans" cxnId="{4370FFA0-C7D2-4713-9CF8-827A7203A8BB}">
      <dgm:prSet/>
      <dgm:spPr/>
      <dgm:t>
        <a:bodyPr/>
        <a:lstStyle/>
        <a:p>
          <a:endParaRPr lang="uk-UA">
            <a:latin typeface="Times New Roman" panose="02020603050405020304" pitchFamily="18" charset="0"/>
            <a:cs typeface="Times New Roman" panose="02020603050405020304" pitchFamily="18" charset="0"/>
          </a:endParaRPr>
        </a:p>
      </dgm:t>
    </dgm:pt>
    <dgm:pt modelId="{B48D2A20-8777-4452-A238-F32DB1CC7AA5}">
      <dgm:prSet phldrT="[Текст]" custT="1"/>
      <dgm:spPr/>
      <dgm:t>
        <a:bodyPr/>
        <a:lstStyle/>
        <a:p>
          <a:r>
            <a:rPr lang="cs-CZ" sz="1600">
              <a:solidFill>
                <a:schemeClr val="bg1"/>
              </a:solidFill>
              <a:latin typeface="Times New Roman" panose="02020603050405020304" pitchFamily="18" charset="0"/>
              <a:cs typeface="Times New Roman" panose="02020603050405020304" pitchFamily="18" charset="0"/>
            </a:rPr>
            <a:t>Subkoncern</a:t>
          </a:r>
          <a:endParaRPr lang="uk-UA" sz="1600">
            <a:solidFill>
              <a:schemeClr val="bg1"/>
            </a:solidFill>
            <a:latin typeface="Times New Roman" panose="02020603050405020304" pitchFamily="18" charset="0"/>
            <a:cs typeface="Times New Roman" panose="02020603050405020304" pitchFamily="18" charset="0"/>
          </a:endParaRPr>
        </a:p>
      </dgm:t>
    </dgm:pt>
    <dgm:pt modelId="{02D0C994-28B6-496F-9D0B-3A15B45E2C1F}" type="parTrans" cxnId="{B4345A47-1251-4C8C-AB0C-AC9612BEEFC0}">
      <dgm:prSet/>
      <dgm:spPr/>
      <dgm:t>
        <a:bodyPr/>
        <a:lstStyle/>
        <a:p>
          <a:endParaRPr lang="uk-UA">
            <a:latin typeface="Times New Roman" panose="02020603050405020304" pitchFamily="18" charset="0"/>
            <a:cs typeface="Times New Roman" panose="02020603050405020304" pitchFamily="18" charset="0"/>
          </a:endParaRPr>
        </a:p>
      </dgm:t>
    </dgm:pt>
    <dgm:pt modelId="{F352BFDE-5F00-446B-8CE2-632330445E4F}" type="sibTrans" cxnId="{B4345A47-1251-4C8C-AB0C-AC9612BEEFC0}">
      <dgm:prSet/>
      <dgm:spPr/>
      <dgm:t>
        <a:bodyPr/>
        <a:lstStyle/>
        <a:p>
          <a:endParaRPr lang="uk-UA">
            <a:latin typeface="Times New Roman" panose="02020603050405020304" pitchFamily="18" charset="0"/>
            <a:cs typeface="Times New Roman" panose="02020603050405020304" pitchFamily="18" charset="0"/>
          </a:endParaRPr>
        </a:p>
      </dgm:t>
    </dgm:pt>
    <dgm:pt modelId="{2A004823-CADB-441B-9318-90CE0570042A}">
      <dgm:prSet phldrT="[Текст]" custT="1"/>
      <dgm:spPr/>
      <dgm:t>
        <a:bodyPr/>
        <a:lstStyle/>
        <a:p>
          <a:r>
            <a:rPr lang="cs-CZ" sz="1600">
              <a:solidFill>
                <a:schemeClr val="bg1"/>
              </a:solidFill>
              <a:latin typeface="Times New Roman" panose="02020603050405020304" pitchFamily="18" charset="0"/>
              <a:cs typeface="Times New Roman" panose="02020603050405020304" pitchFamily="18" charset="0"/>
            </a:rPr>
            <a:t>Dceříné společnosti</a:t>
          </a:r>
          <a:endParaRPr lang="uk-UA" sz="1600">
            <a:solidFill>
              <a:schemeClr val="bg1"/>
            </a:solidFill>
            <a:latin typeface="Times New Roman" panose="02020603050405020304" pitchFamily="18" charset="0"/>
            <a:cs typeface="Times New Roman" panose="02020603050405020304" pitchFamily="18" charset="0"/>
          </a:endParaRPr>
        </a:p>
      </dgm:t>
    </dgm:pt>
    <dgm:pt modelId="{54C24B76-3B55-44D8-A03B-ADDAF7BBFDC8}" type="parTrans" cxnId="{0EF0FA4E-B9AB-4C49-BC31-755E559E7794}">
      <dgm:prSet/>
      <dgm:spPr/>
      <dgm:t>
        <a:bodyPr/>
        <a:lstStyle/>
        <a:p>
          <a:endParaRPr lang="uk-UA">
            <a:latin typeface="Times New Roman" panose="02020603050405020304" pitchFamily="18" charset="0"/>
            <a:cs typeface="Times New Roman" panose="02020603050405020304" pitchFamily="18" charset="0"/>
          </a:endParaRPr>
        </a:p>
      </dgm:t>
    </dgm:pt>
    <dgm:pt modelId="{D8412FE9-60E5-42C1-A396-BF5FF9703EBA}" type="sibTrans" cxnId="{0EF0FA4E-B9AB-4C49-BC31-755E559E7794}">
      <dgm:prSet/>
      <dgm:spPr/>
      <dgm:t>
        <a:bodyPr/>
        <a:lstStyle/>
        <a:p>
          <a:endParaRPr lang="uk-UA">
            <a:latin typeface="Times New Roman" panose="02020603050405020304" pitchFamily="18" charset="0"/>
            <a:cs typeface="Times New Roman" panose="02020603050405020304" pitchFamily="18" charset="0"/>
          </a:endParaRPr>
        </a:p>
      </dgm:t>
    </dgm:pt>
    <dgm:pt modelId="{045174D4-F190-4E91-B49B-63C34FF3DB5D}" type="pres">
      <dgm:prSet presAssocID="{0E93DC15-32C5-4F27-BD01-9F7B884C3E9D}" presName="mainComposite" presStyleCnt="0">
        <dgm:presLayoutVars>
          <dgm:chPref val="1"/>
          <dgm:dir/>
          <dgm:animOne val="branch"/>
          <dgm:animLvl val="lvl"/>
          <dgm:resizeHandles val="exact"/>
        </dgm:presLayoutVars>
      </dgm:prSet>
      <dgm:spPr/>
      <dgm:t>
        <a:bodyPr/>
        <a:lstStyle/>
        <a:p>
          <a:endParaRPr lang="uk-UA"/>
        </a:p>
      </dgm:t>
    </dgm:pt>
    <dgm:pt modelId="{D42A28AB-D61E-4741-81FC-B190B5DCFEFA}" type="pres">
      <dgm:prSet presAssocID="{0E93DC15-32C5-4F27-BD01-9F7B884C3E9D}" presName="hierFlow" presStyleCnt="0"/>
      <dgm:spPr/>
    </dgm:pt>
    <dgm:pt modelId="{22C4B6B2-A40D-4BD3-9CEF-C2F353551AD1}" type="pres">
      <dgm:prSet presAssocID="{0E93DC15-32C5-4F27-BD01-9F7B884C3E9D}" presName="firstBuf" presStyleCnt="0"/>
      <dgm:spPr/>
    </dgm:pt>
    <dgm:pt modelId="{1BB6AAB7-B3EB-426A-ACD3-D090744A3AAB}" type="pres">
      <dgm:prSet presAssocID="{0E93DC15-32C5-4F27-BD01-9F7B884C3E9D}" presName="hierChild1" presStyleCnt="0">
        <dgm:presLayoutVars>
          <dgm:chPref val="1"/>
          <dgm:animOne val="branch"/>
          <dgm:animLvl val="lvl"/>
        </dgm:presLayoutVars>
      </dgm:prSet>
      <dgm:spPr/>
    </dgm:pt>
    <dgm:pt modelId="{5DB85E02-2965-4E73-9159-73CF59406BFA}" type="pres">
      <dgm:prSet presAssocID="{975B6F72-9043-46B3-ABAA-0CE1F362E277}" presName="Name14" presStyleCnt="0"/>
      <dgm:spPr/>
    </dgm:pt>
    <dgm:pt modelId="{E2B5F9F3-29A0-421F-B78C-E4048B50908E}" type="pres">
      <dgm:prSet presAssocID="{975B6F72-9043-46B3-ABAA-0CE1F362E277}" presName="level1Shape" presStyleLbl="node0" presStyleIdx="0" presStyleCnt="1">
        <dgm:presLayoutVars>
          <dgm:chPref val="3"/>
        </dgm:presLayoutVars>
      </dgm:prSet>
      <dgm:spPr/>
      <dgm:t>
        <a:bodyPr/>
        <a:lstStyle/>
        <a:p>
          <a:endParaRPr lang="uk-UA"/>
        </a:p>
      </dgm:t>
    </dgm:pt>
    <dgm:pt modelId="{3914D0E7-5B30-4B89-9B52-4EA07F271685}" type="pres">
      <dgm:prSet presAssocID="{975B6F72-9043-46B3-ABAA-0CE1F362E277}" presName="hierChild2" presStyleCnt="0"/>
      <dgm:spPr/>
    </dgm:pt>
    <dgm:pt modelId="{3B18208D-003C-40D5-A975-423914D83E84}" type="pres">
      <dgm:prSet presAssocID="{22E2450A-75F7-4241-BA57-0ADD6D5D1DF6}" presName="Name19" presStyleLbl="parChTrans1D2" presStyleIdx="0" presStyleCnt="2"/>
      <dgm:spPr/>
      <dgm:t>
        <a:bodyPr/>
        <a:lstStyle/>
        <a:p>
          <a:endParaRPr lang="uk-UA"/>
        </a:p>
      </dgm:t>
    </dgm:pt>
    <dgm:pt modelId="{E5B45B11-AA61-48CF-8044-2401F80B8225}" type="pres">
      <dgm:prSet presAssocID="{17070885-37B8-4210-9D69-03504987A644}" presName="Name21" presStyleCnt="0"/>
      <dgm:spPr/>
    </dgm:pt>
    <dgm:pt modelId="{6F531553-692F-4EC5-A939-8D3BC35138AC}" type="pres">
      <dgm:prSet presAssocID="{17070885-37B8-4210-9D69-03504987A644}" presName="level2Shape" presStyleLbl="node2" presStyleIdx="0" presStyleCnt="2"/>
      <dgm:spPr/>
      <dgm:t>
        <a:bodyPr/>
        <a:lstStyle/>
        <a:p>
          <a:endParaRPr lang="uk-UA"/>
        </a:p>
      </dgm:t>
    </dgm:pt>
    <dgm:pt modelId="{26EBA185-08EC-4050-8506-6C7401AB0DBF}" type="pres">
      <dgm:prSet presAssocID="{17070885-37B8-4210-9D69-03504987A644}" presName="hierChild3" presStyleCnt="0"/>
      <dgm:spPr/>
    </dgm:pt>
    <dgm:pt modelId="{2E237D67-74A7-4372-8C38-9DC6408BECD5}" type="pres">
      <dgm:prSet presAssocID="{22B47283-E268-4567-BDA3-FEF25310419C}" presName="Name19" presStyleLbl="parChTrans1D3" presStyleIdx="0" presStyleCnt="3"/>
      <dgm:spPr/>
      <dgm:t>
        <a:bodyPr/>
        <a:lstStyle/>
        <a:p>
          <a:endParaRPr lang="uk-UA"/>
        </a:p>
      </dgm:t>
    </dgm:pt>
    <dgm:pt modelId="{81927764-BB20-487D-96C1-8A1F92AD4FB9}" type="pres">
      <dgm:prSet presAssocID="{D9EDF810-EF89-4D44-AF00-D112D5594276}" presName="Name21" presStyleCnt="0"/>
      <dgm:spPr/>
    </dgm:pt>
    <dgm:pt modelId="{364DFDE1-C915-4EB6-B504-24DECE29CD36}" type="pres">
      <dgm:prSet presAssocID="{D9EDF810-EF89-4D44-AF00-D112D5594276}" presName="level2Shape" presStyleLbl="node3" presStyleIdx="0" presStyleCnt="3"/>
      <dgm:spPr/>
      <dgm:t>
        <a:bodyPr/>
        <a:lstStyle/>
        <a:p>
          <a:endParaRPr lang="uk-UA"/>
        </a:p>
      </dgm:t>
    </dgm:pt>
    <dgm:pt modelId="{05A3F3E2-E92F-4D93-BCEF-C75BA78284AE}" type="pres">
      <dgm:prSet presAssocID="{D9EDF810-EF89-4D44-AF00-D112D5594276}" presName="hierChild3" presStyleCnt="0"/>
      <dgm:spPr/>
    </dgm:pt>
    <dgm:pt modelId="{8BCC0550-656D-47A1-8F3D-33F8C57E82A0}" type="pres">
      <dgm:prSet presAssocID="{2DF30A82-F785-439B-9F87-8F402A3A2D31}" presName="Name19" presStyleLbl="parChTrans1D3" presStyleIdx="1" presStyleCnt="3"/>
      <dgm:spPr/>
      <dgm:t>
        <a:bodyPr/>
        <a:lstStyle/>
        <a:p>
          <a:endParaRPr lang="uk-UA"/>
        </a:p>
      </dgm:t>
    </dgm:pt>
    <dgm:pt modelId="{C1C09483-6B41-4DD6-9648-D89FC1CEABD5}" type="pres">
      <dgm:prSet presAssocID="{E0F300F9-2AAD-416B-B604-EA88F624759C}" presName="Name21" presStyleCnt="0"/>
      <dgm:spPr/>
    </dgm:pt>
    <dgm:pt modelId="{864E28BD-F0EB-48C9-9F46-EBE8B83B671A}" type="pres">
      <dgm:prSet presAssocID="{E0F300F9-2AAD-416B-B604-EA88F624759C}" presName="level2Shape" presStyleLbl="node3" presStyleIdx="1" presStyleCnt="3"/>
      <dgm:spPr/>
      <dgm:t>
        <a:bodyPr/>
        <a:lstStyle/>
        <a:p>
          <a:endParaRPr lang="uk-UA"/>
        </a:p>
      </dgm:t>
    </dgm:pt>
    <dgm:pt modelId="{C5D0F479-EDDE-4D45-8ACB-BA3F48817C0F}" type="pres">
      <dgm:prSet presAssocID="{E0F300F9-2AAD-416B-B604-EA88F624759C}" presName="hierChild3" presStyleCnt="0"/>
      <dgm:spPr/>
    </dgm:pt>
    <dgm:pt modelId="{FD31A861-7BE3-49F5-94CD-F42D04383C06}" type="pres">
      <dgm:prSet presAssocID="{6315A907-5620-42AA-B551-3A66F39B78FA}" presName="Name19" presStyleLbl="parChTrans1D2" presStyleIdx="1" presStyleCnt="2"/>
      <dgm:spPr/>
      <dgm:t>
        <a:bodyPr/>
        <a:lstStyle/>
        <a:p>
          <a:endParaRPr lang="uk-UA"/>
        </a:p>
      </dgm:t>
    </dgm:pt>
    <dgm:pt modelId="{624A1F0D-8B34-4F17-B5DD-D6C792EAFEF6}" type="pres">
      <dgm:prSet presAssocID="{B637479A-DD41-45AE-A624-4C33351CDE29}" presName="Name21" presStyleCnt="0"/>
      <dgm:spPr/>
    </dgm:pt>
    <dgm:pt modelId="{7AD91421-5583-4E91-B716-EF5D0119AE24}" type="pres">
      <dgm:prSet presAssocID="{B637479A-DD41-45AE-A624-4C33351CDE29}" presName="level2Shape" presStyleLbl="node2" presStyleIdx="1" presStyleCnt="2"/>
      <dgm:spPr/>
      <dgm:t>
        <a:bodyPr/>
        <a:lstStyle/>
        <a:p>
          <a:endParaRPr lang="uk-UA"/>
        </a:p>
      </dgm:t>
    </dgm:pt>
    <dgm:pt modelId="{1A905EDA-3FD0-497D-966E-B71FD395BEC7}" type="pres">
      <dgm:prSet presAssocID="{B637479A-DD41-45AE-A624-4C33351CDE29}" presName="hierChild3" presStyleCnt="0"/>
      <dgm:spPr/>
    </dgm:pt>
    <dgm:pt modelId="{3083C217-A0AE-429A-98F4-A707DB362AB8}" type="pres">
      <dgm:prSet presAssocID="{3838AFED-9070-4902-94AB-210C09488526}" presName="Name19" presStyleLbl="parChTrans1D3" presStyleIdx="2" presStyleCnt="3"/>
      <dgm:spPr/>
      <dgm:t>
        <a:bodyPr/>
        <a:lstStyle/>
        <a:p>
          <a:endParaRPr lang="uk-UA"/>
        </a:p>
      </dgm:t>
    </dgm:pt>
    <dgm:pt modelId="{4964AFBE-11E2-436B-AC05-271354D4E987}" type="pres">
      <dgm:prSet presAssocID="{FBB6FE50-3BDC-4426-B055-511AB2B9A13A}" presName="Name21" presStyleCnt="0"/>
      <dgm:spPr/>
    </dgm:pt>
    <dgm:pt modelId="{42B9A4F7-6CE1-4BBF-9F1F-4196717029AA}" type="pres">
      <dgm:prSet presAssocID="{FBB6FE50-3BDC-4426-B055-511AB2B9A13A}" presName="level2Shape" presStyleLbl="node3" presStyleIdx="2" presStyleCnt="3"/>
      <dgm:spPr/>
      <dgm:t>
        <a:bodyPr/>
        <a:lstStyle/>
        <a:p>
          <a:endParaRPr lang="uk-UA"/>
        </a:p>
      </dgm:t>
    </dgm:pt>
    <dgm:pt modelId="{EABC467B-9A7A-4B17-A436-35EB3E333AF5}" type="pres">
      <dgm:prSet presAssocID="{FBB6FE50-3BDC-4426-B055-511AB2B9A13A}" presName="hierChild3" presStyleCnt="0"/>
      <dgm:spPr/>
    </dgm:pt>
    <dgm:pt modelId="{A9374A58-650F-4A6B-9060-6C99E3ED9A12}" type="pres">
      <dgm:prSet presAssocID="{0E93DC15-32C5-4F27-BD01-9F7B884C3E9D}" presName="bgShapesFlow" presStyleCnt="0"/>
      <dgm:spPr/>
    </dgm:pt>
    <dgm:pt modelId="{75A7A70D-0940-4AC0-BBFE-8A985BECB032}" type="pres">
      <dgm:prSet presAssocID="{85E19150-3707-429F-9925-F93DDE8B39AF}" presName="rectComp" presStyleCnt="0"/>
      <dgm:spPr/>
    </dgm:pt>
    <dgm:pt modelId="{E46B4506-3C1B-4370-AC9F-62705AC1CFB6}" type="pres">
      <dgm:prSet presAssocID="{85E19150-3707-429F-9925-F93DDE8B39AF}" presName="bgRect" presStyleLbl="bgShp" presStyleIdx="0" presStyleCnt="3"/>
      <dgm:spPr/>
      <dgm:t>
        <a:bodyPr/>
        <a:lstStyle/>
        <a:p>
          <a:endParaRPr lang="uk-UA"/>
        </a:p>
      </dgm:t>
    </dgm:pt>
    <dgm:pt modelId="{215F58B2-70DB-4BBA-A26E-77496C26E276}" type="pres">
      <dgm:prSet presAssocID="{85E19150-3707-429F-9925-F93DDE8B39AF}" presName="bgRectTx" presStyleLbl="bgShp" presStyleIdx="0" presStyleCnt="3">
        <dgm:presLayoutVars>
          <dgm:bulletEnabled val="1"/>
        </dgm:presLayoutVars>
      </dgm:prSet>
      <dgm:spPr/>
      <dgm:t>
        <a:bodyPr/>
        <a:lstStyle/>
        <a:p>
          <a:endParaRPr lang="uk-UA"/>
        </a:p>
      </dgm:t>
    </dgm:pt>
    <dgm:pt modelId="{33FFD608-DB7F-4BB1-A9DE-13C92C128434}" type="pres">
      <dgm:prSet presAssocID="{85E19150-3707-429F-9925-F93DDE8B39AF}" presName="spComp" presStyleCnt="0"/>
      <dgm:spPr/>
    </dgm:pt>
    <dgm:pt modelId="{D4B66570-CA1E-4355-85FF-8E1FB81E85C7}" type="pres">
      <dgm:prSet presAssocID="{85E19150-3707-429F-9925-F93DDE8B39AF}" presName="vSp" presStyleCnt="0"/>
      <dgm:spPr/>
    </dgm:pt>
    <dgm:pt modelId="{38A217A7-8795-464B-ABCE-B3B98CE36A41}" type="pres">
      <dgm:prSet presAssocID="{B48D2A20-8777-4452-A238-F32DB1CC7AA5}" presName="rectComp" presStyleCnt="0"/>
      <dgm:spPr/>
    </dgm:pt>
    <dgm:pt modelId="{6BEC588A-F00A-47A0-99C7-10E3CC071231}" type="pres">
      <dgm:prSet presAssocID="{B48D2A20-8777-4452-A238-F32DB1CC7AA5}" presName="bgRect" presStyleLbl="bgShp" presStyleIdx="1" presStyleCnt="3"/>
      <dgm:spPr/>
      <dgm:t>
        <a:bodyPr/>
        <a:lstStyle/>
        <a:p>
          <a:endParaRPr lang="uk-UA"/>
        </a:p>
      </dgm:t>
    </dgm:pt>
    <dgm:pt modelId="{514075BF-395F-4A7E-863D-5E2B595D6943}" type="pres">
      <dgm:prSet presAssocID="{B48D2A20-8777-4452-A238-F32DB1CC7AA5}" presName="bgRectTx" presStyleLbl="bgShp" presStyleIdx="1" presStyleCnt="3">
        <dgm:presLayoutVars>
          <dgm:bulletEnabled val="1"/>
        </dgm:presLayoutVars>
      </dgm:prSet>
      <dgm:spPr/>
      <dgm:t>
        <a:bodyPr/>
        <a:lstStyle/>
        <a:p>
          <a:endParaRPr lang="uk-UA"/>
        </a:p>
      </dgm:t>
    </dgm:pt>
    <dgm:pt modelId="{4F38D342-6F56-45C7-8CF5-BCCDD77BA25E}" type="pres">
      <dgm:prSet presAssocID="{B48D2A20-8777-4452-A238-F32DB1CC7AA5}" presName="spComp" presStyleCnt="0"/>
      <dgm:spPr/>
    </dgm:pt>
    <dgm:pt modelId="{F9E2FE8C-1E47-4D38-97E7-C4D57CB1AE61}" type="pres">
      <dgm:prSet presAssocID="{B48D2A20-8777-4452-A238-F32DB1CC7AA5}" presName="vSp" presStyleCnt="0"/>
      <dgm:spPr/>
    </dgm:pt>
    <dgm:pt modelId="{864FD0C2-EE04-444F-BAA5-FE5716AB0464}" type="pres">
      <dgm:prSet presAssocID="{2A004823-CADB-441B-9318-90CE0570042A}" presName="rectComp" presStyleCnt="0"/>
      <dgm:spPr/>
    </dgm:pt>
    <dgm:pt modelId="{060C8946-F29D-4462-AADE-3ED798ED57E2}" type="pres">
      <dgm:prSet presAssocID="{2A004823-CADB-441B-9318-90CE0570042A}" presName="bgRect" presStyleLbl="bgShp" presStyleIdx="2" presStyleCnt="3"/>
      <dgm:spPr/>
      <dgm:t>
        <a:bodyPr/>
        <a:lstStyle/>
        <a:p>
          <a:endParaRPr lang="uk-UA"/>
        </a:p>
      </dgm:t>
    </dgm:pt>
    <dgm:pt modelId="{B2CD225B-CD16-4E8D-9458-512D1BAE753F}" type="pres">
      <dgm:prSet presAssocID="{2A004823-CADB-441B-9318-90CE0570042A}" presName="bgRectTx" presStyleLbl="bgShp" presStyleIdx="2" presStyleCnt="3">
        <dgm:presLayoutVars>
          <dgm:bulletEnabled val="1"/>
        </dgm:presLayoutVars>
      </dgm:prSet>
      <dgm:spPr/>
      <dgm:t>
        <a:bodyPr/>
        <a:lstStyle/>
        <a:p>
          <a:endParaRPr lang="uk-UA"/>
        </a:p>
      </dgm:t>
    </dgm:pt>
  </dgm:ptLst>
  <dgm:cxnLst>
    <dgm:cxn modelId="{7A7EB63B-876D-4D29-9627-47F2DE50457A}" type="presOf" srcId="{FBB6FE50-3BDC-4426-B055-511AB2B9A13A}" destId="{42B9A4F7-6CE1-4BBF-9F1F-4196717029AA}" srcOrd="0" destOrd="0" presId="urn:microsoft.com/office/officeart/2005/8/layout/hierarchy6"/>
    <dgm:cxn modelId="{D88BC402-7E14-4795-8655-20D2CEC37843}" type="presOf" srcId="{0E93DC15-32C5-4F27-BD01-9F7B884C3E9D}" destId="{045174D4-F190-4E91-B49B-63C34FF3DB5D}" srcOrd="0" destOrd="0" presId="urn:microsoft.com/office/officeart/2005/8/layout/hierarchy6"/>
    <dgm:cxn modelId="{0EF0FA4E-B9AB-4C49-BC31-755E559E7794}" srcId="{0E93DC15-32C5-4F27-BD01-9F7B884C3E9D}" destId="{2A004823-CADB-441B-9318-90CE0570042A}" srcOrd="3" destOrd="0" parTransId="{54C24B76-3B55-44D8-A03B-ADDAF7BBFDC8}" sibTransId="{D8412FE9-60E5-42C1-A396-BF5FF9703EBA}"/>
    <dgm:cxn modelId="{DFE6FF39-70D5-45BB-9B81-C588CD9AEB06}" srcId="{B637479A-DD41-45AE-A624-4C33351CDE29}" destId="{FBB6FE50-3BDC-4426-B055-511AB2B9A13A}" srcOrd="0" destOrd="0" parTransId="{3838AFED-9070-4902-94AB-210C09488526}" sibTransId="{742696EF-7564-43D3-AAEB-E4D5B700C873}"/>
    <dgm:cxn modelId="{1F41A788-4AD6-4310-AEE5-678895ADD2E5}" srcId="{975B6F72-9043-46B3-ABAA-0CE1F362E277}" destId="{B637479A-DD41-45AE-A624-4C33351CDE29}" srcOrd="1" destOrd="0" parTransId="{6315A907-5620-42AA-B551-3A66F39B78FA}" sibTransId="{8EF667EA-31AA-4421-8827-588885C98D3A}"/>
    <dgm:cxn modelId="{4370FFA0-C7D2-4713-9CF8-827A7203A8BB}" srcId="{0E93DC15-32C5-4F27-BD01-9F7B884C3E9D}" destId="{85E19150-3707-429F-9925-F93DDE8B39AF}" srcOrd="1" destOrd="0" parTransId="{607A6438-EB66-4089-9845-38070C5D650B}" sibTransId="{9701A050-F0E8-4835-BF52-93036387E189}"/>
    <dgm:cxn modelId="{E37782D4-15B4-4081-AF6A-B49A8E3127C8}" type="presOf" srcId="{6315A907-5620-42AA-B551-3A66F39B78FA}" destId="{FD31A861-7BE3-49F5-94CD-F42D04383C06}" srcOrd="0" destOrd="0" presId="urn:microsoft.com/office/officeart/2005/8/layout/hierarchy6"/>
    <dgm:cxn modelId="{3651B3E7-5105-4EAD-A569-EB25B9380EBF}" type="presOf" srcId="{22E2450A-75F7-4241-BA57-0ADD6D5D1DF6}" destId="{3B18208D-003C-40D5-A975-423914D83E84}" srcOrd="0" destOrd="0" presId="urn:microsoft.com/office/officeart/2005/8/layout/hierarchy6"/>
    <dgm:cxn modelId="{BAD735DB-B9B0-4A8B-9CD4-37ED22113615}" srcId="{0E93DC15-32C5-4F27-BD01-9F7B884C3E9D}" destId="{975B6F72-9043-46B3-ABAA-0CE1F362E277}" srcOrd="0" destOrd="0" parTransId="{2523618A-8ADF-4BBF-8D39-FA64E18C955A}" sibTransId="{F5D0FAA4-45D7-4C1A-8BA8-6BC5F2E6FF11}"/>
    <dgm:cxn modelId="{437AAF19-45AF-43DC-B7C8-768CFBEA64E3}" type="presOf" srcId="{3838AFED-9070-4902-94AB-210C09488526}" destId="{3083C217-A0AE-429A-98F4-A707DB362AB8}" srcOrd="0" destOrd="0" presId="urn:microsoft.com/office/officeart/2005/8/layout/hierarchy6"/>
    <dgm:cxn modelId="{74CBDDDD-7670-4DB2-858E-A4D72136110F}" type="presOf" srcId="{85E19150-3707-429F-9925-F93DDE8B39AF}" destId="{215F58B2-70DB-4BBA-A26E-77496C26E276}" srcOrd="1" destOrd="0" presId="urn:microsoft.com/office/officeart/2005/8/layout/hierarchy6"/>
    <dgm:cxn modelId="{1AA37BC0-F7A6-49E5-88A0-C17621CFD013}" srcId="{17070885-37B8-4210-9D69-03504987A644}" destId="{D9EDF810-EF89-4D44-AF00-D112D5594276}" srcOrd="0" destOrd="0" parTransId="{22B47283-E268-4567-BDA3-FEF25310419C}" sibTransId="{B3908DBE-2BC0-4CEA-8CD7-1CCC6FE7A1A7}"/>
    <dgm:cxn modelId="{8D61B211-55FE-44C8-ACE7-511536B47D5F}" srcId="{975B6F72-9043-46B3-ABAA-0CE1F362E277}" destId="{17070885-37B8-4210-9D69-03504987A644}" srcOrd="0" destOrd="0" parTransId="{22E2450A-75F7-4241-BA57-0ADD6D5D1DF6}" sibTransId="{85712EBC-BC99-4174-9B98-3B272EE9DD9D}"/>
    <dgm:cxn modelId="{AB3CF95D-0211-46FC-9B4B-BABF0A307864}" type="presOf" srcId="{E0F300F9-2AAD-416B-B604-EA88F624759C}" destId="{864E28BD-F0EB-48C9-9F46-EBE8B83B671A}" srcOrd="0" destOrd="0" presId="urn:microsoft.com/office/officeart/2005/8/layout/hierarchy6"/>
    <dgm:cxn modelId="{963D168C-1823-4BD2-A796-2E9C5E544AFD}" srcId="{17070885-37B8-4210-9D69-03504987A644}" destId="{E0F300F9-2AAD-416B-B604-EA88F624759C}" srcOrd="1" destOrd="0" parTransId="{2DF30A82-F785-439B-9F87-8F402A3A2D31}" sibTransId="{741CA7D6-7FA7-45D6-BEEC-0F8501B259EB}"/>
    <dgm:cxn modelId="{A87E520F-50AB-4BE4-AFB2-C253E1926636}" type="presOf" srcId="{2DF30A82-F785-439B-9F87-8F402A3A2D31}" destId="{8BCC0550-656D-47A1-8F3D-33F8C57E82A0}" srcOrd="0" destOrd="0" presId="urn:microsoft.com/office/officeart/2005/8/layout/hierarchy6"/>
    <dgm:cxn modelId="{F1C91798-A46E-4BDB-A76F-F2EBABC136EF}" type="presOf" srcId="{D9EDF810-EF89-4D44-AF00-D112D5594276}" destId="{364DFDE1-C915-4EB6-B504-24DECE29CD36}" srcOrd="0" destOrd="0" presId="urn:microsoft.com/office/officeart/2005/8/layout/hierarchy6"/>
    <dgm:cxn modelId="{36885BB0-2C00-4ADB-B050-F1F3C267A424}" type="presOf" srcId="{B48D2A20-8777-4452-A238-F32DB1CC7AA5}" destId="{514075BF-395F-4A7E-863D-5E2B595D6943}" srcOrd="1" destOrd="0" presId="urn:microsoft.com/office/officeart/2005/8/layout/hierarchy6"/>
    <dgm:cxn modelId="{61373A37-420D-494D-999A-855A6AF37E2E}" type="presOf" srcId="{22B47283-E268-4567-BDA3-FEF25310419C}" destId="{2E237D67-74A7-4372-8C38-9DC6408BECD5}" srcOrd="0" destOrd="0" presId="urn:microsoft.com/office/officeart/2005/8/layout/hierarchy6"/>
    <dgm:cxn modelId="{93BEDCE1-0E63-4657-8110-CA26944BCCB7}" type="presOf" srcId="{B637479A-DD41-45AE-A624-4C33351CDE29}" destId="{7AD91421-5583-4E91-B716-EF5D0119AE24}" srcOrd="0" destOrd="0" presId="urn:microsoft.com/office/officeart/2005/8/layout/hierarchy6"/>
    <dgm:cxn modelId="{F8FC5303-4B63-466D-9623-D20BF9BA7E18}" type="presOf" srcId="{85E19150-3707-429F-9925-F93DDE8B39AF}" destId="{E46B4506-3C1B-4370-AC9F-62705AC1CFB6}" srcOrd="0" destOrd="0" presId="urn:microsoft.com/office/officeart/2005/8/layout/hierarchy6"/>
    <dgm:cxn modelId="{DB3E4C00-1071-4AEC-BBF2-8E35F15FA4CA}" type="presOf" srcId="{B48D2A20-8777-4452-A238-F32DB1CC7AA5}" destId="{6BEC588A-F00A-47A0-99C7-10E3CC071231}" srcOrd="0" destOrd="0" presId="urn:microsoft.com/office/officeart/2005/8/layout/hierarchy6"/>
    <dgm:cxn modelId="{D7B981D9-C9EE-4ACE-A85A-737166714AD5}" type="presOf" srcId="{975B6F72-9043-46B3-ABAA-0CE1F362E277}" destId="{E2B5F9F3-29A0-421F-B78C-E4048B50908E}" srcOrd="0" destOrd="0" presId="urn:microsoft.com/office/officeart/2005/8/layout/hierarchy6"/>
    <dgm:cxn modelId="{354A44DD-F52C-47DC-9539-3072DF214772}" type="presOf" srcId="{2A004823-CADB-441B-9318-90CE0570042A}" destId="{060C8946-F29D-4462-AADE-3ED798ED57E2}" srcOrd="0" destOrd="0" presId="urn:microsoft.com/office/officeart/2005/8/layout/hierarchy6"/>
    <dgm:cxn modelId="{B4345A47-1251-4C8C-AB0C-AC9612BEEFC0}" srcId="{0E93DC15-32C5-4F27-BD01-9F7B884C3E9D}" destId="{B48D2A20-8777-4452-A238-F32DB1CC7AA5}" srcOrd="2" destOrd="0" parTransId="{02D0C994-28B6-496F-9D0B-3A15B45E2C1F}" sibTransId="{F352BFDE-5F00-446B-8CE2-632330445E4F}"/>
    <dgm:cxn modelId="{8F9DD750-F84E-4FC3-82FA-BD12631FBE73}" type="presOf" srcId="{2A004823-CADB-441B-9318-90CE0570042A}" destId="{B2CD225B-CD16-4E8D-9458-512D1BAE753F}" srcOrd="1" destOrd="0" presId="urn:microsoft.com/office/officeart/2005/8/layout/hierarchy6"/>
    <dgm:cxn modelId="{455452AA-A123-4D46-B930-CF6D414371BD}" type="presOf" srcId="{17070885-37B8-4210-9D69-03504987A644}" destId="{6F531553-692F-4EC5-A939-8D3BC35138AC}" srcOrd="0" destOrd="0" presId="urn:microsoft.com/office/officeart/2005/8/layout/hierarchy6"/>
    <dgm:cxn modelId="{5B05EBE2-C2BD-4183-A42A-CE6B6D38BAC0}" type="presParOf" srcId="{045174D4-F190-4E91-B49B-63C34FF3DB5D}" destId="{D42A28AB-D61E-4741-81FC-B190B5DCFEFA}" srcOrd="0" destOrd="0" presId="urn:microsoft.com/office/officeart/2005/8/layout/hierarchy6"/>
    <dgm:cxn modelId="{C5BD942A-D161-4F1E-9667-9A3C414DE560}" type="presParOf" srcId="{D42A28AB-D61E-4741-81FC-B190B5DCFEFA}" destId="{22C4B6B2-A40D-4BD3-9CEF-C2F353551AD1}" srcOrd="0" destOrd="0" presId="urn:microsoft.com/office/officeart/2005/8/layout/hierarchy6"/>
    <dgm:cxn modelId="{AC31B965-32DA-42F0-823D-CA418E7C6BFD}" type="presParOf" srcId="{D42A28AB-D61E-4741-81FC-B190B5DCFEFA}" destId="{1BB6AAB7-B3EB-426A-ACD3-D090744A3AAB}" srcOrd="1" destOrd="0" presId="urn:microsoft.com/office/officeart/2005/8/layout/hierarchy6"/>
    <dgm:cxn modelId="{F3528AAF-83A7-4660-A09E-CB2872146C08}" type="presParOf" srcId="{1BB6AAB7-B3EB-426A-ACD3-D090744A3AAB}" destId="{5DB85E02-2965-4E73-9159-73CF59406BFA}" srcOrd="0" destOrd="0" presId="urn:microsoft.com/office/officeart/2005/8/layout/hierarchy6"/>
    <dgm:cxn modelId="{9EDE6472-6093-4C3E-A6BA-3D057F30221B}" type="presParOf" srcId="{5DB85E02-2965-4E73-9159-73CF59406BFA}" destId="{E2B5F9F3-29A0-421F-B78C-E4048B50908E}" srcOrd="0" destOrd="0" presId="urn:microsoft.com/office/officeart/2005/8/layout/hierarchy6"/>
    <dgm:cxn modelId="{CD917C4D-3EB6-410E-9410-8267763B110B}" type="presParOf" srcId="{5DB85E02-2965-4E73-9159-73CF59406BFA}" destId="{3914D0E7-5B30-4B89-9B52-4EA07F271685}" srcOrd="1" destOrd="0" presId="urn:microsoft.com/office/officeart/2005/8/layout/hierarchy6"/>
    <dgm:cxn modelId="{F93AB1A2-125B-4E5D-A74A-2B6DCDEA1AE6}" type="presParOf" srcId="{3914D0E7-5B30-4B89-9B52-4EA07F271685}" destId="{3B18208D-003C-40D5-A975-423914D83E84}" srcOrd="0" destOrd="0" presId="urn:microsoft.com/office/officeart/2005/8/layout/hierarchy6"/>
    <dgm:cxn modelId="{D4F2D7AE-8292-4588-9081-96B9E60F0F2C}" type="presParOf" srcId="{3914D0E7-5B30-4B89-9B52-4EA07F271685}" destId="{E5B45B11-AA61-48CF-8044-2401F80B8225}" srcOrd="1" destOrd="0" presId="urn:microsoft.com/office/officeart/2005/8/layout/hierarchy6"/>
    <dgm:cxn modelId="{77CAF15C-3533-4A45-A555-0E2933EC0B29}" type="presParOf" srcId="{E5B45B11-AA61-48CF-8044-2401F80B8225}" destId="{6F531553-692F-4EC5-A939-8D3BC35138AC}" srcOrd="0" destOrd="0" presId="urn:microsoft.com/office/officeart/2005/8/layout/hierarchy6"/>
    <dgm:cxn modelId="{D6F23CD3-C7B3-4E90-8D60-FAE12FE33886}" type="presParOf" srcId="{E5B45B11-AA61-48CF-8044-2401F80B8225}" destId="{26EBA185-08EC-4050-8506-6C7401AB0DBF}" srcOrd="1" destOrd="0" presId="urn:microsoft.com/office/officeart/2005/8/layout/hierarchy6"/>
    <dgm:cxn modelId="{3AB6ADAB-3485-4739-85D2-F91C0218A758}" type="presParOf" srcId="{26EBA185-08EC-4050-8506-6C7401AB0DBF}" destId="{2E237D67-74A7-4372-8C38-9DC6408BECD5}" srcOrd="0" destOrd="0" presId="urn:microsoft.com/office/officeart/2005/8/layout/hierarchy6"/>
    <dgm:cxn modelId="{6D092E7E-C975-447A-AEEB-527AF1DF310F}" type="presParOf" srcId="{26EBA185-08EC-4050-8506-6C7401AB0DBF}" destId="{81927764-BB20-487D-96C1-8A1F92AD4FB9}" srcOrd="1" destOrd="0" presId="urn:microsoft.com/office/officeart/2005/8/layout/hierarchy6"/>
    <dgm:cxn modelId="{4701D5C7-0396-48F7-A5DA-DC0B55B73ACA}" type="presParOf" srcId="{81927764-BB20-487D-96C1-8A1F92AD4FB9}" destId="{364DFDE1-C915-4EB6-B504-24DECE29CD36}" srcOrd="0" destOrd="0" presId="urn:microsoft.com/office/officeart/2005/8/layout/hierarchy6"/>
    <dgm:cxn modelId="{B1168A7B-ED33-4927-B030-9180D8F01BFA}" type="presParOf" srcId="{81927764-BB20-487D-96C1-8A1F92AD4FB9}" destId="{05A3F3E2-E92F-4D93-BCEF-C75BA78284AE}" srcOrd="1" destOrd="0" presId="urn:microsoft.com/office/officeart/2005/8/layout/hierarchy6"/>
    <dgm:cxn modelId="{72904444-5A65-4EEC-B38E-140A24F2285E}" type="presParOf" srcId="{26EBA185-08EC-4050-8506-6C7401AB0DBF}" destId="{8BCC0550-656D-47A1-8F3D-33F8C57E82A0}" srcOrd="2" destOrd="0" presId="urn:microsoft.com/office/officeart/2005/8/layout/hierarchy6"/>
    <dgm:cxn modelId="{2F984DDA-34D2-4002-A9FB-1464EAF75FC3}" type="presParOf" srcId="{26EBA185-08EC-4050-8506-6C7401AB0DBF}" destId="{C1C09483-6B41-4DD6-9648-D89FC1CEABD5}" srcOrd="3" destOrd="0" presId="urn:microsoft.com/office/officeart/2005/8/layout/hierarchy6"/>
    <dgm:cxn modelId="{E3039CDA-E89C-497C-BB23-46E4BABA40FB}" type="presParOf" srcId="{C1C09483-6B41-4DD6-9648-D89FC1CEABD5}" destId="{864E28BD-F0EB-48C9-9F46-EBE8B83B671A}" srcOrd="0" destOrd="0" presId="urn:microsoft.com/office/officeart/2005/8/layout/hierarchy6"/>
    <dgm:cxn modelId="{F0A16D7E-E2A6-4ED9-9C1F-67E9EBBB9F11}" type="presParOf" srcId="{C1C09483-6B41-4DD6-9648-D89FC1CEABD5}" destId="{C5D0F479-EDDE-4D45-8ACB-BA3F48817C0F}" srcOrd="1" destOrd="0" presId="urn:microsoft.com/office/officeart/2005/8/layout/hierarchy6"/>
    <dgm:cxn modelId="{47821C35-457C-4236-9610-56426B11A5D6}" type="presParOf" srcId="{3914D0E7-5B30-4B89-9B52-4EA07F271685}" destId="{FD31A861-7BE3-49F5-94CD-F42D04383C06}" srcOrd="2" destOrd="0" presId="urn:microsoft.com/office/officeart/2005/8/layout/hierarchy6"/>
    <dgm:cxn modelId="{DA479A13-EB40-48AA-A954-13F5E317DEA6}" type="presParOf" srcId="{3914D0E7-5B30-4B89-9B52-4EA07F271685}" destId="{624A1F0D-8B34-4F17-B5DD-D6C792EAFEF6}" srcOrd="3" destOrd="0" presId="urn:microsoft.com/office/officeart/2005/8/layout/hierarchy6"/>
    <dgm:cxn modelId="{62C51962-9DAF-47C2-A5FB-45C79C5FDD47}" type="presParOf" srcId="{624A1F0D-8B34-4F17-B5DD-D6C792EAFEF6}" destId="{7AD91421-5583-4E91-B716-EF5D0119AE24}" srcOrd="0" destOrd="0" presId="urn:microsoft.com/office/officeart/2005/8/layout/hierarchy6"/>
    <dgm:cxn modelId="{CE7F1D5B-F5DE-4195-B481-1CD2659155CC}" type="presParOf" srcId="{624A1F0D-8B34-4F17-B5DD-D6C792EAFEF6}" destId="{1A905EDA-3FD0-497D-966E-B71FD395BEC7}" srcOrd="1" destOrd="0" presId="urn:microsoft.com/office/officeart/2005/8/layout/hierarchy6"/>
    <dgm:cxn modelId="{65E9DB32-81A2-4308-AAE0-42CF710E9D6E}" type="presParOf" srcId="{1A905EDA-3FD0-497D-966E-B71FD395BEC7}" destId="{3083C217-A0AE-429A-98F4-A707DB362AB8}" srcOrd="0" destOrd="0" presId="urn:microsoft.com/office/officeart/2005/8/layout/hierarchy6"/>
    <dgm:cxn modelId="{923A687C-B1DC-4EDC-9E05-EE6E1DF64E65}" type="presParOf" srcId="{1A905EDA-3FD0-497D-966E-B71FD395BEC7}" destId="{4964AFBE-11E2-436B-AC05-271354D4E987}" srcOrd="1" destOrd="0" presId="urn:microsoft.com/office/officeart/2005/8/layout/hierarchy6"/>
    <dgm:cxn modelId="{A39273A2-C65C-4079-A3B9-28B932B37FD3}" type="presParOf" srcId="{4964AFBE-11E2-436B-AC05-271354D4E987}" destId="{42B9A4F7-6CE1-4BBF-9F1F-4196717029AA}" srcOrd="0" destOrd="0" presId="urn:microsoft.com/office/officeart/2005/8/layout/hierarchy6"/>
    <dgm:cxn modelId="{BE06A804-5D4A-41E7-84DD-8B22C8DC92A7}" type="presParOf" srcId="{4964AFBE-11E2-436B-AC05-271354D4E987}" destId="{EABC467B-9A7A-4B17-A436-35EB3E333AF5}" srcOrd="1" destOrd="0" presId="urn:microsoft.com/office/officeart/2005/8/layout/hierarchy6"/>
    <dgm:cxn modelId="{1930CED3-E6D5-4B7D-8F12-1586086D5026}" type="presParOf" srcId="{045174D4-F190-4E91-B49B-63C34FF3DB5D}" destId="{A9374A58-650F-4A6B-9060-6C99E3ED9A12}" srcOrd="1" destOrd="0" presId="urn:microsoft.com/office/officeart/2005/8/layout/hierarchy6"/>
    <dgm:cxn modelId="{E1ED4E45-411D-4FFE-ADD2-16FE4DCAF592}" type="presParOf" srcId="{A9374A58-650F-4A6B-9060-6C99E3ED9A12}" destId="{75A7A70D-0940-4AC0-BBFE-8A985BECB032}" srcOrd="0" destOrd="0" presId="urn:microsoft.com/office/officeart/2005/8/layout/hierarchy6"/>
    <dgm:cxn modelId="{FA50C987-7DBC-4E8F-9B08-8E95E733C930}" type="presParOf" srcId="{75A7A70D-0940-4AC0-BBFE-8A985BECB032}" destId="{E46B4506-3C1B-4370-AC9F-62705AC1CFB6}" srcOrd="0" destOrd="0" presId="urn:microsoft.com/office/officeart/2005/8/layout/hierarchy6"/>
    <dgm:cxn modelId="{36B3F5C2-E001-45B1-A333-E56035FFD0BE}" type="presParOf" srcId="{75A7A70D-0940-4AC0-BBFE-8A985BECB032}" destId="{215F58B2-70DB-4BBA-A26E-77496C26E276}" srcOrd="1" destOrd="0" presId="urn:microsoft.com/office/officeart/2005/8/layout/hierarchy6"/>
    <dgm:cxn modelId="{6F3A62B4-2806-4BE1-9921-3AA7186E5FAD}" type="presParOf" srcId="{A9374A58-650F-4A6B-9060-6C99E3ED9A12}" destId="{33FFD608-DB7F-4BB1-A9DE-13C92C128434}" srcOrd="1" destOrd="0" presId="urn:microsoft.com/office/officeart/2005/8/layout/hierarchy6"/>
    <dgm:cxn modelId="{2BB192D6-F14A-4B97-8233-18185C1BEB70}" type="presParOf" srcId="{33FFD608-DB7F-4BB1-A9DE-13C92C128434}" destId="{D4B66570-CA1E-4355-85FF-8E1FB81E85C7}" srcOrd="0" destOrd="0" presId="urn:microsoft.com/office/officeart/2005/8/layout/hierarchy6"/>
    <dgm:cxn modelId="{1875CD30-91AB-47D5-8258-CBA69838DAC9}" type="presParOf" srcId="{A9374A58-650F-4A6B-9060-6C99E3ED9A12}" destId="{38A217A7-8795-464B-ABCE-B3B98CE36A41}" srcOrd="2" destOrd="0" presId="urn:microsoft.com/office/officeart/2005/8/layout/hierarchy6"/>
    <dgm:cxn modelId="{6FB37952-EA35-4D6D-B5F6-20DA3F7E0693}" type="presParOf" srcId="{38A217A7-8795-464B-ABCE-B3B98CE36A41}" destId="{6BEC588A-F00A-47A0-99C7-10E3CC071231}" srcOrd="0" destOrd="0" presId="urn:microsoft.com/office/officeart/2005/8/layout/hierarchy6"/>
    <dgm:cxn modelId="{3F5892DE-2BF0-4FE0-A803-D8273A80201A}" type="presParOf" srcId="{38A217A7-8795-464B-ABCE-B3B98CE36A41}" destId="{514075BF-395F-4A7E-863D-5E2B595D6943}" srcOrd="1" destOrd="0" presId="urn:microsoft.com/office/officeart/2005/8/layout/hierarchy6"/>
    <dgm:cxn modelId="{B96FB37A-525F-4626-9E4E-BC75A601ED21}" type="presParOf" srcId="{A9374A58-650F-4A6B-9060-6C99E3ED9A12}" destId="{4F38D342-6F56-45C7-8CF5-BCCDD77BA25E}" srcOrd="3" destOrd="0" presId="urn:microsoft.com/office/officeart/2005/8/layout/hierarchy6"/>
    <dgm:cxn modelId="{BC3953EB-3E81-4A2A-B00A-4E445F9F84D1}" type="presParOf" srcId="{4F38D342-6F56-45C7-8CF5-BCCDD77BA25E}" destId="{F9E2FE8C-1E47-4D38-97E7-C4D57CB1AE61}" srcOrd="0" destOrd="0" presId="urn:microsoft.com/office/officeart/2005/8/layout/hierarchy6"/>
    <dgm:cxn modelId="{D8B44673-9362-4F7E-AB29-B6E328B711C5}" type="presParOf" srcId="{A9374A58-650F-4A6B-9060-6C99E3ED9A12}" destId="{864FD0C2-EE04-444F-BAA5-FE5716AB0464}" srcOrd="4" destOrd="0" presId="urn:microsoft.com/office/officeart/2005/8/layout/hierarchy6"/>
    <dgm:cxn modelId="{18F810A9-099C-424A-B7F0-F17842F218C9}" type="presParOf" srcId="{864FD0C2-EE04-444F-BAA5-FE5716AB0464}" destId="{060C8946-F29D-4462-AADE-3ED798ED57E2}" srcOrd="0" destOrd="0" presId="urn:microsoft.com/office/officeart/2005/8/layout/hierarchy6"/>
    <dgm:cxn modelId="{D95E9E38-C5A7-4601-9AEB-8FFCD6B81E64}" type="presParOf" srcId="{864FD0C2-EE04-444F-BAA5-FE5716AB0464}" destId="{B2CD225B-CD16-4E8D-9458-512D1BAE753F}"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B09160A-4327-4E49-9402-DE2BE15BF6E7}" type="doc">
      <dgm:prSet loTypeId="urn:microsoft.com/office/officeart/2005/8/layout/process2" loCatId="process" qsTypeId="urn:microsoft.com/office/officeart/2005/8/quickstyle/simple1" qsCatId="simple" csTypeId="urn:microsoft.com/office/officeart/2005/8/colors/accent1_2" csCatId="accent1" phldr="1"/>
      <dgm:spPr/>
    </dgm:pt>
    <dgm:pt modelId="{565B5636-692D-4658-8F23-0108343D9C3D}">
      <dgm:prSet phldrT="[Текст]" custT="1"/>
      <dgm:spPr/>
      <dgm:t>
        <a:bodyPr/>
        <a:lstStyle/>
        <a:p>
          <a:r>
            <a:rPr lang="cs-CZ" sz="1200">
              <a:latin typeface="Times New Roman" panose="02020603050405020304" pitchFamily="18" charset="0"/>
              <a:cs typeface="Times New Roman" panose="02020603050405020304" pitchFamily="18" charset="0"/>
            </a:rPr>
            <a:t>Integrovaný holding</a:t>
          </a:r>
          <a:endParaRPr lang="uk-UA" sz="1200">
            <a:latin typeface="Times New Roman" panose="02020603050405020304" pitchFamily="18" charset="0"/>
            <a:cs typeface="Times New Roman" panose="02020603050405020304" pitchFamily="18" charset="0"/>
          </a:endParaRPr>
        </a:p>
      </dgm:t>
    </dgm:pt>
    <dgm:pt modelId="{14501C6B-10FB-483E-B9FD-82A90DDD8454}" type="parTrans" cxnId="{4C427734-466F-42EC-929D-C570B41C6806}">
      <dgm:prSet/>
      <dgm:spPr/>
      <dgm:t>
        <a:bodyPr/>
        <a:lstStyle/>
        <a:p>
          <a:endParaRPr lang="uk-UA" sz="1200">
            <a:latin typeface="Times New Roman" panose="02020603050405020304" pitchFamily="18" charset="0"/>
            <a:cs typeface="Times New Roman" panose="02020603050405020304" pitchFamily="18" charset="0"/>
          </a:endParaRPr>
        </a:p>
      </dgm:t>
    </dgm:pt>
    <dgm:pt modelId="{022DC55B-103A-4942-95F1-18BFD64A7E71}" type="sibTrans" cxnId="{4C427734-466F-42EC-929D-C570B41C6806}">
      <dgm:prSet custT="1"/>
      <dgm:spPr/>
      <dgm:t>
        <a:bodyPr/>
        <a:lstStyle/>
        <a:p>
          <a:endParaRPr lang="uk-UA" sz="1200">
            <a:latin typeface="Times New Roman" panose="02020603050405020304" pitchFamily="18" charset="0"/>
            <a:cs typeface="Times New Roman" panose="02020603050405020304" pitchFamily="18" charset="0"/>
          </a:endParaRPr>
        </a:p>
      </dgm:t>
    </dgm:pt>
    <dgm:pt modelId="{F7C0C5CA-C822-41D9-88C6-F4C4D095117F}">
      <dgm:prSet phldrT="[Текст]" custT="1"/>
      <dgm:spPr/>
      <dgm:t>
        <a:bodyPr/>
        <a:lstStyle/>
        <a:p>
          <a:r>
            <a:rPr lang="cs-CZ" sz="1200">
              <a:latin typeface="Times New Roman" panose="02020603050405020304" pitchFamily="18" charset="0"/>
              <a:cs typeface="Times New Roman" panose="02020603050405020304" pitchFamily="18" charset="0"/>
            </a:rPr>
            <a:t>Strategicky řízený koncern</a:t>
          </a:r>
          <a:endParaRPr lang="uk-UA" sz="1200">
            <a:latin typeface="Times New Roman" panose="02020603050405020304" pitchFamily="18" charset="0"/>
            <a:cs typeface="Times New Roman" panose="02020603050405020304" pitchFamily="18" charset="0"/>
          </a:endParaRPr>
        </a:p>
      </dgm:t>
    </dgm:pt>
    <dgm:pt modelId="{F7D47AD2-B2A6-4618-877E-A7594E5685FB}" type="parTrans" cxnId="{1A9DEB6D-9407-4E9D-9024-88F318C275A7}">
      <dgm:prSet/>
      <dgm:spPr/>
      <dgm:t>
        <a:bodyPr/>
        <a:lstStyle/>
        <a:p>
          <a:endParaRPr lang="uk-UA" sz="1200">
            <a:latin typeface="Times New Roman" panose="02020603050405020304" pitchFamily="18" charset="0"/>
            <a:cs typeface="Times New Roman" panose="02020603050405020304" pitchFamily="18" charset="0"/>
          </a:endParaRPr>
        </a:p>
      </dgm:t>
    </dgm:pt>
    <dgm:pt modelId="{9233B377-F618-42CE-8DC0-B13CB0B961D6}" type="sibTrans" cxnId="{1A9DEB6D-9407-4E9D-9024-88F318C275A7}">
      <dgm:prSet custT="1"/>
      <dgm:spPr/>
      <dgm:t>
        <a:bodyPr/>
        <a:lstStyle/>
        <a:p>
          <a:endParaRPr lang="uk-UA" sz="1200">
            <a:latin typeface="Times New Roman" panose="02020603050405020304" pitchFamily="18" charset="0"/>
            <a:cs typeface="Times New Roman" panose="02020603050405020304" pitchFamily="18" charset="0"/>
          </a:endParaRPr>
        </a:p>
      </dgm:t>
    </dgm:pt>
    <dgm:pt modelId="{FD9BD5D3-4607-47E9-9C70-4AA7681EDC69}">
      <dgm:prSet phldrT="[Текст]" custT="1"/>
      <dgm:spPr/>
      <dgm:t>
        <a:bodyPr/>
        <a:lstStyle/>
        <a:p>
          <a:r>
            <a:rPr lang="cs-CZ" sz="1200">
              <a:latin typeface="Times New Roman" panose="02020603050405020304" pitchFamily="18" charset="0"/>
              <a:cs typeface="Times New Roman" panose="02020603050405020304" pitchFamily="18" charset="0"/>
            </a:rPr>
            <a:t>Konglomeráty koncernů</a:t>
          </a:r>
          <a:endParaRPr lang="uk-UA" sz="1200">
            <a:latin typeface="Times New Roman" panose="02020603050405020304" pitchFamily="18" charset="0"/>
            <a:cs typeface="Times New Roman" panose="02020603050405020304" pitchFamily="18" charset="0"/>
          </a:endParaRPr>
        </a:p>
      </dgm:t>
    </dgm:pt>
    <dgm:pt modelId="{6CECD662-0F07-42BB-BACB-49DDD9DA8A08}" type="parTrans" cxnId="{35A4FC13-5977-4022-B0F1-1AF56D1CE4C4}">
      <dgm:prSet/>
      <dgm:spPr/>
      <dgm:t>
        <a:bodyPr/>
        <a:lstStyle/>
        <a:p>
          <a:endParaRPr lang="uk-UA" sz="1200">
            <a:latin typeface="Times New Roman" panose="02020603050405020304" pitchFamily="18" charset="0"/>
            <a:cs typeface="Times New Roman" panose="02020603050405020304" pitchFamily="18" charset="0"/>
          </a:endParaRPr>
        </a:p>
      </dgm:t>
    </dgm:pt>
    <dgm:pt modelId="{6FACB06D-9F48-4951-9088-5E8D07B3B5DD}" type="sibTrans" cxnId="{35A4FC13-5977-4022-B0F1-1AF56D1CE4C4}">
      <dgm:prSet custT="1"/>
      <dgm:spPr/>
      <dgm:t>
        <a:bodyPr/>
        <a:lstStyle/>
        <a:p>
          <a:endParaRPr lang="uk-UA" sz="1200">
            <a:latin typeface="Times New Roman" panose="02020603050405020304" pitchFamily="18" charset="0"/>
            <a:cs typeface="Times New Roman" panose="02020603050405020304" pitchFamily="18" charset="0"/>
          </a:endParaRPr>
        </a:p>
      </dgm:t>
    </dgm:pt>
    <dgm:pt modelId="{DDA54AA2-82E9-4FE9-8D75-BA2F890EECC5}">
      <dgm:prSet phldrT="[Текст]" custT="1"/>
      <dgm:spPr/>
      <dgm:t>
        <a:bodyPr/>
        <a:lstStyle/>
        <a:p>
          <a:r>
            <a:rPr lang="cs-CZ" sz="1200">
              <a:latin typeface="Times New Roman" panose="02020603050405020304" pitchFamily="18" charset="0"/>
              <a:cs typeface="Times New Roman" panose="02020603050405020304" pitchFamily="18" charset="0"/>
            </a:rPr>
            <a:t>Finanční holding</a:t>
          </a:r>
          <a:r>
            <a:rPr lang="uk-UA" sz="1200">
              <a:latin typeface="Times New Roman" panose="02020603050405020304" pitchFamily="18" charset="0"/>
              <a:cs typeface="Times New Roman" panose="02020603050405020304" pitchFamily="18" charset="0"/>
            </a:rPr>
            <a:t> (</a:t>
          </a:r>
          <a:r>
            <a:rPr lang="cs-CZ" sz="1200">
              <a:latin typeface="Times New Roman" panose="02020603050405020304" pitchFamily="18" charset="0"/>
              <a:cs typeface="Times New Roman" panose="02020603050405020304" pitchFamily="18" charset="0"/>
            </a:rPr>
            <a:t>koncern</a:t>
          </a:r>
          <a:r>
            <a:rPr lang="uk-UA" sz="1200">
              <a:latin typeface="Times New Roman" panose="02020603050405020304" pitchFamily="18" charset="0"/>
              <a:cs typeface="Times New Roman" panose="02020603050405020304" pitchFamily="18" charset="0"/>
            </a:rPr>
            <a:t>)</a:t>
          </a:r>
        </a:p>
      </dgm:t>
    </dgm:pt>
    <dgm:pt modelId="{93AD875B-BDDF-45BF-B144-6A6FA1913992}" type="parTrans" cxnId="{60D54CB5-0D43-4333-BF64-68655F2C5C46}">
      <dgm:prSet/>
      <dgm:spPr/>
      <dgm:t>
        <a:bodyPr/>
        <a:lstStyle/>
        <a:p>
          <a:endParaRPr lang="uk-UA" sz="1200">
            <a:latin typeface="Times New Roman" panose="02020603050405020304" pitchFamily="18" charset="0"/>
            <a:cs typeface="Times New Roman" panose="02020603050405020304" pitchFamily="18" charset="0"/>
          </a:endParaRPr>
        </a:p>
      </dgm:t>
    </dgm:pt>
    <dgm:pt modelId="{DF192E03-93B2-497C-A2C7-D10CC332D3A3}" type="sibTrans" cxnId="{60D54CB5-0D43-4333-BF64-68655F2C5C46}">
      <dgm:prSet/>
      <dgm:spPr/>
      <dgm:t>
        <a:bodyPr/>
        <a:lstStyle/>
        <a:p>
          <a:endParaRPr lang="uk-UA" sz="1200">
            <a:latin typeface="Times New Roman" panose="02020603050405020304" pitchFamily="18" charset="0"/>
            <a:cs typeface="Times New Roman" panose="02020603050405020304" pitchFamily="18" charset="0"/>
          </a:endParaRPr>
        </a:p>
      </dgm:t>
    </dgm:pt>
    <dgm:pt modelId="{27AA3CC5-0DE8-4BC0-91D5-A7AE59DFC890}" type="pres">
      <dgm:prSet presAssocID="{0B09160A-4327-4E49-9402-DE2BE15BF6E7}" presName="linearFlow" presStyleCnt="0">
        <dgm:presLayoutVars>
          <dgm:resizeHandles val="exact"/>
        </dgm:presLayoutVars>
      </dgm:prSet>
      <dgm:spPr/>
    </dgm:pt>
    <dgm:pt modelId="{66DF717E-77E1-4ECB-B0E1-F7CFB97046F1}" type="pres">
      <dgm:prSet presAssocID="{565B5636-692D-4658-8F23-0108343D9C3D}" presName="node" presStyleLbl="node1" presStyleIdx="0" presStyleCnt="4">
        <dgm:presLayoutVars>
          <dgm:bulletEnabled val="1"/>
        </dgm:presLayoutVars>
      </dgm:prSet>
      <dgm:spPr/>
      <dgm:t>
        <a:bodyPr/>
        <a:lstStyle/>
        <a:p>
          <a:endParaRPr lang="uk-UA"/>
        </a:p>
      </dgm:t>
    </dgm:pt>
    <dgm:pt modelId="{6668566B-B469-46C3-9121-D25E71018063}" type="pres">
      <dgm:prSet presAssocID="{022DC55B-103A-4942-95F1-18BFD64A7E71}" presName="sibTrans" presStyleLbl="sibTrans2D1" presStyleIdx="0" presStyleCnt="3"/>
      <dgm:spPr/>
      <dgm:t>
        <a:bodyPr/>
        <a:lstStyle/>
        <a:p>
          <a:endParaRPr lang="uk-UA"/>
        </a:p>
      </dgm:t>
    </dgm:pt>
    <dgm:pt modelId="{62037D2E-199E-4B69-9728-C73F81544637}" type="pres">
      <dgm:prSet presAssocID="{022DC55B-103A-4942-95F1-18BFD64A7E71}" presName="connectorText" presStyleLbl="sibTrans2D1" presStyleIdx="0" presStyleCnt="3"/>
      <dgm:spPr/>
      <dgm:t>
        <a:bodyPr/>
        <a:lstStyle/>
        <a:p>
          <a:endParaRPr lang="uk-UA"/>
        </a:p>
      </dgm:t>
    </dgm:pt>
    <dgm:pt modelId="{19B43457-0070-4C31-9975-80B352FACC81}" type="pres">
      <dgm:prSet presAssocID="{F7C0C5CA-C822-41D9-88C6-F4C4D095117F}" presName="node" presStyleLbl="node1" presStyleIdx="1" presStyleCnt="4">
        <dgm:presLayoutVars>
          <dgm:bulletEnabled val="1"/>
        </dgm:presLayoutVars>
      </dgm:prSet>
      <dgm:spPr/>
      <dgm:t>
        <a:bodyPr/>
        <a:lstStyle/>
        <a:p>
          <a:endParaRPr lang="uk-UA"/>
        </a:p>
      </dgm:t>
    </dgm:pt>
    <dgm:pt modelId="{3A5D9A0F-6DE9-45FA-9AD3-6526D7F6894C}" type="pres">
      <dgm:prSet presAssocID="{9233B377-F618-42CE-8DC0-B13CB0B961D6}" presName="sibTrans" presStyleLbl="sibTrans2D1" presStyleIdx="1" presStyleCnt="3"/>
      <dgm:spPr/>
      <dgm:t>
        <a:bodyPr/>
        <a:lstStyle/>
        <a:p>
          <a:endParaRPr lang="uk-UA"/>
        </a:p>
      </dgm:t>
    </dgm:pt>
    <dgm:pt modelId="{186505EE-8AD9-471F-893A-D42FDB341CB5}" type="pres">
      <dgm:prSet presAssocID="{9233B377-F618-42CE-8DC0-B13CB0B961D6}" presName="connectorText" presStyleLbl="sibTrans2D1" presStyleIdx="1" presStyleCnt="3"/>
      <dgm:spPr/>
      <dgm:t>
        <a:bodyPr/>
        <a:lstStyle/>
        <a:p>
          <a:endParaRPr lang="uk-UA"/>
        </a:p>
      </dgm:t>
    </dgm:pt>
    <dgm:pt modelId="{CD4C8279-BAFA-43F5-AE85-531D4A581F15}" type="pres">
      <dgm:prSet presAssocID="{FD9BD5D3-4607-47E9-9C70-4AA7681EDC69}" presName="node" presStyleLbl="node1" presStyleIdx="2" presStyleCnt="4">
        <dgm:presLayoutVars>
          <dgm:bulletEnabled val="1"/>
        </dgm:presLayoutVars>
      </dgm:prSet>
      <dgm:spPr/>
      <dgm:t>
        <a:bodyPr/>
        <a:lstStyle/>
        <a:p>
          <a:endParaRPr lang="uk-UA"/>
        </a:p>
      </dgm:t>
    </dgm:pt>
    <dgm:pt modelId="{055F2A24-9633-41BD-B1D9-D996DBDA2161}" type="pres">
      <dgm:prSet presAssocID="{6FACB06D-9F48-4951-9088-5E8D07B3B5DD}" presName="sibTrans" presStyleLbl="sibTrans2D1" presStyleIdx="2" presStyleCnt="3"/>
      <dgm:spPr/>
      <dgm:t>
        <a:bodyPr/>
        <a:lstStyle/>
        <a:p>
          <a:endParaRPr lang="uk-UA"/>
        </a:p>
      </dgm:t>
    </dgm:pt>
    <dgm:pt modelId="{82D59082-283D-42F2-837D-977C2B805AA6}" type="pres">
      <dgm:prSet presAssocID="{6FACB06D-9F48-4951-9088-5E8D07B3B5DD}" presName="connectorText" presStyleLbl="sibTrans2D1" presStyleIdx="2" presStyleCnt="3"/>
      <dgm:spPr/>
      <dgm:t>
        <a:bodyPr/>
        <a:lstStyle/>
        <a:p>
          <a:endParaRPr lang="uk-UA"/>
        </a:p>
      </dgm:t>
    </dgm:pt>
    <dgm:pt modelId="{A782395B-99AB-4888-9339-612AA81A8AD2}" type="pres">
      <dgm:prSet presAssocID="{DDA54AA2-82E9-4FE9-8D75-BA2F890EECC5}" presName="node" presStyleLbl="node1" presStyleIdx="3" presStyleCnt="4">
        <dgm:presLayoutVars>
          <dgm:bulletEnabled val="1"/>
        </dgm:presLayoutVars>
      </dgm:prSet>
      <dgm:spPr/>
      <dgm:t>
        <a:bodyPr/>
        <a:lstStyle/>
        <a:p>
          <a:endParaRPr lang="uk-UA"/>
        </a:p>
      </dgm:t>
    </dgm:pt>
  </dgm:ptLst>
  <dgm:cxnLst>
    <dgm:cxn modelId="{0E8147FF-2EED-41E7-A72F-2B593A093522}" type="presOf" srcId="{FD9BD5D3-4607-47E9-9C70-4AA7681EDC69}" destId="{CD4C8279-BAFA-43F5-AE85-531D4A581F15}" srcOrd="0" destOrd="0" presId="urn:microsoft.com/office/officeart/2005/8/layout/process2"/>
    <dgm:cxn modelId="{904EE489-C074-4F50-9C1D-96A87E1074D2}" type="presOf" srcId="{9233B377-F618-42CE-8DC0-B13CB0B961D6}" destId="{3A5D9A0F-6DE9-45FA-9AD3-6526D7F6894C}" srcOrd="0" destOrd="0" presId="urn:microsoft.com/office/officeart/2005/8/layout/process2"/>
    <dgm:cxn modelId="{EBA969AB-9A50-4168-A3FE-63C05BF970E2}" type="presOf" srcId="{022DC55B-103A-4942-95F1-18BFD64A7E71}" destId="{62037D2E-199E-4B69-9728-C73F81544637}" srcOrd="1" destOrd="0" presId="urn:microsoft.com/office/officeart/2005/8/layout/process2"/>
    <dgm:cxn modelId="{35A4FC13-5977-4022-B0F1-1AF56D1CE4C4}" srcId="{0B09160A-4327-4E49-9402-DE2BE15BF6E7}" destId="{FD9BD5D3-4607-47E9-9C70-4AA7681EDC69}" srcOrd="2" destOrd="0" parTransId="{6CECD662-0F07-42BB-BACB-49DDD9DA8A08}" sibTransId="{6FACB06D-9F48-4951-9088-5E8D07B3B5DD}"/>
    <dgm:cxn modelId="{24829A52-7B30-4779-897A-91B81C436AF3}" type="presOf" srcId="{6FACB06D-9F48-4951-9088-5E8D07B3B5DD}" destId="{82D59082-283D-42F2-837D-977C2B805AA6}" srcOrd="1" destOrd="0" presId="urn:microsoft.com/office/officeart/2005/8/layout/process2"/>
    <dgm:cxn modelId="{6345A3F9-BF2A-4571-9F9A-D3258BD1BB49}" type="presOf" srcId="{F7C0C5CA-C822-41D9-88C6-F4C4D095117F}" destId="{19B43457-0070-4C31-9975-80B352FACC81}" srcOrd="0" destOrd="0" presId="urn:microsoft.com/office/officeart/2005/8/layout/process2"/>
    <dgm:cxn modelId="{FF98B9DC-E246-49C9-8518-68B282F47631}" type="presOf" srcId="{6FACB06D-9F48-4951-9088-5E8D07B3B5DD}" destId="{055F2A24-9633-41BD-B1D9-D996DBDA2161}" srcOrd="0" destOrd="0" presId="urn:microsoft.com/office/officeart/2005/8/layout/process2"/>
    <dgm:cxn modelId="{1A9DEB6D-9407-4E9D-9024-88F318C275A7}" srcId="{0B09160A-4327-4E49-9402-DE2BE15BF6E7}" destId="{F7C0C5CA-C822-41D9-88C6-F4C4D095117F}" srcOrd="1" destOrd="0" parTransId="{F7D47AD2-B2A6-4618-877E-A7594E5685FB}" sibTransId="{9233B377-F618-42CE-8DC0-B13CB0B961D6}"/>
    <dgm:cxn modelId="{D52E0458-3A06-4283-8319-5D59ADEA4ED6}" type="presOf" srcId="{0B09160A-4327-4E49-9402-DE2BE15BF6E7}" destId="{27AA3CC5-0DE8-4BC0-91D5-A7AE59DFC890}" srcOrd="0" destOrd="0" presId="urn:microsoft.com/office/officeart/2005/8/layout/process2"/>
    <dgm:cxn modelId="{28F4E7DC-37F0-46BC-BF48-2C7F2B0EE56A}" type="presOf" srcId="{022DC55B-103A-4942-95F1-18BFD64A7E71}" destId="{6668566B-B469-46C3-9121-D25E71018063}" srcOrd="0" destOrd="0" presId="urn:microsoft.com/office/officeart/2005/8/layout/process2"/>
    <dgm:cxn modelId="{60D54CB5-0D43-4333-BF64-68655F2C5C46}" srcId="{0B09160A-4327-4E49-9402-DE2BE15BF6E7}" destId="{DDA54AA2-82E9-4FE9-8D75-BA2F890EECC5}" srcOrd="3" destOrd="0" parTransId="{93AD875B-BDDF-45BF-B144-6A6FA1913992}" sibTransId="{DF192E03-93B2-497C-A2C7-D10CC332D3A3}"/>
    <dgm:cxn modelId="{4C427734-466F-42EC-929D-C570B41C6806}" srcId="{0B09160A-4327-4E49-9402-DE2BE15BF6E7}" destId="{565B5636-692D-4658-8F23-0108343D9C3D}" srcOrd="0" destOrd="0" parTransId="{14501C6B-10FB-483E-B9FD-82A90DDD8454}" sibTransId="{022DC55B-103A-4942-95F1-18BFD64A7E71}"/>
    <dgm:cxn modelId="{1DDCADC8-ED08-4EEE-B705-1D8424DE93F6}" type="presOf" srcId="{9233B377-F618-42CE-8DC0-B13CB0B961D6}" destId="{186505EE-8AD9-471F-893A-D42FDB341CB5}" srcOrd="1" destOrd="0" presId="urn:microsoft.com/office/officeart/2005/8/layout/process2"/>
    <dgm:cxn modelId="{F9F398EC-6844-4E66-BAD4-8B0D2D768E01}" type="presOf" srcId="{565B5636-692D-4658-8F23-0108343D9C3D}" destId="{66DF717E-77E1-4ECB-B0E1-F7CFB97046F1}" srcOrd="0" destOrd="0" presId="urn:microsoft.com/office/officeart/2005/8/layout/process2"/>
    <dgm:cxn modelId="{157A36FE-8326-455D-9D4E-73F2F74A88D4}" type="presOf" srcId="{DDA54AA2-82E9-4FE9-8D75-BA2F890EECC5}" destId="{A782395B-99AB-4888-9339-612AA81A8AD2}" srcOrd="0" destOrd="0" presId="urn:microsoft.com/office/officeart/2005/8/layout/process2"/>
    <dgm:cxn modelId="{C6F3C37D-AC11-438E-B75E-9753A4917E52}" type="presParOf" srcId="{27AA3CC5-0DE8-4BC0-91D5-A7AE59DFC890}" destId="{66DF717E-77E1-4ECB-B0E1-F7CFB97046F1}" srcOrd="0" destOrd="0" presId="urn:microsoft.com/office/officeart/2005/8/layout/process2"/>
    <dgm:cxn modelId="{B84B72F5-0047-4F41-94AB-00B1C8B3E079}" type="presParOf" srcId="{27AA3CC5-0DE8-4BC0-91D5-A7AE59DFC890}" destId="{6668566B-B469-46C3-9121-D25E71018063}" srcOrd="1" destOrd="0" presId="urn:microsoft.com/office/officeart/2005/8/layout/process2"/>
    <dgm:cxn modelId="{341BEF36-084E-4167-9404-450FCD89F4BB}" type="presParOf" srcId="{6668566B-B469-46C3-9121-D25E71018063}" destId="{62037D2E-199E-4B69-9728-C73F81544637}" srcOrd="0" destOrd="0" presId="urn:microsoft.com/office/officeart/2005/8/layout/process2"/>
    <dgm:cxn modelId="{880BBDCF-152D-4F00-AD0A-91C8A90203BE}" type="presParOf" srcId="{27AA3CC5-0DE8-4BC0-91D5-A7AE59DFC890}" destId="{19B43457-0070-4C31-9975-80B352FACC81}" srcOrd="2" destOrd="0" presId="urn:microsoft.com/office/officeart/2005/8/layout/process2"/>
    <dgm:cxn modelId="{C4CE2B4F-2DF2-432E-8678-0FC63E2E5BA4}" type="presParOf" srcId="{27AA3CC5-0DE8-4BC0-91D5-A7AE59DFC890}" destId="{3A5D9A0F-6DE9-45FA-9AD3-6526D7F6894C}" srcOrd="3" destOrd="0" presId="urn:microsoft.com/office/officeart/2005/8/layout/process2"/>
    <dgm:cxn modelId="{06959439-BD15-49B8-AF61-CF29F64DAE6D}" type="presParOf" srcId="{3A5D9A0F-6DE9-45FA-9AD3-6526D7F6894C}" destId="{186505EE-8AD9-471F-893A-D42FDB341CB5}" srcOrd="0" destOrd="0" presId="urn:microsoft.com/office/officeart/2005/8/layout/process2"/>
    <dgm:cxn modelId="{8B3F9A55-B8F1-4116-A070-ACC5099603C7}" type="presParOf" srcId="{27AA3CC5-0DE8-4BC0-91D5-A7AE59DFC890}" destId="{CD4C8279-BAFA-43F5-AE85-531D4A581F15}" srcOrd="4" destOrd="0" presId="urn:microsoft.com/office/officeart/2005/8/layout/process2"/>
    <dgm:cxn modelId="{78527497-FAB9-4797-AFBC-5CE7FF15C6DF}" type="presParOf" srcId="{27AA3CC5-0DE8-4BC0-91D5-A7AE59DFC890}" destId="{055F2A24-9633-41BD-B1D9-D996DBDA2161}" srcOrd="5" destOrd="0" presId="urn:microsoft.com/office/officeart/2005/8/layout/process2"/>
    <dgm:cxn modelId="{2E7EDA66-216A-4991-A329-08DE6939E48F}" type="presParOf" srcId="{055F2A24-9633-41BD-B1D9-D996DBDA2161}" destId="{82D59082-283D-42F2-837D-977C2B805AA6}" srcOrd="0" destOrd="0" presId="urn:microsoft.com/office/officeart/2005/8/layout/process2"/>
    <dgm:cxn modelId="{3642AA48-2D03-4592-B6F7-5364CD087D59}" type="presParOf" srcId="{27AA3CC5-0DE8-4BC0-91D5-A7AE59DFC890}" destId="{A782395B-99AB-4888-9339-612AA81A8AD2}" srcOrd="6" destOrd="0" presId="urn:microsoft.com/office/officeart/2005/8/layout/process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1C02060-6599-4EBE-9083-71C4F6E951C8}"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uk-UA"/>
        </a:p>
      </dgm:t>
    </dgm:pt>
    <dgm:pt modelId="{4869C78A-E42E-4AD4-8CBF-62C20390E60D}">
      <dgm:prSet phldrT="[Текст]" custT="1"/>
      <dgm:spPr/>
      <dgm:t>
        <a:bodyPr/>
        <a:lstStyle/>
        <a:p>
          <a:r>
            <a:rPr lang="cs-CZ" sz="1000">
              <a:latin typeface="Times New Roman" panose="02020603050405020304" pitchFamily="18" charset="0"/>
              <a:cs typeface="Times New Roman" panose="02020603050405020304" pitchFamily="18" charset="0"/>
            </a:rPr>
            <a:t>Vedení společnosti</a:t>
          </a:r>
          <a:endParaRPr lang="uk-UA" sz="1000">
            <a:latin typeface="Times New Roman" panose="02020603050405020304" pitchFamily="18" charset="0"/>
            <a:cs typeface="Times New Roman" panose="02020603050405020304" pitchFamily="18" charset="0"/>
          </a:endParaRPr>
        </a:p>
      </dgm:t>
    </dgm:pt>
    <dgm:pt modelId="{BA99D259-C2CF-4256-ABF9-2AD933901367}" type="parTrans" cxnId="{E7331365-4D39-4115-B366-5C115B3A3852}">
      <dgm:prSet/>
      <dgm:spPr/>
      <dgm:t>
        <a:bodyPr/>
        <a:lstStyle/>
        <a:p>
          <a:endParaRPr lang="uk-UA" sz="1000">
            <a:latin typeface="Times New Roman" panose="02020603050405020304" pitchFamily="18" charset="0"/>
            <a:cs typeface="Times New Roman" panose="02020603050405020304" pitchFamily="18" charset="0"/>
          </a:endParaRPr>
        </a:p>
      </dgm:t>
    </dgm:pt>
    <dgm:pt modelId="{28E0D24E-75B6-4D82-AD05-5D30AE21A41C}" type="sibTrans" cxnId="{E7331365-4D39-4115-B366-5C115B3A3852}">
      <dgm:prSet custT="1"/>
      <dgm:spPr/>
      <dgm:t>
        <a:bodyPr/>
        <a:lstStyle/>
        <a:p>
          <a:endParaRPr lang="uk-UA" sz="1000">
            <a:latin typeface="Times New Roman" panose="02020603050405020304" pitchFamily="18" charset="0"/>
            <a:cs typeface="Times New Roman" panose="02020603050405020304" pitchFamily="18" charset="0"/>
          </a:endParaRPr>
        </a:p>
      </dgm:t>
    </dgm:pt>
    <dgm:pt modelId="{162746FD-8CD2-464A-9FEB-5A48022A94DB}">
      <dgm:prSet phldrT="[Текст]" custT="1"/>
      <dgm:spPr/>
      <dgm:t>
        <a:bodyPr/>
        <a:lstStyle/>
        <a:p>
          <a:r>
            <a:rPr lang="cs-CZ" sz="1000">
              <a:latin typeface="Times New Roman" panose="02020603050405020304" pitchFamily="18" charset="0"/>
              <a:cs typeface="Times New Roman" panose="02020603050405020304" pitchFamily="18" charset="0"/>
            </a:rPr>
            <a:t>Výroba</a:t>
          </a:r>
          <a:endParaRPr lang="uk-UA" sz="1000">
            <a:latin typeface="Times New Roman" panose="02020603050405020304" pitchFamily="18" charset="0"/>
            <a:cs typeface="Times New Roman" panose="02020603050405020304" pitchFamily="18" charset="0"/>
          </a:endParaRPr>
        </a:p>
      </dgm:t>
    </dgm:pt>
    <dgm:pt modelId="{8A6C0F42-B56A-4D0A-BC53-A367206F9460}" type="parTrans" cxnId="{369D6C7B-499B-4B5D-9201-C8A7BC5F2133}">
      <dgm:prSet/>
      <dgm:spPr/>
      <dgm:t>
        <a:bodyPr/>
        <a:lstStyle/>
        <a:p>
          <a:endParaRPr lang="uk-UA" sz="1000">
            <a:latin typeface="Times New Roman" panose="02020603050405020304" pitchFamily="18" charset="0"/>
            <a:cs typeface="Times New Roman" panose="02020603050405020304" pitchFamily="18" charset="0"/>
          </a:endParaRPr>
        </a:p>
      </dgm:t>
    </dgm:pt>
    <dgm:pt modelId="{DFB7EA0F-7847-424F-9AC9-7105F8E159B7}" type="sibTrans" cxnId="{369D6C7B-499B-4B5D-9201-C8A7BC5F2133}">
      <dgm:prSet custT="1"/>
      <dgm:spPr/>
      <dgm:t>
        <a:bodyPr/>
        <a:lstStyle/>
        <a:p>
          <a:endParaRPr lang="uk-UA" sz="1000">
            <a:latin typeface="Times New Roman" panose="02020603050405020304" pitchFamily="18" charset="0"/>
            <a:cs typeface="Times New Roman" panose="02020603050405020304" pitchFamily="18" charset="0"/>
          </a:endParaRPr>
        </a:p>
      </dgm:t>
    </dgm:pt>
    <dgm:pt modelId="{4CE6EC3D-42EA-483C-A68C-784E0C70EBD5}">
      <dgm:prSet phldrT="[Текст]" custT="1"/>
      <dgm:spPr/>
      <dgm:t>
        <a:bodyPr/>
        <a:lstStyle/>
        <a:p>
          <a:r>
            <a:rPr lang="cs-CZ" sz="1000">
              <a:latin typeface="Times New Roman" panose="02020603050405020304" pitchFamily="18" charset="0"/>
              <a:cs typeface="Times New Roman" panose="02020603050405020304" pitchFamily="18" charset="0"/>
            </a:rPr>
            <a:t>Prodej</a:t>
          </a:r>
          <a:endParaRPr lang="uk-UA" sz="1000">
            <a:latin typeface="Times New Roman" panose="02020603050405020304" pitchFamily="18" charset="0"/>
            <a:cs typeface="Times New Roman" panose="02020603050405020304" pitchFamily="18" charset="0"/>
          </a:endParaRPr>
        </a:p>
      </dgm:t>
    </dgm:pt>
    <dgm:pt modelId="{E8C81AF0-3E04-4490-8828-85E0F70ADB20}" type="parTrans" cxnId="{3A77E60B-7C35-4FD9-A4C8-FC9E8D42704D}">
      <dgm:prSet/>
      <dgm:spPr/>
      <dgm:t>
        <a:bodyPr/>
        <a:lstStyle/>
        <a:p>
          <a:endParaRPr lang="uk-UA" sz="1000">
            <a:latin typeface="Times New Roman" panose="02020603050405020304" pitchFamily="18" charset="0"/>
            <a:cs typeface="Times New Roman" panose="02020603050405020304" pitchFamily="18" charset="0"/>
          </a:endParaRPr>
        </a:p>
      </dgm:t>
    </dgm:pt>
    <dgm:pt modelId="{D3CE1786-A9C3-4712-81BF-8C6FE87BC558}" type="sibTrans" cxnId="{3A77E60B-7C35-4FD9-A4C8-FC9E8D42704D}">
      <dgm:prSet custT="1"/>
      <dgm:spPr/>
      <dgm:t>
        <a:bodyPr/>
        <a:lstStyle/>
        <a:p>
          <a:endParaRPr lang="uk-UA" sz="1000">
            <a:latin typeface="Times New Roman" panose="02020603050405020304" pitchFamily="18" charset="0"/>
            <a:cs typeface="Times New Roman" panose="02020603050405020304" pitchFamily="18" charset="0"/>
          </a:endParaRPr>
        </a:p>
      </dgm:t>
    </dgm:pt>
    <dgm:pt modelId="{70B3358A-AD11-48FF-8082-0D7D621305BF}">
      <dgm:prSet phldrT="[Текст]" custT="1"/>
      <dgm:spPr/>
      <dgm:t>
        <a:bodyPr/>
        <a:lstStyle/>
        <a:p>
          <a:r>
            <a:rPr lang="cs-CZ" sz="1000">
              <a:latin typeface="Times New Roman" panose="02020603050405020304" pitchFamily="18" charset="0"/>
              <a:cs typeface="Times New Roman" panose="02020603050405020304" pitchFamily="18" charset="0"/>
            </a:rPr>
            <a:t>Marketing</a:t>
          </a:r>
          <a:endParaRPr lang="uk-UA" sz="1000">
            <a:latin typeface="Times New Roman" panose="02020603050405020304" pitchFamily="18" charset="0"/>
            <a:cs typeface="Times New Roman" panose="02020603050405020304" pitchFamily="18" charset="0"/>
          </a:endParaRPr>
        </a:p>
      </dgm:t>
    </dgm:pt>
    <dgm:pt modelId="{77E4E4D8-FA79-42D8-AA48-527820A9B7DB}" type="parTrans" cxnId="{8455DA84-B941-48FA-BA19-053BD8445E04}">
      <dgm:prSet/>
      <dgm:spPr/>
      <dgm:t>
        <a:bodyPr/>
        <a:lstStyle/>
        <a:p>
          <a:endParaRPr lang="cs-CZ" sz="1000">
            <a:latin typeface="Times New Roman" panose="02020603050405020304" pitchFamily="18" charset="0"/>
            <a:cs typeface="Times New Roman" panose="02020603050405020304" pitchFamily="18" charset="0"/>
          </a:endParaRPr>
        </a:p>
      </dgm:t>
    </dgm:pt>
    <dgm:pt modelId="{1F1FBAF6-17DA-4608-966D-1D86C2700569}" type="sibTrans" cxnId="{8455DA84-B941-48FA-BA19-053BD8445E04}">
      <dgm:prSet custT="1"/>
      <dgm:spPr/>
      <dgm:t>
        <a:bodyPr/>
        <a:lstStyle/>
        <a:p>
          <a:endParaRPr lang="cs-CZ" sz="1000">
            <a:latin typeface="Times New Roman" panose="02020603050405020304" pitchFamily="18" charset="0"/>
            <a:cs typeface="Times New Roman" panose="02020603050405020304" pitchFamily="18" charset="0"/>
          </a:endParaRPr>
        </a:p>
      </dgm:t>
    </dgm:pt>
    <dgm:pt modelId="{A015942F-F106-4C47-921B-6C6BCE106992}">
      <dgm:prSet phldrT="[Текст]" custT="1"/>
      <dgm:spPr/>
      <dgm:t>
        <a:bodyPr/>
        <a:lstStyle/>
        <a:p>
          <a:r>
            <a:rPr lang="cs-CZ" sz="1000">
              <a:latin typeface="Times New Roman" panose="02020603050405020304" pitchFamily="18" charset="0"/>
              <a:cs typeface="Times New Roman" panose="02020603050405020304" pitchFamily="18" charset="0"/>
            </a:rPr>
            <a:t>Zásobování</a:t>
          </a:r>
          <a:endParaRPr lang="uk-UA" sz="1000">
            <a:latin typeface="Times New Roman" panose="02020603050405020304" pitchFamily="18" charset="0"/>
            <a:cs typeface="Times New Roman" panose="02020603050405020304" pitchFamily="18" charset="0"/>
          </a:endParaRPr>
        </a:p>
      </dgm:t>
    </dgm:pt>
    <dgm:pt modelId="{8CD6E76D-E919-4E3A-8E46-80A16974DFF7}" type="parTrans" cxnId="{5BEE6A42-0757-4131-9127-2A4EABD0EC44}">
      <dgm:prSet/>
      <dgm:spPr/>
      <dgm:t>
        <a:bodyPr/>
        <a:lstStyle/>
        <a:p>
          <a:endParaRPr lang="cs-CZ" sz="1000">
            <a:latin typeface="Times New Roman" panose="02020603050405020304" pitchFamily="18" charset="0"/>
            <a:cs typeface="Times New Roman" panose="02020603050405020304" pitchFamily="18" charset="0"/>
          </a:endParaRPr>
        </a:p>
      </dgm:t>
    </dgm:pt>
    <dgm:pt modelId="{35A95F27-586B-4444-A753-7899A193F671}" type="sibTrans" cxnId="{5BEE6A42-0757-4131-9127-2A4EABD0EC44}">
      <dgm:prSet custT="1"/>
      <dgm:spPr/>
      <dgm:t>
        <a:bodyPr/>
        <a:lstStyle/>
        <a:p>
          <a:endParaRPr lang="cs-CZ" sz="1000">
            <a:latin typeface="Times New Roman" panose="02020603050405020304" pitchFamily="18" charset="0"/>
            <a:cs typeface="Times New Roman" panose="02020603050405020304" pitchFamily="18" charset="0"/>
          </a:endParaRPr>
        </a:p>
      </dgm:t>
    </dgm:pt>
    <dgm:pt modelId="{23CD98DB-444B-45C3-94F4-B86A8CB5844B}">
      <dgm:prSet phldrT="[Текст]" custT="1"/>
      <dgm:spPr/>
      <dgm:t>
        <a:bodyPr/>
        <a:lstStyle/>
        <a:p>
          <a:r>
            <a:rPr lang="cs-CZ" sz="1000">
              <a:latin typeface="Times New Roman" panose="02020603050405020304" pitchFamily="18" charset="0"/>
              <a:cs typeface="Times New Roman" panose="02020603050405020304" pitchFamily="18" charset="0"/>
            </a:rPr>
            <a:t>Finance</a:t>
          </a:r>
          <a:endParaRPr lang="uk-UA" sz="1000">
            <a:latin typeface="Times New Roman" panose="02020603050405020304" pitchFamily="18" charset="0"/>
            <a:cs typeface="Times New Roman" panose="02020603050405020304" pitchFamily="18" charset="0"/>
          </a:endParaRPr>
        </a:p>
      </dgm:t>
    </dgm:pt>
    <dgm:pt modelId="{856B3488-A3B7-40EE-AAF0-EDA7B14E0812}" type="parTrans" cxnId="{D49FF7EB-EF20-484A-9671-BAE5CAADBC44}">
      <dgm:prSet/>
      <dgm:spPr/>
      <dgm:t>
        <a:bodyPr/>
        <a:lstStyle/>
        <a:p>
          <a:endParaRPr lang="cs-CZ" sz="1000">
            <a:latin typeface="Times New Roman" panose="02020603050405020304" pitchFamily="18" charset="0"/>
            <a:cs typeface="Times New Roman" panose="02020603050405020304" pitchFamily="18" charset="0"/>
          </a:endParaRPr>
        </a:p>
      </dgm:t>
    </dgm:pt>
    <dgm:pt modelId="{6FE504BC-0D81-44FE-8BB1-142C2C413F73}" type="sibTrans" cxnId="{D49FF7EB-EF20-484A-9671-BAE5CAADBC44}">
      <dgm:prSet custT="1"/>
      <dgm:spPr/>
      <dgm:t>
        <a:bodyPr/>
        <a:lstStyle/>
        <a:p>
          <a:endParaRPr lang="cs-CZ" sz="1000">
            <a:latin typeface="Times New Roman" panose="02020603050405020304" pitchFamily="18" charset="0"/>
            <a:cs typeface="Times New Roman" panose="02020603050405020304" pitchFamily="18" charset="0"/>
          </a:endParaRPr>
        </a:p>
      </dgm:t>
    </dgm:pt>
    <dgm:pt modelId="{ECE0AB58-7EC7-453B-B9AA-452C1DB3A054}" type="pres">
      <dgm:prSet presAssocID="{51C02060-6599-4EBE-9083-71C4F6E951C8}" presName="hierChild1" presStyleCnt="0">
        <dgm:presLayoutVars>
          <dgm:orgChart val="1"/>
          <dgm:chPref val="1"/>
          <dgm:dir/>
          <dgm:animOne val="branch"/>
          <dgm:animLvl val="lvl"/>
          <dgm:resizeHandles/>
        </dgm:presLayoutVars>
      </dgm:prSet>
      <dgm:spPr/>
      <dgm:t>
        <a:bodyPr/>
        <a:lstStyle/>
        <a:p>
          <a:endParaRPr lang="uk-UA"/>
        </a:p>
      </dgm:t>
    </dgm:pt>
    <dgm:pt modelId="{3179FCC0-77DD-4A9B-BC6E-E473F7A23485}" type="pres">
      <dgm:prSet presAssocID="{4869C78A-E42E-4AD4-8CBF-62C20390E60D}" presName="hierRoot1" presStyleCnt="0">
        <dgm:presLayoutVars>
          <dgm:hierBranch val="init"/>
        </dgm:presLayoutVars>
      </dgm:prSet>
      <dgm:spPr/>
    </dgm:pt>
    <dgm:pt modelId="{1EEA60FB-4B14-4B9E-B894-EC1E520E7BC6}" type="pres">
      <dgm:prSet presAssocID="{4869C78A-E42E-4AD4-8CBF-62C20390E60D}" presName="rootComposite1" presStyleCnt="0"/>
      <dgm:spPr/>
    </dgm:pt>
    <dgm:pt modelId="{2362FDC0-5185-4602-B70E-D3425E568732}" type="pres">
      <dgm:prSet presAssocID="{4869C78A-E42E-4AD4-8CBF-62C20390E60D}" presName="rootText1" presStyleLbl="node0" presStyleIdx="0" presStyleCnt="1">
        <dgm:presLayoutVars>
          <dgm:chMax/>
          <dgm:chPref val="3"/>
        </dgm:presLayoutVars>
      </dgm:prSet>
      <dgm:spPr/>
      <dgm:t>
        <a:bodyPr/>
        <a:lstStyle/>
        <a:p>
          <a:endParaRPr lang="uk-UA"/>
        </a:p>
      </dgm:t>
    </dgm:pt>
    <dgm:pt modelId="{87F095E8-C73E-4377-8078-CDDB18B6A6B0}" type="pres">
      <dgm:prSet presAssocID="{4869C78A-E42E-4AD4-8CBF-62C20390E60D}" presName="titleText1" presStyleLbl="fgAcc0" presStyleIdx="0" presStyleCnt="1">
        <dgm:presLayoutVars>
          <dgm:chMax val="0"/>
          <dgm:chPref val="0"/>
        </dgm:presLayoutVars>
      </dgm:prSet>
      <dgm:spPr/>
      <dgm:t>
        <a:bodyPr/>
        <a:lstStyle/>
        <a:p>
          <a:endParaRPr lang="uk-UA"/>
        </a:p>
      </dgm:t>
    </dgm:pt>
    <dgm:pt modelId="{078EB5F9-B871-4F60-B867-95BEAB01FAF2}" type="pres">
      <dgm:prSet presAssocID="{4869C78A-E42E-4AD4-8CBF-62C20390E60D}" presName="rootConnector1" presStyleLbl="node1" presStyleIdx="0" presStyleCnt="5"/>
      <dgm:spPr/>
      <dgm:t>
        <a:bodyPr/>
        <a:lstStyle/>
        <a:p>
          <a:endParaRPr lang="uk-UA"/>
        </a:p>
      </dgm:t>
    </dgm:pt>
    <dgm:pt modelId="{5640B13B-B487-46C3-90CE-7C7384F23B24}" type="pres">
      <dgm:prSet presAssocID="{4869C78A-E42E-4AD4-8CBF-62C20390E60D}" presName="hierChild2" presStyleCnt="0"/>
      <dgm:spPr/>
    </dgm:pt>
    <dgm:pt modelId="{04564492-B145-4CDD-8BE1-AFA37C9311EF}" type="pres">
      <dgm:prSet presAssocID="{8A6C0F42-B56A-4D0A-BC53-A367206F9460}" presName="Name37" presStyleLbl="parChTrans1D2" presStyleIdx="0" presStyleCnt="5"/>
      <dgm:spPr/>
      <dgm:t>
        <a:bodyPr/>
        <a:lstStyle/>
        <a:p>
          <a:endParaRPr lang="uk-UA"/>
        </a:p>
      </dgm:t>
    </dgm:pt>
    <dgm:pt modelId="{3C088711-08FE-41A3-88B6-52C06FF876E4}" type="pres">
      <dgm:prSet presAssocID="{162746FD-8CD2-464A-9FEB-5A48022A94DB}" presName="hierRoot2" presStyleCnt="0">
        <dgm:presLayoutVars>
          <dgm:hierBranch val="init"/>
        </dgm:presLayoutVars>
      </dgm:prSet>
      <dgm:spPr/>
    </dgm:pt>
    <dgm:pt modelId="{7D8041A1-5066-4939-8FC4-F0C30C434B15}" type="pres">
      <dgm:prSet presAssocID="{162746FD-8CD2-464A-9FEB-5A48022A94DB}" presName="rootComposite" presStyleCnt="0"/>
      <dgm:spPr/>
    </dgm:pt>
    <dgm:pt modelId="{1DA9BA15-B693-4546-A40B-DD6676FF75A4}" type="pres">
      <dgm:prSet presAssocID="{162746FD-8CD2-464A-9FEB-5A48022A94DB}" presName="rootText" presStyleLbl="node1" presStyleIdx="0" presStyleCnt="5">
        <dgm:presLayoutVars>
          <dgm:chMax/>
          <dgm:chPref val="3"/>
        </dgm:presLayoutVars>
      </dgm:prSet>
      <dgm:spPr/>
      <dgm:t>
        <a:bodyPr/>
        <a:lstStyle/>
        <a:p>
          <a:endParaRPr lang="uk-UA"/>
        </a:p>
      </dgm:t>
    </dgm:pt>
    <dgm:pt modelId="{BAA774AF-9676-4EDB-8E73-749548247419}" type="pres">
      <dgm:prSet presAssocID="{162746FD-8CD2-464A-9FEB-5A48022A94DB}" presName="titleText2" presStyleLbl="fgAcc1" presStyleIdx="0" presStyleCnt="5">
        <dgm:presLayoutVars>
          <dgm:chMax val="0"/>
          <dgm:chPref val="0"/>
        </dgm:presLayoutVars>
      </dgm:prSet>
      <dgm:spPr/>
      <dgm:t>
        <a:bodyPr/>
        <a:lstStyle/>
        <a:p>
          <a:endParaRPr lang="uk-UA"/>
        </a:p>
      </dgm:t>
    </dgm:pt>
    <dgm:pt modelId="{E4BA9039-9472-4CD1-9EA9-929DCFBAF536}" type="pres">
      <dgm:prSet presAssocID="{162746FD-8CD2-464A-9FEB-5A48022A94DB}" presName="rootConnector" presStyleLbl="node2" presStyleIdx="0" presStyleCnt="0"/>
      <dgm:spPr/>
      <dgm:t>
        <a:bodyPr/>
        <a:lstStyle/>
        <a:p>
          <a:endParaRPr lang="uk-UA"/>
        </a:p>
      </dgm:t>
    </dgm:pt>
    <dgm:pt modelId="{3633547B-9730-4A1B-AB05-DA36E2718843}" type="pres">
      <dgm:prSet presAssocID="{162746FD-8CD2-464A-9FEB-5A48022A94DB}" presName="hierChild4" presStyleCnt="0"/>
      <dgm:spPr/>
    </dgm:pt>
    <dgm:pt modelId="{FC843A63-0508-4704-9385-55B97DFD27B6}" type="pres">
      <dgm:prSet presAssocID="{162746FD-8CD2-464A-9FEB-5A48022A94DB}" presName="hierChild5" presStyleCnt="0"/>
      <dgm:spPr/>
    </dgm:pt>
    <dgm:pt modelId="{EB75AC67-0D1F-4F1C-8FB9-19BA30EF73C5}" type="pres">
      <dgm:prSet presAssocID="{8CD6E76D-E919-4E3A-8E46-80A16974DFF7}" presName="Name37" presStyleLbl="parChTrans1D2" presStyleIdx="1" presStyleCnt="5"/>
      <dgm:spPr/>
      <dgm:t>
        <a:bodyPr/>
        <a:lstStyle/>
        <a:p>
          <a:endParaRPr lang="uk-UA"/>
        </a:p>
      </dgm:t>
    </dgm:pt>
    <dgm:pt modelId="{AFBEB090-DCD6-47BF-8011-E795CB2ACE2A}" type="pres">
      <dgm:prSet presAssocID="{A015942F-F106-4C47-921B-6C6BCE106992}" presName="hierRoot2" presStyleCnt="0">
        <dgm:presLayoutVars>
          <dgm:hierBranch val="init"/>
        </dgm:presLayoutVars>
      </dgm:prSet>
      <dgm:spPr/>
    </dgm:pt>
    <dgm:pt modelId="{EB9BD58A-45FE-41F9-8326-8B3FCD0D0C98}" type="pres">
      <dgm:prSet presAssocID="{A015942F-F106-4C47-921B-6C6BCE106992}" presName="rootComposite" presStyleCnt="0"/>
      <dgm:spPr/>
    </dgm:pt>
    <dgm:pt modelId="{FF10322B-6DC1-41D0-AA1D-B59D4A372B8D}" type="pres">
      <dgm:prSet presAssocID="{A015942F-F106-4C47-921B-6C6BCE106992}" presName="rootText" presStyleLbl="node1" presStyleIdx="1" presStyleCnt="5">
        <dgm:presLayoutVars>
          <dgm:chMax/>
          <dgm:chPref val="3"/>
        </dgm:presLayoutVars>
      </dgm:prSet>
      <dgm:spPr/>
      <dgm:t>
        <a:bodyPr/>
        <a:lstStyle/>
        <a:p>
          <a:endParaRPr lang="uk-UA"/>
        </a:p>
      </dgm:t>
    </dgm:pt>
    <dgm:pt modelId="{7F9368E0-A6E6-41AD-A645-15B79E88436B}" type="pres">
      <dgm:prSet presAssocID="{A015942F-F106-4C47-921B-6C6BCE106992}" presName="titleText2" presStyleLbl="fgAcc1" presStyleIdx="1" presStyleCnt="5">
        <dgm:presLayoutVars>
          <dgm:chMax val="0"/>
          <dgm:chPref val="0"/>
        </dgm:presLayoutVars>
      </dgm:prSet>
      <dgm:spPr/>
      <dgm:t>
        <a:bodyPr/>
        <a:lstStyle/>
        <a:p>
          <a:endParaRPr lang="uk-UA"/>
        </a:p>
      </dgm:t>
    </dgm:pt>
    <dgm:pt modelId="{DD8F4A31-1F97-49F7-9D4F-A57BABE28D79}" type="pres">
      <dgm:prSet presAssocID="{A015942F-F106-4C47-921B-6C6BCE106992}" presName="rootConnector" presStyleLbl="node2" presStyleIdx="0" presStyleCnt="0"/>
      <dgm:spPr/>
      <dgm:t>
        <a:bodyPr/>
        <a:lstStyle/>
        <a:p>
          <a:endParaRPr lang="uk-UA"/>
        </a:p>
      </dgm:t>
    </dgm:pt>
    <dgm:pt modelId="{6EBEDCBB-5A0B-40B4-B5F6-0CE52DC16149}" type="pres">
      <dgm:prSet presAssocID="{A015942F-F106-4C47-921B-6C6BCE106992}" presName="hierChild4" presStyleCnt="0"/>
      <dgm:spPr/>
    </dgm:pt>
    <dgm:pt modelId="{2FE33128-D55C-4F1C-A42A-4212D6EF7027}" type="pres">
      <dgm:prSet presAssocID="{A015942F-F106-4C47-921B-6C6BCE106992}" presName="hierChild5" presStyleCnt="0"/>
      <dgm:spPr/>
    </dgm:pt>
    <dgm:pt modelId="{18CB7DE8-4C29-43FF-8D83-9C3B25E7B2B3}" type="pres">
      <dgm:prSet presAssocID="{E8C81AF0-3E04-4490-8828-85E0F70ADB20}" presName="Name37" presStyleLbl="parChTrans1D2" presStyleIdx="2" presStyleCnt="5"/>
      <dgm:spPr/>
      <dgm:t>
        <a:bodyPr/>
        <a:lstStyle/>
        <a:p>
          <a:endParaRPr lang="uk-UA"/>
        </a:p>
      </dgm:t>
    </dgm:pt>
    <dgm:pt modelId="{8E82DD5A-5BEC-42BC-8E4E-C1AD0F14F3D8}" type="pres">
      <dgm:prSet presAssocID="{4CE6EC3D-42EA-483C-A68C-784E0C70EBD5}" presName="hierRoot2" presStyleCnt="0">
        <dgm:presLayoutVars>
          <dgm:hierBranch val="init"/>
        </dgm:presLayoutVars>
      </dgm:prSet>
      <dgm:spPr/>
    </dgm:pt>
    <dgm:pt modelId="{35E6CA70-730F-49B7-9C0C-52EE214C512A}" type="pres">
      <dgm:prSet presAssocID="{4CE6EC3D-42EA-483C-A68C-784E0C70EBD5}" presName="rootComposite" presStyleCnt="0"/>
      <dgm:spPr/>
    </dgm:pt>
    <dgm:pt modelId="{26988B70-37F4-45E1-9828-29E966D02B33}" type="pres">
      <dgm:prSet presAssocID="{4CE6EC3D-42EA-483C-A68C-784E0C70EBD5}" presName="rootText" presStyleLbl="node1" presStyleIdx="2" presStyleCnt="5">
        <dgm:presLayoutVars>
          <dgm:chMax/>
          <dgm:chPref val="3"/>
        </dgm:presLayoutVars>
      </dgm:prSet>
      <dgm:spPr/>
      <dgm:t>
        <a:bodyPr/>
        <a:lstStyle/>
        <a:p>
          <a:endParaRPr lang="uk-UA"/>
        </a:p>
      </dgm:t>
    </dgm:pt>
    <dgm:pt modelId="{E060C472-7F00-4D61-9D33-E42FEE2ACEB7}" type="pres">
      <dgm:prSet presAssocID="{4CE6EC3D-42EA-483C-A68C-784E0C70EBD5}" presName="titleText2" presStyleLbl="fgAcc1" presStyleIdx="2" presStyleCnt="5">
        <dgm:presLayoutVars>
          <dgm:chMax val="0"/>
          <dgm:chPref val="0"/>
        </dgm:presLayoutVars>
      </dgm:prSet>
      <dgm:spPr/>
      <dgm:t>
        <a:bodyPr/>
        <a:lstStyle/>
        <a:p>
          <a:endParaRPr lang="uk-UA"/>
        </a:p>
      </dgm:t>
    </dgm:pt>
    <dgm:pt modelId="{FAFADD5D-DBF1-4DAA-907D-E9465689BC43}" type="pres">
      <dgm:prSet presAssocID="{4CE6EC3D-42EA-483C-A68C-784E0C70EBD5}" presName="rootConnector" presStyleLbl="node2" presStyleIdx="0" presStyleCnt="0"/>
      <dgm:spPr/>
      <dgm:t>
        <a:bodyPr/>
        <a:lstStyle/>
        <a:p>
          <a:endParaRPr lang="uk-UA"/>
        </a:p>
      </dgm:t>
    </dgm:pt>
    <dgm:pt modelId="{E7DB86ED-BC36-40B3-A6CF-8B107D0D5E7A}" type="pres">
      <dgm:prSet presAssocID="{4CE6EC3D-42EA-483C-A68C-784E0C70EBD5}" presName="hierChild4" presStyleCnt="0"/>
      <dgm:spPr/>
    </dgm:pt>
    <dgm:pt modelId="{3A78ED5D-4ACA-4C96-A78D-34FCE12003DF}" type="pres">
      <dgm:prSet presAssocID="{4CE6EC3D-42EA-483C-A68C-784E0C70EBD5}" presName="hierChild5" presStyleCnt="0"/>
      <dgm:spPr/>
    </dgm:pt>
    <dgm:pt modelId="{A8D1E788-E040-43A8-A1CF-47EE1FE902E3}" type="pres">
      <dgm:prSet presAssocID="{77E4E4D8-FA79-42D8-AA48-527820A9B7DB}" presName="Name37" presStyleLbl="parChTrans1D2" presStyleIdx="3" presStyleCnt="5"/>
      <dgm:spPr/>
      <dgm:t>
        <a:bodyPr/>
        <a:lstStyle/>
        <a:p>
          <a:endParaRPr lang="uk-UA"/>
        </a:p>
      </dgm:t>
    </dgm:pt>
    <dgm:pt modelId="{7B3B7AC8-3562-4D93-9F16-67FE7171298E}" type="pres">
      <dgm:prSet presAssocID="{70B3358A-AD11-48FF-8082-0D7D621305BF}" presName="hierRoot2" presStyleCnt="0">
        <dgm:presLayoutVars>
          <dgm:hierBranch val="init"/>
        </dgm:presLayoutVars>
      </dgm:prSet>
      <dgm:spPr/>
    </dgm:pt>
    <dgm:pt modelId="{79F360B0-E800-4E04-8173-090E2D01E349}" type="pres">
      <dgm:prSet presAssocID="{70B3358A-AD11-48FF-8082-0D7D621305BF}" presName="rootComposite" presStyleCnt="0"/>
      <dgm:spPr/>
    </dgm:pt>
    <dgm:pt modelId="{C5F810F6-FDAC-41FB-860C-240E1163AE24}" type="pres">
      <dgm:prSet presAssocID="{70B3358A-AD11-48FF-8082-0D7D621305BF}" presName="rootText" presStyleLbl="node1" presStyleIdx="3" presStyleCnt="5">
        <dgm:presLayoutVars>
          <dgm:chMax/>
          <dgm:chPref val="3"/>
        </dgm:presLayoutVars>
      </dgm:prSet>
      <dgm:spPr/>
      <dgm:t>
        <a:bodyPr/>
        <a:lstStyle/>
        <a:p>
          <a:endParaRPr lang="uk-UA"/>
        </a:p>
      </dgm:t>
    </dgm:pt>
    <dgm:pt modelId="{0AB86848-6304-4EB8-A92F-7551372CACE3}" type="pres">
      <dgm:prSet presAssocID="{70B3358A-AD11-48FF-8082-0D7D621305BF}" presName="titleText2" presStyleLbl="fgAcc1" presStyleIdx="3" presStyleCnt="5">
        <dgm:presLayoutVars>
          <dgm:chMax val="0"/>
          <dgm:chPref val="0"/>
        </dgm:presLayoutVars>
      </dgm:prSet>
      <dgm:spPr/>
      <dgm:t>
        <a:bodyPr/>
        <a:lstStyle/>
        <a:p>
          <a:endParaRPr lang="uk-UA"/>
        </a:p>
      </dgm:t>
    </dgm:pt>
    <dgm:pt modelId="{708BE7B1-7D46-4DBC-9B0C-868168471A7D}" type="pres">
      <dgm:prSet presAssocID="{70B3358A-AD11-48FF-8082-0D7D621305BF}" presName="rootConnector" presStyleLbl="node2" presStyleIdx="0" presStyleCnt="0"/>
      <dgm:spPr/>
      <dgm:t>
        <a:bodyPr/>
        <a:lstStyle/>
        <a:p>
          <a:endParaRPr lang="uk-UA"/>
        </a:p>
      </dgm:t>
    </dgm:pt>
    <dgm:pt modelId="{0DE23D6B-E2D4-490A-8B3E-7BAA5F6FB602}" type="pres">
      <dgm:prSet presAssocID="{70B3358A-AD11-48FF-8082-0D7D621305BF}" presName="hierChild4" presStyleCnt="0"/>
      <dgm:spPr/>
    </dgm:pt>
    <dgm:pt modelId="{A6B337FE-EA37-40E9-8468-C4B003A7928E}" type="pres">
      <dgm:prSet presAssocID="{70B3358A-AD11-48FF-8082-0D7D621305BF}" presName="hierChild5" presStyleCnt="0"/>
      <dgm:spPr/>
    </dgm:pt>
    <dgm:pt modelId="{E3EDADF8-8000-4470-858A-3E51729F5ABF}" type="pres">
      <dgm:prSet presAssocID="{856B3488-A3B7-40EE-AAF0-EDA7B14E0812}" presName="Name37" presStyleLbl="parChTrans1D2" presStyleIdx="4" presStyleCnt="5"/>
      <dgm:spPr/>
      <dgm:t>
        <a:bodyPr/>
        <a:lstStyle/>
        <a:p>
          <a:endParaRPr lang="uk-UA"/>
        </a:p>
      </dgm:t>
    </dgm:pt>
    <dgm:pt modelId="{82E8C403-6023-4F36-8D9A-A6C4D8C8467A}" type="pres">
      <dgm:prSet presAssocID="{23CD98DB-444B-45C3-94F4-B86A8CB5844B}" presName="hierRoot2" presStyleCnt="0">
        <dgm:presLayoutVars>
          <dgm:hierBranch val="init"/>
        </dgm:presLayoutVars>
      </dgm:prSet>
      <dgm:spPr/>
    </dgm:pt>
    <dgm:pt modelId="{3DDA91CE-B66C-4786-AF32-F5396B0C2885}" type="pres">
      <dgm:prSet presAssocID="{23CD98DB-444B-45C3-94F4-B86A8CB5844B}" presName="rootComposite" presStyleCnt="0"/>
      <dgm:spPr/>
    </dgm:pt>
    <dgm:pt modelId="{DD68782F-A846-4F9C-B908-F8BDD6340E2F}" type="pres">
      <dgm:prSet presAssocID="{23CD98DB-444B-45C3-94F4-B86A8CB5844B}" presName="rootText" presStyleLbl="node1" presStyleIdx="4" presStyleCnt="5">
        <dgm:presLayoutVars>
          <dgm:chMax/>
          <dgm:chPref val="3"/>
        </dgm:presLayoutVars>
      </dgm:prSet>
      <dgm:spPr/>
      <dgm:t>
        <a:bodyPr/>
        <a:lstStyle/>
        <a:p>
          <a:endParaRPr lang="uk-UA"/>
        </a:p>
      </dgm:t>
    </dgm:pt>
    <dgm:pt modelId="{E86C504C-26E0-495D-9456-908937F60C42}" type="pres">
      <dgm:prSet presAssocID="{23CD98DB-444B-45C3-94F4-B86A8CB5844B}" presName="titleText2" presStyleLbl="fgAcc1" presStyleIdx="4" presStyleCnt="5">
        <dgm:presLayoutVars>
          <dgm:chMax val="0"/>
          <dgm:chPref val="0"/>
        </dgm:presLayoutVars>
      </dgm:prSet>
      <dgm:spPr/>
      <dgm:t>
        <a:bodyPr/>
        <a:lstStyle/>
        <a:p>
          <a:endParaRPr lang="uk-UA"/>
        </a:p>
      </dgm:t>
    </dgm:pt>
    <dgm:pt modelId="{1A796DA8-6CF0-44A7-90A9-2F281B4E053A}" type="pres">
      <dgm:prSet presAssocID="{23CD98DB-444B-45C3-94F4-B86A8CB5844B}" presName="rootConnector" presStyleLbl="node2" presStyleIdx="0" presStyleCnt="0"/>
      <dgm:spPr/>
      <dgm:t>
        <a:bodyPr/>
        <a:lstStyle/>
        <a:p>
          <a:endParaRPr lang="uk-UA"/>
        </a:p>
      </dgm:t>
    </dgm:pt>
    <dgm:pt modelId="{C1676860-2E15-4265-86F9-6B413D8A2C0C}" type="pres">
      <dgm:prSet presAssocID="{23CD98DB-444B-45C3-94F4-B86A8CB5844B}" presName="hierChild4" presStyleCnt="0"/>
      <dgm:spPr/>
    </dgm:pt>
    <dgm:pt modelId="{E3343BDE-43DF-4BD0-AB7F-D6D35CEC306D}" type="pres">
      <dgm:prSet presAssocID="{23CD98DB-444B-45C3-94F4-B86A8CB5844B}" presName="hierChild5" presStyleCnt="0"/>
      <dgm:spPr/>
    </dgm:pt>
    <dgm:pt modelId="{A359DE7E-D28E-43E4-A7D4-BCC3CEA3A78A}" type="pres">
      <dgm:prSet presAssocID="{4869C78A-E42E-4AD4-8CBF-62C20390E60D}" presName="hierChild3" presStyleCnt="0"/>
      <dgm:spPr/>
    </dgm:pt>
  </dgm:ptLst>
  <dgm:cxnLst>
    <dgm:cxn modelId="{369D6C7B-499B-4B5D-9201-C8A7BC5F2133}" srcId="{4869C78A-E42E-4AD4-8CBF-62C20390E60D}" destId="{162746FD-8CD2-464A-9FEB-5A48022A94DB}" srcOrd="0" destOrd="0" parTransId="{8A6C0F42-B56A-4D0A-BC53-A367206F9460}" sibTransId="{DFB7EA0F-7847-424F-9AC9-7105F8E159B7}"/>
    <dgm:cxn modelId="{3A77E60B-7C35-4FD9-A4C8-FC9E8D42704D}" srcId="{4869C78A-E42E-4AD4-8CBF-62C20390E60D}" destId="{4CE6EC3D-42EA-483C-A68C-784E0C70EBD5}" srcOrd="2" destOrd="0" parTransId="{E8C81AF0-3E04-4490-8828-85E0F70ADB20}" sibTransId="{D3CE1786-A9C3-4712-81BF-8C6FE87BC558}"/>
    <dgm:cxn modelId="{CFA9DA8A-4849-4E03-AE0C-9604767A882F}" type="presOf" srcId="{4869C78A-E42E-4AD4-8CBF-62C20390E60D}" destId="{078EB5F9-B871-4F60-B867-95BEAB01FAF2}" srcOrd="1" destOrd="0" presId="urn:microsoft.com/office/officeart/2008/layout/NameandTitleOrganizationalChart"/>
    <dgm:cxn modelId="{E7331365-4D39-4115-B366-5C115B3A3852}" srcId="{51C02060-6599-4EBE-9083-71C4F6E951C8}" destId="{4869C78A-E42E-4AD4-8CBF-62C20390E60D}" srcOrd="0" destOrd="0" parTransId="{BA99D259-C2CF-4256-ABF9-2AD933901367}" sibTransId="{28E0D24E-75B6-4D82-AD05-5D30AE21A41C}"/>
    <dgm:cxn modelId="{87DFDDA8-6ACB-43C3-9A57-9ECB2F180C92}" type="presOf" srcId="{162746FD-8CD2-464A-9FEB-5A48022A94DB}" destId="{E4BA9039-9472-4CD1-9EA9-929DCFBAF536}" srcOrd="1" destOrd="0" presId="urn:microsoft.com/office/officeart/2008/layout/NameandTitleOrganizationalChart"/>
    <dgm:cxn modelId="{E6027263-5A4B-459D-8C7C-198235C7C9BE}" type="presOf" srcId="{D3CE1786-A9C3-4712-81BF-8C6FE87BC558}" destId="{E060C472-7F00-4D61-9D33-E42FEE2ACEB7}" srcOrd="0" destOrd="0" presId="urn:microsoft.com/office/officeart/2008/layout/NameandTitleOrganizationalChart"/>
    <dgm:cxn modelId="{2B9973DC-D417-4487-9097-9CD95F5CB7B1}" type="presOf" srcId="{8CD6E76D-E919-4E3A-8E46-80A16974DFF7}" destId="{EB75AC67-0D1F-4F1C-8FB9-19BA30EF73C5}" srcOrd="0" destOrd="0" presId="urn:microsoft.com/office/officeart/2008/layout/NameandTitleOrganizationalChart"/>
    <dgm:cxn modelId="{7F2799DB-6640-4981-A629-60BC1D1B9C8C}" type="presOf" srcId="{DFB7EA0F-7847-424F-9AC9-7105F8E159B7}" destId="{BAA774AF-9676-4EDB-8E73-749548247419}" srcOrd="0" destOrd="0" presId="urn:microsoft.com/office/officeart/2008/layout/NameandTitleOrganizationalChart"/>
    <dgm:cxn modelId="{2A37FB53-48CF-47A7-8860-C3BB194D85E3}" type="presOf" srcId="{23CD98DB-444B-45C3-94F4-B86A8CB5844B}" destId="{1A796DA8-6CF0-44A7-90A9-2F281B4E053A}" srcOrd="1" destOrd="0" presId="urn:microsoft.com/office/officeart/2008/layout/NameandTitleOrganizationalChart"/>
    <dgm:cxn modelId="{55538AC5-EA43-443D-B287-A842C380FDA2}" type="presOf" srcId="{28E0D24E-75B6-4D82-AD05-5D30AE21A41C}" destId="{87F095E8-C73E-4377-8078-CDDB18B6A6B0}" srcOrd="0" destOrd="0" presId="urn:microsoft.com/office/officeart/2008/layout/NameandTitleOrganizationalChart"/>
    <dgm:cxn modelId="{5BEE6A42-0757-4131-9127-2A4EABD0EC44}" srcId="{4869C78A-E42E-4AD4-8CBF-62C20390E60D}" destId="{A015942F-F106-4C47-921B-6C6BCE106992}" srcOrd="1" destOrd="0" parTransId="{8CD6E76D-E919-4E3A-8E46-80A16974DFF7}" sibTransId="{35A95F27-586B-4444-A753-7899A193F671}"/>
    <dgm:cxn modelId="{8A6B4534-31BD-45E4-B700-8153B1CCD04C}" type="presOf" srcId="{70B3358A-AD11-48FF-8082-0D7D621305BF}" destId="{708BE7B1-7D46-4DBC-9B0C-868168471A7D}" srcOrd="1" destOrd="0" presId="urn:microsoft.com/office/officeart/2008/layout/NameandTitleOrganizationalChart"/>
    <dgm:cxn modelId="{8455DA84-B941-48FA-BA19-053BD8445E04}" srcId="{4869C78A-E42E-4AD4-8CBF-62C20390E60D}" destId="{70B3358A-AD11-48FF-8082-0D7D621305BF}" srcOrd="3" destOrd="0" parTransId="{77E4E4D8-FA79-42D8-AA48-527820A9B7DB}" sibTransId="{1F1FBAF6-17DA-4608-966D-1D86C2700569}"/>
    <dgm:cxn modelId="{C0D7420B-827D-4BE7-8871-CB87D85E8648}" type="presOf" srcId="{23CD98DB-444B-45C3-94F4-B86A8CB5844B}" destId="{DD68782F-A846-4F9C-B908-F8BDD6340E2F}" srcOrd="0" destOrd="0" presId="urn:microsoft.com/office/officeart/2008/layout/NameandTitleOrganizationalChart"/>
    <dgm:cxn modelId="{0165C4D9-58D6-43D1-B9AD-8A3836776972}" type="presOf" srcId="{35A95F27-586B-4444-A753-7899A193F671}" destId="{7F9368E0-A6E6-41AD-A645-15B79E88436B}" srcOrd="0" destOrd="0" presId="urn:microsoft.com/office/officeart/2008/layout/NameandTitleOrganizationalChart"/>
    <dgm:cxn modelId="{F043A888-170B-4C93-90CB-B59AD82B995F}" type="presOf" srcId="{856B3488-A3B7-40EE-AAF0-EDA7B14E0812}" destId="{E3EDADF8-8000-4470-858A-3E51729F5ABF}" srcOrd="0" destOrd="0" presId="urn:microsoft.com/office/officeart/2008/layout/NameandTitleOrganizationalChart"/>
    <dgm:cxn modelId="{50588617-488E-4351-ADAB-54A4D59FB739}" type="presOf" srcId="{8A6C0F42-B56A-4D0A-BC53-A367206F9460}" destId="{04564492-B145-4CDD-8BE1-AFA37C9311EF}" srcOrd="0" destOrd="0" presId="urn:microsoft.com/office/officeart/2008/layout/NameandTitleOrganizationalChart"/>
    <dgm:cxn modelId="{0B2F6170-1D4E-4096-9FD6-E25973567F6B}" type="presOf" srcId="{E8C81AF0-3E04-4490-8828-85E0F70ADB20}" destId="{18CB7DE8-4C29-43FF-8D83-9C3B25E7B2B3}" srcOrd="0" destOrd="0" presId="urn:microsoft.com/office/officeart/2008/layout/NameandTitleOrganizationalChart"/>
    <dgm:cxn modelId="{B3CE1891-4810-4D6E-982F-ECD7BF63B5A2}" type="presOf" srcId="{162746FD-8CD2-464A-9FEB-5A48022A94DB}" destId="{1DA9BA15-B693-4546-A40B-DD6676FF75A4}" srcOrd="0" destOrd="0" presId="urn:microsoft.com/office/officeart/2008/layout/NameandTitleOrganizationalChart"/>
    <dgm:cxn modelId="{953A55B7-535A-4B94-A4BF-61E8514AD262}" type="presOf" srcId="{1F1FBAF6-17DA-4608-966D-1D86C2700569}" destId="{0AB86848-6304-4EB8-A92F-7551372CACE3}" srcOrd="0" destOrd="0" presId="urn:microsoft.com/office/officeart/2008/layout/NameandTitleOrganizationalChart"/>
    <dgm:cxn modelId="{83454F0F-9C5A-4777-B418-3C15F15254E4}" type="presOf" srcId="{A015942F-F106-4C47-921B-6C6BCE106992}" destId="{DD8F4A31-1F97-49F7-9D4F-A57BABE28D79}" srcOrd="1" destOrd="0" presId="urn:microsoft.com/office/officeart/2008/layout/NameandTitleOrganizationalChart"/>
    <dgm:cxn modelId="{D49FF7EB-EF20-484A-9671-BAE5CAADBC44}" srcId="{4869C78A-E42E-4AD4-8CBF-62C20390E60D}" destId="{23CD98DB-444B-45C3-94F4-B86A8CB5844B}" srcOrd="4" destOrd="0" parTransId="{856B3488-A3B7-40EE-AAF0-EDA7B14E0812}" sibTransId="{6FE504BC-0D81-44FE-8BB1-142C2C413F73}"/>
    <dgm:cxn modelId="{E3F89809-A816-4887-973F-C79D97E4BBF1}" type="presOf" srcId="{70B3358A-AD11-48FF-8082-0D7D621305BF}" destId="{C5F810F6-FDAC-41FB-860C-240E1163AE24}" srcOrd="0" destOrd="0" presId="urn:microsoft.com/office/officeart/2008/layout/NameandTitleOrganizationalChart"/>
    <dgm:cxn modelId="{695B6542-4E5C-4F52-BB02-328EBEC888B7}" type="presOf" srcId="{4CE6EC3D-42EA-483C-A68C-784E0C70EBD5}" destId="{26988B70-37F4-45E1-9828-29E966D02B33}" srcOrd="0" destOrd="0" presId="urn:microsoft.com/office/officeart/2008/layout/NameandTitleOrganizationalChart"/>
    <dgm:cxn modelId="{DE2315EE-D9B1-4F0B-9A4C-641DA5D3AFE0}" type="presOf" srcId="{51C02060-6599-4EBE-9083-71C4F6E951C8}" destId="{ECE0AB58-7EC7-453B-B9AA-452C1DB3A054}" srcOrd="0" destOrd="0" presId="urn:microsoft.com/office/officeart/2008/layout/NameandTitleOrganizationalChart"/>
    <dgm:cxn modelId="{C22E754F-B084-4710-AB10-100EC5ED07FA}" type="presOf" srcId="{4869C78A-E42E-4AD4-8CBF-62C20390E60D}" destId="{2362FDC0-5185-4602-B70E-D3425E568732}" srcOrd="0" destOrd="0" presId="urn:microsoft.com/office/officeart/2008/layout/NameandTitleOrganizationalChart"/>
    <dgm:cxn modelId="{668033AF-F832-47BF-9E82-BD16E19F27BA}" type="presOf" srcId="{4CE6EC3D-42EA-483C-A68C-784E0C70EBD5}" destId="{FAFADD5D-DBF1-4DAA-907D-E9465689BC43}" srcOrd="1" destOrd="0" presId="urn:microsoft.com/office/officeart/2008/layout/NameandTitleOrganizationalChart"/>
    <dgm:cxn modelId="{0B7DF6D7-8ED1-42AD-B189-2575CFA50C08}" type="presOf" srcId="{77E4E4D8-FA79-42D8-AA48-527820A9B7DB}" destId="{A8D1E788-E040-43A8-A1CF-47EE1FE902E3}" srcOrd="0" destOrd="0" presId="urn:microsoft.com/office/officeart/2008/layout/NameandTitleOrganizationalChart"/>
    <dgm:cxn modelId="{C0ED7E1F-03C0-4973-86C7-34C490FD53BE}" type="presOf" srcId="{6FE504BC-0D81-44FE-8BB1-142C2C413F73}" destId="{E86C504C-26E0-495D-9456-908937F60C42}" srcOrd="0" destOrd="0" presId="urn:microsoft.com/office/officeart/2008/layout/NameandTitleOrganizationalChart"/>
    <dgm:cxn modelId="{74C59A07-9681-4056-8C5D-B61FA2E9B763}" type="presOf" srcId="{A015942F-F106-4C47-921B-6C6BCE106992}" destId="{FF10322B-6DC1-41D0-AA1D-B59D4A372B8D}" srcOrd="0" destOrd="0" presId="urn:microsoft.com/office/officeart/2008/layout/NameandTitleOrganizationalChart"/>
    <dgm:cxn modelId="{45272CF9-7A72-4959-9FA8-D5104D7AAC38}" type="presParOf" srcId="{ECE0AB58-7EC7-453B-B9AA-452C1DB3A054}" destId="{3179FCC0-77DD-4A9B-BC6E-E473F7A23485}" srcOrd="0" destOrd="0" presId="urn:microsoft.com/office/officeart/2008/layout/NameandTitleOrganizationalChart"/>
    <dgm:cxn modelId="{80DE7566-13C9-4C47-B141-D79DD3A06720}" type="presParOf" srcId="{3179FCC0-77DD-4A9B-BC6E-E473F7A23485}" destId="{1EEA60FB-4B14-4B9E-B894-EC1E520E7BC6}" srcOrd="0" destOrd="0" presId="urn:microsoft.com/office/officeart/2008/layout/NameandTitleOrganizationalChart"/>
    <dgm:cxn modelId="{ECD5C510-5912-4D26-9919-EE6844999C4B}" type="presParOf" srcId="{1EEA60FB-4B14-4B9E-B894-EC1E520E7BC6}" destId="{2362FDC0-5185-4602-B70E-D3425E568732}" srcOrd="0" destOrd="0" presId="urn:microsoft.com/office/officeart/2008/layout/NameandTitleOrganizationalChart"/>
    <dgm:cxn modelId="{85944AAA-3A32-409E-8DAA-52A397577A0B}" type="presParOf" srcId="{1EEA60FB-4B14-4B9E-B894-EC1E520E7BC6}" destId="{87F095E8-C73E-4377-8078-CDDB18B6A6B0}" srcOrd="1" destOrd="0" presId="urn:microsoft.com/office/officeart/2008/layout/NameandTitleOrganizationalChart"/>
    <dgm:cxn modelId="{11CC768F-7B17-49F2-8563-123536CC311C}" type="presParOf" srcId="{1EEA60FB-4B14-4B9E-B894-EC1E520E7BC6}" destId="{078EB5F9-B871-4F60-B867-95BEAB01FAF2}" srcOrd="2" destOrd="0" presId="urn:microsoft.com/office/officeart/2008/layout/NameandTitleOrganizationalChart"/>
    <dgm:cxn modelId="{884F8D94-399D-44FF-A54A-D082AAB26D50}" type="presParOf" srcId="{3179FCC0-77DD-4A9B-BC6E-E473F7A23485}" destId="{5640B13B-B487-46C3-90CE-7C7384F23B24}" srcOrd="1" destOrd="0" presId="urn:microsoft.com/office/officeart/2008/layout/NameandTitleOrganizationalChart"/>
    <dgm:cxn modelId="{BDC1E2B8-BE25-4F06-BA3F-4CA1B2404B2B}" type="presParOf" srcId="{5640B13B-B487-46C3-90CE-7C7384F23B24}" destId="{04564492-B145-4CDD-8BE1-AFA37C9311EF}" srcOrd="0" destOrd="0" presId="urn:microsoft.com/office/officeart/2008/layout/NameandTitleOrganizationalChart"/>
    <dgm:cxn modelId="{316A097B-6766-4B9C-8024-1C85754BE47A}" type="presParOf" srcId="{5640B13B-B487-46C3-90CE-7C7384F23B24}" destId="{3C088711-08FE-41A3-88B6-52C06FF876E4}" srcOrd="1" destOrd="0" presId="urn:microsoft.com/office/officeart/2008/layout/NameandTitleOrganizationalChart"/>
    <dgm:cxn modelId="{5AAB1336-34EF-447E-A6C8-5B111BD7A3D2}" type="presParOf" srcId="{3C088711-08FE-41A3-88B6-52C06FF876E4}" destId="{7D8041A1-5066-4939-8FC4-F0C30C434B15}" srcOrd="0" destOrd="0" presId="urn:microsoft.com/office/officeart/2008/layout/NameandTitleOrganizationalChart"/>
    <dgm:cxn modelId="{CAF511D3-5BD6-4ACF-AC15-F43C8FD19468}" type="presParOf" srcId="{7D8041A1-5066-4939-8FC4-F0C30C434B15}" destId="{1DA9BA15-B693-4546-A40B-DD6676FF75A4}" srcOrd="0" destOrd="0" presId="urn:microsoft.com/office/officeart/2008/layout/NameandTitleOrganizationalChart"/>
    <dgm:cxn modelId="{0F5C35C9-6429-40B0-B793-29C04A1DB52F}" type="presParOf" srcId="{7D8041A1-5066-4939-8FC4-F0C30C434B15}" destId="{BAA774AF-9676-4EDB-8E73-749548247419}" srcOrd="1" destOrd="0" presId="urn:microsoft.com/office/officeart/2008/layout/NameandTitleOrganizationalChart"/>
    <dgm:cxn modelId="{BA25CC51-9D96-41FC-BD9F-8F407EF41FF2}" type="presParOf" srcId="{7D8041A1-5066-4939-8FC4-F0C30C434B15}" destId="{E4BA9039-9472-4CD1-9EA9-929DCFBAF536}" srcOrd="2" destOrd="0" presId="urn:microsoft.com/office/officeart/2008/layout/NameandTitleOrganizationalChart"/>
    <dgm:cxn modelId="{86E0E62D-622E-4B4E-9ED9-ADD4DA4FFC83}" type="presParOf" srcId="{3C088711-08FE-41A3-88B6-52C06FF876E4}" destId="{3633547B-9730-4A1B-AB05-DA36E2718843}" srcOrd="1" destOrd="0" presId="urn:microsoft.com/office/officeart/2008/layout/NameandTitleOrganizationalChart"/>
    <dgm:cxn modelId="{8732E7A2-45DF-4495-AEB6-B6A6F5761DE7}" type="presParOf" srcId="{3C088711-08FE-41A3-88B6-52C06FF876E4}" destId="{FC843A63-0508-4704-9385-55B97DFD27B6}" srcOrd="2" destOrd="0" presId="urn:microsoft.com/office/officeart/2008/layout/NameandTitleOrganizationalChart"/>
    <dgm:cxn modelId="{17FED297-6A42-4501-A277-9FA4DB3B28ED}" type="presParOf" srcId="{5640B13B-B487-46C3-90CE-7C7384F23B24}" destId="{EB75AC67-0D1F-4F1C-8FB9-19BA30EF73C5}" srcOrd="2" destOrd="0" presId="urn:microsoft.com/office/officeart/2008/layout/NameandTitleOrganizationalChart"/>
    <dgm:cxn modelId="{D527FBD9-5E31-45C5-A0B2-B6936E7EAAEE}" type="presParOf" srcId="{5640B13B-B487-46C3-90CE-7C7384F23B24}" destId="{AFBEB090-DCD6-47BF-8011-E795CB2ACE2A}" srcOrd="3" destOrd="0" presId="urn:microsoft.com/office/officeart/2008/layout/NameandTitleOrganizationalChart"/>
    <dgm:cxn modelId="{F3865EA1-EA74-4247-88C3-441D6D721685}" type="presParOf" srcId="{AFBEB090-DCD6-47BF-8011-E795CB2ACE2A}" destId="{EB9BD58A-45FE-41F9-8326-8B3FCD0D0C98}" srcOrd="0" destOrd="0" presId="urn:microsoft.com/office/officeart/2008/layout/NameandTitleOrganizationalChart"/>
    <dgm:cxn modelId="{6EBD06C9-566B-4B1B-A04B-2142CADC6F37}" type="presParOf" srcId="{EB9BD58A-45FE-41F9-8326-8B3FCD0D0C98}" destId="{FF10322B-6DC1-41D0-AA1D-B59D4A372B8D}" srcOrd="0" destOrd="0" presId="urn:microsoft.com/office/officeart/2008/layout/NameandTitleOrganizationalChart"/>
    <dgm:cxn modelId="{B5DAE718-DA8C-4084-A40E-5DEA4CB2A2BA}" type="presParOf" srcId="{EB9BD58A-45FE-41F9-8326-8B3FCD0D0C98}" destId="{7F9368E0-A6E6-41AD-A645-15B79E88436B}" srcOrd="1" destOrd="0" presId="urn:microsoft.com/office/officeart/2008/layout/NameandTitleOrganizationalChart"/>
    <dgm:cxn modelId="{85971C05-831D-4E66-873A-B1C2D3554E15}" type="presParOf" srcId="{EB9BD58A-45FE-41F9-8326-8B3FCD0D0C98}" destId="{DD8F4A31-1F97-49F7-9D4F-A57BABE28D79}" srcOrd="2" destOrd="0" presId="urn:microsoft.com/office/officeart/2008/layout/NameandTitleOrganizationalChart"/>
    <dgm:cxn modelId="{CB2A2405-C462-45F9-9321-83F36F7A66F4}" type="presParOf" srcId="{AFBEB090-DCD6-47BF-8011-E795CB2ACE2A}" destId="{6EBEDCBB-5A0B-40B4-B5F6-0CE52DC16149}" srcOrd="1" destOrd="0" presId="urn:microsoft.com/office/officeart/2008/layout/NameandTitleOrganizationalChart"/>
    <dgm:cxn modelId="{2714A00A-3DC9-40C7-82BF-0B1DBA7151CB}" type="presParOf" srcId="{AFBEB090-DCD6-47BF-8011-E795CB2ACE2A}" destId="{2FE33128-D55C-4F1C-A42A-4212D6EF7027}" srcOrd="2" destOrd="0" presId="urn:microsoft.com/office/officeart/2008/layout/NameandTitleOrganizationalChart"/>
    <dgm:cxn modelId="{EEECBF88-8916-43A5-AF11-819DF29DE072}" type="presParOf" srcId="{5640B13B-B487-46C3-90CE-7C7384F23B24}" destId="{18CB7DE8-4C29-43FF-8D83-9C3B25E7B2B3}" srcOrd="4" destOrd="0" presId="urn:microsoft.com/office/officeart/2008/layout/NameandTitleOrganizationalChart"/>
    <dgm:cxn modelId="{790EFCE0-682B-4313-8CFF-6E93BC3B91C0}" type="presParOf" srcId="{5640B13B-B487-46C3-90CE-7C7384F23B24}" destId="{8E82DD5A-5BEC-42BC-8E4E-C1AD0F14F3D8}" srcOrd="5" destOrd="0" presId="urn:microsoft.com/office/officeart/2008/layout/NameandTitleOrganizationalChart"/>
    <dgm:cxn modelId="{DA67387E-E9BA-4A91-AA1C-6C01BCC48297}" type="presParOf" srcId="{8E82DD5A-5BEC-42BC-8E4E-C1AD0F14F3D8}" destId="{35E6CA70-730F-49B7-9C0C-52EE214C512A}" srcOrd="0" destOrd="0" presId="urn:microsoft.com/office/officeart/2008/layout/NameandTitleOrganizationalChart"/>
    <dgm:cxn modelId="{524712D6-77C1-445D-AD3B-E76DB24F296E}" type="presParOf" srcId="{35E6CA70-730F-49B7-9C0C-52EE214C512A}" destId="{26988B70-37F4-45E1-9828-29E966D02B33}" srcOrd="0" destOrd="0" presId="urn:microsoft.com/office/officeart/2008/layout/NameandTitleOrganizationalChart"/>
    <dgm:cxn modelId="{0BD7657D-28E4-4B18-AA8E-4D144736A36A}" type="presParOf" srcId="{35E6CA70-730F-49B7-9C0C-52EE214C512A}" destId="{E060C472-7F00-4D61-9D33-E42FEE2ACEB7}" srcOrd="1" destOrd="0" presId="urn:microsoft.com/office/officeart/2008/layout/NameandTitleOrganizationalChart"/>
    <dgm:cxn modelId="{E802FA7F-09B6-48AF-A2AC-6B6C02CB7322}" type="presParOf" srcId="{35E6CA70-730F-49B7-9C0C-52EE214C512A}" destId="{FAFADD5D-DBF1-4DAA-907D-E9465689BC43}" srcOrd="2" destOrd="0" presId="urn:microsoft.com/office/officeart/2008/layout/NameandTitleOrganizationalChart"/>
    <dgm:cxn modelId="{81431EA1-96F2-4EDE-AF04-AF89EF533FB6}" type="presParOf" srcId="{8E82DD5A-5BEC-42BC-8E4E-C1AD0F14F3D8}" destId="{E7DB86ED-BC36-40B3-A6CF-8B107D0D5E7A}" srcOrd="1" destOrd="0" presId="urn:microsoft.com/office/officeart/2008/layout/NameandTitleOrganizationalChart"/>
    <dgm:cxn modelId="{614D871D-A5F3-45C6-8A55-8D29D24B6C40}" type="presParOf" srcId="{8E82DD5A-5BEC-42BC-8E4E-C1AD0F14F3D8}" destId="{3A78ED5D-4ACA-4C96-A78D-34FCE12003DF}" srcOrd="2" destOrd="0" presId="urn:microsoft.com/office/officeart/2008/layout/NameandTitleOrganizationalChart"/>
    <dgm:cxn modelId="{03779F11-007C-4A32-9905-F0DA87270CF4}" type="presParOf" srcId="{5640B13B-B487-46C3-90CE-7C7384F23B24}" destId="{A8D1E788-E040-43A8-A1CF-47EE1FE902E3}" srcOrd="6" destOrd="0" presId="urn:microsoft.com/office/officeart/2008/layout/NameandTitleOrganizationalChart"/>
    <dgm:cxn modelId="{0D2ACB49-3F55-4975-B724-A34133CD9745}" type="presParOf" srcId="{5640B13B-B487-46C3-90CE-7C7384F23B24}" destId="{7B3B7AC8-3562-4D93-9F16-67FE7171298E}" srcOrd="7" destOrd="0" presId="urn:microsoft.com/office/officeart/2008/layout/NameandTitleOrganizationalChart"/>
    <dgm:cxn modelId="{D325593E-99AB-480D-8B2F-E6D005914149}" type="presParOf" srcId="{7B3B7AC8-3562-4D93-9F16-67FE7171298E}" destId="{79F360B0-E800-4E04-8173-090E2D01E349}" srcOrd="0" destOrd="0" presId="urn:microsoft.com/office/officeart/2008/layout/NameandTitleOrganizationalChart"/>
    <dgm:cxn modelId="{E3C07B14-DF27-4B6B-8C2F-29BC4D913CE8}" type="presParOf" srcId="{79F360B0-E800-4E04-8173-090E2D01E349}" destId="{C5F810F6-FDAC-41FB-860C-240E1163AE24}" srcOrd="0" destOrd="0" presId="urn:microsoft.com/office/officeart/2008/layout/NameandTitleOrganizationalChart"/>
    <dgm:cxn modelId="{9A932E9B-3696-4A7B-B7BE-E222A591FE0B}" type="presParOf" srcId="{79F360B0-E800-4E04-8173-090E2D01E349}" destId="{0AB86848-6304-4EB8-A92F-7551372CACE3}" srcOrd="1" destOrd="0" presId="urn:microsoft.com/office/officeart/2008/layout/NameandTitleOrganizationalChart"/>
    <dgm:cxn modelId="{4DABE36A-F248-4435-9B16-0A0600637943}" type="presParOf" srcId="{79F360B0-E800-4E04-8173-090E2D01E349}" destId="{708BE7B1-7D46-4DBC-9B0C-868168471A7D}" srcOrd="2" destOrd="0" presId="urn:microsoft.com/office/officeart/2008/layout/NameandTitleOrganizationalChart"/>
    <dgm:cxn modelId="{1B2BEB84-6434-4F96-80F2-7FC0030C0C85}" type="presParOf" srcId="{7B3B7AC8-3562-4D93-9F16-67FE7171298E}" destId="{0DE23D6B-E2D4-490A-8B3E-7BAA5F6FB602}" srcOrd="1" destOrd="0" presId="urn:microsoft.com/office/officeart/2008/layout/NameandTitleOrganizationalChart"/>
    <dgm:cxn modelId="{988AD68C-C9B7-42EF-8AFF-47AA0D1F3EA0}" type="presParOf" srcId="{7B3B7AC8-3562-4D93-9F16-67FE7171298E}" destId="{A6B337FE-EA37-40E9-8468-C4B003A7928E}" srcOrd="2" destOrd="0" presId="urn:microsoft.com/office/officeart/2008/layout/NameandTitleOrganizationalChart"/>
    <dgm:cxn modelId="{7D25BE41-EB6E-48FB-8D4A-17AD0D525159}" type="presParOf" srcId="{5640B13B-B487-46C3-90CE-7C7384F23B24}" destId="{E3EDADF8-8000-4470-858A-3E51729F5ABF}" srcOrd="8" destOrd="0" presId="urn:microsoft.com/office/officeart/2008/layout/NameandTitleOrganizationalChart"/>
    <dgm:cxn modelId="{CEDF14E7-A6B6-458E-8E25-A99CFA94A7ED}" type="presParOf" srcId="{5640B13B-B487-46C3-90CE-7C7384F23B24}" destId="{82E8C403-6023-4F36-8D9A-A6C4D8C8467A}" srcOrd="9" destOrd="0" presId="urn:microsoft.com/office/officeart/2008/layout/NameandTitleOrganizationalChart"/>
    <dgm:cxn modelId="{2739258C-7602-4478-A0DD-4F63A7979ADC}" type="presParOf" srcId="{82E8C403-6023-4F36-8D9A-A6C4D8C8467A}" destId="{3DDA91CE-B66C-4786-AF32-F5396B0C2885}" srcOrd="0" destOrd="0" presId="urn:microsoft.com/office/officeart/2008/layout/NameandTitleOrganizationalChart"/>
    <dgm:cxn modelId="{281CBC93-884E-4B35-9281-F3EA76025855}" type="presParOf" srcId="{3DDA91CE-B66C-4786-AF32-F5396B0C2885}" destId="{DD68782F-A846-4F9C-B908-F8BDD6340E2F}" srcOrd="0" destOrd="0" presId="urn:microsoft.com/office/officeart/2008/layout/NameandTitleOrganizationalChart"/>
    <dgm:cxn modelId="{A768B48F-53FE-4558-948D-8AE73F0B21C2}" type="presParOf" srcId="{3DDA91CE-B66C-4786-AF32-F5396B0C2885}" destId="{E86C504C-26E0-495D-9456-908937F60C42}" srcOrd="1" destOrd="0" presId="urn:microsoft.com/office/officeart/2008/layout/NameandTitleOrganizationalChart"/>
    <dgm:cxn modelId="{F3232CF8-81B1-4A78-B870-BC23C23DF42C}" type="presParOf" srcId="{3DDA91CE-B66C-4786-AF32-F5396B0C2885}" destId="{1A796DA8-6CF0-44A7-90A9-2F281B4E053A}" srcOrd="2" destOrd="0" presId="urn:microsoft.com/office/officeart/2008/layout/NameandTitleOrganizationalChart"/>
    <dgm:cxn modelId="{6CED8E03-7210-43E7-9101-2C9AB6C5F9AA}" type="presParOf" srcId="{82E8C403-6023-4F36-8D9A-A6C4D8C8467A}" destId="{C1676860-2E15-4265-86F9-6B413D8A2C0C}" srcOrd="1" destOrd="0" presId="urn:microsoft.com/office/officeart/2008/layout/NameandTitleOrganizationalChart"/>
    <dgm:cxn modelId="{97DB2565-A16E-4F2B-9A57-87B82D54CCE7}" type="presParOf" srcId="{82E8C403-6023-4F36-8D9A-A6C4D8C8467A}" destId="{E3343BDE-43DF-4BD0-AB7F-D6D35CEC306D}" srcOrd="2" destOrd="0" presId="urn:microsoft.com/office/officeart/2008/layout/NameandTitleOrganizationalChart"/>
    <dgm:cxn modelId="{45C892C4-E163-4AA7-A139-2B036FF99D8C}" type="presParOf" srcId="{3179FCC0-77DD-4A9B-BC6E-E473F7A23485}" destId="{A359DE7E-D28E-43E4-A7D4-BCC3CEA3A78A}" srcOrd="2" destOrd="0" presId="urn:microsoft.com/office/officeart/2008/layout/NameandTitleOrganizationalChart"/>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4A78839-E290-4C84-9970-9C6086042412}"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uk-UA"/>
        </a:p>
      </dgm:t>
    </dgm:pt>
    <dgm:pt modelId="{33EC06E2-EDBD-4A01-BF47-212E4F63F649}">
      <dgm:prSet phldrT="[Текст]" custT="1"/>
      <dgm:spPr/>
      <dgm:t>
        <a:bodyPr/>
        <a:lstStyle/>
        <a:p>
          <a:r>
            <a:rPr lang="cs-CZ" sz="1000">
              <a:latin typeface="Times New Roman" panose="02020603050405020304" pitchFamily="18" charset="0"/>
              <a:cs typeface="Times New Roman" panose="02020603050405020304" pitchFamily="18" charset="0"/>
            </a:rPr>
            <a:t>Vedení společnosti</a:t>
          </a:r>
          <a:endParaRPr lang="uk-UA" sz="1000">
            <a:latin typeface="Times New Roman" panose="02020603050405020304" pitchFamily="18" charset="0"/>
            <a:cs typeface="Times New Roman" panose="02020603050405020304" pitchFamily="18" charset="0"/>
          </a:endParaRPr>
        </a:p>
      </dgm:t>
    </dgm:pt>
    <dgm:pt modelId="{C09DFBB3-77AF-4C1A-BCDE-4102A65D215E}" type="parTrans" cxnId="{89C76E5C-48B5-424A-A274-0BB0D24BCA7E}">
      <dgm:prSet/>
      <dgm:spPr/>
      <dgm:t>
        <a:bodyPr/>
        <a:lstStyle/>
        <a:p>
          <a:endParaRPr lang="uk-UA" sz="1000">
            <a:latin typeface="Times New Roman" panose="02020603050405020304" pitchFamily="18" charset="0"/>
            <a:cs typeface="Times New Roman" panose="02020603050405020304" pitchFamily="18" charset="0"/>
          </a:endParaRPr>
        </a:p>
      </dgm:t>
    </dgm:pt>
    <dgm:pt modelId="{27DBF956-388F-4F43-9F51-F67F543CE37D}" type="sibTrans" cxnId="{89C76E5C-48B5-424A-A274-0BB0D24BCA7E}">
      <dgm:prSet custT="1"/>
      <dgm:spPr/>
      <dgm:t>
        <a:bodyPr/>
        <a:lstStyle/>
        <a:p>
          <a:endParaRPr lang="uk-UA" sz="1000">
            <a:latin typeface="Times New Roman" panose="02020603050405020304" pitchFamily="18" charset="0"/>
            <a:cs typeface="Times New Roman" panose="02020603050405020304" pitchFamily="18" charset="0"/>
          </a:endParaRPr>
        </a:p>
      </dgm:t>
    </dgm:pt>
    <dgm:pt modelId="{37A3F594-0270-4AFB-BBE8-2E64AB24EB7F}">
      <dgm:prSet phldrT="[Текст]" custT="1"/>
      <dgm:spPr/>
      <dgm:t>
        <a:bodyPr/>
        <a:lstStyle/>
        <a:p>
          <a:r>
            <a:rPr lang="cs-CZ" sz="1000">
              <a:latin typeface="Times New Roman" panose="02020603050405020304" pitchFamily="18" charset="0"/>
              <a:cs typeface="Times New Roman" panose="02020603050405020304" pitchFamily="18" charset="0"/>
            </a:rPr>
            <a:t>Region </a:t>
          </a:r>
          <a:r>
            <a:rPr lang="uk-UA" sz="1000">
              <a:latin typeface="Times New Roman" panose="02020603050405020304" pitchFamily="18" charset="0"/>
              <a:cs typeface="Times New Roman" panose="02020603050405020304" pitchFamily="18" charset="0"/>
            </a:rPr>
            <a:t>1</a:t>
          </a:r>
        </a:p>
      </dgm:t>
    </dgm:pt>
    <dgm:pt modelId="{A9F9FC46-4E7F-4A38-B5DF-78444BCBFC34}" type="parTrans" cxnId="{EA51A1B0-303E-4301-8046-0519D26D4140}">
      <dgm:prSet/>
      <dgm:spPr/>
      <dgm:t>
        <a:bodyPr/>
        <a:lstStyle/>
        <a:p>
          <a:endParaRPr lang="uk-UA" sz="1000">
            <a:latin typeface="Times New Roman" panose="02020603050405020304" pitchFamily="18" charset="0"/>
            <a:cs typeface="Times New Roman" panose="02020603050405020304" pitchFamily="18" charset="0"/>
          </a:endParaRPr>
        </a:p>
      </dgm:t>
    </dgm:pt>
    <dgm:pt modelId="{A300EA04-FBD8-4CA9-81D5-8DD037BBCF84}" type="sibTrans" cxnId="{EA51A1B0-303E-4301-8046-0519D26D4140}">
      <dgm:prSet custT="1"/>
      <dgm:spPr/>
      <dgm:t>
        <a:bodyPr/>
        <a:lstStyle/>
        <a:p>
          <a:endParaRPr lang="uk-UA" sz="1000">
            <a:latin typeface="Times New Roman" panose="02020603050405020304" pitchFamily="18" charset="0"/>
            <a:cs typeface="Times New Roman" panose="02020603050405020304" pitchFamily="18" charset="0"/>
          </a:endParaRPr>
        </a:p>
      </dgm:t>
    </dgm:pt>
    <dgm:pt modelId="{AA0BFAE5-0DE9-43B5-9BBA-070B2EA8B66A}">
      <dgm:prSet phldrT="[Текст]" custT="1"/>
      <dgm:spPr/>
      <dgm:t>
        <a:bodyPr/>
        <a:lstStyle/>
        <a:p>
          <a:r>
            <a:rPr lang="cs-CZ" sz="1000">
              <a:latin typeface="Times New Roman" panose="02020603050405020304" pitchFamily="18" charset="0"/>
              <a:cs typeface="Times New Roman" panose="02020603050405020304" pitchFamily="18" charset="0"/>
            </a:rPr>
            <a:t>Region </a:t>
          </a:r>
          <a:r>
            <a:rPr lang="uk-UA" sz="1000">
              <a:latin typeface="Times New Roman" panose="02020603050405020304" pitchFamily="18" charset="0"/>
              <a:cs typeface="Times New Roman" panose="02020603050405020304" pitchFamily="18" charset="0"/>
            </a:rPr>
            <a:t>2</a:t>
          </a:r>
        </a:p>
      </dgm:t>
    </dgm:pt>
    <dgm:pt modelId="{C202A0B8-669A-4440-9BFC-1BB92F641DA5}" type="parTrans" cxnId="{16E30379-34D0-4148-AE5C-A05BDE2EED3B}">
      <dgm:prSet/>
      <dgm:spPr/>
      <dgm:t>
        <a:bodyPr/>
        <a:lstStyle/>
        <a:p>
          <a:endParaRPr lang="uk-UA" sz="1000">
            <a:latin typeface="Times New Roman" panose="02020603050405020304" pitchFamily="18" charset="0"/>
            <a:cs typeface="Times New Roman" panose="02020603050405020304" pitchFamily="18" charset="0"/>
          </a:endParaRPr>
        </a:p>
      </dgm:t>
    </dgm:pt>
    <dgm:pt modelId="{E7534992-2508-4098-AB4A-F515225ED546}" type="sibTrans" cxnId="{16E30379-34D0-4148-AE5C-A05BDE2EED3B}">
      <dgm:prSet custT="1"/>
      <dgm:spPr/>
      <dgm:t>
        <a:bodyPr/>
        <a:lstStyle/>
        <a:p>
          <a:endParaRPr lang="uk-UA" sz="1000">
            <a:latin typeface="Times New Roman" panose="02020603050405020304" pitchFamily="18" charset="0"/>
            <a:cs typeface="Times New Roman" panose="02020603050405020304" pitchFamily="18" charset="0"/>
          </a:endParaRPr>
        </a:p>
      </dgm:t>
    </dgm:pt>
    <dgm:pt modelId="{FED6DC61-43D2-4378-AAF8-4313D4EE12F2}">
      <dgm:prSet phldrT="[Текст]" custT="1"/>
      <dgm:spPr/>
      <dgm:t>
        <a:bodyPr/>
        <a:lstStyle/>
        <a:p>
          <a:r>
            <a:rPr lang="cs-CZ" sz="1000">
              <a:latin typeface="Times New Roman" panose="02020603050405020304" pitchFamily="18" charset="0"/>
              <a:cs typeface="Times New Roman" panose="02020603050405020304" pitchFamily="18" charset="0"/>
            </a:rPr>
            <a:t>Region </a:t>
          </a:r>
          <a:r>
            <a:rPr lang="uk-UA" sz="1000">
              <a:latin typeface="Times New Roman" panose="02020603050405020304" pitchFamily="18" charset="0"/>
              <a:cs typeface="Times New Roman" panose="02020603050405020304" pitchFamily="18" charset="0"/>
            </a:rPr>
            <a:t>3</a:t>
          </a:r>
        </a:p>
      </dgm:t>
    </dgm:pt>
    <dgm:pt modelId="{ABF55154-7FAC-477F-84B6-9E670490B7DB}" type="parTrans" cxnId="{DC744669-2098-4BD1-8CB8-8F35B6FA5DAC}">
      <dgm:prSet/>
      <dgm:spPr/>
      <dgm:t>
        <a:bodyPr/>
        <a:lstStyle/>
        <a:p>
          <a:endParaRPr lang="uk-UA" sz="1000">
            <a:latin typeface="Times New Roman" panose="02020603050405020304" pitchFamily="18" charset="0"/>
            <a:cs typeface="Times New Roman" panose="02020603050405020304" pitchFamily="18" charset="0"/>
          </a:endParaRPr>
        </a:p>
      </dgm:t>
    </dgm:pt>
    <dgm:pt modelId="{122FF6D4-238A-4891-A146-05591A9EA888}" type="sibTrans" cxnId="{DC744669-2098-4BD1-8CB8-8F35B6FA5DAC}">
      <dgm:prSet custT="1"/>
      <dgm:spPr/>
      <dgm:t>
        <a:bodyPr/>
        <a:lstStyle/>
        <a:p>
          <a:endParaRPr lang="uk-UA" sz="1000">
            <a:latin typeface="Times New Roman" panose="02020603050405020304" pitchFamily="18" charset="0"/>
            <a:cs typeface="Times New Roman" panose="02020603050405020304" pitchFamily="18" charset="0"/>
          </a:endParaRPr>
        </a:p>
      </dgm:t>
    </dgm:pt>
    <dgm:pt modelId="{C5C54DC7-E01A-4496-8468-6C1100C9C1F9}">
      <dgm:prSet phldrT="[Текст]" custT="1"/>
      <dgm:spPr/>
      <dgm:t>
        <a:bodyPr/>
        <a:lstStyle/>
        <a:p>
          <a:r>
            <a:rPr lang="cs-CZ" sz="1000">
              <a:latin typeface="Times New Roman" panose="02020603050405020304" pitchFamily="18" charset="0"/>
              <a:cs typeface="Times New Roman" panose="02020603050405020304" pitchFamily="18" charset="0"/>
            </a:rPr>
            <a:t>Region </a:t>
          </a:r>
          <a:r>
            <a:rPr lang="uk-UA" sz="1000">
              <a:latin typeface="Times New Roman" panose="02020603050405020304" pitchFamily="18" charset="0"/>
              <a:cs typeface="Times New Roman" panose="02020603050405020304" pitchFamily="18" charset="0"/>
            </a:rPr>
            <a:t>4</a:t>
          </a:r>
        </a:p>
      </dgm:t>
    </dgm:pt>
    <dgm:pt modelId="{E9271D51-F0B2-4A52-9EC6-8AE403ABB7DC}" type="parTrans" cxnId="{1BE1A1D6-0543-447D-B29E-52172A2F51C7}">
      <dgm:prSet/>
      <dgm:spPr/>
      <dgm:t>
        <a:bodyPr/>
        <a:lstStyle/>
        <a:p>
          <a:endParaRPr lang="uk-UA" sz="1000">
            <a:latin typeface="Times New Roman" panose="02020603050405020304" pitchFamily="18" charset="0"/>
            <a:cs typeface="Times New Roman" panose="02020603050405020304" pitchFamily="18" charset="0"/>
          </a:endParaRPr>
        </a:p>
      </dgm:t>
    </dgm:pt>
    <dgm:pt modelId="{40B8EA23-C13F-457F-B787-09BEBB7E501B}" type="sibTrans" cxnId="{1BE1A1D6-0543-447D-B29E-52172A2F51C7}">
      <dgm:prSet custT="1"/>
      <dgm:spPr/>
      <dgm:t>
        <a:bodyPr/>
        <a:lstStyle/>
        <a:p>
          <a:endParaRPr lang="uk-UA" sz="1000">
            <a:latin typeface="Times New Roman" panose="02020603050405020304" pitchFamily="18" charset="0"/>
            <a:cs typeface="Times New Roman" panose="02020603050405020304" pitchFamily="18" charset="0"/>
          </a:endParaRPr>
        </a:p>
      </dgm:t>
    </dgm:pt>
    <dgm:pt modelId="{C374116D-2C76-4A03-A6E7-713DAE0C101A}">
      <dgm:prSet phldrT="[Текст]" custT="1"/>
      <dgm:spPr/>
      <dgm:t>
        <a:bodyPr/>
        <a:lstStyle/>
        <a:p>
          <a:r>
            <a:rPr lang="cs-CZ" sz="1000">
              <a:latin typeface="Times New Roman" panose="02020603050405020304" pitchFamily="18" charset="0"/>
              <a:cs typeface="Times New Roman" panose="02020603050405020304" pitchFamily="18" charset="0"/>
            </a:rPr>
            <a:t>Region </a:t>
          </a:r>
          <a:r>
            <a:rPr lang="uk-UA" sz="1000">
              <a:latin typeface="Times New Roman" panose="02020603050405020304" pitchFamily="18" charset="0"/>
              <a:cs typeface="Times New Roman" panose="02020603050405020304" pitchFamily="18" charset="0"/>
            </a:rPr>
            <a:t>5</a:t>
          </a:r>
        </a:p>
      </dgm:t>
    </dgm:pt>
    <dgm:pt modelId="{63648DF2-79B1-42CA-AC47-2755D7EAFDCD}" type="parTrans" cxnId="{6B0C8900-B603-483F-8390-5D024F8FB7BD}">
      <dgm:prSet/>
      <dgm:spPr/>
      <dgm:t>
        <a:bodyPr/>
        <a:lstStyle/>
        <a:p>
          <a:endParaRPr lang="uk-UA" sz="1000">
            <a:latin typeface="Times New Roman" panose="02020603050405020304" pitchFamily="18" charset="0"/>
            <a:cs typeface="Times New Roman" panose="02020603050405020304" pitchFamily="18" charset="0"/>
          </a:endParaRPr>
        </a:p>
      </dgm:t>
    </dgm:pt>
    <dgm:pt modelId="{60703405-4C31-4F27-8CA0-8A978A190447}" type="sibTrans" cxnId="{6B0C8900-B603-483F-8390-5D024F8FB7BD}">
      <dgm:prSet custT="1"/>
      <dgm:spPr/>
      <dgm:t>
        <a:bodyPr/>
        <a:lstStyle/>
        <a:p>
          <a:endParaRPr lang="uk-UA" sz="1000">
            <a:latin typeface="Times New Roman" panose="02020603050405020304" pitchFamily="18" charset="0"/>
            <a:cs typeface="Times New Roman" panose="02020603050405020304" pitchFamily="18" charset="0"/>
          </a:endParaRPr>
        </a:p>
      </dgm:t>
    </dgm:pt>
    <dgm:pt modelId="{64D02E74-B1FD-445F-AB1C-F8901B5D5BC4}" type="pres">
      <dgm:prSet presAssocID="{E4A78839-E290-4C84-9970-9C6086042412}" presName="hierChild1" presStyleCnt="0">
        <dgm:presLayoutVars>
          <dgm:orgChart val="1"/>
          <dgm:chPref val="1"/>
          <dgm:dir/>
          <dgm:animOne val="branch"/>
          <dgm:animLvl val="lvl"/>
          <dgm:resizeHandles/>
        </dgm:presLayoutVars>
      </dgm:prSet>
      <dgm:spPr/>
      <dgm:t>
        <a:bodyPr/>
        <a:lstStyle/>
        <a:p>
          <a:endParaRPr lang="uk-UA"/>
        </a:p>
      </dgm:t>
    </dgm:pt>
    <dgm:pt modelId="{D7305A35-041A-4CD9-90D3-5417094C7B6F}" type="pres">
      <dgm:prSet presAssocID="{33EC06E2-EDBD-4A01-BF47-212E4F63F649}" presName="hierRoot1" presStyleCnt="0">
        <dgm:presLayoutVars>
          <dgm:hierBranch val="init"/>
        </dgm:presLayoutVars>
      </dgm:prSet>
      <dgm:spPr/>
    </dgm:pt>
    <dgm:pt modelId="{4B5229BD-DC37-4A33-9C18-C3371D6E922A}" type="pres">
      <dgm:prSet presAssocID="{33EC06E2-EDBD-4A01-BF47-212E4F63F649}" presName="rootComposite1" presStyleCnt="0"/>
      <dgm:spPr/>
    </dgm:pt>
    <dgm:pt modelId="{D67C65BE-2951-4E5F-8209-72E833A66865}" type="pres">
      <dgm:prSet presAssocID="{33EC06E2-EDBD-4A01-BF47-212E4F63F649}" presName="rootText1" presStyleLbl="node0" presStyleIdx="0" presStyleCnt="1">
        <dgm:presLayoutVars>
          <dgm:chMax/>
          <dgm:chPref val="3"/>
        </dgm:presLayoutVars>
      </dgm:prSet>
      <dgm:spPr/>
      <dgm:t>
        <a:bodyPr/>
        <a:lstStyle/>
        <a:p>
          <a:endParaRPr lang="uk-UA"/>
        </a:p>
      </dgm:t>
    </dgm:pt>
    <dgm:pt modelId="{A5A88CBE-AB53-4E21-A60E-C2BAF90C57F0}" type="pres">
      <dgm:prSet presAssocID="{33EC06E2-EDBD-4A01-BF47-212E4F63F649}" presName="titleText1" presStyleLbl="fgAcc0" presStyleIdx="0" presStyleCnt="1">
        <dgm:presLayoutVars>
          <dgm:chMax val="0"/>
          <dgm:chPref val="0"/>
        </dgm:presLayoutVars>
      </dgm:prSet>
      <dgm:spPr/>
      <dgm:t>
        <a:bodyPr/>
        <a:lstStyle/>
        <a:p>
          <a:endParaRPr lang="uk-UA"/>
        </a:p>
      </dgm:t>
    </dgm:pt>
    <dgm:pt modelId="{B13BD9B0-F1F1-41E4-BF6D-A98CED3DC57F}" type="pres">
      <dgm:prSet presAssocID="{33EC06E2-EDBD-4A01-BF47-212E4F63F649}" presName="rootConnector1" presStyleLbl="node1" presStyleIdx="0" presStyleCnt="5"/>
      <dgm:spPr/>
      <dgm:t>
        <a:bodyPr/>
        <a:lstStyle/>
        <a:p>
          <a:endParaRPr lang="uk-UA"/>
        </a:p>
      </dgm:t>
    </dgm:pt>
    <dgm:pt modelId="{4E97E94A-E624-4B3A-BBE0-60DF33611003}" type="pres">
      <dgm:prSet presAssocID="{33EC06E2-EDBD-4A01-BF47-212E4F63F649}" presName="hierChild2" presStyleCnt="0"/>
      <dgm:spPr/>
    </dgm:pt>
    <dgm:pt modelId="{E0653171-AFE3-45F1-9CC5-4D6F4B5A41CA}" type="pres">
      <dgm:prSet presAssocID="{A9F9FC46-4E7F-4A38-B5DF-78444BCBFC34}" presName="Name37" presStyleLbl="parChTrans1D2" presStyleIdx="0" presStyleCnt="5"/>
      <dgm:spPr/>
      <dgm:t>
        <a:bodyPr/>
        <a:lstStyle/>
        <a:p>
          <a:endParaRPr lang="uk-UA"/>
        </a:p>
      </dgm:t>
    </dgm:pt>
    <dgm:pt modelId="{67882A8F-8141-489D-8CEA-05082240FD75}" type="pres">
      <dgm:prSet presAssocID="{37A3F594-0270-4AFB-BBE8-2E64AB24EB7F}" presName="hierRoot2" presStyleCnt="0">
        <dgm:presLayoutVars>
          <dgm:hierBranch val="init"/>
        </dgm:presLayoutVars>
      </dgm:prSet>
      <dgm:spPr/>
    </dgm:pt>
    <dgm:pt modelId="{FB2B8924-2BBB-41F0-A80B-C69A80E1228C}" type="pres">
      <dgm:prSet presAssocID="{37A3F594-0270-4AFB-BBE8-2E64AB24EB7F}" presName="rootComposite" presStyleCnt="0"/>
      <dgm:spPr/>
    </dgm:pt>
    <dgm:pt modelId="{0D3D7B41-EBFC-41D9-91B0-7A1E8F4E6665}" type="pres">
      <dgm:prSet presAssocID="{37A3F594-0270-4AFB-BBE8-2E64AB24EB7F}" presName="rootText" presStyleLbl="node1" presStyleIdx="0" presStyleCnt="5">
        <dgm:presLayoutVars>
          <dgm:chMax/>
          <dgm:chPref val="3"/>
        </dgm:presLayoutVars>
      </dgm:prSet>
      <dgm:spPr/>
      <dgm:t>
        <a:bodyPr/>
        <a:lstStyle/>
        <a:p>
          <a:endParaRPr lang="uk-UA"/>
        </a:p>
      </dgm:t>
    </dgm:pt>
    <dgm:pt modelId="{74A2536E-F165-45E2-B0EF-53DA8908EE49}" type="pres">
      <dgm:prSet presAssocID="{37A3F594-0270-4AFB-BBE8-2E64AB24EB7F}" presName="titleText2" presStyleLbl="fgAcc1" presStyleIdx="0" presStyleCnt="5">
        <dgm:presLayoutVars>
          <dgm:chMax val="0"/>
          <dgm:chPref val="0"/>
        </dgm:presLayoutVars>
      </dgm:prSet>
      <dgm:spPr/>
      <dgm:t>
        <a:bodyPr/>
        <a:lstStyle/>
        <a:p>
          <a:endParaRPr lang="uk-UA"/>
        </a:p>
      </dgm:t>
    </dgm:pt>
    <dgm:pt modelId="{4C16D73C-6A01-47AE-9A5C-CE9D08E4F01A}" type="pres">
      <dgm:prSet presAssocID="{37A3F594-0270-4AFB-BBE8-2E64AB24EB7F}" presName="rootConnector" presStyleLbl="node2" presStyleIdx="0" presStyleCnt="0"/>
      <dgm:spPr/>
      <dgm:t>
        <a:bodyPr/>
        <a:lstStyle/>
        <a:p>
          <a:endParaRPr lang="uk-UA"/>
        </a:p>
      </dgm:t>
    </dgm:pt>
    <dgm:pt modelId="{AED08012-F9AA-42B0-AAC6-B80AA54B81A0}" type="pres">
      <dgm:prSet presAssocID="{37A3F594-0270-4AFB-BBE8-2E64AB24EB7F}" presName="hierChild4" presStyleCnt="0"/>
      <dgm:spPr/>
    </dgm:pt>
    <dgm:pt modelId="{EBD486A4-84B0-479A-9883-6E28A0D0D771}" type="pres">
      <dgm:prSet presAssocID="{37A3F594-0270-4AFB-BBE8-2E64AB24EB7F}" presName="hierChild5" presStyleCnt="0"/>
      <dgm:spPr/>
    </dgm:pt>
    <dgm:pt modelId="{93E7919B-EE0D-43FD-91F2-FA554F8717DE}" type="pres">
      <dgm:prSet presAssocID="{C202A0B8-669A-4440-9BFC-1BB92F641DA5}" presName="Name37" presStyleLbl="parChTrans1D2" presStyleIdx="1" presStyleCnt="5"/>
      <dgm:spPr/>
      <dgm:t>
        <a:bodyPr/>
        <a:lstStyle/>
        <a:p>
          <a:endParaRPr lang="uk-UA"/>
        </a:p>
      </dgm:t>
    </dgm:pt>
    <dgm:pt modelId="{AFE8457F-6EEF-4B2A-99AB-AD6411F45D68}" type="pres">
      <dgm:prSet presAssocID="{AA0BFAE5-0DE9-43B5-9BBA-070B2EA8B66A}" presName="hierRoot2" presStyleCnt="0">
        <dgm:presLayoutVars>
          <dgm:hierBranch val="init"/>
        </dgm:presLayoutVars>
      </dgm:prSet>
      <dgm:spPr/>
    </dgm:pt>
    <dgm:pt modelId="{090FBC5D-44C7-4F04-9B93-7225C98E2EAE}" type="pres">
      <dgm:prSet presAssocID="{AA0BFAE5-0DE9-43B5-9BBA-070B2EA8B66A}" presName="rootComposite" presStyleCnt="0"/>
      <dgm:spPr/>
    </dgm:pt>
    <dgm:pt modelId="{01F220EA-B180-467A-B555-CFDB6DA521E4}" type="pres">
      <dgm:prSet presAssocID="{AA0BFAE5-0DE9-43B5-9BBA-070B2EA8B66A}" presName="rootText" presStyleLbl="node1" presStyleIdx="1" presStyleCnt="5">
        <dgm:presLayoutVars>
          <dgm:chMax/>
          <dgm:chPref val="3"/>
        </dgm:presLayoutVars>
      </dgm:prSet>
      <dgm:spPr/>
      <dgm:t>
        <a:bodyPr/>
        <a:lstStyle/>
        <a:p>
          <a:endParaRPr lang="uk-UA"/>
        </a:p>
      </dgm:t>
    </dgm:pt>
    <dgm:pt modelId="{B64D17F1-060F-4D32-966A-FD7D8EBF30EA}" type="pres">
      <dgm:prSet presAssocID="{AA0BFAE5-0DE9-43B5-9BBA-070B2EA8B66A}" presName="titleText2" presStyleLbl="fgAcc1" presStyleIdx="1" presStyleCnt="5">
        <dgm:presLayoutVars>
          <dgm:chMax val="0"/>
          <dgm:chPref val="0"/>
        </dgm:presLayoutVars>
      </dgm:prSet>
      <dgm:spPr/>
      <dgm:t>
        <a:bodyPr/>
        <a:lstStyle/>
        <a:p>
          <a:endParaRPr lang="uk-UA"/>
        </a:p>
      </dgm:t>
    </dgm:pt>
    <dgm:pt modelId="{AEA18A5C-DECC-4894-9B47-5D4FF73D3A68}" type="pres">
      <dgm:prSet presAssocID="{AA0BFAE5-0DE9-43B5-9BBA-070B2EA8B66A}" presName="rootConnector" presStyleLbl="node2" presStyleIdx="0" presStyleCnt="0"/>
      <dgm:spPr/>
      <dgm:t>
        <a:bodyPr/>
        <a:lstStyle/>
        <a:p>
          <a:endParaRPr lang="uk-UA"/>
        </a:p>
      </dgm:t>
    </dgm:pt>
    <dgm:pt modelId="{0DB646CE-6450-45C8-9A8E-60012797B74B}" type="pres">
      <dgm:prSet presAssocID="{AA0BFAE5-0DE9-43B5-9BBA-070B2EA8B66A}" presName="hierChild4" presStyleCnt="0"/>
      <dgm:spPr/>
    </dgm:pt>
    <dgm:pt modelId="{2FBF829B-FFCB-4FB8-A689-B71DBE1112F9}" type="pres">
      <dgm:prSet presAssocID="{AA0BFAE5-0DE9-43B5-9BBA-070B2EA8B66A}" presName="hierChild5" presStyleCnt="0"/>
      <dgm:spPr/>
    </dgm:pt>
    <dgm:pt modelId="{5DA530C1-3BE9-4478-8CC1-B5E7B7DA1CC7}" type="pres">
      <dgm:prSet presAssocID="{ABF55154-7FAC-477F-84B6-9E670490B7DB}" presName="Name37" presStyleLbl="parChTrans1D2" presStyleIdx="2" presStyleCnt="5"/>
      <dgm:spPr/>
      <dgm:t>
        <a:bodyPr/>
        <a:lstStyle/>
        <a:p>
          <a:endParaRPr lang="uk-UA"/>
        </a:p>
      </dgm:t>
    </dgm:pt>
    <dgm:pt modelId="{B6E9CB97-4D9C-41D8-8D12-766C9000FCEF}" type="pres">
      <dgm:prSet presAssocID="{FED6DC61-43D2-4378-AAF8-4313D4EE12F2}" presName="hierRoot2" presStyleCnt="0">
        <dgm:presLayoutVars>
          <dgm:hierBranch val="init"/>
        </dgm:presLayoutVars>
      </dgm:prSet>
      <dgm:spPr/>
    </dgm:pt>
    <dgm:pt modelId="{85AA27B7-AF50-4B03-96FA-229E2C8DD0CF}" type="pres">
      <dgm:prSet presAssocID="{FED6DC61-43D2-4378-AAF8-4313D4EE12F2}" presName="rootComposite" presStyleCnt="0"/>
      <dgm:spPr/>
    </dgm:pt>
    <dgm:pt modelId="{F78A0683-F804-42A4-9549-6C9EA7D35773}" type="pres">
      <dgm:prSet presAssocID="{FED6DC61-43D2-4378-AAF8-4313D4EE12F2}" presName="rootText" presStyleLbl="node1" presStyleIdx="2" presStyleCnt="5">
        <dgm:presLayoutVars>
          <dgm:chMax/>
          <dgm:chPref val="3"/>
        </dgm:presLayoutVars>
      </dgm:prSet>
      <dgm:spPr/>
      <dgm:t>
        <a:bodyPr/>
        <a:lstStyle/>
        <a:p>
          <a:endParaRPr lang="uk-UA"/>
        </a:p>
      </dgm:t>
    </dgm:pt>
    <dgm:pt modelId="{3E36E096-4431-45B1-B637-FDB7F68D4ACE}" type="pres">
      <dgm:prSet presAssocID="{FED6DC61-43D2-4378-AAF8-4313D4EE12F2}" presName="titleText2" presStyleLbl="fgAcc1" presStyleIdx="2" presStyleCnt="5">
        <dgm:presLayoutVars>
          <dgm:chMax val="0"/>
          <dgm:chPref val="0"/>
        </dgm:presLayoutVars>
      </dgm:prSet>
      <dgm:spPr/>
      <dgm:t>
        <a:bodyPr/>
        <a:lstStyle/>
        <a:p>
          <a:endParaRPr lang="uk-UA"/>
        </a:p>
      </dgm:t>
    </dgm:pt>
    <dgm:pt modelId="{C9506757-6ABC-4D24-8B12-60E4251360A5}" type="pres">
      <dgm:prSet presAssocID="{FED6DC61-43D2-4378-AAF8-4313D4EE12F2}" presName="rootConnector" presStyleLbl="node2" presStyleIdx="0" presStyleCnt="0"/>
      <dgm:spPr/>
      <dgm:t>
        <a:bodyPr/>
        <a:lstStyle/>
        <a:p>
          <a:endParaRPr lang="uk-UA"/>
        </a:p>
      </dgm:t>
    </dgm:pt>
    <dgm:pt modelId="{075F09D8-D143-4533-99FB-DA0FFDCAE855}" type="pres">
      <dgm:prSet presAssocID="{FED6DC61-43D2-4378-AAF8-4313D4EE12F2}" presName="hierChild4" presStyleCnt="0"/>
      <dgm:spPr/>
    </dgm:pt>
    <dgm:pt modelId="{D78CE933-396A-480B-8BDA-5E6E5BDEC5C2}" type="pres">
      <dgm:prSet presAssocID="{FED6DC61-43D2-4378-AAF8-4313D4EE12F2}" presName="hierChild5" presStyleCnt="0"/>
      <dgm:spPr/>
    </dgm:pt>
    <dgm:pt modelId="{C7A42347-8FE8-4783-830D-E3B44173BC4E}" type="pres">
      <dgm:prSet presAssocID="{E9271D51-F0B2-4A52-9EC6-8AE403ABB7DC}" presName="Name37" presStyleLbl="parChTrans1D2" presStyleIdx="3" presStyleCnt="5"/>
      <dgm:spPr/>
      <dgm:t>
        <a:bodyPr/>
        <a:lstStyle/>
        <a:p>
          <a:endParaRPr lang="uk-UA"/>
        </a:p>
      </dgm:t>
    </dgm:pt>
    <dgm:pt modelId="{3C0FADFA-4684-4C1A-A799-87E4E73849EE}" type="pres">
      <dgm:prSet presAssocID="{C5C54DC7-E01A-4496-8468-6C1100C9C1F9}" presName="hierRoot2" presStyleCnt="0">
        <dgm:presLayoutVars>
          <dgm:hierBranch val="init"/>
        </dgm:presLayoutVars>
      </dgm:prSet>
      <dgm:spPr/>
    </dgm:pt>
    <dgm:pt modelId="{C1035CDB-1AF1-482E-A99A-75E2341AB4B3}" type="pres">
      <dgm:prSet presAssocID="{C5C54DC7-E01A-4496-8468-6C1100C9C1F9}" presName="rootComposite" presStyleCnt="0"/>
      <dgm:spPr/>
    </dgm:pt>
    <dgm:pt modelId="{EDC38EBA-0146-4386-A8A5-B41EB67555B3}" type="pres">
      <dgm:prSet presAssocID="{C5C54DC7-E01A-4496-8468-6C1100C9C1F9}" presName="rootText" presStyleLbl="node1" presStyleIdx="3" presStyleCnt="5">
        <dgm:presLayoutVars>
          <dgm:chMax/>
          <dgm:chPref val="3"/>
        </dgm:presLayoutVars>
      </dgm:prSet>
      <dgm:spPr/>
      <dgm:t>
        <a:bodyPr/>
        <a:lstStyle/>
        <a:p>
          <a:endParaRPr lang="uk-UA"/>
        </a:p>
      </dgm:t>
    </dgm:pt>
    <dgm:pt modelId="{BF928506-E8D7-405A-A127-BFED2EA760EC}" type="pres">
      <dgm:prSet presAssocID="{C5C54DC7-E01A-4496-8468-6C1100C9C1F9}" presName="titleText2" presStyleLbl="fgAcc1" presStyleIdx="3" presStyleCnt="5">
        <dgm:presLayoutVars>
          <dgm:chMax val="0"/>
          <dgm:chPref val="0"/>
        </dgm:presLayoutVars>
      </dgm:prSet>
      <dgm:spPr/>
      <dgm:t>
        <a:bodyPr/>
        <a:lstStyle/>
        <a:p>
          <a:endParaRPr lang="uk-UA"/>
        </a:p>
      </dgm:t>
    </dgm:pt>
    <dgm:pt modelId="{41E6E9D8-CC5C-462F-9BC2-E9577B74105F}" type="pres">
      <dgm:prSet presAssocID="{C5C54DC7-E01A-4496-8468-6C1100C9C1F9}" presName="rootConnector" presStyleLbl="node2" presStyleIdx="0" presStyleCnt="0"/>
      <dgm:spPr/>
      <dgm:t>
        <a:bodyPr/>
        <a:lstStyle/>
        <a:p>
          <a:endParaRPr lang="uk-UA"/>
        </a:p>
      </dgm:t>
    </dgm:pt>
    <dgm:pt modelId="{700AABE6-D43C-48B7-9184-38AEC37C1C56}" type="pres">
      <dgm:prSet presAssocID="{C5C54DC7-E01A-4496-8468-6C1100C9C1F9}" presName="hierChild4" presStyleCnt="0"/>
      <dgm:spPr/>
    </dgm:pt>
    <dgm:pt modelId="{CE155ADA-98B1-4365-BDB6-F1585BDC8BF4}" type="pres">
      <dgm:prSet presAssocID="{C5C54DC7-E01A-4496-8468-6C1100C9C1F9}" presName="hierChild5" presStyleCnt="0"/>
      <dgm:spPr/>
    </dgm:pt>
    <dgm:pt modelId="{4FF05ACE-82A7-44A7-A600-C76A653F8B85}" type="pres">
      <dgm:prSet presAssocID="{63648DF2-79B1-42CA-AC47-2755D7EAFDCD}" presName="Name37" presStyleLbl="parChTrans1D2" presStyleIdx="4" presStyleCnt="5"/>
      <dgm:spPr/>
      <dgm:t>
        <a:bodyPr/>
        <a:lstStyle/>
        <a:p>
          <a:endParaRPr lang="uk-UA"/>
        </a:p>
      </dgm:t>
    </dgm:pt>
    <dgm:pt modelId="{EFC37F40-4674-4FEA-A91E-F3B210C47772}" type="pres">
      <dgm:prSet presAssocID="{C374116D-2C76-4A03-A6E7-713DAE0C101A}" presName="hierRoot2" presStyleCnt="0">
        <dgm:presLayoutVars>
          <dgm:hierBranch val="init"/>
        </dgm:presLayoutVars>
      </dgm:prSet>
      <dgm:spPr/>
    </dgm:pt>
    <dgm:pt modelId="{1BA87A10-DE08-4EBB-A03D-B2DB6E2F5602}" type="pres">
      <dgm:prSet presAssocID="{C374116D-2C76-4A03-A6E7-713DAE0C101A}" presName="rootComposite" presStyleCnt="0"/>
      <dgm:spPr/>
    </dgm:pt>
    <dgm:pt modelId="{1E9CECB7-7987-4B53-BCBA-5477CE3E4E1D}" type="pres">
      <dgm:prSet presAssocID="{C374116D-2C76-4A03-A6E7-713DAE0C101A}" presName="rootText" presStyleLbl="node1" presStyleIdx="4" presStyleCnt="5">
        <dgm:presLayoutVars>
          <dgm:chMax/>
          <dgm:chPref val="3"/>
        </dgm:presLayoutVars>
      </dgm:prSet>
      <dgm:spPr/>
      <dgm:t>
        <a:bodyPr/>
        <a:lstStyle/>
        <a:p>
          <a:endParaRPr lang="uk-UA"/>
        </a:p>
      </dgm:t>
    </dgm:pt>
    <dgm:pt modelId="{25176516-14D6-48BB-84FD-0506F7869A2B}" type="pres">
      <dgm:prSet presAssocID="{C374116D-2C76-4A03-A6E7-713DAE0C101A}" presName="titleText2" presStyleLbl="fgAcc1" presStyleIdx="4" presStyleCnt="5">
        <dgm:presLayoutVars>
          <dgm:chMax val="0"/>
          <dgm:chPref val="0"/>
        </dgm:presLayoutVars>
      </dgm:prSet>
      <dgm:spPr/>
      <dgm:t>
        <a:bodyPr/>
        <a:lstStyle/>
        <a:p>
          <a:endParaRPr lang="uk-UA"/>
        </a:p>
      </dgm:t>
    </dgm:pt>
    <dgm:pt modelId="{F25F9624-0B59-4B08-ACF3-649BD9A62C96}" type="pres">
      <dgm:prSet presAssocID="{C374116D-2C76-4A03-A6E7-713DAE0C101A}" presName="rootConnector" presStyleLbl="node2" presStyleIdx="0" presStyleCnt="0"/>
      <dgm:spPr/>
      <dgm:t>
        <a:bodyPr/>
        <a:lstStyle/>
        <a:p>
          <a:endParaRPr lang="uk-UA"/>
        </a:p>
      </dgm:t>
    </dgm:pt>
    <dgm:pt modelId="{401C6FB2-44C4-4B6C-B630-E097B0ED58E5}" type="pres">
      <dgm:prSet presAssocID="{C374116D-2C76-4A03-A6E7-713DAE0C101A}" presName="hierChild4" presStyleCnt="0"/>
      <dgm:spPr/>
    </dgm:pt>
    <dgm:pt modelId="{A6CF74E2-48F4-40C2-92ED-62D2CC8B8464}" type="pres">
      <dgm:prSet presAssocID="{C374116D-2C76-4A03-A6E7-713DAE0C101A}" presName="hierChild5" presStyleCnt="0"/>
      <dgm:spPr/>
    </dgm:pt>
    <dgm:pt modelId="{2560BBFC-12D4-4DCC-8A53-AAB059F97C7E}" type="pres">
      <dgm:prSet presAssocID="{33EC06E2-EDBD-4A01-BF47-212E4F63F649}" presName="hierChild3" presStyleCnt="0"/>
      <dgm:spPr/>
    </dgm:pt>
  </dgm:ptLst>
  <dgm:cxnLst>
    <dgm:cxn modelId="{18E6A1EF-5C62-405A-8B94-F641BF197085}" type="presOf" srcId="{27DBF956-388F-4F43-9F51-F67F543CE37D}" destId="{A5A88CBE-AB53-4E21-A60E-C2BAF90C57F0}" srcOrd="0" destOrd="0" presId="urn:microsoft.com/office/officeart/2008/layout/NameandTitleOrganizationalChart"/>
    <dgm:cxn modelId="{89C76E5C-48B5-424A-A274-0BB0D24BCA7E}" srcId="{E4A78839-E290-4C84-9970-9C6086042412}" destId="{33EC06E2-EDBD-4A01-BF47-212E4F63F649}" srcOrd="0" destOrd="0" parTransId="{C09DFBB3-77AF-4C1A-BCDE-4102A65D215E}" sibTransId="{27DBF956-388F-4F43-9F51-F67F543CE37D}"/>
    <dgm:cxn modelId="{162E809F-1CC9-4CB8-ADF3-E70B10B79BBB}" type="presOf" srcId="{ABF55154-7FAC-477F-84B6-9E670490B7DB}" destId="{5DA530C1-3BE9-4478-8CC1-B5E7B7DA1CC7}" srcOrd="0" destOrd="0" presId="urn:microsoft.com/office/officeart/2008/layout/NameandTitleOrganizationalChart"/>
    <dgm:cxn modelId="{7293601B-7F3E-459D-AD9C-97BA851A0C29}" type="presOf" srcId="{122FF6D4-238A-4891-A146-05591A9EA888}" destId="{3E36E096-4431-45B1-B637-FDB7F68D4ACE}" srcOrd="0" destOrd="0" presId="urn:microsoft.com/office/officeart/2008/layout/NameandTitleOrganizationalChart"/>
    <dgm:cxn modelId="{82E46591-3EBD-4F4B-BB82-9009D1E7FF95}" type="presOf" srcId="{FED6DC61-43D2-4378-AAF8-4313D4EE12F2}" destId="{F78A0683-F804-42A4-9549-6C9EA7D35773}" srcOrd="0" destOrd="0" presId="urn:microsoft.com/office/officeart/2008/layout/NameandTitleOrganizationalChart"/>
    <dgm:cxn modelId="{DC744669-2098-4BD1-8CB8-8F35B6FA5DAC}" srcId="{33EC06E2-EDBD-4A01-BF47-212E4F63F649}" destId="{FED6DC61-43D2-4378-AAF8-4313D4EE12F2}" srcOrd="2" destOrd="0" parTransId="{ABF55154-7FAC-477F-84B6-9E670490B7DB}" sibTransId="{122FF6D4-238A-4891-A146-05591A9EA888}"/>
    <dgm:cxn modelId="{3FAC5CBE-E555-4CF8-B17F-833275D7A220}" type="presOf" srcId="{A9F9FC46-4E7F-4A38-B5DF-78444BCBFC34}" destId="{E0653171-AFE3-45F1-9CC5-4D6F4B5A41CA}" srcOrd="0" destOrd="0" presId="urn:microsoft.com/office/officeart/2008/layout/NameandTitleOrganizationalChart"/>
    <dgm:cxn modelId="{7AF1B571-AFF0-4474-B6C1-C724C4E5F293}" type="presOf" srcId="{AA0BFAE5-0DE9-43B5-9BBA-070B2EA8B66A}" destId="{01F220EA-B180-467A-B555-CFDB6DA521E4}" srcOrd="0" destOrd="0" presId="urn:microsoft.com/office/officeart/2008/layout/NameandTitleOrganizationalChart"/>
    <dgm:cxn modelId="{6016FA0A-9816-4351-BBEF-71D2065C0E81}" type="presOf" srcId="{63648DF2-79B1-42CA-AC47-2755D7EAFDCD}" destId="{4FF05ACE-82A7-44A7-A600-C76A653F8B85}" srcOrd="0" destOrd="0" presId="urn:microsoft.com/office/officeart/2008/layout/NameandTitleOrganizationalChart"/>
    <dgm:cxn modelId="{EA51A1B0-303E-4301-8046-0519D26D4140}" srcId="{33EC06E2-EDBD-4A01-BF47-212E4F63F649}" destId="{37A3F594-0270-4AFB-BBE8-2E64AB24EB7F}" srcOrd="0" destOrd="0" parTransId="{A9F9FC46-4E7F-4A38-B5DF-78444BCBFC34}" sibTransId="{A300EA04-FBD8-4CA9-81D5-8DD037BBCF84}"/>
    <dgm:cxn modelId="{57B335C9-119A-43EA-8C05-E36C73564E22}" type="presOf" srcId="{37A3F594-0270-4AFB-BBE8-2E64AB24EB7F}" destId="{4C16D73C-6A01-47AE-9A5C-CE9D08E4F01A}" srcOrd="1" destOrd="0" presId="urn:microsoft.com/office/officeart/2008/layout/NameandTitleOrganizationalChart"/>
    <dgm:cxn modelId="{89799346-D673-4586-B2D1-74D535A828E9}" type="presOf" srcId="{C374116D-2C76-4A03-A6E7-713DAE0C101A}" destId="{F25F9624-0B59-4B08-ACF3-649BD9A62C96}" srcOrd="1" destOrd="0" presId="urn:microsoft.com/office/officeart/2008/layout/NameandTitleOrganizationalChart"/>
    <dgm:cxn modelId="{7BC088F4-2023-476F-9902-8F5013A2C1EE}" type="presOf" srcId="{E7534992-2508-4098-AB4A-F515225ED546}" destId="{B64D17F1-060F-4D32-966A-FD7D8EBF30EA}" srcOrd="0" destOrd="0" presId="urn:microsoft.com/office/officeart/2008/layout/NameandTitleOrganizationalChart"/>
    <dgm:cxn modelId="{C823CC84-703C-42D5-85F2-4F200021CCAE}" type="presOf" srcId="{40B8EA23-C13F-457F-B787-09BEBB7E501B}" destId="{BF928506-E8D7-405A-A127-BFED2EA760EC}" srcOrd="0" destOrd="0" presId="urn:microsoft.com/office/officeart/2008/layout/NameandTitleOrganizationalChart"/>
    <dgm:cxn modelId="{31BB1A24-5B0F-405F-98E3-B2BCC77C36E8}" type="presOf" srcId="{37A3F594-0270-4AFB-BBE8-2E64AB24EB7F}" destId="{0D3D7B41-EBFC-41D9-91B0-7A1E8F4E6665}" srcOrd="0" destOrd="0" presId="urn:microsoft.com/office/officeart/2008/layout/NameandTitleOrganizationalChart"/>
    <dgm:cxn modelId="{4FF16AFC-9C47-463C-B2D0-DF750245A81B}" type="presOf" srcId="{AA0BFAE5-0DE9-43B5-9BBA-070B2EA8B66A}" destId="{AEA18A5C-DECC-4894-9B47-5D4FF73D3A68}" srcOrd="1" destOrd="0" presId="urn:microsoft.com/office/officeart/2008/layout/NameandTitleOrganizationalChart"/>
    <dgm:cxn modelId="{494CB53F-BE15-40E9-8F9E-64162B441880}" type="presOf" srcId="{33EC06E2-EDBD-4A01-BF47-212E4F63F649}" destId="{D67C65BE-2951-4E5F-8209-72E833A66865}" srcOrd="0" destOrd="0" presId="urn:microsoft.com/office/officeart/2008/layout/NameandTitleOrganizationalChart"/>
    <dgm:cxn modelId="{6B0C8900-B603-483F-8390-5D024F8FB7BD}" srcId="{33EC06E2-EDBD-4A01-BF47-212E4F63F649}" destId="{C374116D-2C76-4A03-A6E7-713DAE0C101A}" srcOrd="4" destOrd="0" parTransId="{63648DF2-79B1-42CA-AC47-2755D7EAFDCD}" sibTransId="{60703405-4C31-4F27-8CA0-8A978A190447}"/>
    <dgm:cxn modelId="{97A8B202-5C5A-4DB1-91E6-6AAAF0B091EA}" type="presOf" srcId="{A300EA04-FBD8-4CA9-81D5-8DD037BBCF84}" destId="{74A2536E-F165-45E2-B0EF-53DA8908EE49}" srcOrd="0" destOrd="0" presId="urn:microsoft.com/office/officeart/2008/layout/NameandTitleOrganizationalChart"/>
    <dgm:cxn modelId="{1BE1A1D6-0543-447D-B29E-52172A2F51C7}" srcId="{33EC06E2-EDBD-4A01-BF47-212E4F63F649}" destId="{C5C54DC7-E01A-4496-8468-6C1100C9C1F9}" srcOrd="3" destOrd="0" parTransId="{E9271D51-F0B2-4A52-9EC6-8AE403ABB7DC}" sibTransId="{40B8EA23-C13F-457F-B787-09BEBB7E501B}"/>
    <dgm:cxn modelId="{F31805E1-95A5-4EB8-A806-9C3DD0231B28}" type="presOf" srcId="{E4A78839-E290-4C84-9970-9C6086042412}" destId="{64D02E74-B1FD-445F-AB1C-F8901B5D5BC4}" srcOrd="0" destOrd="0" presId="urn:microsoft.com/office/officeart/2008/layout/NameandTitleOrganizationalChart"/>
    <dgm:cxn modelId="{16E30379-34D0-4148-AE5C-A05BDE2EED3B}" srcId="{33EC06E2-EDBD-4A01-BF47-212E4F63F649}" destId="{AA0BFAE5-0DE9-43B5-9BBA-070B2EA8B66A}" srcOrd="1" destOrd="0" parTransId="{C202A0B8-669A-4440-9BFC-1BB92F641DA5}" sibTransId="{E7534992-2508-4098-AB4A-F515225ED546}"/>
    <dgm:cxn modelId="{7D05A00A-189B-4889-B096-8299AF36DB90}" type="presOf" srcId="{C5C54DC7-E01A-4496-8468-6C1100C9C1F9}" destId="{41E6E9D8-CC5C-462F-9BC2-E9577B74105F}" srcOrd="1" destOrd="0" presId="urn:microsoft.com/office/officeart/2008/layout/NameandTitleOrganizationalChart"/>
    <dgm:cxn modelId="{96525A5E-B916-4216-BBD8-C40DB0D4925D}" type="presOf" srcId="{E9271D51-F0B2-4A52-9EC6-8AE403ABB7DC}" destId="{C7A42347-8FE8-4783-830D-E3B44173BC4E}" srcOrd="0" destOrd="0" presId="urn:microsoft.com/office/officeart/2008/layout/NameandTitleOrganizationalChart"/>
    <dgm:cxn modelId="{2C6ABC91-91F5-46A0-831B-F8413BAB914C}" type="presOf" srcId="{FED6DC61-43D2-4378-AAF8-4313D4EE12F2}" destId="{C9506757-6ABC-4D24-8B12-60E4251360A5}" srcOrd="1" destOrd="0" presId="urn:microsoft.com/office/officeart/2008/layout/NameandTitleOrganizationalChart"/>
    <dgm:cxn modelId="{C412E2B9-81C4-499F-9E5D-95A469DA4CA3}" type="presOf" srcId="{33EC06E2-EDBD-4A01-BF47-212E4F63F649}" destId="{B13BD9B0-F1F1-41E4-BF6D-A98CED3DC57F}" srcOrd="1" destOrd="0" presId="urn:microsoft.com/office/officeart/2008/layout/NameandTitleOrganizationalChart"/>
    <dgm:cxn modelId="{44F3650A-2FAF-4948-9A82-78206FAFF5E3}" type="presOf" srcId="{C5C54DC7-E01A-4496-8468-6C1100C9C1F9}" destId="{EDC38EBA-0146-4386-A8A5-B41EB67555B3}" srcOrd="0" destOrd="0" presId="urn:microsoft.com/office/officeart/2008/layout/NameandTitleOrganizationalChart"/>
    <dgm:cxn modelId="{9B9FC10A-4E8F-49CC-9BDA-83A9F66092E0}" type="presOf" srcId="{60703405-4C31-4F27-8CA0-8A978A190447}" destId="{25176516-14D6-48BB-84FD-0506F7869A2B}" srcOrd="0" destOrd="0" presId="urn:microsoft.com/office/officeart/2008/layout/NameandTitleOrganizationalChart"/>
    <dgm:cxn modelId="{B9C1608D-C461-4AA9-BB2E-05424D447F96}" type="presOf" srcId="{C374116D-2C76-4A03-A6E7-713DAE0C101A}" destId="{1E9CECB7-7987-4B53-BCBA-5477CE3E4E1D}" srcOrd="0" destOrd="0" presId="urn:microsoft.com/office/officeart/2008/layout/NameandTitleOrganizationalChart"/>
    <dgm:cxn modelId="{DACA786B-2D87-4EE3-98D5-9C6C0BF664ED}" type="presOf" srcId="{C202A0B8-669A-4440-9BFC-1BB92F641DA5}" destId="{93E7919B-EE0D-43FD-91F2-FA554F8717DE}" srcOrd="0" destOrd="0" presId="urn:microsoft.com/office/officeart/2008/layout/NameandTitleOrganizationalChart"/>
    <dgm:cxn modelId="{37DADEAD-FD82-4DF9-9A38-1FF24A240646}" type="presParOf" srcId="{64D02E74-B1FD-445F-AB1C-F8901B5D5BC4}" destId="{D7305A35-041A-4CD9-90D3-5417094C7B6F}" srcOrd="0" destOrd="0" presId="urn:microsoft.com/office/officeart/2008/layout/NameandTitleOrganizationalChart"/>
    <dgm:cxn modelId="{4DEB6D95-152F-4130-9AC1-3E2A5A45F039}" type="presParOf" srcId="{D7305A35-041A-4CD9-90D3-5417094C7B6F}" destId="{4B5229BD-DC37-4A33-9C18-C3371D6E922A}" srcOrd="0" destOrd="0" presId="urn:microsoft.com/office/officeart/2008/layout/NameandTitleOrganizationalChart"/>
    <dgm:cxn modelId="{C8C85086-F3CE-4152-A883-04F87A3B41BC}" type="presParOf" srcId="{4B5229BD-DC37-4A33-9C18-C3371D6E922A}" destId="{D67C65BE-2951-4E5F-8209-72E833A66865}" srcOrd="0" destOrd="0" presId="urn:microsoft.com/office/officeart/2008/layout/NameandTitleOrganizationalChart"/>
    <dgm:cxn modelId="{F173D863-5254-44FE-A73C-F1372A36B757}" type="presParOf" srcId="{4B5229BD-DC37-4A33-9C18-C3371D6E922A}" destId="{A5A88CBE-AB53-4E21-A60E-C2BAF90C57F0}" srcOrd="1" destOrd="0" presId="urn:microsoft.com/office/officeart/2008/layout/NameandTitleOrganizationalChart"/>
    <dgm:cxn modelId="{C58ECA9D-4876-4710-8400-E705C7E7F556}" type="presParOf" srcId="{4B5229BD-DC37-4A33-9C18-C3371D6E922A}" destId="{B13BD9B0-F1F1-41E4-BF6D-A98CED3DC57F}" srcOrd="2" destOrd="0" presId="urn:microsoft.com/office/officeart/2008/layout/NameandTitleOrganizationalChart"/>
    <dgm:cxn modelId="{7290312E-9A73-4320-B440-527B861A0434}" type="presParOf" srcId="{D7305A35-041A-4CD9-90D3-5417094C7B6F}" destId="{4E97E94A-E624-4B3A-BBE0-60DF33611003}" srcOrd="1" destOrd="0" presId="urn:microsoft.com/office/officeart/2008/layout/NameandTitleOrganizationalChart"/>
    <dgm:cxn modelId="{7AF18A07-1661-4153-8C72-3A03FDD620FA}" type="presParOf" srcId="{4E97E94A-E624-4B3A-BBE0-60DF33611003}" destId="{E0653171-AFE3-45F1-9CC5-4D6F4B5A41CA}" srcOrd="0" destOrd="0" presId="urn:microsoft.com/office/officeart/2008/layout/NameandTitleOrganizationalChart"/>
    <dgm:cxn modelId="{54112CAD-7E13-4A76-B0F9-E02A672850A2}" type="presParOf" srcId="{4E97E94A-E624-4B3A-BBE0-60DF33611003}" destId="{67882A8F-8141-489D-8CEA-05082240FD75}" srcOrd="1" destOrd="0" presId="urn:microsoft.com/office/officeart/2008/layout/NameandTitleOrganizationalChart"/>
    <dgm:cxn modelId="{B018867A-457A-4A7F-A93F-68DD313B97FF}" type="presParOf" srcId="{67882A8F-8141-489D-8CEA-05082240FD75}" destId="{FB2B8924-2BBB-41F0-A80B-C69A80E1228C}" srcOrd="0" destOrd="0" presId="urn:microsoft.com/office/officeart/2008/layout/NameandTitleOrganizationalChart"/>
    <dgm:cxn modelId="{8FB3FB67-B696-4A65-B68A-F2A901396D26}" type="presParOf" srcId="{FB2B8924-2BBB-41F0-A80B-C69A80E1228C}" destId="{0D3D7B41-EBFC-41D9-91B0-7A1E8F4E6665}" srcOrd="0" destOrd="0" presId="urn:microsoft.com/office/officeart/2008/layout/NameandTitleOrganizationalChart"/>
    <dgm:cxn modelId="{B12C3184-47B3-469A-9E27-7AF9DF8E30CE}" type="presParOf" srcId="{FB2B8924-2BBB-41F0-A80B-C69A80E1228C}" destId="{74A2536E-F165-45E2-B0EF-53DA8908EE49}" srcOrd="1" destOrd="0" presId="urn:microsoft.com/office/officeart/2008/layout/NameandTitleOrganizationalChart"/>
    <dgm:cxn modelId="{77BE88B8-E6FA-4D64-A5F8-2EA9453E965A}" type="presParOf" srcId="{FB2B8924-2BBB-41F0-A80B-C69A80E1228C}" destId="{4C16D73C-6A01-47AE-9A5C-CE9D08E4F01A}" srcOrd="2" destOrd="0" presId="urn:microsoft.com/office/officeart/2008/layout/NameandTitleOrganizationalChart"/>
    <dgm:cxn modelId="{2EDA9617-7A5E-4844-8FA3-81824C163B70}" type="presParOf" srcId="{67882A8F-8141-489D-8CEA-05082240FD75}" destId="{AED08012-F9AA-42B0-AAC6-B80AA54B81A0}" srcOrd="1" destOrd="0" presId="urn:microsoft.com/office/officeart/2008/layout/NameandTitleOrganizationalChart"/>
    <dgm:cxn modelId="{903AD2BF-4959-4BB8-95B0-1A09EB9A3F8C}" type="presParOf" srcId="{67882A8F-8141-489D-8CEA-05082240FD75}" destId="{EBD486A4-84B0-479A-9883-6E28A0D0D771}" srcOrd="2" destOrd="0" presId="urn:microsoft.com/office/officeart/2008/layout/NameandTitleOrganizationalChart"/>
    <dgm:cxn modelId="{EF272FFF-6EEE-4AF0-837E-BDF636FDFC36}" type="presParOf" srcId="{4E97E94A-E624-4B3A-BBE0-60DF33611003}" destId="{93E7919B-EE0D-43FD-91F2-FA554F8717DE}" srcOrd="2" destOrd="0" presId="urn:microsoft.com/office/officeart/2008/layout/NameandTitleOrganizationalChart"/>
    <dgm:cxn modelId="{5F923226-684F-46DB-83C6-4D9288B2AED4}" type="presParOf" srcId="{4E97E94A-E624-4B3A-BBE0-60DF33611003}" destId="{AFE8457F-6EEF-4B2A-99AB-AD6411F45D68}" srcOrd="3" destOrd="0" presId="urn:microsoft.com/office/officeart/2008/layout/NameandTitleOrganizationalChart"/>
    <dgm:cxn modelId="{D6DA8C2E-3EC9-4144-997F-3DFB57A09CE8}" type="presParOf" srcId="{AFE8457F-6EEF-4B2A-99AB-AD6411F45D68}" destId="{090FBC5D-44C7-4F04-9B93-7225C98E2EAE}" srcOrd="0" destOrd="0" presId="urn:microsoft.com/office/officeart/2008/layout/NameandTitleOrganizationalChart"/>
    <dgm:cxn modelId="{EF404301-FCDB-4F4B-91DC-B846A93C3E51}" type="presParOf" srcId="{090FBC5D-44C7-4F04-9B93-7225C98E2EAE}" destId="{01F220EA-B180-467A-B555-CFDB6DA521E4}" srcOrd="0" destOrd="0" presId="urn:microsoft.com/office/officeart/2008/layout/NameandTitleOrganizationalChart"/>
    <dgm:cxn modelId="{050D0109-6D46-4921-B356-D4906580F61B}" type="presParOf" srcId="{090FBC5D-44C7-4F04-9B93-7225C98E2EAE}" destId="{B64D17F1-060F-4D32-966A-FD7D8EBF30EA}" srcOrd="1" destOrd="0" presId="urn:microsoft.com/office/officeart/2008/layout/NameandTitleOrganizationalChart"/>
    <dgm:cxn modelId="{D22F95B5-E270-48EC-85B1-3A6EFB1C1691}" type="presParOf" srcId="{090FBC5D-44C7-4F04-9B93-7225C98E2EAE}" destId="{AEA18A5C-DECC-4894-9B47-5D4FF73D3A68}" srcOrd="2" destOrd="0" presId="urn:microsoft.com/office/officeart/2008/layout/NameandTitleOrganizationalChart"/>
    <dgm:cxn modelId="{FE991481-8A31-46F6-8A9E-0E77691CB605}" type="presParOf" srcId="{AFE8457F-6EEF-4B2A-99AB-AD6411F45D68}" destId="{0DB646CE-6450-45C8-9A8E-60012797B74B}" srcOrd="1" destOrd="0" presId="urn:microsoft.com/office/officeart/2008/layout/NameandTitleOrganizationalChart"/>
    <dgm:cxn modelId="{21CDA99D-B9D3-4D81-AACB-1C880C453C87}" type="presParOf" srcId="{AFE8457F-6EEF-4B2A-99AB-AD6411F45D68}" destId="{2FBF829B-FFCB-4FB8-A689-B71DBE1112F9}" srcOrd="2" destOrd="0" presId="urn:microsoft.com/office/officeart/2008/layout/NameandTitleOrganizationalChart"/>
    <dgm:cxn modelId="{A8CB5A65-A849-4770-8169-6F36198104D1}" type="presParOf" srcId="{4E97E94A-E624-4B3A-BBE0-60DF33611003}" destId="{5DA530C1-3BE9-4478-8CC1-B5E7B7DA1CC7}" srcOrd="4" destOrd="0" presId="urn:microsoft.com/office/officeart/2008/layout/NameandTitleOrganizationalChart"/>
    <dgm:cxn modelId="{FDAC2F6C-195C-44E5-A7FB-E663A53215D3}" type="presParOf" srcId="{4E97E94A-E624-4B3A-BBE0-60DF33611003}" destId="{B6E9CB97-4D9C-41D8-8D12-766C9000FCEF}" srcOrd="5" destOrd="0" presId="urn:microsoft.com/office/officeart/2008/layout/NameandTitleOrganizationalChart"/>
    <dgm:cxn modelId="{802C9253-1407-4209-A46F-2DDC2A8B1BA3}" type="presParOf" srcId="{B6E9CB97-4D9C-41D8-8D12-766C9000FCEF}" destId="{85AA27B7-AF50-4B03-96FA-229E2C8DD0CF}" srcOrd="0" destOrd="0" presId="urn:microsoft.com/office/officeart/2008/layout/NameandTitleOrganizationalChart"/>
    <dgm:cxn modelId="{E8E60978-7620-4140-94C9-79F1120D5E47}" type="presParOf" srcId="{85AA27B7-AF50-4B03-96FA-229E2C8DD0CF}" destId="{F78A0683-F804-42A4-9549-6C9EA7D35773}" srcOrd="0" destOrd="0" presId="urn:microsoft.com/office/officeart/2008/layout/NameandTitleOrganizationalChart"/>
    <dgm:cxn modelId="{F870D119-389D-456F-AEA0-7FBC6F0B3BCA}" type="presParOf" srcId="{85AA27B7-AF50-4B03-96FA-229E2C8DD0CF}" destId="{3E36E096-4431-45B1-B637-FDB7F68D4ACE}" srcOrd="1" destOrd="0" presId="urn:microsoft.com/office/officeart/2008/layout/NameandTitleOrganizationalChart"/>
    <dgm:cxn modelId="{D30B652F-D49C-434B-BF39-05990E82BCB2}" type="presParOf" srcId="{85AA27B7-AF50-4B03-96FA-229E2C8DD0CF}" destId="{C9506757-6ABC-4D24-8B12-60E4251360A5}" srcOrd="2" destOrd="0" presId="urn:microsoft.com/office/officeart/2008/layout/NameandTitleOrganizationalChart"/>
    <dgm:cxn modelId="{00899F6E-5CAE-417C-AFE7-2DF7120101DA}" type="presParOf" srcId="{B6E9CB97-4D9C-41D8-8D12-766C9000FCEF}" destId="{075F09D8-D143-4533-99FB-DA0FFDCAE855}" srcOrd="1" destOrd="0" presId="urn:microsoft.com/office/officeart/2008/layout/NameandTitleOrganizationalChart"/>
    <dgm:cxn modelId="{4DA9C19B-DA97-43C0-93F1-EE9FA03079B0}" type="presParOf" srcId="{B6E9CB97-4D9C-41D8-8D12-766C9000FCEF}" destId="{D78CE933-396A-480B-8BDA-5E6E5BDEC5C2}" srcOrd="2" destOrd="0" presId="urn:microsoft.com/office/officeart/2008/layout/NameandTitleOrganizationalChart"/>
    <dgm:cxn modelId="{3A3A59AD-BC23-4394-82F8-2C49E4CB95C4}" type="presParOf" srcId="{4E97E94A-E624-4B3A-BBE0-60DF33611003}" destId="{C7A42347-8FE8-4783-830D-E3B44173BC4E}" srcOrd="6" destOrd="0" presId="urn:microsoft.com/office/officeart/2008/layout/NameandTitleOrganizationalChart"/>
    <dgm:cxn modelId="{B07D7621-ECC7-449F-9506-D26AF44DD720}" type="presParOf" srcId="{4E97E94A-E624-4B3A-BBE0-60DF33611003}" destId="{3C0FADFA-4684-4C1A-A799-87E4E73849EE}" srcOrd="7" destOrd="0" presId="urn:microsoft.com/office/officeart/2008/layout/NameandTitleOrganizationalChart"/>
    <dgm:cxn modelId="{FAE24434-8DB1-4831-9C79-9C90182369C3}" type="presParOf" srcId="{3C0FADFA-4684-4C1A-A799-87E4E73849EE}" destId="{C1035CDB-1AF1-482E-A99A-75E2341AB4B3}" srcOrd="0" destOrd="0" presId="urn:microsoft.com/office/officeart/2008/layout/NameandTitleOrganizationalChart"/>
    <dgm:cxn modelId="{5C9ADA5D-1E0F-40DF-A14D-C313FDE340DC}" type="presParOf" srcId="{C1035CDB-1AF1-482E-A99A-75E2341AB4B3}" destId="{EDC38EBA-0146-4386-A8A5-B41EB67555B3}" srcOrd="0" destOrd="0" presId="urn:microsoft.com/office/officeart/2008/layout/NameandTitleOrganizationalChart"/>
    <dgm:cxn modelId="{E3CFC6D2-7A49-4299-BA69-1F013DD5E9E4}" type="presParOf" srcId="{C1035CDB-1AF1-482E-A99A-75E2341AB4B3}" destId="{BF928506-E8D7-405A-A127-BFED2EA760EC}" srcOrd="1" destOrd="0" presId="urn:microsoft.com/office/officeart/2008/layout/NameandTitleOrganizationalChart"/>
    <dgm:cxn modelId="{973EBB86-7451-45AA-81DB-C327743C64C5}" type="presParOf" srcId="{C1035CDB-1AF1-482E-A99A-75E2341AB4B3}" destId="{41E6E9D8-CC5C-462F-9BC2-E9577B74105F}" srcOrd="2" destOrd="0" presId="urn:microsoft.com/office/officeart/2008/layout/NameandTitleOrganizationalChart"/>
    <dgm:cxn modelId="{206E8039-0EC4-4313-B84B-9964355D1692}" type="presParOf" srcId="{3C0FADFA-4684-4C1A-A799-87E4E73849EE}" destId="{700AABE6-D43C-48B7-9184-38AEC37C1C56}" srcOrd="1" destOrd="0" presId="urn:microsoft.com/office/officeart/2008/layout/NameandTitleOrganizationalChart"/>
    <dgm:cxn modelId="{2336E0F4-0DC9-44F8-B029-8AB05AA2A01E}" type="presParOf" srcId="{3C0FADFA-4684-4C1A-A799-87E4E73849EE}" destId="{CE155ADA-98B1-4365-BDB6-F1585BDC8BF4}" srcOrd="2" destOrd="0" presId="urn:microsoft.com/office/officeart/2008/layout/NameandTitleOrganizationalChart"/>
    <dgm:cxn modelId="{68B8963D-2D31-4067-8D24-A671A2C34639}" type="presParOf" srcId="{4E97E94A-E624-4B3A-BBE0-60DF33611003}" destId="{4FF05ACE-82A7-44A7-A600-C76A653F8B85}" srcOrd="8" destOrd="0" presId="urn:microsoft.com/office/officeart/2008/layout/NameandTitleOrganizationalChart"/>
    <dgm:cxn modelId="{EE57D989-F7CC-49C2-856F-57915B4605EC}" type="presParOf" srcId="{4E97E94A-E624-4B3A-BBE0-60DF33611003}" destId="{EFC37F40-4674-4FEA-A91E-F3B210C47772}" srcOrd="9" destOrd="0" presId="urn:microsoft.com/office/officeart/2008/layout/NameandTitleOrganizationalChart"/>
    <dgm:cxn modelId="{51BBD95F-F596-4DE4-83FD-5280AD85426B}" type="presParOf" srcId="{EFC37F40-4674-4FEA-A91E-F3B210C47772}" destId="{1BA87A10-DE08-4EBB-A03D-B2DB6E2F5602}" srcOrd="0" destOrd="0" presId="urn:microsoft.com/office/officeart/2008/layout/NameandTitleOrganizationalChart"/>
    <dgm:cxn modelId="{51EAEF94-3A60-4CDA-80D3-B009BE44E817}" type="presParOf" srcId="{1BA87A10-DE08-4EBB-A03D-B2DB6E2F5602}" destId="{1E9CECB7-7987-4B53-BCBA-5477CE3E4E1D}" srcOrd="0" destOrd="0" presId="urn:microsoft.com/office/officeart/2008/layout/NameandTitleOrganizationalChart"/>
    <dgm:cxn modelId="{9BFE4A5D-1AC7-454C-A8E4-84C790997736}" type="presParOf" srcId="{1BA87A10-DE08-4EBB-A03D-B2DB6E2F5602}" destId="{25176516-14D6-48BB-84FD-0506F7869A2B}" srcOrd="1" destOrd="0" presId="urn:microsoft.com/office/officeart/2008/layout/NameandTitleOrganizationalChart"/>
    <dgm:cxn modelId="{993E6489-494C-42E3-937B-337A5DA1D4EE}" type="presParOf" srcId="{1BA87A10-DE08-4EBB-A03D-B2DB6E2F5602}" destId="{F25F9624-0B59-4B08-ACF3-649BD9A62C96}" srcOrd="2" destOrd="0" presId="urn:microsoft.com/office/officeart/2008/layout/NameandTitleOrganizationalChart"/>
    <dgm:cxn modelId="{EB67DE18-AB25-4453-A817-9043B7EF80D4}" type="presParOf" srcId="{EFC37F40-4674-4FEA-A91E-F3B210C47772}" destId="{401C6FB2-44C4-4B6C-B630-E097B0ED58E5}" srcOrd="1" destOrd="0" presId="urn:microsoft.com/office/officeart/2008/layout/NameandTitleOrganizationalChart"/>
    <dgm:cxn modelId="{433E597E-2754-4528-A5FF-CBD0F0A62530}" type="presParOf" srcId="{EFC37F40-4674-4FEA-A91E-F3B210C47772}" destId="{A6CF74E2-48F4-40C2-92ED-62D2CC8B8464}" srcOrd="2" destOrd="0" presId="urn:microsoft.com/office/officeart/2008/layout/NameandTitleOrganizationalChart"/>
    <dgm:cxn modelId="{93083E51-87AF-436B-A39D-48E8184FD5FA}" type="presParOf" srcId="{D7305A35-041A-4CD9-90D3-5417094C7B6F}" destId="{2560BBFC-12D4-4DCC-8A53-AAB059F97C7E}" srcOrd="2" destOrd="0" presId="urn:microsoft.com/office/officeart/2008/layout/NameandTitleOrganizationalChart"/>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C40000C-C608-4FF9-AE35-D4232AA26EDF}" type="doc">
      <dgm:prSet loTypeId="urn:microsoft.com/office/officeart/2005/8/layout/hierarchy4" loCatId="hierarchy" qsTypeId="urn:microsoft.com/office/officeart/2005/8/quickstyle/simple1" qsCatId="simple" csTypeId="urn:microsoft.com/office/officeart/2005/8/colors/accent1_2" csCatId="accent1" phldr="1"/>
      <dgm:spPr/>
      <dgm:t>
        <a:bodyPr/>
        <a:lstStyle/>
        <a:p>
          <a:endParaRPr lang="cs-CZ"/>
        </a:p>
      </dgm:t>
    </dgm:pt>
    <dgm:pt modelId="{6B42A470-9278-4BF7-8B66-6AC5D7B31169}">
      <dgm:prSet phldrT="[Text]" custT="1"/>
      <dgm:spPr/>
      <dgm:t>
        <a:bodyPr/>
        <a:lstStyle/>
        <a:p>
          <a:r>
            <a:rPr lang="cs-CZ" sz="1200">
              <a:latin typeface="Times New Roman" panose="02020603050405020304" pitchFamily="18" charset="0"/>
              <a:cs typeface="Times New Roman" panose="02020603050405020304" pitchFamily="18" charset="0"/>
            </a:rPr>
            <a:t>Vedení </a:t>
          </a:r>
          <a:r>
            <a:rPr lang="en-US" sz="1200">
              <a:latin typeface="Times New Roman" panose="02020603050405020304" pitchFamily="18" charset="0"/>
              <a:cs typeface="Times New Roman" panose="02020603050405020304" pitchFamily="18" charset="0"/>
            </a:rPr>
            <a:t>spole</a:t>
          </a:r>
          <a:r>
            <a:rPr lang="cs-CZ" sz="1200">
              <a:latin typeface="Times New Roman" panose="02020603050405020304" pitchFamily="18" charset="0"/>
              <a:cs typeface="Times New Roman" panose="02020603050405020304" pitchFamily="18" charset="0"/>
            </a:rPr>
            <a:t>čnosti</a:t>
          </a:r>
        </a:p>
      </dgm:t>
    </dgm:pt>
    <dgm:pt modelId="{70E32AD2-A0EB-460F-A1E5-029D68B459A8}" type="parTrans" cxnId="{7CA26F3A-9274-4076-A56F-D7100FD23F82}">
      <dgm:prSet/>
      <dgm:spPr/>
      <dgm:t>
        <a:bodyPr/>
        <a:lstStyle/>
        <a:p>
          <a:endParaRPr lang="cs-CZ" sz="1200">
            <a:latin typeface="Times New Roman" panose="02020603050405020304" pitchFamily="18" charset="0"/>
            <a:cs typeface="Times New Roman" panose="02020603050405020304" pitchFamily="18" charset="0"/>
          </a:endParaRPr>
        </a:p>
      </dgm:t>
    </dgm:pt>
    <dgm:pt modelId="{FA976B1E-1CC8-4637-90F1-321F1D7D7BB2}" type="sibTrans" cxnId="{7CA26F3A-9274-4076-A56F-D7100FD23F82}">
      <dgm:prSet/>
      <dgm:spPr/>
      <dgm:t>
        <a:bodyPr/>
        <a:lstStyle/>
        <a:p>
          <a:endParaRPr lang="cs-CZ" sz="1200">
            <a:latin typeface="Times New Roman" panose="02020603050405020304" pitchFamily="18" charset="0"/>
            <a:cs typeface="Times New Roman" panose="02020603050405020304" pitchFamily="18" charset="0"/>
          </a:endParaRPr>
        </a:p>
      </dgm:t>
    </dgm:pt>
    <dgm:pt modelId="{16513240-0E47-410A-91FC-D778784C9FF7}">
      <dgm:prSet phldrT="[Text]" custT="1"/>
      <dgm:spPr/>
      <dgm:t>
        <a:bodyPr/>
        <a:lstStyle/>
        <a:p>
          <a:r>
            <a:rPr lang="cs-CZ" sz="1200">
              <a:latin typeface="Times New Roman" panose="02020603050405020304" pitchFamily="18" charset="0"/>
              <a:cs typeface="Times New Roman" panose="02020603050405020304" pitchFamily="18" charset="0"/>
            </a:rPr>
            <a:t>Vývoj</a:t>
          </a:r>
        </a:p>
      </dgm:t>
    </dgm:pt>
    <dgm:pt modelId="{90BBE9A2-723A-488E-9A35-9C5181BA9201}" type="parTrans" cxnId="{3087DDC8-7C51-4B79-B18D-DE2A597BBAFA}">
      <dgm:prSet/>
      <dgm:spPr/>
      <dgm:t>
        <a:bodyPr/>
        <a:lstStyle/>
        <a:p>
          <a:endParaRPr lang="cs-CZ" sz="1200">
            <a:latin typeface="Times New Roman" panose="02020603050405020304" pitchFamily="18" charset="0"/>
            <a:cs typeface="Times New Roman" panose="02020603050405020304" pitchFamily="18" charset="0"/>
          </a:endParaRPr>
        </a:p>
      </dgm:t>
    </dgm:pt>
    <dgm:pt modelId="{68F3EB9C-4178-4951-BEEB-5720C8C3E5E7}" type="sibTrans" cxnId="{3087DDC8-7C51-4B79-B18D-DE2A597BBAFA}">
      <dgm:prSet/>
      <dgm:spPr/>
      <dgm:t>
        <a:bodyPr/>
        <a:lstStyle/>
        <a:p>
          <a:endParaRPr lang="cs-CZ" sz="1200">
            <a:latin typeface="Times New Roman" panose="02020603050405020304" pitchFamily="18" charset="0"/>
            <a:cs typeface="Times New Roman" panose="02020603050405020304" pitchFamily="18" charset="0"/>
          </a:endParaRPr>
        </a:p>
      </dgm:t>
    </dgm:pt>
    <dgm:pt modelId="{20E1FCAC-BAA0-48D9-86EC-1B1590ED5616}">
      <dgm:prSet phldrT="[Text]" custT="1"/>
      <dgm:spPr/>
      <dgm:t>
        <a:bodyPr/>
        <a:lstStyle/>
        <a:p>
          <a:r>
            <a:rPr lang="cs-CZ" sz="1200">
              <a:latin typeface="Times New Roman" panose="02020603050405020304" pitchFamily="18" charset="0"/>
              <a:cs typeface="Times New Roman" panose="02020603050405020304" pitchFamily="18" charset="0"/>
            </a:rPr>
            <a:t>Region 1</a:t>
          </a:r>
        </a:p>
      </dgm:t>
    </dgm:pt>
    <dgm:pt modelId="{42F9D9A7-D00E-489F-97EE-AA018A2889CA}" type="parTrans" cxnId="{D77650D6-2D2D-44EF-961B-05DB881B80A2}">
      <dgm:prSet/>
      <dgm:spPr/>
      <dgm:t>
        <a:bodyPr/>
        <a:lstStyle/>
        <a:p>
          <a:endParaRPr lang="cs-CZ" sz="1200">
            <a:latin typeface="Times New Roman" panose="02020603050405020304" pitchFamily="18" charset="0"/>
            <a:cs typeface="Times New Roman" panose="02020603050405020304" pitchFamily="18" charset="0"/>
          </a:endParaRPr>
        </a:p>
      </dgm:t>
    </dgm:pt>
    <dgm:pt modelId="{482B898B-DCD6-41BF-976D-74991A0E58DD}" type="sibTrans" cxnId="{D77650D6-2D2D-44EF-961B-05DB881B80A2}">
      <dgm:prSet/>
      <dgm:spPr/>
      <dgm:t>
        <a:bodyPr/>
        <a:lstStyle/>
        <a:p>
          <a:endParaRPr lang="cs-CZ" sz="1200">
            <a:latin typeface="Times New Roman" panose="02020603050405020304" pitchFamily="18" charset="0"/>
            <a:cs typeface="Times New Roman" panose="02020603050405020304" pitchFamily="18" charset="0"/>
          </a:endParaRPr>
        </a:p>
      </dgm:t>
    </dgm:pt>
    <dgm:pt modelId="{91A04067-B7F6-4A42-BE68-B6DA961B2B84}">
      <dgm:prSet phldrT="[Text]" custT="1"/>
      <dgm:spPr/>
      <dgm:t>
        <a:bodyPr/>
        <a:lstStyle/>
        <a:p>
          <a:r>
            <a:rPr lang="cs-CZ" sz="1200">
              <a:latin typeface="Times New Roman" panose="02020603050405020304" pitchFamily="18" charset="0"/>
              <a:cs typeface="Times New Roman" panose="02020603050405020304" pitchFamily="18" charset="0"/>
            </a:rPr>
            <a:t>Region 2</a:t>
          </a:r>
        </a:p>
      </dgm:t>
    </dgm:pt>
    <dgm:pt modelId="{E2613D30-DDD9-4308-A910-8712D1E403EC}" type="parTrans" cxnId="{C451B64B-111A-4D2D-94A7-F362FC1E71B2}">
      <dgm:prSet/>
      <dgm:spPr/>
      <dgm:t>
        <a:bodyPr/>
        <a:lstStyle/>
        <a:p>
          <a:endParaRPr lang="cs-CZ" sz="1200">
            <a:latin typeface="Times New Roman" panose="02020603050405020304" pitchFamily="18" charset="0"/>
            <a:cs typeface="Times New Roman" panose="02020603050405020304" pitchFamily="18" charset="0"/>
          </a:endParaRPr>
        </a:p>
      </dgm:t>
    </dgm:pt>
    <dgm:pt modelId="{F676ACCF-7A91-4AF4-A8DE-26B35677EDDF}" type="sibTrans" cxnId="{C451B64B-111A-4D2D-94A7-F362FC1E71B2}">
      <dgm:prSet/>
      <dgm:spPr/>
      <dgm:t>
        <a:bodyPr/>
        <a:lstStyle/>
        <a:p>
          <a:endParaRPr lang="cs-CZ" sz="1200">
            <a:latin typeface="Times New Roman" panose="02020603050405020304" pitchFamily="18" charset="0"/>
            <a:cs typeface="Times New Roman" panose="02020603050405020304" pitchFamily="18" charset="0"/>
          </a:endParaRPr>
        </a:p>
      </dgm:t>
    </dgm:pt>
    <dgm:pt modelId="{CB18A6BB-2A43-41AE-98E0-6DBF7A7F4D41}">
      <dgm:prSet phldrT="[Text]" custT="1"/>
      <dgm:spPr/>
      <dgm:t>
        <a:bodyPr/>
        <a:lstStyle/>
        <a:p>
          <a:r>
            <a:rPr lang="cs-CZ" sz="1200">
              <a:latin typeface="Times New Roman" panose="02020603050405020304" pitchFamily="18" charset="0"/>
              <a:cs typeface="Times New Roman" panose="02020603050405020304" pitchFamily="18" charset="0"/>
            </a:rPr>
            <a:t>Odbyt</a:t>
          </a:r>
        </a:p>
      </dgm:t>
    </dgm:pt>
    <dgm:pt modelId="{0FAD8AF7-442D-479C-B9BD-16287EEEB24C}" type="parTrans" cxnId="{2B63CB61-A2DD-4ADF-A4E0-84BDECAEE301}">
      <dgm:prSet/>
      <dgm:spPr/>
      <dgm:t>
        <a:bodyPr/>
        <a:lstStyle/>
        <a:p>
          <a:endParaRPr lang="cs-CZ" sz="1200">
            <a:latin typeface="Times New Roman" panose="02020603050405020304" pitchFamily="18" charset="0"/>
            <a:cs typeface="Times New Roman" panose="02020603050405020304" pitchFamily="18" charset="0"/>
          </a:endParaRPr>
        </a:p>
      </dgm:t>
    </dgm:pt>
    <dgm:pt modelId="{6614458A-BEF7-4C3A-A771-14964597CD20}" type="sibTrans" cxnId="{2B63CB61-A2DD-4ADF-A4E0-84BDECAEE301}">
      <dgm:prSet/>
      <dgm:spPr/>
      <dgm:t>
        <a:bodyPr/>
        <a:lstStyle/>
        <a:p>
          <a:endParaRPr lang="cs-CZ" sz="1200">
            <a:latin typeface="Times New Roman" panose="02020603050405020304" pitchFamily="18" charset="0"/>
            <a:cs typeface="Times New Roman" panose="02020603050405020304" pitchFamily="18" charset="0"/>
          </a:endParaRPr>
        </a:p>
      </dgm:t>
    </dgm:pt>
    <dgm:pt modelId="{CC8B8089-C71D-4B10-9663-B7A2A7547BC1}">
      <dgm:prSet phldrT="[Text]" custT="1"/>
      <dgm:spPr/>
      <dgm:t>
        <a:bodyPr/>
        <a:lstStyle/>
        <a:p>
          <a:r>
            <a:rPr lang="cs-CZ" sz="1200">
              <a:latin typeface="Times New Roman" panose="02020603050405020304" pitchFamily="18" charset="0"/>
              <a:cs typeface="Times New Roman" panose="02020603050405020304" pitchFamily="18" charset="0"/>
            </a:rPr>
            <a:t>Výroba</a:t>
          </a:r>
        </a:p>
      </dgm:t>
    </dgm:pt>
    <dgm:pt modelId="{7682ACA4-A80A-4E26-B75A-F974A18F5235}" type="parTrans" cxnId="{CF5DB07F-56E4-4ECE-9CD1-25B7D7FC8EE3}">
      <dgm:prSet/>
      <dgm:spPr/>
      <dgm:t>
        <a:bodyPr/>
        <a:lstStyle/>
        <a:p>
          <a:endParaRPr lang="cs-CZ" sz="1200">
            <a:latin typeface="Times New Roman" panose="02020603050405020304" pitchFamily="18" charset="0"/>
            <a:cs typeface="Times New Roman" panose="02020603050405020304" pitchFamily="18" charset="0"/>
          </a:endParaRPr>
        </a:p>
      </dgm:t>
    </dgm:pt>
    <dgm:pt modelId="{51D81040-8907-4885-8736-45FECF349D6F}" type="sibTrans" cxnId="{CF5DB07F-56E4-4ECE-9CD1-25B7D7FC8EE3}">
      <dgm:prSet/>
      <dgm:spPr/>
      <dgm:t>
        <a:bodyPr/>
        <a:lstStyle/>
        <a:p>
          <a:endParaRPr lang="cs-CZ" sz="1200">
            <a:latin typeface="Times New Roman" panose="02020603050405020304" pitchFamily="18" charset="0"/>
            <a:cs typeface="Times New Roman" panose="02020603050405020304" pitchFamily="18" charset="0"/>
          </a:endParaRPr>
        </a:p>
      </dgm:t>
    </dgm:pt>
    <dgm:pt modelId="{E895E972-DA90-42C2-8D08-6E68AF848FEB}" type="pres">
      <dgm:prSet presAssocID="{EC40000C-C608-4FF9-AE35-D4232AA26EDF}" presName="Name0" presStyleCnt="0">
        <dgm:presLayoutVars>
          <dgm:chPref val="1"/>
          <dgm:dir/>
          <dgm:animOne val="branch"/>
          <dgm:animLvl val="lvl"/>
          <dgm:resizeHandles/>
        </dgm:presLayoutVars>
      </dgm:prSet>
      <dgm:spPr/>
      <dgm:t>
        <a:bodyPr/>
        <a:lstStyle/>
        <a:p>
          <a:endParaRPr lang="uk-UA"/>
        </a:p>
      </dgm:t>
    </dgm:pt>
    <dgm:pt modelId="{25A6DAFA-486F-4D7A-8F64-DAC89855555D}" type="pres">
      <dgm:prSet presAssocID="{6B42A470-9278-4BF7-8B66-6AC5D7B31169}" presName="vertOne" presStyleCnt="0"/>
      <dgm:spPr/>
    </dgm:pt>
    <dgm:pt modelId="{7501C902-D8D5-4517-9C7D-C1A020F25A66}" type="pres">
      <dgm:prSet presAssocID="{6B42A470-9278-4BF7-8B66-6AC5D7B31169}" presName="txOne" presStyleLbl="node0" presStyleIdx="0" presStyleCnt="1" custScaleX="29122" custScaleY="15687" custLinFactNeighborX="13740" custLinFactNeighborY="3100">
        <dgm:presLayoutVars>
          <dgm:chPref val="3"/>
        </dgm:presLayoutVars>
      </dgm:prSet>
      <dgm:spPr/>
      <dgm:t>
        <a:bodyPr/>
        <a:lstStyle/>
        <a:p>
          <a:endParaRPr lang="cs-CZ"/>
        </a:p>
      </dgm:t>
    </dgm:pt>
    <dgm:pt modelId="{922C28EA-316F-4FD0-863A-2AD42F7BE47A}" type="pres">
      <dgm:prSet presAssocID="{6B42A470-9278-4BF7-8B66-6AC5D7B31169}" presName="parTransOne" presStyleCnt="0"/>
      <dgm:spPr/>
    </dgm:pt>
    <dgm:pt modelId="{8ADAA1CA-1D36-43F6-9C22-D3F9F6D46BAF}" type="pres">
      <dgm:prSet presAssocID="{6B42A470-9278-4BF7-8B66-6AC5D7B31169}" presName="horzOne" presStyleCnt="0"/>
      <dgm:spPr/>
    </dgm:pt>
    <dgm:pt modelId="{A7A17550-F27F-41BB-B1A0-95F797C2A497}" type="pres">
      <dgm:prSet presAssocID="{16513240-0E47-410A-91FC-D778784C9FF7}" presName="vertTwo" presStyleCnt="0"/>
      <dgm:spPr/>
    </dgm:pt>
    <dgm:pt modelId="{CDC043C7-13AA-4042-BE52-78C5233BDBC6}" type="pres">
      <dgm:prSet presAssocID="{16513240-0E47-410A-91FC-D778784C9FF7}" presName="txTwo" presStyleLbl="node2" presStyleIdx="0" presStyleCnt="3" custScaleX="34657" custScaleY="13443" custLinFactNeighborX="52569" custLinFactNeighborY="-2342">
        <dgm:presLayoutVars>
          <dgm:chPref val="3"/>
        </dgm:presLayoutVars>
      </dgm:prSet>
      <dgm:spPr/>
      <dgm:t>
        <a:bodyPr/>
        <a:lstStyle/>
        <a:p>
          <a:endParaRPr lang="uk-UA"/>
        </a:p>
      </dgm:t>
    </dgm:pt>
    <dgm:pt modelId="{AC7C6FAE-2B14-4826-BD5C-B88CB2682304}" type="pres">
      <dgm:prSet presAssocID="{16513240-0E47-410A-91FC-D778784C9FF7}" presName="horzTwo" presStyleCnt="0"/>
      <dgm:spPr/>
    </dgm:pt>
    <dgm:pt modelId="{228E94DD-9291-40F6-8467-4BD625D5AEAD}" type="pres">
      <dgm:prSet presAssocID="{68F3EB9C-4178-4951-BEEB-5720C8C3E5E7}" presName="sibSpaceTwo" presStyleCnt="0"/>
      <dgm:spPr/>
    </dgm:pt>
    <dgm:pt modelId="{FF7F373B-33B1-4373-BE52-6D68A7EB4965}" type="pres">
      <dgm:prSet presAssocID="{CC8B8089-C71D-4B10-9663-B7A2A7547BC1}" presName="vertTwo" presStyleCnt="0"/>
      <dgm:spPr/>
    </dgm:pt>
    <dgm:pt modelId="{90342D07-6692-4424-B48A-BE0D7032C4E6}" type="pres">
      <dgm:prSet presAssocID="{CC8B8089-C71D-4B10-9663-B7A2A7547BC1}" presName="txTwo" presStyleLbl="node2" presStyleIdx="1" presStyleCnt="3" custScaleX="34048" custScaleY="13821" custLinFactNeighborX="24717" custLinFactNeighborY="-31370">
        <dgm:presLayoutVars>
          <dgm:chPref val="3"/>
        </dgm:presLayoutVars>
      </dgm:prSet>
      <dgm:spPr/>
      <dgm:t>
        <a:bodyPr/>
        <a:lstStyle/>
        <a:p>
          <a:endParaRPr lang="uk-UA"/>
        </a:p>
      </dgm:t>
    </dgm:pt>
    <dgm:pt modelId="{CE6009E3-1D99-40FC-9579-24308E4E78A7}" type="pres">
      <dgm:prSet presAssocID="{CC8B8089-C71D-4B10-9663-B7A2A7547BC1}" presName="parTransTwo" presStyleCnt="0"/>
      <dgm:spPr/>
    </dgm:pt>
    <dgm:pt modelId="{33D289DA-0883-4BC9-8964-27717F9AB1A9}" type="pres">
      <dgm:prSet presAssocID="{CC8B8089-C71D-4B10-9663-B7A2A7547BC1}" presName="horzTwo" presStyleCnt="0"/>
      <dgm:spPr/>
    </dgm:pt>
    <dgm:pt modelId="{BB265954-062E-41D1-A729-0C55D96C8A76}" type="pres">
      <dgm:prSet presAssocID="{20E1FCAC-BAA0-48D9-86EC-1B1590ED5616}" presName="vertThree" presStyleCnt="0"/>
      <dgm:spPr/>
    </dgm:pt>
    <dgm:pt modelId="{E22D2BDA-A49E-4BC6-94F2-7B459120F29A}" type="pres">
      <dgm:prSet presAssocID="{20E1FCAC-BAA0-48D9-86EC-1B1590ED5616}" presName="txThree" presStyleLbl="node3" presStyleIdx="0" presStyleCnt="2" custScaleX="37683" custScaleY="14346" custLinFactNeighborX="-43183" custLinFactNeighborY="-6406">
        <dgm:presLayoutVars>
          <dgm:chPref val="3"/>
        </dgm:presLayoutVars>
      </dgm:prSet>
      <dgm:spPr/>
      <dgm:t>
        <a:bodyPr/>
        <a:lstStyle/>
        <a:p>
          <a:endParaRPr lang="uk-UA"/>
        </a:p>
      </dgm:t>
    </dgm:pt>
    <dgm:pt modelId="{2141A1CC-45B2-4E89-8583-32630C9704BD}" type="pres">
      <dgm:prSet presAssocID="{20E1FCAC-BAA0-48D9-86EC-1B1590ED5616}" presName="horzThree" presStyleCnt="0"/>
      <dgm:spPr/>
    </dgm:pt>
    <dgm:pt modelId="{EF506E27-6A03-46AE-9CE1-4DF7D9B3189D}" type="pres">
      <dgm:prSet presAssocID="{482B898B-DCD6-41BF-976D-74991A0E58DD}" presName="sibSpaceThree" presStyleCnt="0"/>
      <dgm:spPr/>
    </dgm:pt>
    <dgm:pt modelId="{DF8293F3-AE45-4F94-A971-579038989FC3}" type="pres">
      <dgm:prSet presAssocID="{91A04067-B7F6-4A42-BE68-B6DA961B2B84}" presName="vertThree" presStyleCnt="0"/>
      <dgm:spPr/>
    </dgm:pt>
    <dgm:pt modelId="{6EC58673-BA15-4A66-9E66-A45ED508215E}" type="pres">
      <dgm:prSet presAssocID="{91A04067-B7F6-4A42-BE68-B6DA961B2B84}" presName="txThree" presStyleLbl="node3" presStyleIdx="1" presStyleCnt="2" custScaleX="36756" custScaleY="14225" custLinFactX="-42388" custLinFactNeighborX="-100000" custLinFactNeighborY="44697">
        <dgm:presLayoutVars>
          <dgm:chPref val="3"/>
        </dgm:presLayoutVars>
      </dgm:prSet>
      <dgm:spPr/>
      <dgm:t>
        <a:bodyPr/>
        <a:lstStyle/>
        <a:p>
          <a:endParaRPr lang="uk-UA"/>
        </a:p>
      </dgm:t>
    </dgm:pt>
    <dgm:pt modelId="{17C104D9-41AE-4B74-B090-8BB0EF96B150}" type="pres">
      <dgm:prSet presAssocID="{91A04067-B7F6-4A42-BE68-B6DA961B2B84}" presName="horzThree" presStyleCnt="0"/>
      <dgm:spPr/>
    </dgm:pt>
    <dgm:pt modelId="{4D1891F3-3F44-4893-9E9D-E0D82A54AC5D}" type="pres">
      <dgm:prSet presAssocID="{51D81040-8907-4885-8736-45FECF349D6F}" presName="sibSpaceTwo" presStyleCnt="0"/>
      <dgm:spPr/>
    </dgm:pt>
    <dgm:pt modelId="{95AD72FC-3361-40E5-9E00-78437ACB4307}" type="pres">
      <dgm:prSet presAssocID="{CB18A6BB-2A43-41AE-98E0-6DBF7A7F4D41}" presName="vertTwo" presStyleCnt="0"/>
      <dgm:spPr/>
    </dgm:pt>
    <dgm:pt modelId="{1AD44C6F-863F-4161-A74D-909439B5A987}" type="pres">
      <dgm:prSet presAssocID="{CB18A6BB-2A43-41AE-98E0-6DBF7A7F4D41}" presName="txTwo" presStyleLbl="node2" presStyleIdx="2" presStyleCnt="3" custScaleX="35050" custScaleY="12857" custLinFactNeighborX="-4019" custLinFactNeighborY="-2288">
        <dgm:presLayoutVars>
          <dgm:chPref val="3"/>
        </dgm:presLayoutVars>
      </dgm:prSet>
      <dgm:spPr/>
      <dgm:t>
        <a:bodyPr/>
        <a:lstStyle/>
        <a:p>
          <a:endParaRPr lang="uk-UA"/>
        </a:p>
      </dgm:t>
    </dgm:pt>
    <dgm:pt modelId="{3DB8C33D-DAAD-4D70-BF8B-07522766E777}" type="pres">
      <dgm:prSet presAssocID="{CB18A6BB-2A43-41AE-98E0-6DBF7A7F4D41}" presName="horzTwo" presStyleCnt="0"/>
      <dgm:spPr/>
    </dgm:pt>
  </dgm:ptLst>
  <dgm:cxnLst>
    <dgm:cxn modelId="{3087DDC8-7C51-4B79-B18D-DE2A597BBAFA}" srcId="{6B42A470-9278-4BF7-8B66-6AC5D7B31169}" destId="{16513240-0E47-410A-91FC-D778784C9FF7}" srcOrd="0" destOrd="0" parTransId="{90BBE9A2-723A-488E-9A35-9C5181BA9201}" sibTransId="{68F3EB9C-4178-4951-BEEB-5720C8C3E5E7}"/>
    <dgm:cxn modelId="{2B63CB61-A2DD-4ADF-A4E0-84BDECAEE301}" srcId="{6B42A470-9278-4BF7-8B66-6AC5D7B31169}" destId="{CB18A6BB-2A43-41AE-98E0-6DBF7A7F4D41}" srcOrd="2" destOrd="0" parTransId="{0FAD8AF7-442D-479C-B9BD-16287EEEB24C}" sibTransId="{6614458A-BEF7-4C3A-A771-14964597CD20}"/>
    <dgm:cxn modelId="{519E41BE-1381-4716-A2C6-87D23DC86E9C}" type="presOf" srcId="{20E1FCAC-BAA0-48D9-86EC-1B1590ED5616}" destId="{E22D2BDA-A49E-4BC6-94F2-7B459120F29A}" srcOrd="0" destOrd="0" presId="urn:microsoft.com/office/officeart/2005/8/layout/hierarchy4"/>
    <dgm:cxn modelId="{5DA25996-43E0-4247-9DB6-A03F2893A657}" type="presOf" srcId="{EC40000C-C608-4FF9-AE35-D4232AA26EDF}" destId="{E895E972-DA90-42C2-8D08-6E68AF848FEB}" srcOrd="0" destOrd="0" presId="urn:microsoft.com/office/officeart/2005/8/layout/hierarchy4"/>
    <dgm:cxn modelId="{7CA26F3A-9274-4076-A56F-D7100FD23F82}" srcId="{EC40000C-C608-4FF9-AE35-D4232AA26EDF}" destId="{6B42A470-9278-4BF7-8B66-6AC5D7B31169}" srcOrd="0" destOrd="0" parTransId="{70E32AD2-A0EB-460F-A1E5-029D68B459A8}" sibTransId="{FA976B1E-1CC8-4637-90F1-321F1D7D7BB2}"/>
    <dgm:cxn modelId="{D77650D6-2D2D-44EF-961B-05DB881B80A2}" srcId="{CC8B8089-C71D-4B10-9663-B7A2A7547BC1}" destId="{20E1FCAC-BAA0-48D9-86EC-1B1590ED5616}" srcOrd="0" destOrd="0" parTransId="{42F9D9A7-D00E-489F-97EE-AA018A2889CA}" sibTransId="{482B898B-DCD6-41BF-976D-74991A0E58DD}"/>
    <dgm:cxn modelId="{C451B64B-111A-4D2D-94A7-F362FC1E71B2}" srcId="{CC8B8089-C71D-4B10-9663-B7A2A7547BC1}" destId="{91A04067-B7F6-4A42-BE68-B6DA961B2B84}" srcOrd="1" destOrd="0" parTransId="{E2613D30-DDD9-4308-A910-8712D1E403EC}" sibTransId="{F676ACCF-7A91-4AF4-A8DE-26B35677EDDF}"/>
    <dgm:cxn modelId="{9325EDBD-689E-4576-970B-B54D12E715E1}" type="presOf" srcId="{CC8B8089-C71D-4B10-9663-B7A2A7547BC1}" destId="{90342D07-6692-4424-B48A-BE0D7032C4E6}" srcOrd="0" destOrd="0" presId="urn:microsoft.com/office/officeart/2005/8/layout/hierarchy4"/>
    <dgm:cxn modelId="{C85A9665-C5AD-4F1A-A9B0-55A4855D38FE}" type="presOf" srcId="{CB18A6BB-2A43-41AE-98E0-6DBF7A7F4D41}" destId="{1AD44C6F-863F-4161-A74D-909439B5A987}" srcOrd="0" destOrd="0" presId="urn:microsoft.com/office/officeart/2005/8/layout/hierarchy4"/>
    <dgm:cxn modelId="{052232CF-0954-480E-A00C-2E826B9A34A4}" type="presOf" srcId="{16513240-0E47-410A-91FC-D778784C9FF7}" destId="{CDC043C7-13AA-4042-BE52-78C5233BDBC6}" srcOrd="0" destOrd="0" presId="urn:microsoft.com/office/officeart/2005/8/layout/hierarchy4"/>
    <dgm:cxn modelId="{76C61E24-1959-4C28-8623-22E76B9BDD9B}" type="presOf" srcId="{6B42A470-9278-4BF7-8B66-6AC5D7B31169}" destId="{7501C902-D8D5-4517-9C7D-C1A020F25A66}" srcOrd="0" destOrd="0" presId="urn:microsoft.com/office/officeart/2005/8/layout/hierarchy4"/>
    <dgm:cxn modelId="{CF5DB07F-56E4-4ECE-9CD1-25B7D7FC8EE3}" srcId="{6B42A470-9278-4BF7-8B66-6AC5D7B31169}" destId="{CC8B8089-C71D-4B10-9663-B7A2A7547BC1}" srcOrd="1" destOrd="0" parTransId="{7682ACA4-A80A-4E26-B75A-F974A18F5235}" sibTransId="{51D81040-8907-4885-8736-45FECF349D6F}"/>
    <dgm:cxn modelId="{D3BAAD55-E999-4290-B3BC-867D20E25CF6}" type="presOf" srcId="{91A04067-B7F6-4A42-BE68-B6DA961B2B84}" destId="{6EC58673-BA15-4A66-9E66-A45ED508215E}" srcOrd="0" destOrd="0" presId="urn:microsoft.com/office/officeart/2005/8/layout/hierarchy4"/>
    <dgm:cxn modelId="{53E161E0-C4D2-46BF-83E9-3A35535A7F44}" type="presParOf" srcId="{E895E972-DA90-42C2-8D08-6E68AF848FEB}" destId="{25A6DAFA-486F-4D7A-8F64-DAC89855555D}" srcOrd="0" destOrd="0" presId="urn:microsoft.com/office/officeart/2005/8/layout/hierarchy4"/>
    <dgm:cxn modelId="{FCCA7E68-3641-4F40-835B-2BBB612AFB80}" type="presParOf" srcId="{25A6DAFA-486F-4D7A-8F64-DAC89855555D}" destId="{7501C902-D8D5-4517-9C7D-C1A020F25A66}" srcOrd="0" destOrd="0" presId="urn:microsoft.com/office/officeart/2005/8/layout/hierarchy4"/>
    <dgm:cxn modelId="{3467E624-F5CF-4AF7-87C6-CEE2FB51C7A9}" type="presParOf" srcId="{25A6DAFA-486F-4D7A-8F64-DAC89855555D}" destId="{922C28EA-316F-4FD0-863A-2AD42F7BE47A}" srcOrd="1" destOrd="0" presId="urn:microsoft.com/office/officeart/2005/8/layout/hierarchy4"/>
    <dgm:cxn modelId="{687348D8-41EB-4BDA-89F6-85F1C0D76A26}" type="presParOf" srcId="{25A6DAFA-486F-4D7A-8F64-DAC89855555D}" destId="{8ADAA1CA-1D36-43F6-9C22-D3F9F6D46BAF}" srcOrd="2" destOrd="0" presId="urn:microsoft.com/office/officeart/2005/8/layout/hierarchy4"/>
    <dgm:cxn modelId="{C8A58929-0FF2-45D6-A5B4-52343C79A23A}" type="presParOf" srcId="{8ADAA1CA-1D36-43F6-9C22-D3F9F6D46BAF}" destId="{A7A17550-F27F-41BB-B1A0-95F797C2A497}" srcOrd="0" destOrd="0" presId="urn:microsoft.com/office/officeart/2005/8/layout/hierarchy4"/>
    <dgm:cxn modelId="{58DDA1F3-3E06-453A-8938-BA6CCB667C92}" type="presParOf" srcId="{A7A17550-F27F-41BB-B1A0-95F797C2A497}" destId="{CDC043C7-13AA-4042-BE52-78C5233BDBC6}" srcOrd="0" destOrd="0" presId="urn:microsoft.com/office/officeart/2005/8/layout/hierarchy4"/>
    <dgm:cxn modelId="{44F37669-6425-46EA-BC32-F0A4C799EC43}" type="presParOf" srcId="{A7A17550-F27F-41BB-B1A0-95F797C2A497}" destId="{AC7C6FAE-2B14-4826-BD5C-B88CB2682304}" srcOrd="1" destOrd="0" presId="urn:microsoft.com/office/officeart/2005/8/layout/hierarchy4"/>
    <dgm:cxn modelId="{098B44D6-4397-444B-8B6A-864A061E21F3}" type="presParOf" srcId="{8ADAA1CA-1D36-43F6-9C22-D3F9F6D46BAF}" destId="{228E94DD-9291-40F6-8467-4BD625D5AEAD}" srcOrd="1" destOrd="0" presId="urn:microsoft.com/office/officeart/2005/8/layout/hierarchy4"/>
    <dgm:cxn modelId="{4EEF8BEF-1B17-4764-8242-2D198E681E19}" type="presParOf" srcId="{8ADAA1CA-1D36-43F6-9C22-D3F9F6D46BAF}" destId="{FF7F373B-33B1-4373-BE52-6D68A7EB4965}" srcOrd="2" destOrd="0" presId="urn:microsoft.com/office/officeart/2005/8/layout/hierarchy4"/>
    <dgm:cxn modelId="{0DBEE858-04B8-4F6E-855F-A684340CE2B2}" type="presParOf" srcId="{FF7F373B-33B1-4373-BE52-6D68A7EB4965}" destId="{90342D07-6692-4424-B48A-BE0D7032C4E6}" srcOrd="0" destOrd="0" presId="urn:microsoft.com/office/officeart/2005/8/layout/hierarchy4"/>
    <dgm:cxn modelId="{E1FE348E-CBE0-4380-BF1B-7ECC123F1AE4}" type="presParOf" srcId="{FF7F373B-33B1-4373-BE52-6D68A7EB4965}" destId="{CE6009E3-1D99-40FC-9579-24308E4E78A7}" srcOrd="1" destOrd="0" presId="urn:microsoft.com/office/officeart/2005/8/layout/hierarchy4"/>
    <dgm:cxn modelId="{F3D90D79-0356-444C-BE12-0D5C9CF008AF}" type="presParOf" srcId="{FF7F373B-33B1-4373-BE52-6D68A7EB4965}" destId="{33D289DA-0883-4BC9-8964-27717F9AB1A9}" srcOrd="2" destOrd="0" presId="urn:microsoft.com/office/officeart/2005/8/layout/hierarchy4"/>
    <dgm:cxn modelId="{23AAD10A-D2BC-4BC0-A256-4B183A84C55A}" type="presParOf" srcId="{33D289DA-0883-4BC9-8964-27717F9AB1A9}" destId="{BB265954-062E-41D1-A729-0C55D96C8A76}" srcOrd="0" destOrd="0" presId="urn:microsoft.com/office/officeart/2005/8/layout/hierarchy4"/>
    <dgm:cxn modelId="{8E8AC058-ACFB-41D9-B806-6400B3E009F7}" type="presParOf" srcId="{BB265954-062E-41D1-A729-0C55D96C8A76}" destId="{E22D2BDA-A49E-4BC6-94F2-7B459120F29A}" srcOrd="0" destOrd="0" presId="urn:microsoft.com/office/officeart/2005/8/layout/hierarchy4"/>
    <dgm:cxn modelId="{434FD775-A18A-445A-B5A3-3687A3FE8BBB}" type="presParOf" srcId="{BB265954-062E-41D1-A729-0C55D96C8A76}" destId="{2141A1CC-45B2-4E89-8583-32630C9704BD}" srcOrd="1" destOrd="0" presId="urn:microsoft.com/office/officeart/2005/8/layout/hierarchy4"/>
    <dgm:cxn modelId="{9C46D417-C0AE-44A8-BD95-AC82C42268DD}" type="presParOf" srcId="{33D289DA-0883-4BC9-8964-27717F9AB1A9}" destId="{EF506E27-6A03-46AE-9CE1-4DF7D9B3189D}" srcOrd="1" destOrd="0" presId="urn:microsoft.com/office/officeart/2005/8/layout/hierarchy4"/>
    <dgm:cxn modelId="{F1519CDF-3989-415C-BACB-3FBF188AE6F4}" type="presParOf" srcId="{33D289DA-0883-4BC9-8964-27717F9AB1A9}" destId="{DF8293F3-AE45-4F94-A971-579038989FC3}" srcOrd="2" destOrd="0" presId="urn:microsoft.com/office/officeart/2005/8/layout/hierarchy4"/>
    <dgm:cxn modelId="{B91AD64A-A713-4046-8712-841C897F5C74}" type="presParOf" srcId="{DF8293F3-AE45-4F94-A971-579038989FC3}" destId="{6EC58673-BA15-4A66-9E66-A45ED508215E}" srcOrd="0" destOrd="0" presId="urn:microsoft.com/office/officeart/2005/8/layout/hierarchy4"/>
    <dgm:cxn modelId="{FA79EE92-DCA9-4FC7-9E37-5F317B203D55}" type="presParOf" srcId="{DF8293F3-AE45-4F94-A971-579038989FC3}" destId="{17C104D9-41AE-4B74-B090-8BB0EF96B150}" srcOrd="1" destOrd="0" presId="urn:microsoft.com/office/officeart/2005/8/layout/hierarchy4"/>
    <dgm:cxn modelId="{0F637289-CF5A-4E2C-AC03-D0C1091F3C3D}" type="presParOf" srcId="{8ADAA1CA-1D36-43F6-9C22-D3F9F6D46BAF}" destId="{4D1891F3-3F44-4893-9E9D-E0D82A54AC5D}" srcOrd="3" destOrd="0" presId="urn:microsoft.com/office/officeart/2005/8/layout/hierarchy4"/>
    <dgm:cxn modelId="{2EFBF917-8FBA-4C0F-B311-1A3FC6BAFA61}" type="presParOf" srcId="{8ADAA1CA-1D36-43F6-9C22-D3F9F6D46BAF}" destId="{95AD72FC-3361-40E5-9E00-78437ACB4307}" srcOrd="4" destOrd="0" presId="urn:microsoft.com/office/officeart/2005/8/layout/hierarchy4"/>
    <dgm:cxn modelId="{13D28D58-7917-40AA-BC63-1BF85C2755B0}" type="presParOf" srcId="{95AD72FC-3361-40E5-9E00-78437ACB4307}" destId="{1AD44C6F-863F-4161-A74D-909439B5A987}" srcOrd="0" destOrd="0" presId="urn:microsoft.com/office/officeart/2005/8/layout/hierarchy4"/>
    <dgm:cxn modelId="{004379A9-5FB1-4F2F-B046-6D8ABCA9D95B}" type="presParOf" srcId="{95AD72FC-3361-40E5-9E00-78437ACB4307}" destId="{3DB8C33D-DAAD-4D70-BF8B-07522766E777}" srcOrd="1" destOrd="0" presId="urn:microsoft.com/office/officeart/2005/8/layout/hierarchy4"/>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55F73C4-B97D-43F1-BD7B-B02D5763B53A}"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uk-UA"/>
        </a:p>
      </dgm:t>
    </dgm:pt>
    <dgm:pt modelId="{A1C9AB94-0ABD-49EE-94A2-739C8C91376C}">
      <dgm:prSet phldrT="[Текст]"/>
      <dgm:spPr/>
      <dgm:t>
        <a:bodyPr/>
        <a:lstStyle/>
        <a:p>
          <a:endParaRPr lang="uk-UA"/>
        </a:p>
      </dgm:t>
    </dgm:pt>
    <dgm:pt modelId="{C0F68BD0-590C-4069-A81D-401D6FBB23A6}" type="parTrans" cxnId="{B3B3823F-57A0-48E5-A60E-154AD2084581}">
      <dgm:prSet/>
      <dgm:spPr/>
      <dgm:t>
        <a:bodyPr/>
        <a:lstStyle/>
        <a:p>
          <a:endParaRPr lang="uk-UA"/>
        </a:p>
      </dgm:t>
    </dgm:pt>
    <dgm:pt modelId="{E1036BA1-CE12-4551-9339-7A28F29149EA}" type="sibTrans" cxnId="{B3B3823F-57A0-48E5-A60E-154AD2084581}">
      <dgm:prSet/>
      <dgm:spPr/>
      <dgm:t>
        <a:bodyPr/>
        <a:lstStyle/>
        <a:p>
          <a:endParaRPr lang="uk-UA"/>
        </a:p>
      </dgm:t>
    </dgm:pt>
    <dgm:pt modelId="{D926079D-C101-4442-8864-620DD0B68889}">
      <dgm:prSet phldrT="[Текст]"/>
      <dgm:spPr/>
      <dgm:t>
        <a:bodyPr/>
        <a:lstStyle/>
        <a:p>
          <a:endParaRPr lang="uk-UA"/>
        </a:p>
      </dgm:t>
    </dgm:pt>
    <dgm:pt modelId="{D2B4AAD0-38CE-4655-99E8-67893A17BD5F}" type="parTrans" cxnId="{52F25546-2A8B-42B2-8FDA-BDD9D5E0FA2C}">
      <dgm:prSet/>
      <dgm:spPr/>
      <dgm:t>
        <a:bodyPr/>
        <a:lstStyle/>
        <a:p>
          <a:endParaRPr lang="uk-UA"/>
        </a:p>
      </dgm:t>
    </dgm:pt>
    <dgm:pt modelId="{9541E4E5-C6A6-49E2-82AF-FA1F9D811E55}" type="sibTrans" cxnId="{52F25546-2A8B-42B2-8FDA-BDD9D5E0FA2C}">
      <dgm:prSet/>
      <dgm:spPr/>
      <dgm:t>
        <a:bodyPr/>
        <a:lstStyle/>
        <a:p>
          <a:endParaRPr lang="uk-UA"/>
        </a:p>
      </dgm:t>
    </dgm:pt>
    <dgm:pt modelId="{0BCC0FDC-D021-4863-A73D-97DDD85BA037}">
      <dgm:prSet phldrT="[Текст]"/>
      <dgm:spPr/>
      <dgm:t>
        <a:bodyPr/>
        <a:lstStyle/>
        <a:p>
          <a:endParaRPr lang="uk-UA"/>
        </a:p>
      </dgm:t>
    </dgm:pt>
    <dgm:pt modelId="{814DCB69-31CE-454C-9CAB-7D59EF3B6D13}" type="parTrans" cxnId="{0E13BBBD-5C67-4B2B-96AD-ACBB99293012}">
      <dgm:prSet/>
      <dgm:spPr/>
      <dgm:t>
        <a:bodyPr/>
        <a:lstStyle/>
        <a:p>
          <a:endParaRPr lang="uk-UA"/>
        </a:p>
      </dgm:t>
    </dgm:pt>
    <dgm:pt modelId="{0870EEC8-AD5F-4F7A-9656-48F0839ED858}" type="sibTrans" cxnId="{0E13BBBD-5C67-4B2B-96AD-ACBB99293012}">
      <dgm:prSet/>
      <dgm:spPr/>
      <dgm:t>
        <a:bodyPr/>
        <a:lstStyle/>
        <a:p>
          <a:endParaRPr lang="uk-UA"/>
        </a:p>
      </dgm:t>
    </dgm:pt>
    <dgm:pt modelId="{6CE2DE54-DF0E-40F4-8CDD-E06608841F9D}">
      <dgm:prSet phldrT="[Текст]"/>
      <dgm:spPr/>
      <dgm:t>
        <a:bodyPr/>
        <a:lstStyle/>
        <a:p>
          <a:endParaRPr lang="uk-UA"/>
        </a:p>
      </dgm:t>
    </dgm:pt>
    <dgm:pt modelId="{77B37D05-FB31-47E3-8682-ECE50FEBE733}" type="parTrans" cxnId="{57B997E3-2A6F-40EF-B79B-DF92CE083735}">
      <dgm:prSet/>
      <dgm:spPr/>
      <dgm:t>
        <a:bodyPr/>
        <a:lstStyle/>
        <a:p>
          <a:endParaRPr lang="uk-UA"/>
        </a:p>
      </dgm:t>
    </dgm:pt>
    <dgm:pt modelId="{91C350A3-BD65-47C1-8D3A-83F7EF76E7B4}" type="sibTrans" cxnId="{57B997E3-2A6F-40EF-B79B-DF92CE083735}">
      <dgm:prSet/>
      <dgm:spPr/>
      <dgm:t>
        <a:bodyPr/>
        <a:lstStyle/>
        <a:p>
          <a:endParaRPr lang="uk-UA"/>
        </a:p>
      </dgm:t>
    </dgm:pt>
    <dgm:pt modelId="{F12EBD2D-5DA0-473D-851A-148558407554}">
      <dgm:prSet phldrT="[Текст]"/>
      <dgm:spPr/>
      <dgm:t>
        <a:bodyPr/>
        <a:lstStyle/>
        <a:p>
          <a:endParaRPr lang="uk-UA"/>
        </a:p>
      </dgm:t>
    </dgm:pt>
    <dgm:pt modelId="{17A8B51D-AE2F-40FB-AD6D-55ECE250787D}" type="parTrans" cxnId="{364CB730-5CE5-4F9E-8FAF-9FED53197B70}">
      <dgm:prSet/>
      <dgm:spPr/>
      <dgm:t>
        <a:bodyPr/>
        <a:lstStyle/>
        <a:p>
          <a:endParaRPr lang="uk-UA"/>
        </a:p>
      </dgm:t>
    </dgm:pt>
    <dgm:pt modelId="{1639EE0C-B2CB-4CC0-8249-4F59B42B67D1}" type="sibTrans" cxnId="{364CB730-5CE5-4F9E-8FAF-9FED53197B70}">
      <dgm:prSet/>
      <dgm:spPr/>
      <dgm:t>
        <a:bodyPr/>
        <a:lstStyle/>
        <a:p>
          <a:endParaRPr lang="uk-UA"/>
        </a:p>
      </dgm:t>
    </dgm:pt>
    <dgm:pt modelId="{3CC0371E-838B-48FD-A047-9F7277A3F5F5}">
      <dgm:prSet phldrT="[Текст]"/>
      <dgm:spPr/>
      <dgm:t>
        <a:bodyPr/>
        <a:lstStyle/>
        <a:p>
          <a:endParaRPr lang="uk-UA"/>
        </a:p>
      </dgm:t>
    </dgm:pt>
    <dgm:pt modelId="{1161A5D6-C0C1-4CDE-B7E5-CE2FF4BFEC54}" type="parTrans" cxnId="{0E524D04-22EC-4C2C-AE60-08E8FE20F623}">
      <dgm:prSet/>
      <dgm:spPr/>
      <dgm:t>
        <a:bodyPr/>
        <a:lstStyle/>
        <a:p>
          <a:endParaRPr lang="uk-UA"/>
        </a:p>
      </dgm:t>
    </dgm:pt>
    <dgm:pt modelId="{EB94AE34-262A-4FEB-983F-FF6F1C01B10B}" type="sibTrans" cxnId="{0E524D04-22EC-4C2C-AE60-08E8FE20F623}">
      <dgm:prSet/>
      <dgm:spPr/>
      <dgm:t>
        <a:bodyPr/>
        <a:lstStyle/>
        <a:p>
          <a:endParaRPr lang="uk-UA"/>
        </a:p>
      </dgm:t>
    </dgm:pt>
    <dgm:pt modelId="{5293BF8B-73B6-41FE-A3BC-1A6B1B55513A}">
      <dgm:prSet phldrT="[Текст]"/>
      <dgm:spPr/>
      <dgm:t>
        <a:bodyPr/>
        <a:lstStyle/>
        <a:p>
          <a:endParaRPr lang="uk-UA"/>
        </a:p>
      </dgm:t>
    </dgm:pt>
    <dgm:pt modelId="{0D902E05-C312-4DE0-AFFD-B4B411952955}" type="parTrans" cxnId="{31579FBC-BC63-4554-8C60-2A0CD6A2A807}">
      <dgm:prSet/>
      <dgm:spPr/>
      <dgm:t>
        <a:bodyPr/>
        <a:lstStyle/>
        <a:p>
          <a:endParaRPr lang="uk-UA"/>
        </a:p>
      </dgm:t>
    </dgm:pt>
    <dgm:pt modelId="{9B7B5B77-5A4F-40F8-BFE5-EA1619903FFA}" type="sibTrans" cxnId="{31579FBC-BC63-4554-8C60-2A0CD6A2A807}">
      <dgm:prSet/>
      <dgm:spPr/>
      <dgm:t>
        <a:bodyPr/>
        <a:lstStyle/>
        <a:p>
          <a:endParaRPr lang="uk-UA"/>
        </a:p>
      </dgm:t>
    </dgm:pt>
    <dgm:pt modelId="{6753E405-95C2-4E5B-A19B-BB60790F4E21}">
      <dgm:prSet phldrT="[Текст]"/>
      <dgm:spPr/>
      <dgm:t>
        <a:bodyPr/>
        <a:lstStyle/>
        <a:p>
          <a:endParaRPr lang="uk-UA"/>
        </a:p>
      </dgm:t>
    </dgm:pt>
    <dgm:pt modelId="{66C2A578-6A99-4F63-B971-6ACF0F4EF2FE}" type="parTrans" cxnId="{5938896D-B0D7-4C30-9DB0-27B1C9D63399}">
      <dgm:prSet/>
      <dgm:spPr/>
      <dgm:t>
        <a:bodyPr/>
        <a:lstStyle/>
        <a:p>
          <a:endParaRPr lang="uk-UA"/>
        </a:p>
      </dgm:t>
    </dgm:pt>
    <dgm:pt modelId="{0C78996E-BCA8-4965-9527-B32CEAD8F3CC}" type="sibTrans" cxnId="{5938896D-B0D7-4C30-9DB0-27B1C9D63399}">
      <dgm:prSet/>
      <dgm:spPr/>
      <dgm:t>
        <a:bodyPr/>
        <a:lstStyle/>
        <a:p>
          <a:endParaRPr lang="uk-UA"/>
        </a:p>
      </dgm:t>
    </dgm:pt>
    <dgm:pt modelId="{DFFEFC9A-3103-4D1A-8728-D5CC89D0A66C}">
      <dgm:prSet phldrT="[Текст]"/>
      <dgm:spPr/>
      <dgm:t>
        <a:bodyPr/>
        <a:lstStyle/>
        <a:p>
          <a:endParaRPr lang="uk-UA"/>
        </a:p>
      </dgm:t>
    </dgm:pt>
    <dgm:pt modelId="{6E86444A-460F-49C9-813F-AE785C7C080E}" type="parTrans" cxnId="{797ED1E5-CEC3-4A5B-A312-E1ED33F562E5}">
      <dgm:prSet/>
      <dgm:spPr/>
      <dgm:t>
        <a:bodyPr/>
        <a:lstStyle/>
        <a:p>
          <a:endParaRPr lang="uk-UA"/>
        </a:p>
      </dgm:t>
    </dgm:pt>
    <dgm:pt modelId="{CF05D37F-80F4-4066-9F09-A999EA0590D7}" type="sibTrans" cxnId="{797ED1E5-CEC3-4A5B-A312-E1ED33F562E5}">
      <dgm:prSet/>
      <dgm:spPr/>
      <dgm:t>
        <a:bodyPr/>
        <a:lstStyle/>
        <a:p>
          <a:endParaRPr lang="uk-UA"/>
        </a:p>
      </dgm:t>
    </dgm:pt>
    <dgm:pt modelId="{94390A98-A3E5-48D8-AFD0-0C5E5C43B553}">
      <dgm:prSet phldrT="[Текст]"/>
      <dgm:spPr/>
      <dgm:t>
        <a:bodyPr/>
        <a:lstStyle/>
        <a:p>
          <a:endParaRPr lang="uk-UA"/>
        </a:p>
      </dgm:t>
    </dgm:pt>
    <dgm:pt modelId="{DA8655B5-13F6-437A-B536-20FF6C2E98CF}" type="parTrans" cxnId="{22761462-D651-41D0-A03F-8030588283BB}">
      <dgm:prSet/>
      <dgm:spPr/>
      <dgm:t>
        <a:bodyPr/>
        <a:lstStyle/>
        <a:p>
          <a:endParaRPr lang="uk-UA"/>
        </a:p>
      </dgm:t>
    </dgm:pt>
    <dgm:pt modelId="{80B6A4BC-EE58-45D0-9670-DD28A19E9FD9}" type="sibTrans" cxnId="{22761462-D651-41D0-A03F-8030588283BB}">
      <dgm:prSet/>
      <dgm:spPr/>
      <dgm:t>
        <a:bodyPr/>
        <a:lstStyle/>
        <a:p>
          <a:endParaRPr lang="uk-UA"/>
        </a:p>
      </dgm:t>
    </dgm:pt>
    <dgm:pt modelId="{35571B3C-B831-4465-ADBE-6BC0CFD3641C}">
      <dgm:prSet phldrT="[Текст]"/>
      <dgm:spPr/>
      <dgm:t>
        <a:bodyPr/>
        <a:lstStyle/>
        <a:p>
          <a:endParaRPr lang="uk-UA"/>
        </a:p>
      </dgm:t>
    </dgm:pt>
    <dgm:pt modelId="{FAEBAF1F-4F8D-4D5E-B440-02112A096DDE}" type="parTrans" cxnId="{0DFEAA6D-277C-46EC-8D25-5988942B845D}">
      <dgm:prSet/>
      <dgm:spPr/>
      <dgm:t>
        <a:bodyPr/>
        <a:lstStyle/>
        <a:p>
          <a:endParaRPr lang="uk-UA"/>
        </a:p>
      </dgm:t>
    </dgm:pt>
    <dgm:pt modelId="{A263F928-1B1F-45D5-A404-FB62B6E70D0F}" type="sibTrans" cxnId="{0DFEAA6D-277C-46EC-8D25-5988942B845D}">
      <dgm:prSet/>
      <dgm:spPr/>
      <dgm:t>
        <a:bodyPr/>
        <a:lstStyle/>
        <a:p>
          <a:endParaRPr lang="uk-UA"/>
        </a:p>
      </dgm:t>
    </dgm:pt>
    <dgm:pt modelId="{EC452E94-30E7-420C-9DE6-DB148A1DFA62}">
      <dgm:prSet phldrT="[Текст]"/>
      <dgm:spPr/>
      <dgm:t>
        <a:bodyPr/>
        <a:lstStyle/>
        <a:p>
          <a:endParaRPr lang="uk-UA"/>
        </a:p>
      </dgm:t>
    </dgm:pt>
    <dgm:pt modelId="{347577B2-C3EB-4243-B37B-2B4FE592AD95}" type="parTrans" cxnId="{5E9A368D-2278-43BD-B3D8-961A787035FE}">
      <dgm:prSet/>
      <dgm:spPr/>
      <dgm:t>
        <a:bodyPr/>
        <a:lstStyle/>
        <a:p>
          <a:endParaRPr lang="uk-UA"/>
        </a:p>
      </dgm:t>
    </dgm:pt>
    <dgm:pt modelId="{1A427643-2B68-4379-BF8C-8317276F8293}" type="sibTrans" cxnId="{5E9A368D-2278-43BD-B3D8-961A787035FE}">
      <dgm:prSet/>
      <dgm:spPr/>
      <dgm:t>
        <a:bodyPr/>
        <a:lstStyle/>
        <a:p>
          <a:endParaRPr lang="uk-UA"/>
        </a:p>
      </dgm:t>
    </dgm:pt>
    <dgm:pt modelId="{B089BB40-13C1-49A8-BBEF-34D5827BA7D5}">
      <dgm:prSet phldrT="[Текст]"/>
      <dgm:spPr/>
      <dgm:t>
        <a:bodyPr/>
        <a:lstStyle/>
        <a:p>
          <a:endParaRPr lang="uk-UA"/>
        </a:p>
      </dgm:t>
    </dgm:pt>
    <dgm:pt modelId="{6485D30A-1EE1-413D-ACB4-18F44F4C5791}" type="parTrans" cxnId="{DF2DEF60-7FD5-4693-80A2-30FC39DAFE76}">
      <dgm:prSet/>
      <dgm:spPr/>
      <dgm:t>
        <a:bodyPr/>
        <a:lstStyle/>
        <a:p>
          <a:endParaRPr lang="uk-UA"/>
        </a:p>
      </dgm:t>
    </dgm:pt>
    <dgm:pt modelId="{7109936C-73A8-4553-AFA1-53DC48E93D66}" type="sibTrans" cxnId="{DF2DEF60-7FD5-4693-80A2-30FC39DAFE76}">
      <dgm:prSet/>
      <dgm:spPr/>
      <dgm:t>
        <a:bodyPr/>
        <a:lstStyle/>
        <a:p>
          <a:endParaRPr lang="uk-UA"/>
        </a:p>
      </dgm:t>
    </dgm:pt>
    <dgm:pt modelId="{6D851582-3430-4B73-80A8-52F4CDB239BA}">
      <dgm:prSet phldrT="[Текст]"/>
      <dgm:spPr/>
      <dgm:t>
        <a:bodyPr/>
        <a:lstStyle/>
        <a:p>
          <a:endParaRPr lang="uk-UA"/>
        </a:p>
      </dgm:t>
    </dgm:pt>
    <dgm:pt modelId="{D50AB240-8906-46D7-978B-E5FED5A43F41}" type="parTrans" cxnId="{5F92A40C-4EF0-4DD8-A770-6A7647A8A6F1}">
      <dgm:prSet/>
      <dgm:spPr/>
      <dgm:t>
        <a:bodyPr/>
        <a:lstStyle/>
        <a:p>
          <a:endParaRPr lang="uk-UA"/>
        </a:p>
      </dgm:t>
    </dgm:pt>
    <dgm:pt modelId="{19C1625E-7CE0-45B9-ABB7-6397649C4C71}" type="sibTrans" cxnId="{5F92A40C-4EF0-4DD8-A770-6A7647A8A6F1}">
      <dgm:prSet/>
      <dgm:spPr/>
      <dgm:t>
        <a:bodyPr/>
        <a:lstStyle/>
        <a:p>
          <a:endParaRPr lang="uk-UA"/>
        </a:p>
      </dgm:t>
    </dgm:pt>
    <dgm:pt modelId="{8C9C81C4-6756-42E9-97B5-1FBCA6AFB295}">
      <dgm:prSet phldrT="[Текст]"/>
      <dgm:spPr/>
      <dgm:t>
        <a:bodyPr/>
        <a:lstStyle/>
        <a:p>
          <a:endParaRPr lang="uk-UA"/>
        </a:p>
      </dgm:t>
    </dgm:pt>
    <dgm:pt modelId="{303A96FD-D33D-4345-9444-256BA51E364B}" type="parTrans" cxnId="{61A9D815-7AD4-4B1B-9102-8BF4918BD94B}">
      <dgm:prSet/>
      <dgm:spPr/>
      <dgm:t>
        <a:bodyPr/>
        <a:lstStyle/>
        <a:p>
          <a:endParaRPr lang="uk-UA"/>
        </a:p>
      </dgm:t>
    </dgm:pt>
    <dgm:pt modelId="{09C41496-787F-4859-A40E-5200AEE52640}" type="sibTrans" cxnId="{61A9D815-7AD4-4B1B-9102-8BF4918BD94B}">
      <dgm:prSet/>
      <dgm:spPr/>
      <dgm:t>
        <a:bodyPr/>
        <a:lstStyle/>
        <a:p>
          <a:endParaRPr lang="uk-UA"/>
        </a:p>
      </dgm:t>
    </dgm:pt>
    <dgm:pt modelId="{3993D277-3502-472C-994D-CCFCA6F1AC46}">
      <dgm:prSet phldrT="[Текст]"/>
      <dgm:spPr/>
      <dgm:t>
        <a:bodyPr/>
        <a:lstStyle/>
        <a:p>
          <a:endParaRPr lang="uk-UA"/>
        </a:p>
      </dgm:t>
    </dgm:pt>
    <dgm:pt modelId="{057E2104-FBEF-4042-8345-0824F6C66390}" type="parTrans" cxnId="{7AE04F03-D249-4F7E-A0F2-061AC192DDBC}">
      <dgm:prSet/>
      <dgm:spPr/>
      <dgm:t>
        <a:bodyPr/>
        <a:lstStyle/>
        <a:p>
          <a:endParaRPr lang="uk-UA"/>
        </a:p>
      </dgm:t>
    </dgm:pt>
    <dgm:pt modelId="{F3AB9CC6-169F-4606-8470-DE2467A6642E}" type="sibTrans" cxnId="{7AE04F03-D249-4F7E-A0F2-061AC192DDBC}">
      <dgm:prSet/>
      <dgm:spPr/>
      <dgm:t>
        <a:bodyPr/>
        <a:lstStyle/>
        <a:p>
          <a:endParaRPr lang="uk-UA"/>
        </a:p>
      </dgm:t>
    </dgm:pt>
    <dgm:pt modelId="{8A01BE4A-E1EF-4EFE-B14F-A93308F7F10D}">
      <dgm:prSet phldrT="[Текст]"/>
      <dgm:spPr/>
      <dgm:t>
        <a:bodyPr/>
        <a:lstStyle/>
        <a:p>
          <a:endParaRPr lang="uk-UA"/>
        </a:p>
      </dgm:t>
    </dgm:pt>
    <dgm:pt modelId="{3EAE813A-D6BB-4A79-9944-7CBB85B60A70}" type="parTrans" cxnId="{4042A6F7-84FE-4BFB-814D-9F3E07C29782}">
      <dgm:prSet/>
      <dgm:spPr/>
      <dgm:t>
        <a:bodyPr/>
        <a:lstStyle/>
        <a:p>
          <a:endParaRPr lang="uk-UA"/>
        </a:p>
      </dgm:t>
    </dgm:pt>
    <dgm:pt modelId="{3FEE78EB-A33F-4AB4-B228-EC5949FAEA09}" type="sibTrans" cxnId="{4042A6F7-84FE-4BFB-814D-9F3E07C29782}">
      <dgm:prSet/>
      <dgm:spPr/>
      <dgm:t>
        <a:bodyPr/>
        <a:lstStyle/>
        <a:p>
          <a:endParaRPr lang="uk-UA"/>
        </a:p>
      </dgm:t>
    </dgm:pt>
    <dgm:pt modelId="{D56D50A9-AEF1-4274-B459-24F7D4F8DF27}">
      <dgm:prSet phldrT="[Текст]"/>
      <dgm:spPr/>
      <dgm:t>
        <a:bodyPr/>
        <a:lstStyle/>
        <a:p>
          <a:endParaRPr lang="uk-UA"/>
        </a:p>
      </dgm:t>
    </dgm:pt>
    <dgm:pt modelId="{2CBDCF1F-C0B9-41E6-A97A-602CC6DFE1D0}" type="parTrans" cxnId="{CB49337A-5E73-4640-BC41-F2D48A1FA01A}">
      <dgm:prSet/>
      <dgm:spPr/>
      <dgm:t>
        <a:bodyPr/>
        <a:lstStyle/>
        <a:p>
          <a:endParaRPr lang="uk-UA"/>
        </a:p>
      </dgm:t>
    </dgm:pt>
    <dgm:pt modelId="{500166C4-7ED3-42FD-90B1-83652D3F06A3}" type="sibTrans" cxnId="{CB49337A-5E73-4640-BC41-F2D48A1FA01A}">
      <dgm:prSet/>
      <dgm:spPr/>
      <dgm:t>
        <a:bodyPr/>
        <a:lstStyle/>
        <a:p>
          <a:endParaRPr lang="uk-UA"/>
        </a:p>
      </dgm:t>
    </dgm:pt>
    <dgm:pt modelId="{4386F426-B066-46F5-A3D7-D9A6CEA99CBB}" type="pres">
      <dgm:prSet presAssocID="{355F73C4-B97D-43F1-BD7B-B02D5763B53A}" presName="hierChild1" presStyleCnt="0">
        <dgm:presLayoutVars>
          <dgm:orgChart val="1"/>
          <dgm:chPref val="1"/>
          <dgm:dir/>
          <dgm:animOne val="branch"/>
          <dgm:animLvl val="lvl"/>
          <dgm:resizeHandles/>
        </dgm:presLayoutVars>
      </dgm:prSet>
      <dgm:spPr/>
      <dgm:t>
        <a:bodyPr/>
        <a:lstStyle/>
        <a:p>
          <a:endParaRPr lang="uk-UA"/>
        </a:p>
      </dgm:t>
    </dgm:pt>
    <dgm:pt modelId="{0179915D-0BD6-49AF-8BE2-BD117351C5C1}" type="pres">
      <dgm:prSet presAssocID="{A1C9AB94-0ABD-49EE-94A2-739C8C91376C}" presName="hierRoot1" presStyleCnt="0">
        <dgm:presLayoutVars>
          <dgm:hierBranch val="init"/>
        </dgm:presLayoutVars>
      </dgm:prSet>
      <dgm:spPr/>
    </dgm:pt>
    <dgm:pt modelId="{A1BAF2A6-237A-435B-BE41-93705AA60BE0}" type="pres">
      <dgm:prSet presAssocID="{A1C9AB94-0ABD-49EE-94A2-739C8C91376C}" presName="rootComposite1" presStyleCnt="0"/>
      <dgm:spPr/>
    </dgm:pt>
    <dgm:pt modelId="{AFE6760E-0154-42A6-BBF8-A918070EBE09}" type="pres">
      <dgm:prSet presAssocID="{A1C9AB94-0ABD-49EE-94A2-739C8C91376C}" presName="rootText1" presStyleLbl="node0" presStyleIdx="0" presStyleCnt="1">
        <dgm:presLayoutVars>
          <dgm:chMax/>
          <dgm:chPref val="3"/>
        </dgm:presLayoutVars>
      </dgm:prSet>
      <dgm:spPr/>
      <dgm:t>
        <a:bodyPr/>
        <a:lstStyle/>
        <a:p>
          <a:endParaRPr lang="uk-UA"/>
        </a:p>
      </dgm:t>
    </dgm:pt>
    <dgm:pt modelId="{F656A567-D27C-463B-9B4A-4A9B7E3C494C}" type="pres">
      <dgm:prSet presAssocID="{A1C9AB94-0ABD-49EE-94A2-739C8C91376C}" presName="titleText1" presStyleLbl="fgAcc0" presStyleIdx="0" presStyleCnt="1">
        <dgm:presLayoutVars>
          <dgm:chMax val="0"/>
          <dgm:chPref val="0"/>
        </dgm:presLayoutVars>
      </dgm:prSet>
      <dgm:spPr/>
      <dgm:t>
        <a:bodyPr/>
        <a:lstStyle/>
        <a:p>
          <a:endParaRPr lang="uk-UA"/>
        </a:p>
      </dgm:t>
    </dgm:pt>
    <dgm:pt modelId="{D7FE11AB-1240-4048-98BB-20DC56F86E82}" type="pres">
      <dgm:prSet presAssocID="{A1C9AB94-0ABD-49EE-94A2-739C8C91376C}" presName="rootConnector1" presStyleLbl="node1" presStyleIdx="0" presStyleCnt="17"/>
      <dgm:spPr/>
      <dgm:t>
        <a:bodyPr/>
        <a:lstStyle/>
        <a:p>
          <a:endParaRPr lang="uk-UA"/>
        </a:p>
      </dgm:t>
    </dgm:pt>
    <dgm:pt modelId="{980C5D4B-F417-4302-B912-EF896D3F26EB}" type="pres">
      <dgm:prSet presAssocID="{A1C9AB94-0ABD-49EE-94A2-739C8C91376C}" presName="hierChild2" presStyleCnt="0"/>
      <dgm:spPr/>
    </dgm:pt>
    <dgm:pt modelId="{56714AB8-A92C-4481-A0A7-4599FB90F2FB}" type="pres">
      <dgm:prSet presAssocID="{D2B4AAD0-38CE-4655-99E8-67893A17BD5F}" presName="Name37" presStyleLbl="parChTrans1D2" presStyleIdx="0" presStyleCnt="8"/>
      <dgm:spPr/>
      <dgm:t>
        <a:bodyPr/>
        <a:lstStyle/>
        <a:p>
          <a:endParaRPr lang="uk-UA"/>
        </a:p>
      </dgm:t>
    </dgm:pt>
    <dgm:pt modelId="{BC702AF9-4ED9-4BF8-B731-606074EC6270}" type="pres">
      <dgm:prSet presAssocID="{D926079D-C101-4442-8864-620DD0B68889}" presName="hierRoot2" presStyleCnt="0">
        <dgm:presLayoutVars>
          <dgm:hierBranch val="init"/>
        </dgm:presLayoutVars>
      </dgm:prSet>
      <dgm:spPr/>
    </dgm:pt>
    <dgm:pt modelId="{2AB4CC2E-471D-46A4-9B95-37D5E82ABAE6}" type="pres">
      <dgm:prSet presAssocID="{D926079D-C101-4442-8864-620DD0B68889}" presName="rootComposite" presStyleCnt="0"/>
      <dgm:spPr/>
    </dgm:pt>
    <dgm:pt modelId="{800E2547-A166-442C-B273-7E95E7A331D0}" type="pres">
      <dgm:prSet presAssocID="{D926079D-C101-4442-8864-620DD0B68889}" presName="rootText" presStyleLbl="node1" presStyleIdx="0" presStyleCnt="17">
        <dgm:presLayoutVars>
          <dgm:chMax/>
          <dgm:chPref val="3"/>
        </dgm:presLayoutVars>
      </dgm:prSet>
      <dgm:spPr/>
      <dgm:t>
        <a:bodyPr/>
        <a:lstStyle/>
        <a:p>
          <a:endParaRPr lang="uk-UA"/>
        </a:p>
      </dgm:t>
    </dgm:pt>
    <dgm:pt modelId="{31541C74-694F-4931-9154-60574A3C0D49}" type="pres">
      <dgm:prSet presAssocID="{D926079D-C101-4442-8864-620DD0B68889}" presName="titleText2" presStyleLbl="fgAcc1" presStyleIdx="0" presStyleCnt="17">
        <dgm:presLayoutVars>
          <dgm:chMax val="0"/>
          <dgm:chPref val="0"/>
        </dgm:presLayoutVars>
      </dgm:prSet>
      <dgm:spPr/>
      <dgm:t>
        <a:bodyPr/>
        <a:lstStyle/>
        <a:p>
          <a:endParaRPr lang="uk-UA"/>
        </a:p>
      </dgm:t>
    </dgm:pt>
    <dgm:pt modelId="{26C195D4-0550-4796-8E58-E0ED39823484}" type="pres">
      <dgm:prSet presAssocID="{D926079D-C101-4442-8864-620DD0B68889}" presName="rootConnector" presStyleLbl="node2" presStyleIdx="0" presStyleCnt="0"/>
      <dgm:spPr/>
      <dgm:t>
        <a:bodyPr/>
        <a:lstStyle/>
        <a:p>
          <a:endParaRPr lang="uk-UA"/>
        </a:p>
      </dgm:t>
    </dgm:pt>
    <dgm:pt modelId="{541CA1E6-BD3B-4C9A-AA63-5F73EE118574}" type="pres">
      <dgm:prSet presAssocID="{D926079D-C101-4442-8864-620DD0B68889}" presName="hierChild4" presStyleCnt="0"/>
      <dgm:spPr/>
    </dgm:pt>
    <dgm:pt modelId="{0C35F610-F9CA-4085-82A0-73B9EC373E40}" type="pres">
      <dgm:prSet presAssocID="{D926079D-C101-4442-8864-620DD0B68889}" presName="hierChild5" presStyleCnt="0"/>
      <dgm:spPr/>
    </dgm:pt>
    <dgm:pt modelId="{6004F60C-1FA7-49AA-BE0B-F5F9230872EB}" type="pres">
      <dgm:prSet presAssocID="{814DCB69-31CE-454C-9CAB-7D59EF3B6D13}" presName="Name37" presStyleLbl="parChTrans1D2" presStyleIdx="1" presStyleCnt="8"/>
      <dgm:spPr/>
      <dgm:t>
        <a:bodyPr/>
        <a:lstStyle/>
        <a:p>
          <a:endParaRPr lang="uk-UA"/>
        </a:p>
      </dgm:t>
    </dgm:pt>
    <dgm:pt modelId="{C395C79C-2E20-4862-8118-6F19323618A4}" type="pres">
      <dgm:prSet presAssocID="{0BCC0FDC-D021-4863-A73D-97DDD85BA037}" presName="hierRoot2" presStyleCnt="0">
        <dgm:presLayoutVars>
          <dgm:hierBranch val="init"/>
        </dgm:presLayoutVars>
      </dgm:prSet>
      <dgm:spPr/>
    </dgm:pt>
    <dgm:pt modelId="{9F94C6AF-5091-4368-9064-8797078CDA2D}" type="pres">
      <dgm:prSet presAssocID="{0BCC0FDC-D021-4863-A73D-97DDD85BA037}" presName="rootComposite" presStyleCnt="0"/>
      <dgm:spPr/>
    </dgm:pt>
    <dgm:pt modelId="{DFB57F96-7DA9-4904-ADF9-1BD504A1A446}" type="pres">
      <dgm:prSet presAssocID="{0BCC0FDC-D021-4863-A73D-97DDD85BA037}" presName="rootText" presStyleLbl="node1" presStyleIdx="1" presStyleCnt="17">
        <dgm:presLayoutVars>
          <dgm:chMax/>
          <dgm:chPref val="3"/>
        </dgm:presLayoutVars>
      </dgm:prSet>
      <dgm:spPr/>
      <dgm:t>
        <a:bodyPr/>
        <a:lstStyle/>
        <a:p>
          <a:endParaRPr lang="uk-UA"/>
        </a:p>
      </dgm:t>
    </dgm:pt>
    <dgm:pt modelId="{3D6E517D-2D62-4459-B592-E84F0303CB53}" type="pres">
      <dgm:prSet presAssocID="{0BCC0FDC-D021-4863-A73D-97DDD85BA037}" presName="titleText2" presStyleLbl="fgAcc1" presStyleIdx="1" presStyleCnt="17">
        <dgm:presLayoutVars>
          <dgm:chMax val="0"/>
          <dgm:chPref val="0"/>
        </dgm:presLayoutVars>
      </dgm:prSet>
      <dgm:spPr/>
      <dgm:t>
        <a:bodyPr/>
        <a:lstStyle/>
        <a:p>
          <a:endParaRPr lang="uk-UA"/>
        </a:p>
      </dgm:t>
    </dgm:pt>
    <dgm:pt modelId="{A5BB8858-FBD0-417C-B21E-274B59F924A4}" type="pres">
      <dgm:prSet presAssocID="{0BCC0FDC-D021-4863-A73D-97DDD85BA037}" presName="rootConnector" presStyleLbl="node2" presStyleIdx="0" presStyleCnt="0"/>
      <dgm:spPr/>
      <dgm:t>
        <a:bodyPr/>
        <a:lstStyle/>
        <a:p>
          <a:endParaRPr lang="uk-UA"/>
        </a:p>
      </dgm:t>
    </dgm:pt>
    <dgm:pt modelId="{8FED8F1C-A308-49AC-9713-986F708A0080}" type="pres">
      <dgm:prSet presAssocID="{0BCC0FDC-D021-4863-A73D-97DDD85BA037}" presName="hierChild4" presStyleCnt="0"/>
      <dgm:spPr/>
    </dgm:pt>
    <dgm:pt modelId="{4890F0E9-0D77-4629-A6AB-D627C96CDAF7}" type="pres">
      <dgm:prSet presAssocID="{0BCC0FDC-D021-4863-A73D-97DDD85BA037}" presName="hierChild5" presStyleCnt="0"/>
      <dgm:spPr/>
    </dgm:pt>
    <dgm:pt modelId="{256316F8-A621-4A78-8E96-FD659A021DAB}" type="pres">
      <dgm:prSet presAssocID="{77B37D05-FB31-47E3-8682-ECE50FEBE733}" presName="Name37" presStyleLbl="parChTrans1D2" presStyleIdx="2" presStyleCnt="8"/>
      <dgm:spPr/>
      <dgm:t>
        <a:bodyPr/>
        <a:lstStyle/>
        <a:p>
          <a:endParaRPr lang="uk-UA"/>
        </a:p>
      </dgm:t>
    </dgm:pt>
    <dgm:pt modelId="{949D9483-EB5D-472D-9F03-1B2F24536F7D}" type="pres">
      <dgm:prSet presAssocID="{6CE2DE54-DF0E-40F4-8CDD-E06608841F9D}" presName="hierRoot2" presStyleCnt="0">
        <dgm:presLayoutVars>
          <dgm:hierBranch val="init"/>
        </dgm:presLayoutVars>
      </dgm:prSet>
      <dgm:spPr/>
    </dgm:pt>
    <dgm:pt modelId="{67100924-5629-4B42-88E8-5E5FB049BA9D}" type="pres">
      <dgm:prSet presAssocID="{6CE2DE54-DF0E-40F4-8CDD-E06608841F9D}" presName="rootComposite" presStyleCnt="0"/>
      <dgm:spPr/>
    </dgm:pt>
    <dgm:pt modelId="{260B4AD8-0C1E-4732-AB6A-01AAE53E9F7A}" type="pres">
      <dgm:prSet presAssocID="{6CE2DE54-DF0E-40F4-8CDD-E06608841F9D}" presName="rootText" presStyleLbl="node1" presStyleIdx="2" presStyleCnt="17">
        <dgm:presLayoutVars>
          <dgm:chMax/>
          <dgm:chPref val="3"/>
        </dgm:presLayoutVars>
      </dgm:prSet>
      <dgm:spPr/>
      <dgm:t>
        <a:bodyPr/>
        <a:lstStyle/>
        <a:p>
          <a:endParaRPr lang="uk-UA"/>
        </a:p>
      </dgm:t>
    </dgm:pt>
    <dgm:pt modelId="{345BA927-52CE-4523-B19D-5907F5F40EBE}" type="pres">
      <dgm:prSet presAssocID="{6CE2DE54-DF0E-40F4-8CDD-E06608841F9D}" presName="titleText2" presStyleLbl="fgAcc1" presStyleIdx="2" presStyleCnt="17">
        <dgm:presLayoutVars>
          <dgm:chMax val="0"/>
          <dgm:chPref val="0"/>
        </dgm:presLayoutVars>
      </dgm:prSet>
      <dgm:spPr/>
      <dgm:t>
        <a:bodyPr/>
        <a:lstStyle/>
        <a:p>
          <a:endParaRPr lang="uk-UA"/>
        </a:p>
      </dgm:t>
    </dgm:pt>
    <dgm:pt modelId="{B71571EA-93C9-4542-946F-DCF155227D0B}" type="pres">
      <dgm:prSet presAssocID="{6CE2DE54-DF0E-40F4-8CDD-E06608841F9D}" presName="rootConnector" presStyleLbl="node2" presStyleIdx="0" presStyleCnt="0"/>
      <dgm:spPr/>
      <dgm:t>
        <a:bodyPr/>
        <a:lstStyle/>
        <a:p>
          <a:endParaRPr lang="uk-UA"/>
        </a:p>
      </dgm:t>
    </dgm:pt>
    <dgm:pt modelId="{937B1F46-FB82-47E6-8A5F-47AE87584FA8}" type="pres">
      <dgm:prSet presAssocID="{6CE2DE54-DF0E-40F4-8CDD-E06608841F9D}" presName="hierChild4" presStyleCnt="0"/>
      <dgm:spPr/>
    </dgm:pt>
    <dgm:pt modelId="{B7685AA8-0E1B-4219-B112-AF19A0DEC177}" type="pres">
      <dgm:prSet presAssocID="{6CE2DE54-DF0E-40F4-8CDD-E06608841F9D}" presName="hierChild5" presStyleCnt="0"/>
      <dgm:spPr/>
    </dgm:pt>
    <dgm:pt modelId="{62E36BD1-72C7-44BD-B511-1946D99F4340}" type="pres">
      <dgm:prSet presAssocID="{1161A5D6-C0C1-4CDE-B7E5-CE2FF4BFEC54}" presName="Name37" presStyleLbl="parChTrans1D2" presStyleIdx="3" presStyleCnt="8"/>
      <dgm:spPr/>
      <dgm:t>
        <a:bodyPr/>
        <a:lstStyle/>
        <a:p>
          <a:endParaRPr lang="uk-UA"/>
        </a:p>
      </dgm:t>
    </dgm:pt>
    <dgm:pt modelId="{94ACF458-E70B-4C5F-82E1-8D411979BA99}" type="pres">
      <dgm:prSet presAssocID="{3CC0371E-838B-48FD-A047-9F7277A3F5F5}" presName="hierRoot2" presStyleCnt="0">
        <dgm:presLayoutVars>
          <dgm:hierBranch val="init"/>
        </dgm:presLayoutVars>
      </dgm:prSet>
      <dgm:spPr/>
    </dgm:pt>
    <dgm:pt modelId="{1067D0AD-97D1-45D2-9380-15617B73063F}" type="pres">
      <dgm:prSet presAssocID="{3CC0371E-838B-48FD-A047-9F7277A3F5F5}" presName="rootComposite" presStyleCnt="0"/>
      <dgm:spPr/>
    </dgm:pt>
    <dgm:pt modelId="{6D53CA83-8B31-4F2C-8092-B0AA48493B62}" type="pres">
      <dgm:prSet presAssocID="{3CC0371E-838B-48FD-A047-9F7277A3F5F5}" presName="rootText" presStyleLbl="node1" presStyleIdx="3" presStyleCnt="17">
        <dgm:presLayoutVars>
          <dgm:chMax/>
          <dgm:chPref val="3"/>
        </dgm:presLayoutVars>
      </dgm:prSet>
      <dgm:spPr/>
      <dgm:t>
        <a:bodyPr/>
        <a:lstStyle/>
        <a:p>
          <a:endParaRPr lang="uk-UA"/>
        </a:p>
      </dgm:t>
    </dgm:pt>
    <dgm:pt modelId="{E71DA349-83AF-4F36-815A-7643330ADD65}" type="pres">
      <dgm:prSet presAssocID="{3CC0371E-838B-48FD-A047-9F7277A3F5F5}" presName="titleText2" presStyleLbl="fgAcc1" presStyleIdx="3" presStyleCnt="17">
        <dgm:presLayoutVars>
          <dgm:chMax val="0"/>
          <dgm:chPref val="0"/>
        </dgm:presLayoutVars>
      </dgm:prSet>
      <dgm:spPr/>
      <dgm:t>
        <a:bodyPr/>
        <a:lstStyle/>
        <a:p>
          <a:endParaRPr lang="uk-UA"/>
        </a:p>
      </dgm:t>
    </dgm:pt>
    <dgm:pt modelId="{C969CF24-25C3-4215-9299-5B9E242934F8}" type="pres">
      <dgm:prSet presAssocID="{3CC0371E-838B-48FD-A047-9F7277A3F5F5}" presName="rootConnector" presStyleLbl="node2" presStyleIdx="0" presStyleCnt="0"/>
      <dgm:spPr/>
      <dgm:t>
        <a:bodyPr/>
        <a:lstStyle/>
        <a:p>
          <a:endParaRPr lang="uk-UA"/>
        </a:p>
      </dgm:t>
    </dgm:pt>
    <dgm:pt modelId="{05A8DA46-5140-41EE-9F46-A4A615AD3269}" type="pres">
      <dgm:prSet presAssocID="{3CC0371E-838B-48FD-A047-9F7277A3F5F5}" presName="hierChild4" presStyleCnt="0"/>
      <dgm:spPr/>
    </dgm:pt>
    <dgm:pt modelId="{4AF5AEA3-BD61-42D4-BCFC-164DCA3EAFCF}" type="pres">
      <dgm:prSet presAssocID="{FAEBAF1F-4F8D-4D5E-B440-02112A096DDE}" presName="Name37" presStyleLbl="parChTrans1D3" presStyleIdx="0" presStyleCnt="9"/>
      <dgm:spPr/>
      <dgm:t>
        <a:bodyPr/>
        <a:lstStyle/>
        <a:p>
          <a:endParaRPr lang="uk-UA"/>
        </a:p>
      </dgm:t>
    </dgm:pt>
    <dgm:pt modelId="{0E6FF779-54E3-4F31-B83B-8DAEC87C592D}" type="pres">
      <dgm:prSet presAssocID="{35571B3C-B831-4465-ADBE-6BC0CFD3641C}" presName="hierRoot2" presStyleCnt="0">
        <dgm:presLayoutVars>
          <dgm:hierBranch val="init"/>
        </dgm:presLayoutVars>
      </dgm:prSet>
      <dgm:spPr/>
    </dgm:pt>
    <dgm:pt modelId="{68BF5223-7820-4DD0-9A6F-FBE224C50131}" type="pres">
      <dgm:prSet presAssocID="{35571B3C-B831-4465-ADBE-6BC0CFD3641C}" presName="rootComposite" presStyleCnt="0"/>
      <dgm:spPr/>
    </dgm:pt>
    <dgm:pt modelId="{E1CAC70D-56A2-43CD-90AC-BF8D35DED2E7}" type="pres">
      <dgm:prSet presAssocID="{35571B3C-B831-4465-ADBE-6BC0CFD3641C}" presName="rootText" presStyleLbl="node1" presStyleIdx="4" presStyleCnt="17">
        <dgm:presLayoutVars>
          <dgm:chMax/>
          <dgm:chPref val="3"/>
        </dgm:presLayoutVars>
      </dgm:prSet>
      <dgm:spPr/>
      <dgm:t>
        <a:bodyPr/>
        <a:lstStyle/>
        <a:p>
          <a:endParaRPr lang="uk-UA"/>
        </a:p>
      </dgm:t>
    </dgm:pt>
    <dgm:pt modelId="{7D94A98F-226A-4D2F-9C72-73A1FA46E391}" type="pres">
      <dgm:prSet presAssocID="{35571B3C-B831-4465-ADBE-6BC0CFD3641C}" presName="titleText2" presStyleLbl="fgAcc1" presStyleIdx="4" presStyleCnt="17">
        <dgm:presLayoutVars>
          <dgm:chMax val="0"/>
          <dgm:chPref val="0"/>
        </dgm:presLayoutVars>
      </dgm:prSet>
      <dgm:spPr/>
      <dgm:t>
        <a:bodyPr/>
        <a:lstStyle/>
        <a:p>
          <a:endParaRPr lang="uk-UA"/>
        </a:p>
      </dgm:t>
    </dgm:pt>
    <dgm:pt modelId="{D7DE7719-F99C-447D-AD63-6E2668C0C977}" type="pres">
      <dgm:prSet presAssocID="{35571B3C-B831-4465-ADBE-6BC0CFD3641C}" presName="rootConnector" presStyleLbl="node3" presStyleIdx="0" presStyleCnt="0"/>
      <dgm:spPr/>
      <dgm:t>
        <a:bodyPr/>
        <a:lstStyle/>
        <a:p>
          <a:endParaRPr lang="uk-UA"/>
        </a:p>
      </dgm:t>
    </dgm:pt>
    <dgm:pt modelId="{1892CC57-694B-45F0-AB03-18114E8A4BC1}" type="pres">
      <dgm:prSet presAssocID="{35571B3C-B831-4465-ADBE-6BC0CFD3641C}" presName="hierChild4" presStyleCnt="0"/>
      <dgm:spPr/>
    </dgm:pt>
    <dgm:pt modelId="{9C330B96-DC39-43F6-B080-11C0F43D3557}" type="pres">
      <dgm:prSet presAssocID="{35571B3C-B831-4465-ADBE-6BC0CFD3641C}" presName="hierChild5" presStyleCnt="0"/>
      <dgm:spPr/>
    </dgm:pt>
    <dgm:pt modelId="{520ED87F-B380-4400-8A90-FFCB2904A188}" type="pres">
      <dgm:prSet presAssocID="{347577B2-C3EB-4243-B37B-2B4FE592AD95}" presName="Name37" presStyleLbl="parChTrans1D3" presStyleIdx="1" presStyleCnt="9"/>
      <dgm:spPr/>
      <dgm:t>
        <a:bodyPr/>
        <a:lstStyle/>
        <a:p>
          <a:endParaRPr lang="uk-UA"/>
        </a:p>
      </dgm:t>
    </dgm:pt>
    <dgm:pt modelId="{51557464-27EB-4C79-AE0D-2A9D87BFD1C7}" type="pres">
      <dgm:prSet presAssocID="{EC452E94-30E7-420C-9DE6-DB148A1DFA62}" presName="hierRoot2" presStyleCnt="0">
        <dgm:presLayoutVars>
          <dgm:hierBranch val="init"/>
        </dgm:presLayoutVars>
      </dgm:prSet>
      <dgm:spPr/>
    </dgm:pt>
    <dgm:pt modelId="{0C6E096F-30FE-49BF-A2BF-A676254E2765}" type="pres">
      <dgm:prSet presAssocID="{EC452E94-30E7-420C-9DE6-DB148A1DFA62}" presName="rootComposite" presStyleCnt="0"/>
      <dgm:spPr/>
    </dgm:pt>
    <dgm:pt modelId="{7B306F1B-6FA7-40BC-9F6C-E88DD02342F4}" type="pres">
      <dgm:prSet presAssocID="{EC452E94-30E7-420C-9DE6-DB148A1DFA62}" presName="rootText" presStyleLbl="node1" presStyleIdx="5" presStyleCnt="17">
        <dgm:presLayoutVars>
          <dgm:chMax/>
          <dgm:chPref val="3"/>
        </dgm:presLayoutVars>
      </dgm:prSet>
      <dgm:spPr/>
      <dgm:t>
        <a:bodyPr/>
        <a:lstStyle/>
        <a:p>
          <a:endParaRPr lang="uk-UA"/>
        </a:p>
      </dgm:t>
    </dgm:pt>
    <dgm:pt modelId="{E5567C33-6B18-4EAD-9C1B-AAA2E36AD075}" type="pres">
      <dgm:prSet presAssocID="{EC452E94-30E7-420C-9DE6-DB148A1DFA62}" presName="titleText2" presStyleLbl="fgAcc1" presStyleIdx="5" presStyleCnt="17">
        <dgm:presLayoutVars>
          <dgm:chMax val="0"/>
          <dgm:chPref val="0"/>
        </dgm:presLayoutVars>
      </dgm:prSet>
      <dgm:spPr/>
      <dgm:t>
        <a:bodyPr/>
        <a:lstStyle/>
        <a:p>
          <a:endParaRPr lang="uk-UA"/>
        </a:p>
      </dgm:t>
    </dgm:pt>
    <dgm:pt modelId="{145B1526-F012-4295-B523-A1EBA0A20957}" type="pres">
      <dgm:prSet presAssocID="{EC452E94-30E7-420C-9DE6-DB148A1DFA62}" presName="rootConnector" presStyleLbl="node3" presStyleIdx="0" presStyleCnt="0"/>
      <dgm:spPr/>
      <dgm:t>
        <a:bodyPr/>
        <a:lstStyle/>
        <a:p>
          <a:endParaRPr lang="uk-UA"/>
        </a:p>
      </dgm:t>
    </dgm:pt>
    <dgm:pt modelId="{5E4CE543-52BF-4EEE-A30F-841FE81211E8}" type="pres">
      <dgm:prSet presAssocID="{EC452E94-30E7-420C-9DE6-DB148A1DFA62}" presName="hierChild4" presStyleCnt="0"/>
      <dgm:spPr/>
    </dgm:pt>
    <dgm:pt modelId="{A24DECCD-0004-45F2-B3D0-BB1919B0649B}" type="pres">
      <dgm:prSet presAssocID="{EC452E94-30E7-420C-9DE6-DB148A1DFA62}" presName="hierChild5" presStyleCnt="0"/>
      <dgm:spPr/>
    </dgm:pt>
    <dgm:pt modelId="{00BADD74-EED3-4222-BF52-6885E013A8E5}" type="pres">
      <dgm:prSet presAssocID="{6485D30A-1EE1-413D-ACB4-18F44F4C5791}" presName="Name37" presStyleLbl="parChTrans1D3" presStyleIdx="2" presStyleCnt="9"/>
      <dgm:spPr/>
      <dgm:t>
        <a:bodyPr/>
        <a:lstStyle/>
        <a:p>
          <a:endParaRPr lang="uk-UA"/>
        </a:p>
      </dgm:t>
    </dgm:pt>
    <dgm:pt modelId="{656882F5-36F1-4918-A38C-31A49139C42B}" type="pres">
      <dgm:prSet presAssocID="{B089BB40-13C1-49A8-BBEF-34D5827BA7D5}" presName="hierRoot2" presStyleCnt="0">
        <dgm:presLayoutVars>
          <dgm:hierBranch val="init"/>
        </dgm:presLayoutVars>
      </dgm:prSet>
      <dgm:spPr/>
    </dgm:pt>
    <dgm:pt modelId="{AF1DB428-2C71-4C97-8E94-9E5472C11A02}" type="pres">
      <dgm:prSet presAssocID="{B089BB40-13C1-49A8-BBEF-34D5827BA7D5}" presName="rootComposite" presStyleCnt="0"/>
      <dgm:spPr/>
    </dgm:pt>
    <dgm:pt modelId="{D81355C6-4606-4DD4-9AC3-B3D2C29E2C1B}" type="pres">
      <dgm:prSet presAssocID="{B089BB40-13C1-49A8-BBEF-34D5827BA7D5}" presName="rootText" presStyleLbl="node1" presStyleIdx="6" presStyleCnt="17">
        <dgm:presLayoutVars>
          <dgm:chMax/>
          <dgm:chPref val="3"/>
        </dgm:presLayoutVars>
      </dgm:prSet>
      <dgm:spPr/>
      <dgm:t>
        <a:bodyPr/>
        <a:lstStyle/>
        <a:p>
          <a:endParaRPr lang="uk-UA"/>
        </a:p>
      </dgm:t>
    </dgm:pt>
    <dgm:pt modelId="{A6FC05B9-D442-40CA-A923-C2B20E844786}" type="pres">
      <dgm:prSet presAssocID="{B089BB40-13C1-49A8-BBEF-34D5827BA7D5}" presName="titleText2" presStyleLbl="fgAcc1" presStyleIdx="6" presStyleCnt="17">
        <dgm:presLayoutVars>
          <dgm:chMax val="0"/>
          <dgm:chPref val="0"/>
        </dgm:presLayoutVars>
      </dgm:prSet>
      <dgm:spPr/>
      <dgm:t>
        <a:bodyPr/>
        <a:lstStyle/>
        <a:p>
          <a:endParaRPr lang="uk-UA"/>
        </a:p>
      </dgm:t>
    </dgm:pt>
    <dgm:pt modelId="{800CF6B7-7DC6-432F-92C7-AB7E9ED7FBA3}" type="pres">
      <dgm:prSet presAssocID="{B089BB40-13C1-49A8-BBEF-34D5827BA7D5}" presName="rootConnector" presStyleLbl="node3" presStyleIdx="0" presStyleCnt="0"/>
      <dgm:spPr/>
      <dgm:t>
        <a:bodyPr/>
        <a:lstStyle/>
        <a:p>
          <a:endParaRPr lang="uk-UA"/>
        </a:p>
      </dgm:t>
    </dgm:pt>
    <dgm:pt modelId="{B98FA9B2-CB50-4034-8B3B-25B31D3AB70D}" type="pres">
      <dgm:prSet presAssocID="{B089BB40-13C1-49A8-BBEF-34D5827BA7D5}" presName="hierChild4" presStyleCnt="0"/>
      <dgm:spPr/>
    </dgm:pt>
    <dgm:pt modelId="{45713861-12E1-425D-ACB0-7C1FAA184830}" type="pres">
      <dgm:prSet presAssocID="{B089BB40-13C1-49A8-BBEF-34D5827BA7D5}" presName="hierChild5" presStyleCnt="0"/>
      <dgm:spPr/>
    </dgm:pt>
    <dgm:pt modelId="{EF13278F-AE4D-46D5-B9C7-8B92BAA8C993}" type="pres">
      <dgm:prSet presAssocID="{D50AB240-8906-46D7-978B-E5FED5A43F41}" presName="Name37" presStyleLbl="parChTrans1D3" presStyleIdx="3" presStyleCnt="9"/>
      <dgm:spPr/>
      <dgm:t>
        <a:bodyPr/>
        <a:lstStyle/>
        <a:p>
          <a:endParaRPr lang="uk-UA"/>
        </a:p>
      </dgm:t>
    </dgm:pt>
    <dgm:pt modelId="{4476AA80-0D95-43A2-8E4E-09CA44AA251E}" type="pres">
      <dgm:prSet presAssocID="{6D851582-3430-4B73-80A8-52F4CDB239BA}" presName="hierRoot2" presStyleCnt="0">
        <dgm:presLayoutVars>
          <dgm:hierBranch val="init"/>
        </dgm:presLayoutVars>
      </dgm:prSet>
      <dgm:spPr/>
    </dgm:pt>
    <dgm:pt modelId="{4CB8970B-0F1C-4F65-A372-440655F5EA20}" type="pres">
      <dgm:prSet presAssocID="{6D851582-3430-4B73-80A8-52F4CDB239BA}" presName="rootComposite" presStyleCnt="0"/>
      <dgm:spPr/>
    </dgm:pt>
    <dgm:pt modelId="{FAFBB67E-989A-4C25-A94E-8EE6461240ED}" type="pres">
      <dgm:prSet presAssocID="{6D851582-3430-4B73-80A8-52F4CDB239BA}" presName="rootText" presStyleLbl="node1" presStyleIdx="7" presStyleCnt="17">
        <dgm:presLayoutVars>
          <dgm:chMax/>
          <dgm:chPref val="3"/>
        </dgm:presLayoutVars>
      </dgm:prSet>
      <dgm:spPr/>
      <dgm:t>
        <a:bodyPr/>
        <a:lstStyle/>
        <a:p>
          <a:endParaRPr lang="uk-UA"/>
        </a:p>
      </dgm:t>
    </dgm:pt>
    <dgm:pt modelId="{5234ACE9-0E81-4B38-B5BA-031BA2F8AFFD}" type="pres">
      <dgm:prSet presAssocID="{6D851582-3430-4B73-80A8-52F4CDB239BA}" presName="titleText2" presStyleLbl="fgAcc1" presStyleIdx="7" presStyleCnt="17">
        <dgm:presLayoutVars>
          <dgm:chMax val="0"/>
          <dgm:chPref val="0"/>
        </dgm:presLayoutVars>
      </dgm:prSet>
      <dgm:spPr/>
      <dgm:t>
        <a:bodyPr/>
        <a:lstStyle/>
        <a:p>
          <a:endParaRPr lang="uk-UA"/>
        </a:p>
      </dgm:t>
    </dgm:pt>
    <dgm:pt modelId="{90458EED-ED6E-436A-AE85-D24E44BD67B2}" type="pres">
      <dgm:prSet presAssocID="{6D851582-3430-4B73-80A8-52F4CDB239BA}" presName="rootConnector" presStyleLbl="node3" presStyleIdx="0" presStyleCnt="0"/>
      <dgm:spPr/>
      <dgm:t>
        <a:bodyPr/>
        <a:lstStyle/>
        <a:p>
          <a:endParaRPr lang="uk-UA"/>
        </a:p>
      </dgm:t>
    </dgm:pt>
    <dgm:pt modelId="{F2072421-706E-4C01-A875-58CAB62F257C}" type="pres">
      <dgm:prSet presAssocID="{6D851582-3430-4B73-80A8-52F4CDB239BA}" presName="hierChild4" presStyleCnt="0"/>
      <dgm:spPr/>
    </dgm:pt>
    <dgm:pt modelId="{5CEBE931-FA1B-4B59-B33A-30D80FC0FAB5}" type="pres">
      <dgm:prSet presAssocID="{6D851582-3430-4B73-80A8-52F4CDB239BA}" presName="hierChild5" presStyleCnt="0"/>
      <dgm:spPr/>
    </dgm:pt>
    <dgm:pt modelId="{4B50B228-32DF-46AE-80EF-AE99A3074BCD}" type="pres">
      <dgm:prSet presAssocID="{303A96FD-D33D-4345-9444-256BA51E364B}" presName="Name37" presStyleLbl="parChTrans1D3" presStyleIdx="4" presStyleCnt="9"/>
      <dgm:spPr/>
      <dgm:t>
        <a:bodyPr/>
        <a:lstStyle/>
        <a:p>
          <a:endParaRPr lang="uk-UA"/>
        </a:p>
      </dgm:t>
    </dgm:pt>
    <dgm:pt modelId="{01B2FB9C-80DD-43AB-A0EA-FA2DFD2243FB}" type="pres">
      <dgm:prSet presAssocID="{8C9C81C4-6756-42E9-97B5-1FBCA6AFB295}" presName="hierRoot2" presStyleCnt="0">
        <dgm:presLayoutVars>
          <dgm:hierBranch val="init"/>
        </dgm:presLayoutVars>
      </dgm:prSet>
      <dgm:spPr/>
    </dgm:pt>
    <dgm:pt modelId="{AC4D96B7-71F8-40FB-896E-EBFEFB979FEB}" type="pres">
      <dgm:prSet presAssocID="{8C9C81C4-6756-42E9-97B5-1FBCA6AFB295}" presName="rootComposite" presStyleCnt="0"/>
      <dgm:spPr/>
    </dgm:pt>
    <dgm:pt modelId="{2ED8CF7A-E2D5-4F63-958E-B3C5DE9D720A}" type="pres">
      <dgm:prSet presAssocID="{8C9C81C4-6756-42E9-97B5-1FBCA6AFB295}" presName="rootText" presStyleLbl="node1" presStyleIdx="8" presStyleCnt="17">
        <dgm:presLayoutVars>
          <dgm:chMax/>
          <dgm:chPref val="3"/>
        </dgm:presLayoutVars>
      </dgm:prSet>
      <dgm:spPr/>
      <dgm:t>
        <a:bodyPr/>
        <a:lstStyle/>
        <a:p>
          <a:endParaRPr lang="uk-UA"/>
        </a:p>
      </dgm:t>
    </dgm:pt>
    <dgm:pt modelId="{4D97F12F-ED1B-4574-9DDD-80DE3C7FB40E}" type="pres">
      <dgm:prSet presAssocID="{8C9C81C4-6756-42E9-97B5-1FBCA6AFB295}" presName="titleText2" presStyleLbl="fgAcc1" presStyleIdx="8" presStyleCnt="17">
        <dgm:presLayoutVars>
          <dgm:chMax val="0"/>
          <dgm:chPref val="0"/>
        </dgm:presLayoutVars>
      </dgm:prSet>
      <dgm:spPr/>
      <dgm:t>
        <a:bodyPr/>
        <a:lstStyle/>
        <a:p>
          <a:endParaRPr lang="uk-UA"/>
        </a:p>
      </dgm:t>
    </dgm:pt>
    <dgm:pt modelId="{DDAE02BF-A819-4AD2-9F1F-52B5F7746D14}" type="pres">
      <dgm:prSet presAssocID="{8C9C81C4-6756-42E9-97B5-1FBCA6AFB295}" presName="rootConnector" presStyleLbl="node3" presStyleIdx="0" presStyleCnt="0"/>
      <dgm:spPr/>
      <dgm:t>
        <a:bodyPr/>
        <a:lstStyle/>
        <a:p>
          <a:endParaRPr lang="uk-UA"/>
        </a:p>
      </dgm:t>
    </dgm:pt>
    <dgm:pt modelId="{71ADB1B7-C5FD-4F8A-94A6-1B76E3CB8D65}" type="pres">
      <dgm:prSet presAssocID="{8C9C81C4-6756-42E9-97B5-1FBCA6AFB295}" presName="hierChild4" presStyleCnt="0"/>
      <dgm:spPr/>
    </dgm:pt>
    <dgm:pt modelId="{484B0E49-A3B2-4334-80A0-9945CB8C369A}" type="pres">
      <dgm:prSet presAssocID="{8C9C81C4-6756-42E9-97B5-1FBCA6AFB295}" presName="hierChild5" presStyleCnt="0"/>
      <dgm:spPr/>
    </dgm:pt>
    <dgm:pt modelId="{1BC5E7D6-EFE9-4DAF-BA53-E632B9E51F78}" type="pres">
      <dgm:prSet presAssocID="{057E2104-FBEF-4042-8345-0824F6C66390}" presName="Name37" presStyleLbl="parChTrans1D3" presStyleIdx="5" presStyleCnt="9"/>
      <dgm:spPr/>
      <dgm:t>
        <a:bodyPr/>
        <a:lstStyle/>
        <a:p>
          <a:endParaRPr lang="uk-UA"/>
        </a:p>
      </dgm:t>
    </dgm:pt>
    <dgm:pt modelId="{335CF4DA-46AD-4534-8108-C050306E6349}" type="pres">
      <dgm:prSet presAssocID="{3993D277-3502-472C-994D-CCFCA6F1AC46}" presName="hierRoot2" presStyleCnt="0">
        <dgm:presLayoutVars>
          <dgm:hierBranch val="init"/>
        </dgm:presLayoutVars>
      </dgm:prSet>
      <dgm:spPr/>
    </dgm:pt>
    <dgm:pt modelId="{02296E06-0EBB-4755-91DB-1635F2B05DBB}" type="pres">
      <dgm:prSet presAssocID="{3993D277-3502-472C-994D-CCFCA6F1AC46}" presName="rootComposite" presStyleCnt="0"/>
      <dgm:spPr/>
    </dgm:pt>
    <dgm:pt modelId="{60FAFABB-7226-402A-97D4-A6B26A2BD58E}" type="pres">
      <dgm:prSet presAssocID="{3993D277-3502-472C-994D-CCFCA6F1AC46}" presName="rootText" presStyleLbl="node1" presStyleIdx="9" presStyleCnt="17">
        <dgm:presLayoutVars>
          <dgm:chMax/>
          <dgm:chPref val="3"/>
        </dgm:presLayoutVars>
      </dgm:prSet>
      <dgm:spPr/>
      <dgm:t>
        <a:bodyPr/>
        <a:lstStyle/>
        <a:p>
          <a:endParaRPr lang="uk-UA"/>
        </a:p>
      </dgm:t>
    </dgm:pt>
    <dgm:pt modelId="{A598B404-FF82-4380-8410-F1B91D4C4675}" type="pres">
      <dgm:prSet presAssocID="{3993D277-3502-472C-994D-CCFCA6F1AC46}" presName="titleText2" presStyleLbl="fgAcc1" presStyleIdx="9" presStyleCnt="17">
        <dgm:presLayoutVars>
          <dgm:chMax val="0"/>
          <dgm:chPref val="0"/>
        </dgm:presLayoutVars>
      </dgm:prSet>
      <dgm:spPr/>
      <dgm:t>
        <a:bodyPr/>
        <a:lstStyle/>
        <a:p>
          <a:endParaRPr lang="uk-UA"/>
        </a:p>
      </dgm:t>
    </dgm:pt>
    <dgm:pt modelId="{44284E89-499E-482F-B43F-D56DEA9784A6}" type="pres">
      <dgm:prSet presAssocID="{3993D277-3502-472C-994D-CCFCA6F1AC46}" presName="rootConnector" presStyleLbl="node3" presStyleIdx="0" presStyleCnt="0"/>
      <dgm:spPr/>
      <dgm:t>
        <a:bodyPr/>
        <a:lstStyle/>
        <a:p>
          <a:endParaRPr lang="uk-UA"/>
        </a:p>
      </dgm:t>
    </dgm:pt>
    <dgm:pt modelId="{0AD28A02-CBAF-4CBF-BEC7-E4C54BE0962E}" type="pres">
      <dgm:prSet presAssocID="{3993D277-3502-472C-994D-CCFCA6F1AC46}" presName="hierChild4" presStyleCnt="0"/>
      <dgm:spPr/>
    </dgm:pt>
    <dgm:pt modelId="{0BA2C126-3B5A-413C-9841-4A4EF507B6B2}" type="pres">
      <dgm:prSet presAssocID="{3993D277-3502-472C-994D-CCFCA6F1AC46}" presName="hierChild5" presStyleCnt="0"/>
      <dgm:spPr/>
    </dgm:pt>
    <dgm:pt modelId="{146D9A27-C04E-44AD-A448-5305AB9ABC29}" type="pres">
      <dgm:prSet presAssocID="{3EAE813A-D6BB-4A79-9944-7CBB85B60A70}" presName="Name37" presStyleLbl="parChTrans1D3" presStyleIdx="6" presStyleCnt="9"/>
      <dgm:spPr/>
      <dgm:t>
        <a:bodyPr/>
        <a:lstStyle/>
        <a:p>
          <a:endParaRPr lang="uk-UA"/>
        </a:p>
      </dgm:t>
    </dgm:pt>
    <dgm:pt modelId="{9C244311-8228-45DC-B38F-319E0F2F975C}" type="pres">
      <dgm:prSet presAssocID="{8A01BE4A-E1EF-4EFE-B14F-A93308F7F10D}" presName="hierRoot2" presStyleCnt="0">
        <dgm:presLayoutVars>
          <dgm:hierBranch val="init"/>
        </dgm:presLayoutVars>
      </dgm:prSet>
      <dgm:spPr/>
    </dgm:pt>
    <dgm:pt modelId="{2E9D5FAF-2D23-4240-A511-88787BFC7B8C}" type="pres">
      <dgm:prSet presAssocID="{8A01BE4A-E1EF-4EFE-B14F-A93308F7F10D}" presName="rootComposite" presStyleCnt="0"/>
      <dgm:spPr/>
    </dgm:pt>
    <dgm:pt modelId="{16652BD4-460F-4062-B26C-A55EA9630ACE}" type="pres">
      <dgm:prSet presAssocID="{8A01BE4A-E1EF-4EFE-B14F-A93308F7F10D}" presName="rootText" presStyleLbl="node1" presStyleIdx="10" presStyleCnt="17">
        <dgm:presLayoutVars>
          <dgm:chMax/>
          <dgm:chPref val="3"/>
        </dgm:presLayoutVars>
      </dgm:prSet>
      <dgm:spPr/>
      <dgm:t>
        <a:bodyPr/>
        <a:lstStyle/>
        <a:p>
          <a:endParaRPr lang="uk-UA"/>
        </a:p>
      </dgm:t>
    </dgm:pt>
    <dgm:pt modelId="{14786D26-B038-40F5-8B2C-29B08647A1C3}" type="pres">
      <dgm:prSet presAssocID="{8A01BE4A-E1EF-4EFE-B14F-A93308F7F10D}" presName="titleText2" presStyleLbl="fgAcc1" presStyleIdx="10" presStyleCnt="17">
        <dgm:presLayoutVars>
          <dgm:chMax val="0"/>
          <dgm:chPref val="0"/>
        </dgm:presLayoutVars>
      </dgm:prSet>
      <dgm:spPr/>
      <dgm:t>
        <a:bodyPr/>
        <a:lstStyle/>
        <a:p>
          <a:endParaRPr lang="uk-UA"/>
        </a:p>
      </dgm:t>
    </dgm:pt>
    <dgm:pt modelId="{6C7EF9D8-F8B2-483B-9EA8-6F54F9C97CE4}" type="pres">
      <dgm:prSet presAssocID="{8A01BE4A-E1EF-4EFE-B14F-A93308F7F10D}" presName="rootConnector" presStyleLbl="node3" presStyleIdx="0" presStyleCnt="0"/>
      <dgm:spPr/>
      <dgm:t>
        <a:bodyPr/>
        <a:lstStyle/>
        <a:p>
          <a:endParaRPr lang="uk-UA"/>
        </a:p>
      </dgm:t>
    </dgm:pt>
    <dgm:pt modelId="{A73EA469-5FB7-4C2F-BAEB-F46FA105B2DB}" type="pres">
      <dgm:prSet presAssocID="{8A01BE4A-E1EF-4EFE-B14F-A93308F7F10D}" presName="hierChild4" presStyleCnt="0"/>
      <dgm:spPr/>
    </dgm:pt>
    <dgm:pt modelId="{7F3CB84E-B865-4D64-98E2-FF5D417ACEE5}" type="pres">
      <dgm:prSet presAssocID="{8A01BE4A-E1EF-4EFE-B14F-A93308F7F10D}" presName="hierChild5" presStyleCnt="0"/>
      <dgm:spPr/>
    </dgm:pt>
    <dgm:pt modelId="{697126CF-028E-4C18-AEEF-3C8CF02D266D}" type="pres">
      <dgm:prSet presAssocID="{2CBDCF1F-C0B9-41E6-A97A-602CC6DFE1D0}" presName="Name37" presStyleLbl="parChTrans1D3" presStyleIdx="7" presStyleCnt="9"/>
      <dgm:spPr/>
      <dgm:t>
        <a:bodyPr/>
        <a:lstStyle/>
        <a:p>
          <a:endParaRPr lang="uk-UA"/>
        </a:p>
      </dgm:t>
    </dgm:pt>
    <dgm:pt modelId="{77E7D389-9E66-4517-A4E2-9C36A674E2C6}" type="pres">
      <dgm:prSet presAssocID="{D56D50A9-AEF1-4274-B459-24F7D4F8DF27}" presName="hierRoot2" presStyleCnt="0">
        <dgm:presLayoutVars>
          <dgm:hierBranch val="init"/>
        </dgm:presLayoutVars>
      </dgm:prSet>
      <dgm:spPr/>
    </dgm:pt>
    <dgm:pt modelId="{45D15DB4-1760-49CD-9F22-D96503FF5116}" type="pres">
      <dgm:prSet presAssocID="{D56D50A9-AEF1-4274-B459-24F7D4F8DF27}" presName="rootComposite" presStyleCnt="0"/>
      <dgm:spPr/>
    </dgm:pt>
    <dgm:pt modelId="{046FB7A5-F3AC-449E-92E5-2BEED584DC04}" type="pres">
      <dgm:prSet presAssocID="{D56D50A9-AEF1-4274-B459-24F7D4F8DF27}" presName="rootText" presStyleLbl="node1" presStyleIdx="11" presStyleCnt="17">
        <dgm:presLayoutVars>
          <dgm:chMax/>
          <dgm:chPref val="3"/>
        </dgm:presLayoutVars>
      </dgm:prSet>
      <dgm:spPr/>
      <dgm:t>
        <a:bodyPr/>
        <a:lstStyle/>
        <a:p>
          <a:endParaRPr lang="uk-UA"/>
        </a:p>
      </dgm:t>
    </dgm:pt>
    <dgm:pt modelId="{ECB3BB24-C8E7-4358-A697-D20D9B48DB2C}" type="pres">
      <dgm:prSet presAssocID="{D56D50A9-AEF1-4274-B459-24F7D4F8DF27}" presName="titleText2" presStyleLbl="fgAcc1" presStyleIdx="11" presStyleCnt="17">
        <dgm:presLayoutVars>
          <dgm:chMax val="0"/>
          <dgm:chPref val="0"/>
        </dgm:presLayoutVars>
      </dgm:prSet>
      <dgm:spPr/>
      <dgm:t>
        <a:bodyPr/>
        <a:lstStyle/>
        <a:p>
          <a:endParaRPr lang="uk-UA"/>
        </a:p>
      </dgm:t>
    </dgm:pt>
    <dgm:pt modelId="{38EBB4BC-AB0B-4D41-8DB4-9A7415E25B12}" type="pres">
      <dgm:prSet presAssocID="{D56D50A9-AEF1-4274-B459-24F7D4F8DF27}" presName="rootConnector" presStyleLbl="node3" presStyleIdx="0" presStyleCnt="0"/>
      <dgm:spPr/>
      <dgm:t>
        <a:bodyPr/>
        <a:lstStyle/>
        <a:p>
          <a:endParaRPr lang="uk-UA"/>
        </a:p>
      </dgm:t>
    </dgm:pt>
    <dgm:pt modelId="{1ADF8651-2E93-40FC-9EDF-666077893290}" type="pres">
      <dgm:prSet presAssocID="{D56D50A9-AEF1-4274-B459-24F7D4F8DF27}" presName="hierChild4" presStyleCnt="0"/>
      <dgm:spPr/>
    </dgm:pt>
    <dgm:pt modelId="{92A54BE3-E62A-40B1-9D60-2BA1D1034A83}" type="pres">
      <dgm:prSet presAssocID="{D56D50A9-AEF1-4274-B459-24F7D4F8DF27}" presName="hierChild5" presStyleCnt="0"/>
      <dgm:spPr/>
    </dgm:pt>
    <dgm:pt modelId="{C79A6721-1913-413C-8F32-AD3C6D6FB403}" type="pres">
      <dgm:prSet presAssocID="{0D902E05-C312-4DE0-AFFD-B4B411952955}" presName="Name37" presStyleLbl="parChTrans1D3" presStyleIdx="8" presStyleCnt="9"/>
      <dgm:spPr/>
      <dgm:t>
        <a:bodyPr/>
        <a:lstStyle/>
        <a:p>
          <a:endParaRPr lang="uk-UA"/>
        </a:p>
      </dgm:t>
    </dgm:pt>
    <dgm:pt modelId="{1AABD681-F471-4BFC-B4EB-AB54EE9EB227}" type="pres">
      <dgm:prSet presAssocID="{5293BF8B-73B6-41FE-A3BC-1A6B1B55513A}" presName="hierRoot2" presStyleCnt="0">
        <dgm:presLayoutVars>
          <dgm:hierBranch val="init"/>
        </dgm:presLayoutVars>
      </dgm:prSet>
      <dgm:spPr/>
    </dgm:pt>
    <dgm:pt modelId="{4F56B650-83D5-4376-9D10-BDC3D25CD6B9}" type="pres">
      <dgm:prSet presAssocID="{5293BF8B-73B6-41FE-A3BC-1A6B1B55513A}" presName="rootComposite" presStyleCnt="0"/>
      <dgm:spPr/>
    </dgm:pt>
    <dgm:pt modelId="{1013E9D6-8E4E-43F1-8A83-7E87EF138D29}" type="pres">
      <dgm:prSet presAssocID="{5293BF8B-73B6-41FE-A3BC-1A6B1B55513A}" presName="rootText" presStyleLbl="node1" presStyleIdx="12" presStyleCnt="17">
        <dgm:presLayoutVars>
          <dgm:chMax/>
          <dgm:chPref val="3"/>
        </dgm:presLayoutVars>
      </dgm:prSet>
      <dgm:spPr/>
      <dgm:t>
        <a:bodyPr/>
        <a:lstStyle/>
        <a:p>
          <a:endParaRPr lang="uk-UA"/>
        </a:p>
      </dgm:t>
    </dgm:pt>
    <dgm:pt modelId="{1A4D7D9C-5903-4D9B-8E79-240CFA9090F2}" type="pres">
      <dgm:prSet presAssocID="{5293BF8B-73B6-41FE-A3BC-1A6B1B55513A}" presName="titleText2" presStyleLbl="fgAcc1" presStyleIdx="12" presStyleCnt="17">
        <dgm:presLayoutVars>
          <dgm:chMax val="0"/>
          <dgm:chPref val="0"/>
        </dgm:presLayoutVars>
      </dgm:prSet>
      <dgm:spPr/>
      <dgm:t>
        <a:bodyPr/>
        <a:lstStyle/>
        <a:p>
          <a:endParaRPr lang="uk-UA"/>
        </a:p>
      </dgm:t>
    </dgm:pt>
    <dgm:pt modelId="{21A3EFE1-2F35-4D1C-877B-E7ACA0138C0C}" type="pres">
      <dgm:prSet presAssocID="{5293BF8B-73B6-41FE-A3BC-1A6B1B55513A}" presName="rootConnector" presStyleLbl="node3" presStyleIdx="0" presStyleCnt="0"/>
      <dgm:spPr/>
      <dgm:t>
        <a:bodyPr/>
        <a:lstStyle/>
        <a:p>
          <a:endParaRPr lang="uk-UA"/>
        </a:p>
      </dgm:t>
    </dgm:pt>
    <dgm:pt modelId="{38F8BDD1-42BB-4110-8ED7-60F1C81EB253}" type="pres">
      <dgm:prSet presAssocID="{5293BF8B-73B6-41FE-A3BC-1A6B1B55513A}" presName="hierChild4" presStyleCnt="0"/>
      <dgm:spPr/>
    </dgm:pt>
    <dgm:pt modelId="{B4A92CFF-3334-4A1C-9CE8-48DCF29777F3}" type="pres">
      <dgm:prSet presAssocID="{5293BF8B-73B6-41FE-A3BC-1A6B1B55513A}" presName="hierChild5" presStyleCnt="0"/>
      <dgm:spPr/>
    </dgm:pt>
    <dgm:pt modelId="{008498A3-2FD0-4A7D-9189-5F9570B6D5E7}" type="pres">
      <dgm:prSet presAssocID="{3CC0371E-838B-48FD-A047-9F7277A3F5F5}" presName="hierChild5" presStyleCnt="0"/>
      <dgm:spPr/>
    </dgm:pt>
    <dgm:pt modelId="{2C7D12E8-D1DE-4219-BDED-78A0A9E358D9}" type="pres">
      <dgm:prSet presAssocID="{66C2A578-6A99-4F63-B971-6ACF0F4EF2FE}" presName="Name37" presStyleLbl="parChTrans1D2" presStyleIdx="4" presStyleCnt="8"/>
      <dgm:spPr/>
      <dgm:t>
        <a:bodyPr/>
        <a:lstStyle/>
        <a:p>
          <a:endParaRPr lang="uk-UA"/>
        </a:p>
      </dgm:t>
    </dgm:pt>
    <dgm:pt modelId="{D16B648C-D99C-411D-9029-AEFB48BD5719}" type="pres">
      <dgm:prSet presAssocID="{6753E405-95C2-4E5B-A19B-BB60790F4E21}" presName="hierRoot2" presStyleCnt="0">
        <dgm:presLayoutVars>
          <dgm:hierBranch val="init"/>
        </dgm:presLayoutVars>
      </dgm:prSet>
      <dgm:spPr/>
    </dgm:pt>
    <dgm:pt modelId="{17045AC8-3914-4BD1-A303-85DB3F3A75BD}" type="pres">
      <dgm:prSet presAssocID="{6753E405-95C2-4E5B-A19B-BB60790F4E21}" presName="rootComposite" presStyleCnt="0"/>
      <dgm:spPr/>
    </dgm:pt>
    <dgm:pt modelId="{23EF267A-CA0F-4219-9CD2-93782CBD8795}" type="pres">
      <dgm:prSet presAssocID="{6753E405-95C2-4E5B-A19B-BB60790F4E21}" presName="rootText" presStyleLbl="node1" presStyleIdx="13" presStyleCnt="17">
        <dgm:presLayoutVars>
          <dgm:chMax/>
          <dgm:chPref val="3"/>
        </dgm:presLayoutVars>
      </dgm:prSet>
      <dgm:spPr/>
      <dgm:t>
        <a:bodyPr/>
        <a:lstStyle/>
        <a:p>
          <a:endParaRPr lang="uk-UA"/>
        </a:p>
      </dgm:t>
    </dgm:pt>
    <dgm:pt modelId="{A1401784-7887-4B27-91BF-637735EF9DE8}" type="pres">
      <dgm:prSet presAssocID="{6753E405-95C2-4E5B-A19B-BB60790F4E21}" presName="titleText2" presStyleLbl="fgAcc1" presStyleIdx="13" presStyleCnt="17">
        <dgm:presLayoutVars>
          <dgm:chMax val="0"/>
          <dgm:chPref val="0"/>
        </dgm:presLayoutVars>
      </dgm:prSet>
      <dgm:spPr/>
      <dgm:t>
        <a:bodyPr/>
        <a:lstStyle/>
        <a:p>
          <a:endParaRPr lang="uk-UA"/>
        </a:p>
      </dgm:t>
    </dgm:pt>
    <dgm:pt modelId="{879DDBE4-0BD4-47EB-BFC2-62B1D50826D9}" type="pres">
      <dgm:prSet presAssocID="{6753E405-95C2-4E5B-A19B-BB60790F4E21}" presName="rootConnector" presStyleLbl="node2" presStyleIdx="0" presStyleCnt="0"/>
      <dgm:spPr/>
      <dgm:t>
        <a:bodyPr/>
        <a:lstStyle/>
        <a:p>
          <a:endParaRPr lang="uk-UA"/>
        </a:p>
      </dgm:t>
    </dgm:pt>
    <dgm:pt modelId="{88BFBD8D-53D5-4349-BF73-255FDC0C4DEA}" type="pres">
      <dgm:prSet presAssocID="{6753E405-95C2-4E5B-A19B-BB60790F4E21}" presName="hierChild4" presStyleCnt="0"/>
      <dgm:spPr/>
    </dgm:pt>
    <dgm:pt modelId="{3BB6710D-0328-4D2D-8C1B-5CAAE7B001F2}" type="pres">
      <dgm:prSet presAssocID="{6753E405-95C2-4E5B-A19B-BB60790F4E21}" presName="hierChild5" presStyleCnt="0"/>
      <dgm:spPr/>
    </dgm:pt>
    <dgm:pt modelId="{05322F7C-ACEA-4DD7-BD85-FAAD142452C4}" type="pres">
      <dgm:prSet presAssocID="{6E86444A-460F-49C9-813F-AE785C7C080E}" presName="Name37" presStyleLbl="parChTrans1D2" presStyleIdx="5" presStyleCnt="8"/>
      <dgm:spPr/>
      <dgm:t>
        <a:bodyPr/>
        <a:lstStyle/>
        <a:p>
          <a:endParaRPr lang="uk-UA"/>
        </a:p>
      </dgm:t>
    </dgm:pt>
    <dgm:pt modelId="{69A3655E-8C9D-4091-AF3C-45DB956F2C82}" type="pres">
      <dgm:prSet presAssocID="{DFFEFC9A-3103-4D1A-8728-D5CC89D0A66C}" presName="hierRoot2" presStyleCnt="0">
        <dgm:presLayoutVars>
          <dgm:hierBranch val="init"/>
        </dgm:presLayoutVars>
      </dgm:prSet>
      <dgm:spPr/>
    </dgm:pt>
    <dgm:pt modelId="{BDA2EFB5-A3E7-482B-B770-CD9832446C4B}" type="pres">
      <dgm:prSet presAssocID="{DFFEFC9A-3103-4D1A-8728-D5CC89D0A66C}" presName="rootComposite" presStyleCnt="0"/>
      <dgm:spPr/>
    </dgm:pt>
    <dgm:pt modelId="{A7BAB57E-1736-4426-B02D-0CF7C761DEB2}" type="pres">
      <dgm:prSet presAssocID="{DFFEFC9A-3103-4D1A-8728-D5CC89D0A66C}" presName="rootText" presStyleLbl="node1" presStyleIdx="14" presStyleCnt="17">
        <dgm:presLayoutVars>
          <dgm:chMax/>
          <dgm:chPref val="3"/>
        </dgm:presLayoutVars>
      </dgm:prSet>
      <dgm:spPr/>
      <dgm:t>
        <a:bodyPr/>
        <a:lstStyle/>
        <a:p>
          <a:endParaRPr lang="uk-UA"/>
        </a:p>
      </dgm:t>
    </dgm:pt>
    <dgm:pt modelId="{E2230756-697C-47DE-8A3A-F7BC7DF86B4E}" type="pres">
      <dgm:prSet presAssocID="{DFFEFC9A-3103-4D1A-8728-D5CC89D0A66C}" presName="titleText2" presStyleLbl="fgAcc1" presStyleIdx="14" presStyleCnt="17">
        <dgm:presLayoutVars>
          <dgm:chMax val="0"/>
          <dgm:chPref val="0"/>
        </dgm:presLayoutVars>
      </dgm:prSet>
      <dgm:spPr/>
      <dgm:t>
        <a:bodyPr/>
        <a:lstStyle/>
        <a:p>
          <a:endParaRPr lang="uk-UA"/>
        </a:p>
      </dgm:t>
    </dgm:pt>
    <dgm:pt modelId="{CF0486C1-EB1D-4F81-A3E3-E5653FFD3896}" type="pres">
      <dgm:prSet presAssocID="{DFFEFC9A-3103-4D1A-8728-D5CC89D0A66C}" presName="rootConnector" presStyleLbl="node2" presStyleIdx="0" presStyleCnt="0"/>
      <dgm:spPr/>
      <dgm:t>
        <a:bodyPr/>
        <a:lstStyle/>
        <a:p>
          <a:endParaRPr lang="uk-UA"/>
        </a:p>
      </dgm:t>
    </dgm:pt>
    <dgm:pt modelId="{45C3576E-0F44-4A53-9AAF-6EA540D04616}" type="pres">
      <dgm:prSet presAssocID="{DFFEFC9A-3103-4D1A-8728-D5CC89D0A66C}" presName="hierChild4" presStyleCnt="0"/>
      <dgm:spPr/>
    </dgm:pt>
    <dgm:pt modelId="{148934DF-BB08-4FD5-A0C2-3EE7BEF2E412}" type="pres">
      <dgm:prSet presAssocID="{DFFEFC9A-3103-4D1A-8728-D5CC89D0A66C}" presName="hierChild5" presStyleCnt="0"/>
      <dgm:spPr/>
    </dgm:pt>
    <dgm:pt modelId="{C10FA685-0C42-47A8-81C7-EA655B2353B0}" type="pres">
      <dgm:prSet presAssocID="{DA8655B5-13F6-437A-B536-20FF6C2E98CF}" presName="Name37" presStyleLbl="parChTrans1D2" presStyleIdx="6" presStyleCnt="8"/>
      <dgm:spPr/>
      <dgm:t>
        <a:bodyPr/>
        <a:lstStyle/>
        <a:p>
          <a:endParaRPr lang="uk-UA"/>
        </a:p>
      </dgm:t>
    </dgm:pt>
    <dgm:pt modelId="{3CA38A51-52D6-4A6E-85D8-349D5FD4CCD3}" type="pres">
      <dgm:prSet presAssocID="{94390A98-A3E5-48D8-AFD0-0C5E5C43B553}" presName="hierRoot2" presStyleCnt="0">
        <dgm:presLayoutVars>
          <dgm:hierBranch val="init"/>
        </dgm:presLayoutVars>
      </dgm:prSet>
      <dgm:spPr/>
    </dgm:pt>
    <dgm:pt modelId="{7D70E2B1-37EF-49FA-A6B9-521B71EDAE3B}" type="pres">
      <dgm:prSet presAssocID="{94390A98-A3E5-48D8-AFD0-0C5E5C43B553}" presName="rootComposite" presStyleCnt="0"/>
      <dgm:spPr/>
    </dgm:pt>
    <dgm:pt modelId="{B5C23FFC-8481-4A11-9BE2-3F74E15AAB7C}" type="pres">
      <dgm:prSet presAssocID="{94390A98-A3E5-48D8-AFD0-0C5E5C43B553}" presName="rootText" presStyleLbl="node1" presStyleIdx="15" presStyleCnt="17">
        <dgm:presLayoutVars>
          <dgm:chMax/>
          <dgm:chPref val="3"/>
        </dgm:presLayoutVars>
      </dgm:prSet>
      <dgm:spPr/>
      <dgm:t>
        <a:bodyPr/>
        <a:lstStyle/>
        <a:p>
          <a:endParaRPr lang="uk-UA"/>
        </a:p>
      </dgm:t>
    </dgm:pt>
    <dgm:pt modelId="{391E7293-2DDB-4432-8F3C-8DAD7910747A}" type="pres">
      <dgm:prSet presAssocID="{94390A98-A3E5-48D8-AFD0-0C5E5C43B553}" presName="titleText2" presStyleLbl="fgAcc1" presStyleIdx="15" presStyleCnt="17">
        <dgm:presLayoutVars>
          <dgm:chMax val="0"/>
          <dgm:chPref val="0"/>
        </dgm:presLayoutVars>
      </dgm:prSet>
      <dgm:spPr/>
      <dgm:t>
        <a:bodyPr/>
        <a:lstStyle/>
        <a:p>
          <a:endParaRPr lang="uk-UA"/>
        </a:p>
      </dgm:t>
    </dgm:pt>
    <dgm:pt modelId="{DFDC4511-59EB-4508-A55D-C380FCA967E7}" type="pres">
      <dgm:prSet presAssocID="{94390A98-A3E5-48D8-AFD0-0C5E5C43B553}" presName="rootConnector" presStyleLbl="node2" presStyleIdx="0" presStyleCnt="0"/>
      <dgm:spPr/>
      <dgm:t>
        <a:bodyPr/>
        <a:lstStyle/>
        <a:p>
          <a:endParaRPr lang="uk-UA"/>
        </a:p>
      </dgm:t>
    </dgm:pt>
    <dgm:pt modelId="{943CBD2F-0A48-4A85-AF03-83C437D0CF05}" type="pres">
      <dgm:prSet presAssocID="{94390A98-A3E5-48D8-AFD0-0C5E5C43B553}" presName="hierChild4" presStyleCnt="0"/>
      <dgm:spPr/>
    </dgm:pt>
    <dgm:pt modelId="{14C4DE13-5D45-49C4-98CC-72B08E4DD895}" type="pres">
      <dgm:prSet presAssocID="{94390A98-A3E5-48D8-AFD0-0C5E5C43B553}" presName="hierChild5" presStyleCnt="0"/>
      <dgm:spPr/>
    </dgm:pt>
    <dgm:pt modelId="{C67FB4FE-8DBB-4BFB-B355-4E790C722175}" type="pres">
      <dgm:prSet presAssocID="{17A8B51D-AE2F-40FB-AD6D-55ECE250787D}" presName="Name37" presStyleLbl="parChTrans1D2" presStyleIdx="7" presStyleCnt="8"/>
      <dgm:spPr/>
      <dgm:t>
        <a:bodyPr/>
        <a:lstStyle/>
        <a:p>
          <a:endParaRPr lang="uk-UA"/>
        </a:p>
      </dgm:t>
    </dgm:pt>
    <dgm:pt modelId="{59D4D1B8-ADAA-4244-A46C-9D6D657A17C3}" type="pres">
      <dgm:prSet presAssocID="{F12EBD2D-5DA0-473D-851A-148558407554}" presName="hierRoot2" presStyleCnt="0">
        <dgm:presLayoutVars>
          <dgm:hierBranch val="init"/>
        </dgm:presLayoutVars>
      </dgm:prSet>
      <dgm:spPr/>
    </dgm:pt>
    <dgm:pt modelId="{45E07D46-2BFE-45A8-A15E-482B241ED505}" type="pres">
      <dgm:prSet presAssocID="{F12EBD2D-5DA0-473D-851A-148558407554}" presName="rootComposite" presStyleCnt="0"/>
      <dgm:spPr/>
    </dgm:pt>
    <dgm:pt modelId="{B2DB38F1-63DA-4458-A66A-694A291F2857}" type="pres">
      <dgm:prSet presAssocID="{F12EBD2D-5DA0-473D-851A-148558407554}" presName="rootText" presStyleLbl="node1" presStyleIdx="16" presStyleCnt="17">
        <dgm:presLayoutVars>
          <dgm:chMax/>
          <dgm:chPref val="3"/>
        </dgm:presLayoutVars>
      </dgm:prSet>
      <dgm:spPr/>
      <dgm:t>
        <a:bodyPr/>
        <a:lstStyle/>
        <a:p>
          <a:endParaRPr lang="uk-UA"/>
        </a:p>
      </dgm:t>
    </dgm:pt>
    <dgm:pt modelId="{56FCE9B7-29BD-4F61-BDEA-ACF85C89BA4D}" type="pres">
      <dgm:prSet presAssocID="{F12EBD2D-5DA0-473D-851A-148558407554}" presName="titleText2" presStyleLbl="fgAcc1" presStyleIdx="16" presStyleCnt="17">
        <dgm:presLayoutVars>
          <dgm:chMax val="0"/>
          <dgm:chPref val="0"/>
        </dgm:presLayoutVars>
      </dgm:prSet>
      <dgm:spPr/>
      <dgm:t>
        <a:bodyPr/>
        <a:lstStyle/>
        <a:p>
          <a:endParaRPr lang="uk-UA"/>
        </a:p>
      </dgm:t>
    </dgm:pt>
    <dgm:pt modelId="{A91556F8-423C-46A8-8828-E3FC6B853C04}" type="pres">
      <dgm:prSet presAssocID="{F12EBD2D-5DA0-473D-851A-148558407554}" presName="rootConnector" presStyleLbl="node2" presStyleIdx="0" presStyleCnt="0"/>
      <dgm:spPr/>
      <dgm:t>
        <a:bodyPr/>
        <a:lstStyle/>
        <a:p>
          <a:endParaRPr lang="uk-UA"/>
        </a:p>
      </dgm:t>
    </dgm:pt>
    <dgm:pt modelId="{5B8955DA-B58F-4832-8130-1583AC1EBBE9}" type="pres">
      <dgm:prSet presAssocID="{F12EBD2D-5DA0-473D-851A-148558407554}" presName="hierChild4" presStyleCnt="0"/>
      <dgm:spPr/>
    </dgm:pt>
    <dgm:pt modelId="{C8ABDFC8-4100-4071-8841-6248F17539A4}" type="pres">
      <dgm:prSet presAssocID="{F12EBD2D-5DA0-473D-851A-148558407554}" presName="hierChild5" presStyleCnt="0"/>
      <dgm:spPr/>
    </dgm:pt>
    <dgm:pt modelId="{7808DCC4-E7DF-4AE0-A01E-447AB8148DD9}" type="pres">
      <dgm:prSet presAssocID="{A1C9AB94-0ABD-49EE-94A2-739C8C91376C}" presName="hierChild3" presStyleCnt="0"/>
      <dgm:spPr/>
    </dgm:pt>
  </dgm:ptLst>
  <dgm:cxnLst>
    <dgm:cxn modelId="{C57891E4-FB32-471F-B819-309BB169F342}" type="presOf" srcId="{A263F928-1B1F-45D5-A404-FB62B6E70D0F}" destId="{7D94A98F-226A-4D2F-9C72-73A1FA46E391}" srcOrd="0" destOrd="0" presId="urn:microsoft.com/office/officeart/2008/layout/NameandTitleOrganizationalChart"/>
    <dgm:cxn modelId="{50D4D303-8CC4-4602-B750-5105A6A97A0C}" type="presOf" srcId="{1639EE0C-B2CB-4CC0-8249-4F59B42B67D1}" destId="{56FCE9B7-29BD-4F61-BDEA-ACF85C89BA4D}" srcOrd="0" destOrd="0" presId="urn:microsoft.com/office/officeart/2008/layout/NameandTitleOrganizationalChart"/>
    <dgm:cxn modelId="{D9B57D82-D8CD-4AB9-A199-C9FCDB373A96}" type="presOf" srcId="{500166C4-7ED3-42FD-90B1-83652D3F06A3}" destId="{ECB3BB24-C8E7-4358-A697-D20D9B48DB2C}" srcOrd="0" destOrd="0" presId="urn:microsoft.com/office/officeart/2008/layout/NameandTitleOrganizationalChart"/>
    <dgm:cxn modelId="{22CC90C6-50F9-409E-818B-E1A94583BEBD}" type="presOf" srcId="{B089BB40-13C1-49A8-BBEF-34D5827BA7D5}" destId="{D81355C6-4606-4DD4-9AC3-B3D2C29E2C1B}" srcOrd="0" destOrd="0" presId="urn:microsoft.com/office/officeart/2008/layout/NameandTitleOrganizationalChart"/>
    <dgm:cxn modelId="{69913BC6-DC7C-42AE-B82D-EB8E1CD578F5}" type="presOf" srcId="{D56D50A9-AEF1-4274-B459-24F7D4F8DF27}" destId="{38EBB4BC-AB0B-4D41-8DB4-9A7415E25B12}" srcOrd="1" destOrd="0" presId="urn:microsoft.com/office/officeart/2008/layout/NameandTitleOrganizationalChart"/>
    <dgm:cxn modelId="{D4C98016-8C34-4624-86CC-03A2B80E478A}" type="presOf" srcId="{0870EEC8-AD5F-4F7A-9656-48F0839ED858}" destId="{3D6E517D-2D62-4459-B592-E84F0303CB53}" srcOrd="0" destOrd="0" presId="urn:microsoft.com/office/officeart/2008/layout/NameandTitleOrganizationalChart"/>
    <dgm:cxn modelId="{0264F4B3-26D2-46E4-83A6-83A4E6826DD0}" type="presOf" srcId="{7109936C-73A8-4553-AFA1-53DC48E93D66}" destId="{A6FC05B9-D442-40CA-A923-C2B20E844786}" srcOrd="0" destOrd="0" presId="urn:microsoft.com/office/officeart/2008/layout/NameandTitleOrganizationalChart"/>
    <dgm:cxn modelId="{EB6EC0DF-6F9E-4B87-AE7E-847AD8CABC34}" type="presOf" srcId="{CF05D37F-80F4-4066-9F09-A999EA0590D7}" destId="{E2230756-697C-47DE-8A3A-F7BC7DF86B4E}" srcOrd="0" destOrd="0" presId="urn:microsoft.com/office/officeart/2008/layout/NameandTitleOrganizationalChart"/>
    <dgm:cxn modelId="{941C576F-85E0-42CD-A289-CEE7DECA1F3E}" type="presOf" srcId="{17A8B51D-AE2F-40FB-AD6D-55ECE250787D}" destId="{C67FB4FE-8DBB-4BFB-B355-4E790C722175}" srcOrd="0" destOrd="0" presId="urn:microsoft.com/office/officeart/2008/layout/NameandTitleOrganizationalChart"/>
    <dgm:cxn modelId="{8B03876E-4081-4E8F-A27A-39723EE33DB1}" type="presOf" srcId="{D926079D-C101-4442-8864-620DD0B68889}" destId="{26C195D4-0550-4796-8E58-E0ED39823484}" srcOrd="1" destOrd="0" presId="urn:microsoft.com/office/officeart/2008/layout/NameandTitleOrganizationalChart"/>
    <dgm:cxn modelId="{DFE6A206-B7FF-46F9-8DD2-6CC3A0FC4B34}" type="presOf" srcId="{91C350A3-BD65-47C1-8D3A-83F7EF76E7B4}" destId="{345BA927-52CE-4523-B19D-5907F5F40EBE}" srcOrd="0" destOrd="0" presId="urn:microsoft.com/office/officeart/2008/layout/NameandTitleOrganizationalChart"/>
    <dgm:cxn modelId="{2FB63EBC-7997-4716-98D6-DDF7F4CBFB15}" type="presOf" srcId="{0BCC0FDC-D021-4863-A73D-97DDD85BA037}" destId="{DFB57F96-7DA9-4904-ADF9-1BD504A1A446}" srcOrd="0" destOrd="0" presId="urn:microsoft.com/office/officeart/2008/layout/NameandTitleOrganizationalChart"/>
    <dgm:cxn modelId="{53F1178E-A5F0-4AD4-BA11-318EDD7C2476}" type="presOf" srcId="{8C9C81C4-6756-42E9-97B5-1FBCA6AFB295}" destId="{DDAE02BF-A819-4AD2-9F1F-52B5F7746D14}" srcOrd="1" destOrd="0" presId="urn:microsoft.com/office/officeart/2008/layout/NameandTitleOrganizationalChart"/>
    <dgm:cxn modelId="{52B0E68E-6377-46CD-B3B6-A5B7E105F488}" type="presOf" srcId="{94390A98-A3E5-48D8-AFD0-0C5E5C43B553}" destId="{B5C23FFC-8481-4A11-9BE2-3F74E15AAB7C}" srcOrd="0" destOrd="0" presId="urn:microsoft.com/office/officeart/2008/layout/NameandTitleOrganizationalChart"/>
    <dgm:cxn modelId="{52F25546-2A8B-42B2-8FDA-BDD9D5E0FA2C}" srcId="{A1C9AB94-0ABD-49EE-94A2-739C8C91376C}" destId="{D926079D-C101-4442-8864-620DD0B68889}" srcOrd="0" destOrd="0" parTransId="{D2B4AAD0-38CE-4655-99E8-67893A17BD5F}" sibTransId="{9541E4E5-C6A6-49E2-82AF-FA1F9D811E55}"/>
    <dgm:cxn modelId="{B775A587-C216-413F-9BB7-94B46973E5FA}" type="presOf" srcId="{EB94AE34-262A-4FEB-983F-FF6F1C01B10B}" destId="{E71DA349-83AF-4F36-815A-7643330ADD65}" srcOrd="0" destOrd="0" presId="urn:microsoft.com/office/officeart/2008/layout/NameandTitleOrganizationalChart"/>
    <dgm:cxn modelId="{74566948-C03A-4194-989C-FADBD3F29928}" type="presOf" srcId="{09C41496-787F-4859-A40E-5200AEE52640}" destId="{4D97F12F-ED1B-4574-9DDD-80DE3C7FB40E}" srcOrd="0" destOrd="0" presId="urn:microsoft.com/office/officeart/2008/layout/NameandTitleOrganizationalChart"/>
    <dgm:cxn modelId="{5938896D-B0D7-4C30-9DB0-27B1C9D63399}" srcId="{A1C9AB94-0ABD-49EE-94A2-739C8C91376C}" destId="{6753E405-95C2-4E5B-A19B-BB60790F4E21}" srcOrd="4" destOrd="0" parTransId="{66C2A578-6A99-4F63-B971-6ACF0F4EF2FE}" sibTransId="{0C78996E-BCA8-4965-9527-B32CEAD8F3CC}"/>
    <dgm:cxn modelId="{8A06A154-2235-4A6E-8301-5725575384DD}" type="presOf" srcId="{057E2104-FBEF-4042-8345-0824F6C66390}" destId="{1BC5E7D6-EFE9-4DAF-BA53-E632B9E51F78}" srcOrd="0" destOrd="0" presId="urn:microsoft.com/office/officeart/2008/layout/NameandTitleOrganizationalChart"/>
    <dgm:cxn modelId="{DF2DEF60-7FD5-4693-80A2-30FC39DAFE76}" srcId="{3CC0371E-838B-48FD-A047-9F7277A3F5F5}" destId="{B089BB40-13C1-49A8-BBEF-34D5827BA7D5}" srcOrd="2" destOrd="0" parTransId="{6485D30A-1EE1-413D-ACB4-18F44F4C5791}" sibTransId="{7109936C-73A8-4553-AFA1-53DC48E93D66}"/>
    <dgm:cxn modelId="{3B5BC7A0-D68A-4543-817C-49D2398F1FDA}" type="presOf" srcId="{B089BB40-13C1-49A8-BBEF-34D5827BA7D5}" destId="{800CF6B7-7DC6-432F-92C7-AB7E9ED7FBA3}" srcOrd="1" destOrd="0" presId="urn:microsoft.com/office/officeart/2008/layout/NameandTitleOrganizationalChart"/>
    <dgm:cxn modelId="{0E13BBBD-5C67-4B2B-96AD-ACBB99293012}" srcId="{A1C9AB94-0ABD-49EE-94A2-739C8C91376C}" destId="{0BCC0FDC-D021-4863-A73D-97DDD85BA037}" srcOrd="1" destOrd="0" parTransId="{814DCB69-31CE-454C-9CAB-7D59EF3B6D13}" sibTransId="{0870EEC8-AD5F-4F7A-9656-48F0839ED858}"/>
    <dgm:cxn modelId="{9FFF2AFC-76C0-470C-878B-E7926C8AB991}" type="presOf" srcId="{0D902E05-C312-4DE0-AFFD-B4B411952955}" destId="{C79A6721-1913-413C-8F32-AD3C6D6FB403}" srcOrd="0" destOrd="0" presId="urn:microsoft.com/office/officeart/2008/layout/NameandTitleOrganizationalChart"/>
    <dgm:cxn modelId="{B127FC62-044E-4561-A134-23F49E174410}" type="presOf" srcId="{347577B2-C3EB-4243-B37B-2B4FE592AD95}" destId="{520ED87F-B380-4400-8A90-FFCB2904A188}" srcOrd="0" destOrd="0" presId="urn:microsoft.com/office/officeart/2008/layout/NameandTitleOrganizationalChart"/>
    <dgm:cxn modelId="{9501B506-F060-4F4E-9D0D-87A687FF5E99}" type="presOf" srcId="{35571B3C-B831-4465-ADBE-6BC0CFD3641C}" destId="{D7DE7719-F99C-447D-AD63-6E2668C0C977}" srcOrd="1" destOrd="0" presId="urn:microsoft.com/office/officeart/2008/layout/NameandTitleOrganizationalChart"/>
    <dgm:cxn modelId="{BE70EECE-22C4-41EC-9A0D-1086F2D9B1B1}" type="presOf" srcId="{D2B4AAD0-38CE-4655-99E8-67893A17BD5F}" destId="{56714AB8-A92C-4481-A0A7-4599FB90F2FB}" srcOrd="0" destOrd="0" presId="urn:microsoft.com/office/officeart/2008/layout/NameandTitleOrganizationalChart"/>
    <dgm:cxn modelId="{0D39D750-162B-4E6E-97C7-5F4B8BAD9E2F}" type="presOf" srcId="{1A427643-2B68-4379-BF8C-8317276F8293}" destId="{E5567C33-6B18-4EAD-9C1B-AAA2E36AD075}" srcOrd="0" destOrd="0" presId="urn:microsoft.com/office/officeart/2008/layout/NameandTitleOrganizationalChart"/>
    <dgm:cxn modelId="{D8F7C6A9-CC98-42C5-9871-226F3156D5CF}" type="presOf" srcId="{3993D277-3502-472C-994D-CCFCA6F1AC46}" destId="{60FAFABB-7226-402A-97D4-A6B26A2BD58E}" srcOrd="0" destOrd="0" presId="urn:microsoft.com/office/officeart/2008/layout/NameandTitleOrganizationalChart"/>
    <dgm:cxn modelId="{383260B3-5A47-4236-AC67-7DC3044A0F05}" type="presOf" srcId="{3993D277-3502-472C-994D-CCFCA6F1AC46}" destId="{44284E89-499E-482F-B43F-D56DEA9784A6}" srcOrd="1" destOrd="0" presId="urn:microsoft.com/office/officeart/2008/layout/NameandTitleOrganizationalChart"/>
    <dgm:cxn modelId="{8638A64E-BCF0-4B46-ABE7-EA10A33E66A5}" type="presOf" srcId="{6D851582-3430-4B73-80A8-52F4CDB239BA}" destId="{FAFBB67E-989A-4C25-A94E-8EE6461240ED}" srcOrd="0" destOrd="0" presId="urn:microsoft.com/office/officeart/2008/layout/NameandTitleOrganizationalChart"/>
    <dgm:cxn modelId="{3466BD33-35F5-4AA3-BF1F-55DF601D5A6A}" type="presOf" srcId="{80B6A4BC-EE58-45D0-9670-DD28A19E9FD9}" destId="{391E7293-2DDB-4432-8F3C-8DAD7910747A}" srcOrd="0" destOrd="0" presId="urn:microsoft.com/office/officeart/2008/layout/NameandTitleOrganizationalChart"/>
    <dgm:cxn modelId="{57B997E3-2A6F-40EF-B79B-DF92CE083735}" srcId="{A1C9AB94-0ABD-49EE-94A2-739C8C91376C}" destId="{6CE2DE54-DF0E-40F4-8CDD-E06608841F9D}" srcOrd="2" destOrd="0" parTransId="{77B37D05-FB31-47E3-8682-ECE50FEBE733}" sibTransId="{91C350A3-BD65-47C1-8D3A-83F7EF76E7B4}"/>
    <dgm:cxn modelId="{D12EAB8C-F123-49C5-BC1B-A8B34C787628}" type="presOf" srcId="{D56D50A9-AEF1-4274-B459-24F7D4F8DF27}" destId="{046FB7A5-F3AC-449E-92E5-2BEED584DC04}" srcOrd="0" destOrd="0" presId="urn:microsoft.com/office/officeart/2008/layout/NameandTitleOrganizationalChart"/>
    <dgm:cxn modelId="{5F92A40C-4EF0-4DD8-A770-6A7647A8A6F1}" srcId="{3CC0371E-838B-48FD-A047-9F7277A3F5F5}" destId="{6D851582-3430-4B73-80A8-52F4CDB239BA}" srcOrd="3" destOrd="0" parTransId="{D50AB240-8906-46D7-978B-E5FED5A43F41}" sibTransId="{19C1625E-7CE0-45B9-ABB7-6397649C4C71}"/>
    <dgm:cxn modelId="{A86A22E8-3EC5-4AD3-B570-1A57C06771DE}" type="presOf" srcId="{DFFEFC9A-3103-4D1A-8728-D5CC89D0A66C}" destId="{CF0486C1-EB1D-4F81-A3E3-E5653FFD3896}" srcOrd="1" destOrd="0" presId="urn:microsoft.com/office/officeart/2008/layout/NameandTitleOrganizationalChart"/>
    <dgm:cxn modelId="{938F9940-5A87-4AAB-A543-85A9EDE0DBFE}" type="presOf" srcId="{8A01BE4A-E1EF-4EFE-B14F-A93308F7F10D}" destId="{6C7EF9D8-F8B2-483B-9EA8-6F54F9C97CE4}" srcOrd="1" destOrd="0" presId="urn:microsoft.com/office/officeart/2008/layout/NameandTitleOrganizationalChart"/>
    <dgm:cxn modelId="{B3B3823F-57A0-48E5-A60E-154AD2084581}" srcId="{355F73C4-B97D-43F1-BD7B-B02D5763B53A}" destId="{A1C9AB94-0ABD-49EE-94A2-739C8C91376C}" srcOrd="0" destOrd="0" parTransId="{C0F68BD0-590C-4069-A81D-401D6FBB23A6}" sibTransId="{E1036BA1-CE12-4551-9339-7A28F29149EA}"/>
    <dgm:cxn modelId="{D461A967-ADAF-43E1-8D0B-83CB2007256F}" type="presOf" srcId="{A1C9AB94-0ABD-49EE-94A2-739C8C91376C}" destId="{D7FE11AB-1240-4048-98BB-20DC56F86E82}" srcOrd="1" destOrd="0" presId="urn:microsoft.com/office/officeart/2008/layout/NameandTitleOrganizationalChart"/>
    <dgm:cxn modelId="{0E1B46AB-A8DC-4E84-83B9-23664A278F6F}" type="presOf" srcId="{3CC0371E-838B-48FD-A047-9F7277A3F5F5}" destId="{6D53CA83-8B31-4F2C-8092-B0AA48493B62}" srcOrd="0" destOrd="0" presId="urn:microsoft.com/office/officeart/2008/layout/NameandTitleOrganizationalChart"/>
    <dgm:cxn modelId="{8F59E774-E348-4D1F-A8AC-71C8F734FA7E}" type="presOf" srcId="{77B37D05-FB31-47E3-8682-ECE50FEBE733}" destId="{256316F8-A621-4A78-8E96-FD659A021DAB}" srcOrd="0" destOrd="0" presId="urn:microsoft.com/office/officeart/2008/layout/NameandTitleOrganizationalChart"/>
    <dgm:cxn modelId="{61A9D815-7AD4-4B1B-9102-8BF4918BD94B}" srcId="{3CC0371E-838B-48FD-A047-9F7277A3F5F5}" destId="{8C9C81C4-6756-42E9-97B5-1FBCA6AFB295}" srcOrd="4" destOrd="0" parTransId="{303A96FD-D33D-4345-9444-256BA51E364B}" sibTransId="{09C41496-787F-4859-A40E-5200AEE52640}"/>
    <dgm:cxn modelId="{1E0A07B3-5D97-4CBA-89D5-DEEC23E4750D}" type="presOf" srcId="{2CBDCF1F-C0B9-41E6-A97A-602CC6DFE1D0}" destId="{697126CF-028E-4C18-AEEF-3C8CF02D266D}" srcOrd="0" destOrd="0" presId="urn:microsoft.com/office/officeart/2008/layout/NameandTitleOrganizationalChart"/>
    <dgm:cxn modelId="{854821D6-E40C-41CA-93D6-B53DEF0322E8}" type="presOf" srcId="{DFFEFC9A-3103-4D1A-8728-D5CC89D0A66C}" destId="{A7BAB57E-1736-4426-B02D-0CF7C761DEB2}" srcOrd="0" destOrd="0" presId="urn:microsoft.com/office/officeart/2008/layout/NameandTitleOrganizationalChart"/>
    <dgm:cxn modelId="{73145567-74FC-446B-A678-DEC9BBCB76FB}" type="presOf" srcId="{E1036BA1-CE12-4551-9339-7A28F29149EA}" destId="{F656A567-D27C-463B-9B4A-4A9B7E3C494C}" srcOrd="0" destOrd="0" presId="urn:microsoft.com/office/officeart/2008/layout/NameandTitleOrganizationalChart"/>
    <dgm:cxn modelId="{CB49337A-5E73-4640-BC41-F2D48A1FA01A}" srcId="{3CC0371E-838B-48FD-A047-9F7277A3F5F5}" destId="{D56D50A9-AEF1-4274-B459-24F7D4F8DF27}" srcOrd="7" destOrd="0" parTransId="{2CBDCF1F-C0B9-41E6-A97A-602CC6DFE1D0}" sibTransId="{500166C4-7ED3-42FD-90B1-83652D3F06A3}"/>
    <dgm:cxn modelId="{C45B395D-79D1-4529-BE23-9DA6CD78C642}" type="presOf" srcId="{A1C9AB94-0ABD-49EE-94A2-739C8C91376C}" destId="{AFE6760E-0154-42A6-BBF8-A918070EBE09}" srcOrd="0" destOrd="0" presId="urn:microsoft.com/office/officeart/2008/layout/NameandTitleOrganizationalChart"/>
    <dgm:cxn modelId="{440484B8-8E8A-434E-A6A8-6CB95397DE38}" type="presOf" srcId="{DA8655B5-13F6-437A-B536-20FF6C2E98CF}" destId="{C10FA685-0C42-47A8-81C7-EA655B2353B0}" srcOrd="0" destOrd="0" presId="urn:microsoft.com/office/officeart/2008/layout/NameandTitleOrganizationalChart"/>
    <dgm:cxn modelId="{6629F149-ED60-4F9A-9991-A1002E262873}" type="presOf" srcId="{EC452E94-30E7-420C-9DE6-DB148A1DFA62}" destId="{7B306F1B-6FA7-40BC-9F6C-E88DD02342F4}" srcOrd="0" destOrd="0" presId="urn:microsoft.com/office/officeart/2008/layout/NameandTitleOrganizationalChart"/>
    <dgm:cxn modelId="{0E7621BE-8BC4-458D-B701-0B3DD27F5E05}" type="presOf" srcId="{814DCB69-31CE-454C-9CAB-7D59EF3B6D13}" destId="{6004F60C-1FA7-49AA-BE0B-F5F9230872EB}" srcOrd="0" destOrd="0" presId="urn:microsoft.com/office/officeart/2008/layout/NameandTitleOrganizationalChart"/>
    <dgm:cxn modelId="{1A02CE3F-F26A-412A-94F5-8DB84173B172}" type="presOf" srcId="{EC452E94-30E7-420C-9DE6-DB148A1DFA62}" destId="{145B1526-F012-4295-B523-A1EBA0A20957}" srcOrd="1" destOrd="0" presId="urn:microsoft.com/office/officeart/2008/layout/NameandTitleOrganizationalChart"/>
    <dgm:cxn modelId="{E3243F19-7005-4533-909A-E640E27BC1BA}" type="presOf" srcId="{6485D30A-1EE1-413D-ACB4-18F44F4C5791}" destId="{00BADD74-EED3-4222-BF52-6885E013A8E5}" srcOrd="0" destOrd="0" presId="urn:microsoft.com/office/officeart/2008/layout/NameandTitleOrganizationalChart"/>
    <dgm:cxn modelId="{855D3548-A4A6-45B8-A39E-86976BC64915}" type="presOf" srcId="{F3AB9CC6-169F-4606-8470-DE2467A6642E}" destId="{A598B404-FF82-4380-8410-F1B91D4C4675}" srcOrd="0" destOrd="0" presId="urn:microsoft.com/office/officeart/2008/layout/NameandTitleOrganizationalChart"/>
    <dgm:cxn modelId="{0C1608D1-4D36-4FA1-A0CD-01A3EFFCF927}" type="presOf" srcId="{1161A5D6-C0C1-4CDE-B7E5-CE2FF4BFEC54}" destId="{62E36BD1-72C7-44BD-B511-1946D99F4340}" srcOrd="0" destOrd="0" presId="urn:microsoft.com/office/officeart/2008/layout/NameandTitleOrganizationalChart"/>
    <dgm:cxn modelId="{6AE070FC-2AFA-4D44-A0BA-45FAF9CEAC73}" type="presOf" srcId="{3CC0371E-838B-48FD-A047-9F7277A3F5F5}" destId="{C969CF24-25C3-4215-9299-5B9E242934F8}" srcOrd="1" destOrd="0" presId="urn:microsoft.com/office/officeart/2008/layout/NameandTitleOrganizationalChart"/>
    <dgm:cxn modelId="{417C1DCE-67F8-4714-8E8F-D745CDC6B4E7}" type="presOf" srcId="{F12EBD2D-5DA0-473D-851A-148558407554}" destId="{B2DB38F1-63DA-4458-A66A-694A291F2857}" srcOrd="0" destOrd="0" presId="urn:microsoft.com/office/officeart/2008/layout/NameandTitleOrganizationalChart"/>
    <dgm:cxn modelId="{CAED236E-8253-44E1-9B41-BDA2B5FF5B9D}" type="presOf" srcId="{94390A98-A3E5-48D8-AFD0-0C5E5C43B553}" destId="{DFDC4511-59EB-4508-A55D-C380FCA967E7}" srcOrd="1" destOrd="0" presId="urn:microsoft.com/office/officeart/2008/layout/NameandTitleOrganizationalChart"/>
    <dgm:cxn modelId="{0E524D04-22EC-4C2C-AE60-08E8FE20F623}" srcId="{A1C9AB94-0ABD-49EE-94A2-739C8C91376C}" destId="{3CC0371E-838B-48FD-A047-9F7277A3F5F5}" srcOrd="3" destOrd="0" parTransId="{1161A5D6-C0C1-4CDE-B7E5-CE2FF4BFEC54}" sibTransId="{EB94AE34-262A-4FEB-983F-FF6F1C01B10B}"/>
    <dgm:cxn modelId="{0F773F5F-6682-4F9D-9F2D-9A9CC758B561}" type="presOf" srcId="{6E86444A-460F-49C9-813F-AE785C7C080E}" destId="{05322F7C-ACEA-4DD7-BD85-FAAD142452C4}" srcOrd="0" destOrd="0" presId="urn:microsoft.com/office/officeart/2008/layout/NameandTitleOrganizationalChart"/>
    <dgm:cxn modelId="{C52713F3-FB6B-4375-8722-0821A87A268E}" type="presOf" srcId="{3EAE813A-D6BB-4A79-9944-7CBB85B60A70}" destId="{146D9A27-C04E-44AD-A448-5305AB9ABC29}" srcOrd="0" destOrd="0" presId="urn:microsoft.com/office/officeart/2008/layout/NameandTitleOrganizationalChart"/>
    <dgm:cxn modelId="{654DCD5C-573B-41EC-B33B-4B045FBF0EBE}" type="presOf" srcId="{35571B3C-B831-4465-ADBE-6BC0CFD3641C}" destId="{E1CAC70D-56A2-43CD-90AC-BF8D35DED2E7}" srcOrd="0" destOrd="0" presId="urn:microsoft.com/office/officeart/2008/layout/NameandTitleOrganizationalChart"/>
    <dgm:cxn modelId="{22761462-D651-41D0-A03F-8030588283BB}" srcId="{A1C9AB94-0ABD-49EE-94A2-739C8C91376C}" destId="{94390A98-A3E5-48D8-AFD0-0C5E5C43B553}" srcOrd="6" destOrd="0" parTransId="{DA8655B5-13F6-437A-B536-20FF6C2E98CF}" sibTransId="{80B6A4BC-EE58-45D0-9670-DD28A19E9FD9}"/>
    <dgm:cxn modelId="{FD65F9CF-06F6-4F47-AAC2-2E77DD4E4884}" type="presOf" srcId="{303A96FD-D33D-4345-9444-256BA51E364B}" destId="{4B50B228-32DF-46AE-80EF-AE99A3074BCD}" srcOrd="0" destOrd="0" presId="urn:microsoft.com/office/officeart/2008/layout/NameandTitleOrganizationalChart"/>
    <dgm:cxn modelId="{2A56B4E5-257F-4390-A778-6BC23223CB96}" type="presOf" srcId="{6D851582-3430-4B73-80A8-52F4CDB239BA}" destId="{90458EED-ED6E-436A-AE85-D24E44BD67B2}" srcOrd="1" destOrd="0" presId="urn:microsoft.com/office/officeart/2008/layout/NameandTitleOrganizationalChart"/>
    <dgm:cxn modelId="{4042A6F7-84FE-4BFB-814D-9F3E07C29782}" srcId="{3CC0371E-838B-48FD-A047-9F7277A3F5F5}" destId="{8A01BE4A-E1EF-4EFE-B14F-A93308F7F10D}" srcOrd="6" destOrd="0" parTransId="{3EAE813A-D6BB-4A79-9944-7CBB85B60A70}" sibTransId="{3FEE78EB-A33F-4AB4-B228-EC5949FAEA09}"/>
    <dgm:cxn modelId="{B901B0FB-12B4-497C-B8DB-FCCEB2A7DEC9}" type="presOf" srcId="{5293BF8B-73B6-41FE-A3BC-1A6B1B55513A}" destId="{21A3EFE1-2F35-4D1C-877B-E7ACA0138C0C}" srcOrd="1" destOrd="0" presId="urn:microsoft.com/office/officeart/2008/layout/NameandTitleOrganizationalChart"/>
    <dgm:cxn modelId="{9E28587D-93DE-47BF-8E1A-BD7EFB82849C}" type="presOf" srcId="{F12EBD2D-5DA0-473D-851A-148558407554}" destId="{A91556F8-423C-46A8-8828-E3FC6B853C04}" srcOrd="1" destOrd="0" presId="urn:microsoft.com/office/officeart/2008/layout/NameandTitleOrganizationalChart"/>
    <dgm:cxn modelId="{FCFBC3F6-B909-4F92-9218-1566C8240468}" type="presOf" srcId="{6753E405-95C2-4E5B-A19B-BB60790F4E21}" destId="{879DDBE4-0BD4-47EB-BFC2-62B1D50826D9}" srcOrd="1" destOrd="0" presId="urn:microsoft.com/office/officeart/2008/layout/NameandTitleOrganizationalChart"/>
    <dgm:cxn modelId="{E9732C58-340E-41B0-898F-474B81685928}" type="presOf" srcId="{D50AB240-8906-46D7-978B-E5FED5A43F41}" destId="{EF13278F-AE4D-46D5-B9C7-8B92BAA8C993}" srcOrd="0" destOrd="0" presId="urn:microsoft.com/office/officeart/2008/layout/NameandTitleOrganizationalChart"/>
    <dgm:cxn modelId="{8999A9CC-4D4D-45E1-8B60-0EA7D134F156}" type="presOf" srcId="{8A01BE4A-E1EF-4EFE-B14F-A93308F7F10D}" destId="{16652BD4-460F-4062-B26C-A55EA9630ACE}" srcOrd="0" destOrd="0" presId="urn:microsoft.com/office/officeart/2008/layout/NameandTitleOrganizationalChart"/>
    <dgm:cxn modelId="{2F5EDD53-CC16-4204-865F-F3E2682951E0}" type="presOf" srcId="{6753E405-95C2-4E5B-A19B-BB60790F4E21}" destId="{23EF267A-CA0F-4219-9CD2-93782CBD8795}" srcOrd="0" destOrd="0" presId="urn:microsoft.com/office/officeart/2008/layout/NameandTitleOrganizationalChart"/>
    <dgm:cxn modelId="{4B56B00B-F7A0-47CB-A582-70B0C1D8B492}" type="presOf" srcId="{9541E4E5-C6A6-49E2-82AF-FA1F9D811E55}" destId="{31541C74-694F-4931-9154-60574A3C0D49}" srcOrd="0" destOrd="0" presId="urn:microsoft.com/office/officeart/2008/layout/NameandTitleOrganizationalChart"/>
    <dgm:cxn modelId="{71282EA0-EFEC-4A7E-8ECF-850040802AAA}" type="presOf" srcId="{5293BF8B-73B6-41FE-A3BC-1A6B1B55513A}" destId="{1013E9D6-8E4E-43F1-8A83-7E87EF138D29}" srcOrd="0" destOrd="0" presId="urn:microsoft.com/office/officeart/2008/layout/NameandTitleOrganizationalChart"/>
    <dgm:cxn modelId="{AAEED122-C9B4-4558-8BAC-792E2194FBE0}" type="presOf" srcId="{8C9C81C4-6756-42E9-97B5-1FBCA6AFB295}" destId="{2ED8CF7A-E2D5-4F63-958E-B3C5DE9D720A}" srcOrd="0" destOrd="0" presId="urn:microsoft.com/office/officeart/2008/layout/NameandTitleOrganizationalChart"/>
    <dgm:cxn modelId="{B9FBCDC4-BB4C-4CAD-A83B-2DA99E2C0332}" type="presOf" srcId="{19C1625E-7CE0-45B9-ABB7-6397649C4C71}" destId="{5234ACE9-0E81-4B38-B5BA-031BA2F8AFFD}" srcOrd="0" destOrd="0" presId="urn:microsoft.com/office/officeart/2008/layout/NameandTitleOrganizationalChart"/>
    <dgm:cxn modelId="{658C1659-11DE-411B-93CC-75C9FC4FAE21}" type="presOf" srcId="{0C78996E-BCA8-4965-9527-B32CEAD8F3CC}" destId="{A1401784-7887-4B27-91BF-637735EF9DE8}" srcOrd="0" destOrd="0" presId="urn:microsoft.com/office/officeart/2008/layout/NameandTitleOrganizationalChart"/>
    <dgm:cxn modelId="{EEE186F6-61A6-4699-8364-6560661615DA}" type="presOf" srcId="{3FEE78EB-A33F-4AB4-B228-EC5949FAEA09}" destId="{14786D26-B038-40F5-8B2C-29B08647A1C3}" srcOrd="0" destOrd="0" presId="urn:microsoft.com/office/officeart/2008/layout/NameandTitleOrganizationalChart"/>
    <dgm:cxn modelId="{0AB600FA-EDEB-42C6-B7DC-E8AD1B1C4328}" type="presOf" srcId="{355F73C4-B97D-43F1-BD7B-B02D5763B53A}" destId="{4386F426-B066-46F5-A3D7-D9A6CEA99CBB}" srcOrd="0" destOrd="0" presId="urn:microsoft.com/office/officeart/2008/layout/NameandTitleOrganizationalChart"/>
    <dgm:cxn modelId="{797ED1E5-CEC3-4A5B-A312-E1ED33F562E5}" srcId="{A1C9AB94-0ABD-49EE-94A2-739C8C91376C}" destId="{DFFEFC9A-3103-4D1A-8728-D5CC89D0A66C}" srcOrd="5" destOrd="0" parTransId="{6E86444A-460F-49C9-813F-AE785C7C080E}" sibTransId="{CF05D37F-80F4-4066-9F09-A999EA0590D7}"/>
    <dgm:cxn modelId="{364CB730-5CE5-4F9E-8FAF-9FED53197B70}" srcId="{A1C9AB94-0ABD-49EE-94A2-739C8C91376C}" destId="{F12EBD2D-5DA0-473D-851A-148558407554}" srcOrd="7" destOrd="0" parTransId="{17A8B51D-AE2F-40FB-AD6D-55ECE250787D}" sibTransId="{1639EE0C-B2CB-4CC0-8249-4F59B42B67D1}"/>
    <dgm:cxn modelId="{2BAC0B57-9E76-4C6B-88CC-857351E91410}" type="presOf" srcId="{66C2A578-6A99-4F63-B971-6ACF0F4EF2FE}" destId="{2C7D12E8-D1DE-4219-BDED-78A0A9E358D9}" srcOrd="0" destOrd="0" presId="urn:microsoft.com/office/officeart/2008/layout/NameandTitleOrganizationalChart"/>
    <dgm:cxn modelId="{3981505B-F85A-4BC3-8FB6-F96EE49EFC3D}" type="presOf" srcId="{FAEBAF1F-4F8D-4D5E-B440-02112A096DDE}" destId="{4AF5AEA3-BD61-42D4-BCFC-164DCA3EAFCF}" srcOrd="0" destOrd="0" presId="urn:microsoft.com/office/officeart/2008/layout/NameandTitleOrganizationalChart"/>
    <dgm:cxn modelId="{0DFEAA6D-277C-46EC-8D25-5988942B845D}" srcId="{3CC0371E-838B-48FD-A047-9F7277A3F5F5}" destId="{35571B3C-B831-4465-ADBE-6BC0CFD3641C}" srcOrd="0" destOrd="0" parTransId="{FAEBAF1F-4F8D-4D5E-B440-02112A096DDE}" sibTransId="{A263F928-1B1F-45D5-A404-FB62B6E70D0F}"/>
    <dgm:cxn modelId="{F9EF88AD-0EE7-4D1A-B4B0-3CC6A2289890}" type="presOf" srcId="{0BCC0FDC-D021-4863-A73D-97DDD85BA037}" destId="{A5BB8858-FBD0-417C-B21E-274B59F924A4}" srcOrd="1" destOrd="0" presId="urn:microsoft.com/office/officeart/2008/layout/NameandTitleOrganizationalChart"/>
    <dgm:cxn modelId="{FD01AFF7-37C6-4E9A-803D-D7EFC97C0D90}" type="presOf" srcId="{6CE2DE54-DF0E-40F4-8CDD-E06608841F9D}" destId="{B71571EA-93C9-4542-946F-DCF155227D0B}" srcOrd="1" destOrd="0" presId="urn:microsoft.com/office/officeart/2008/layout/NameandTitleOrganizationalChart"/>
    <dgm:cxn modelId="{7AE04F03-D249-4F7E-A0F2-061AC192DDBC}" srcId="{3CC0371E-838B-48FD-A047-9F7277A3F5F5}" destId="{3993D277-3502-472C-994D-CCFCA6F1AC46}" srcOrd="5" destOrd="0" parTransId="{057E2104-FBEF-4042-8345-0824F6C66390}" sibTransId="{F3AB9CC6-169F-4606-8470-DE2467A6642E}"/>
    <dgm:cxn modelId="{5E9A368D-2278-43BD-B3D8-961A787035FE}" srcId="{3CC0371E-838B-48FD-A047-9F7277A3F5F5}" destId="{EC452E94-30E7-420C-9DE6-DB148A1DFA62}" srcOrd="1" destOrd="0" parTransId="{347577B2-C3EB-4243-B37B-2B4FE592AD95}" sibTransId="{1A427643-2B68-4379-BF8C-8317276F8293}"/>
    <dgm:cxn modelId="{BAD5CCB9-61C2-4436-B6ED-2DDFAD370EC0}" type="presOf" srcId="{9B7B5B77-5A4F-40F8-BFE5-EA1619903FFA}" destId="{1A4D7D9C-5903-4D9B-8E79-240CFA9090F2}" srcOrd="0" destOrd="0" presId="urn:microsoft.com/office/officeart/2008/layout/NameandTitleOrganizationalChart"/>
    <dgm:cxn modelId="{117FBE0D-63E9-4A64-BDCD-BF9471797A82}" type="presOf" srcId="{D926079D-C101-4442-8864-620DD0B68889}" destId="{800E2547-A166-442C-B273-7E95E7A331D0}" srcOrd="0" destOrd="0" presId="urn:microsoft.com/office/officeart/2008/layout/NameandTitleOrganizationalChart"/>
    <dgm:cxn modelId="{31579FBC-BC63-4554-8C60-2A0CD6A2A807}" srcId="{3CC0371E-838B-48FD-A047-9F7277A3F5F5}" destId="{5293BF8B-73B6-41FE-A3BC-1A6B1B55513A}" srcOrd="8" destOrd="0" parTransId="{0D902E05-C312-4DE0-AFFD-B4B411952955}" sibTransId="{9B7B5B77-5A4F-40F8-BFE5-EA1619903FFA}"/>
    <dgm:cxn modelId="{45CC55FE-AB07-48F0-9DC8-B6A77C06F8D7}" type="presOf" srcId="{6CE2DE54-DF0E-40F4-8CDD-E06608841F9D}" destId="{260B4AD8-0C1E-4732-AB6A-01AAE53E9F7A}" srcOrd="0" destOrd="0" presId="urn:microsoft.com/office/officeart/2008/layout/NameandTitleOrganizationalChart"/>
    <dgm:cxn modelId="{7D5C305B-75CD-4F88-915D-FFF8DFFF1BEE}" type="presParOf" srcId="{4386F426-B066-46F5-A3D7-D9A6CEA99CBB}" destId="{0179915D-0BD6-49AF-8BE2-BD117351C5C1}" srcOrd="0" destOrd="0" presId="urn:microsoft.com/office/officeart/2008/layout/NameandTitleOrganizationalChart"/>
    <dgm:cxn modelId="{B19FB992-3AC9-4D20-9868-A513ED9E9D56}" type="presParOf" srcId="{0179915D-0BD6-49AF-8BE2-BD117351C5C1}" destId="{A1BAF2A6-237A-435B-BE41-93705AA60BE0}" srcOrd="0" destOrd="0" presId="urn:microsoft.com/office/officeart/2008/layout/NameandTitleOrganizationalChart"/>
    <dgm:cxn modelId="{6AC5379F-BE30-4A9F-B36A-675FB652C32C}" type="presParOf" srcId="{A1BAF2A6-237A-435B-BE41-93705AA60BE0}" destId="{AFE6760E-0154-42A6-BBF8-A918070EBE09}" srcOrd="0" destOrd="0" presId="urn:microsoft.com/office/officeart/2008/layout/NameandTitleOrganizationalChart"/>
    <dgm:cxn modelId="{FACCFDD2-68EB-4625-BDEF-3B7496173D16}" type="presParOf" srcId="{A1BAF2A6-237A-435B-BE41-93705AA60BE0}" destId="{F656A567-D27C-463B-9B4A-4A9B7E3C494C}" srcOrd="1" destOrd="0" presId="urn:microsoft.com/office/officeart/2008/layout/NameandTitleOrganizationalChart"/>
    <dgm:cxn modelId="{4494CE0C-9066-44AE-AE63-967E1628CC7D}" type="presParOf" srcId="{A1BAF2A6-237A-435B-BE41-93705AA60BE0}" destId="{D7FE11AB-1240-4048-98BB-20DC56F86E82}" srcOrd="2" destOrd="0" presId="urn:microsoft.com/office/officeart/2008/layout/NameandTitleOrganizationalChart"/>
    <dgm:cxn modelId="{21E5905A-4530-47ED-A7FF-C73E9B9F8DAC}" type="presParOf" srcId="{0179915D-0BD6-49AF-8BE2-BD117351C5C1}" destId="{980C5D4B-F417-4302-B912-EF896D3F26EB}" srcOrd="1" destOrd="0" presId="urn:microsoft.com/office/officeart/2008/layout/NameandTitleOrganizationalChart"/>
    <dgm:cxn modelId="{59C902DC-3832-4A31-9E35-C320BCE0F65E}" type="presParOf" srcId="{980C5D4B-F417-4302-B912-EF896D3F26EB}" destId="{56714AB8-A92C-4481-A0A7-4599FB90F2FB}" srcOrd="0" destOrd="0" presId="urn:microsoft.com/office/officeart/2008/layout/NameandTitleOrganizationalChart"/>
    <dgm:cxn modelId="{2D1D124C-12F0-42E9-B3EC-76D15BF2B7B7}" type="presParOf" srcId="{980C5D4B-F417-4302-B912-EF896D3F26EB}" destId="{BC702AF9-4ED9-4BF8-B731-606074EC6270}" srcOrd="1" destOrd="0" presId="urn:microsoft.com/office/officeart/2008/layout/NameandTitleOrganizationalChart"/>
    <dgm:cxn modelId="{3164D845-160A-47B8-8AD9-7873FAA3CDAA}" type="presParOf" srcId="{BC702AF9-4ED9-4BF8-B731-606074EC6270}" destId="{2AB4CC2E-471D-46A4-9B95-37D5E82ABAE6}" srcOrd="0" destOrd="0" presId="urn:microsoft.com/office/officeart/2008/layout/NameandTitleOrganizationalChart"/>
    <dgm:cxn modelId="{53C23208-85A2-48AB-B414-6EF92A779416}" type="presParOf" srcId="{2AB4CC2E-471D-46A4-9B95-37D5E82ABAE6}" destId="{800E2547-A166-442C-B273-7E95E7A331D0}" srcOrd="0" destOrd="0" presId="urn:microsoft.com/office/officeart/2008/layout/NameandTitleOrganizationalChart"/>
    <dgm:cxn modelId="{EFCD637A-9EE5-4724-B79B-9F4FA463E3D0}" type="presParOf" srcId="{2AB4CC2E-471D-46A4-9B95-37D5E82ABAE6}" destId="{31541C74-694F-4931-9154-60574A3C0D49}" srcOrd="1" destOrd="0" presId="urn:microsoft.com/office/officeart/2008/layout/NameandTitleOrganizationalChart"/>
    <dgm:cxn modelId="{BF7EE63B-D7B9-4BDF-9D3F-276D0AA2322A}" type="presParOf" srcId="{2AB4CC2E-471D-46A4-9B95-37D5E82ABAE6}" destId="{26C195D4-0550-4796-8E58-E0ED39823484}" srcOrd="2" destOrd="0" presId="urn:microsoft.com/office/officeart/2008/layout/NameandTitleOrganizationalChart"/>
    <dgm:cxn modelId="{60C6FD89-739F-4782-8448-F4C30C401EAD}" type="presParOf" srcId="{BC702AF9-4ED9-4BF8-B731-606074EC6270}" destId="{541CA1E6-BD3B-4C9A-AA63-5F73EE118574}" srcOrd="1" destOrd="0" presId="urn:microsoft.com/office/officeart/2008/layout/NameandTitleOrganizationalChart"/>
    <dgm:cxn modelId="{228E5F20-AE8F-421F-A646-740D1CA40FCC}" type="presParOf" srcId="{BC702AF9-4ED9-4BF8-B731-606074EC6270}" destId="{0C35F610-F9CA-4085-82A0-73B9EC373E40}" srcOrd="2" destOrd="0" presId="urn:microsoft.com/office/officeart/2008/layout/NameandTitleOrganizationalChart"/>
    <dgm:cxn modelId="{06F7A002-7C7C-4B1F-82E2-482A9D9FEAE2}" type="presParOf" srcId="{980C5D4B-F417-4302-B912-EF896D3F26EB}" destId="{6004F60C-1FA7-49AA-BE0B-F5F9230872EB}" srcOrd="2" destOrd="0" presId="urn:microsoft.com/office/officeart/2008/layout/NameandTitleOrganizationalChart"/>
    <dgm:cxn modelId="{1FF1672B-7A99-4F48-A084-3A9855AEC669}" type="presParOf" srcId="{980C5D4B-F417-4302-B912-EF896D3F26EB}" destId="{C395C79C-2E20-4862-8118-6F19323618A4}" srcOrd="3" destOrd="0" presId="urn:microsoft.com/office/officeart/2008/layout/NameandTitleOrganizationalChart"/>
    <dgm:cxn modelId="{EEFCAC24-8C20-4CBE-B72D-BEB2558FFAFE}" type="presParOf" srcId="{C395C79C-2E20-4862-8118-6F19323618A4}" destId="{9F94C6AF-5091-4368-9064-8797078CDA2D}" srcOrd="0" destOrd="0" presId="urn:microsoft.com/office/officeart/2008/layout/NameandTitleOrganizationalChart"/>
    <dgm:cxn modelId="{2683F117-38AF-4D90-B19B-07998F34319A}" type="presParOf" srcId="{9F94C6AF-5091-4368-9064-8797078CDA2D}" destId="{DFB57F96-7DA9-4904-ADF9-1BD504A1A446}" srcOrd="0" destOrd="0" presId="urn:microsoft.com/office/officeart/2008/layout/NameandTitleOrganizationalChart"/>
    <dgm:cxn modelId="{B4465819-29D5-4271-9BD6-D2F333893F53}" type="presParOf" srcId="{9F94C6AF-5091-4368-9064-8797078CDA2D}" destId="{3D6E517D-2D62-4459-B592-E84F0303CB53}" srcOrd="1" destOrd="0" presId="urn:microsoft.com/office/officeart/2008/layout/NameandTitleOrganizationalChart"/>
    <dgm:cxn modelId="{23F034F5-F2A3-4954-8C19-1B832260E448}" type="presParOf" srcId="{9F94C6AF-5091-4368-9064-8797078CDA2D}" destId="{A5BB8858-FBD0-417C-B21E-274B59F924A4}" srcOrd="2" destOrd="0" presId="urn:microsoft.com/office/officeart/2008/layout/NameandTitleOrganizationalChart"/>
    <dgm:cxn modelId="{D4C90E13-F9B6-40F9-9674-A9CE1CE60DB7}" type="presParOf" srcId="{C395C79C-2E20-4862-8118-6F19323618A4}" destId="{8FED8F1C-A308-49AC-9713-986F708A0080}" srcOrd="1" destOrd="0" presId="urn:microsoft.com/office/officeart/2008/layout/NameandTitleOrganizationalChart"/>
    <dgm:cxn modelId="{CB142BD6-B620-4E88-918C-F67261CDD20C}" type="presParOf" srcId="{C395C79C-2E20-4862-8118-6F19323618A4}" destId="{4890F0E9-0D77-4629-A6AB-D627C96CDAF7}" srcOrd="2" destOrd="0" presId="urn:microsoft.com/office/officeart/2008/layout/NameandTitleOrganizationalChart"/>
    <dgm:cxn modelId="{F583ABE3-446E-41E5-9373-1C3F0FD863D3}" type="presParOf" srcId="{980C5D4B-F417-4302-B912-EF896D3F26EB}" destId="{256316F8-A621-4A78-8E96-FD659A021DAB}" srcOrd="4" destOrd="0" presId="urn:microsoft.com/office/officeart/2008/layout/NameandTitleOrganizationalChart"/>
    <dgm:cxn modelId="{6BAB68D5-1F29-45B9-BE46-98841DBDC55A}" type="presParOf" srcId="{980C5D4B-F417-4302-B912-EF896D3F26EB}" destId="{949D9483-EB5D-472D-9F03-1B2F24536F7D}" srcOrd="5" destOrd="0" presId="urn:microsoft.com/office/officeart/2008/layout/NameandTitleOrganizationalChart"/>
    <dgm:cxn modelId="{515F7F8C-7FFE-455C-9861-4BB32CF87362}" type="presParOf" srcId="{949D9483-EB5D-472D-9F03-1B2F24536F7D}" destId="{67100924-5629-4B42-88E8-5E5FB049BA9D}" srcOrd="0" destOrd="0" presId="urn:microsoft.com/office/officeart/2008/layout/NameandTitleOrganizationalChart"/>
    <dgm:cxn modelId="{E5E085A9-B27C-405B-ACA7-52E4DF1B7894}" type="presParOf" srcId="{67100924-5629-4B42-88E8-5E5FB049BA9D}" destId="{260B4AD8-0C1E-4732-AB6A-01AAE53E9F7A}" srcOrd="0" destOrd="0" presId="urn:microsoft.com/office/officeart/2008/layout/NameandTitleOrganizationalChart"/>
    <dgm:cxn modelId="{2C1DF69E-9889-410D-8351-FD16584A6074}" type="presParOf" srcId="{67100924-5629-4B42-88E8-5E5FB049BA9D}" destId="{345BA927-52CE-4523-B19D-5907F5F40EBE}" srcOrd="1" destOrd="0" presId="urn:microsoft.com/office/officeart/2008/layout/NameandTitleOrganizationalChart"/>
    <dgm:cxn modelId="{85A4E7D4-099F-4BD8-BEA5-E0C72663CDD3}" type="presParOf" srcId="{67100924-5629-4B42-88E8-5E5FB049BA9D}" destId="{B71571EA-93C9-4542-946F-DCF155227D0B}" srcOrd="2" destOrd="0" presId="urn:microsoft.com/office/officeart/2008/layout/NameandTitleOrganizationalChart"/>
    <dgm:cxn modelId="{709A6D72-F34B-4FB2-B3D5-EA1EFA921B3A}" type="presParOf" srcId="{949D9483-EB5D-472D-9F03-1B2F24536F7D}" destId="{937B1F46-FB82-47E6-8A5F-47AE87584FA8}" srcOrd="1" destOrd="0" presId="urn:microsoft.com/office/officeart/2008/layout/NameandTitleOrganizationalChart"/>
    <dgm:cxn modelId="{F16075B4-48FD-4F1B-B672-75EE96918BBC}" type="presParOf" srcId="{949D9483-EB5D-472D-9F03-1B2F24536F7D}" destId="{B7685AA8-0E1B-4219-B112-AF19A0DEC177}" srcOrd="2" destOrd="0" presId="urn:microsoft.com/office/officeart/2008/layout/NameandTitleOrganizationalChart"/>
    <dgm:cxn modelId="{73C55E5E-B15C-47E1-ABF9-7CE14C667DE5}" type="presParOf" srcId="{980C5D4B-F417-4302-B912-EF896D3F26EB}" destId="{62E36BD1-72C7-44BD-B511-1946D99F4340}" srcOrd="6" destOrd="0" presId="urn:microsoft.com/office/officeart/2008/layout/NameandTitleOrganizationalChart"/>
    <dgm:cxn modelId="{2C5DA474-BDC7-43B7-A283-E38EC11FBC42}" type="presParOf" srcId="{980C5D4B-F417-4302-B912-EF896D3F26EB}" destId="{94ACF458-E70B-4C5F-82E1-8D411979BA99}" srcOrd="7" destOrd="0" presId="urn:microsoft.com/office/officeart/2008/layout/NameandTitleOrganizationalChart"/>
    <dgm:cxn modelId="{EA998941-A240-407E-9622-180783ECD199}" type="presParOf" srcId="{94ACF458-E70B-4C5F-82E1-8D411979BA99}" destId="{1067D0AD-97D1-45D2-9380-15617B73063F}" srcOrd="0" destOrd="0" presId="urn:microsoft.com/office/officeart/2008/layout/NameandTitleOrganizationalChart"/>
    <dgm:cxn modelId="{E74D6E65-03A7-4F2A-B559-3F357B4A581B}" type="presParOf" srcId="{1067D0AD-97D1-45D2-9380-15617B73063F}" destId="{6D53CA83-8B31-4F2C-8092-B0AA48493B62}" srcOrd="0" destOrd="0" presId="urn:microsoft.com/office/officeart/2008/layout/NameandTitleOrganizationalChart"/>
    <dgm:cxn modelId="{B5AB2963-0FD3-4721-BD5A-1602AC9C2689}" type="presParOf" srcId="{1067D0AD-97D1-45D2-9380-15617B73063F}" destId="{E71DA349-83AF-4F36-815A-7643330ADD65}" srcOrd="1" destOrd="0" presId="urn:microsoft.com/office/officeart/2008/layout/NameandTitleOrganizationalChart"/>
    <dgm:cxn modelId="{3E252709-F74C-4E8F-A4A4-A5FCA06CD285}" type="presParOf" srcId="{1067D0AD-97D1-45D2-9380-15617B73063F}" destId="{C969CF24-25C3-4215-9299-5B9E242934F8}" srcOrd="2" destOrd="0" presId="urn:microsoft.com/office/officeart/2008/layout/NameandTitleOrganizationalChart"/>
    <dgm:cxn modelId="{7CDFC42A-3909-496A-ADA6-77C9069B6840}" type="presParOf" srcId="{94ACF458-E70B-4C5F-82E1-8D411979BA99}" destId="{05A8DA46-5140-41EE-9F46-A4A615AD3269}" srcOrd="1" destOrd="0" presId="urn:microsoft.com/office/officeart/2008/layout/NameandTitleOrganizationalChart"/>
    <dgm:cxn modelId="{06DDDCFD-19ED-4268-8EB5-5683CB5C8DA8}" type="presParOf" srcId="{05A8DA46-5140-41EE-9F46-A4A615AD3269}" destId="{4AF5AEA3-BD61-42D4-BCFC-164DCA3EAFCF}" srcOrd="0" destOrd="0" presId="urn:microsoft.com/office/officeart/2008/layout/NameandTitleOrganizationalChart"/>
    <dgm:cxn modelId="{9679E032-2F83-47BE-A2B4-8015BF8B2DF2}" type="presParOf" srcId="{05A8DA46-5140-41EE-9F46-A4A615AD3269}" destId="{0E6FF779-54E3-4F31-B83B-8DAEC87C592D}" srcOrd="1" destOrd="0" presId="urn:microsoft.com/office/officeart/2008/layout/NameandTitleOrganizationalChart"/>
    <dgm:cxn modelId="{68262E02-8DB9-44B3-8AB2-501F1D3B8B94}" type="presParOf" srcId="{0E6FF779-54E3-4F31-B83B-8DAEC87C592D}" destId="{68BF5223-7820-4DD0-9A6F-FBE224C50131}" srcOrd="0" destOrd="0" presId="urn:microsoft.com/office/officeart/2008/layout/NameandTitleOrganizationalChart"/>
    <dgm:cxn modelId="{972987B2-A5B2-4820-9C93-FAF30C643327}" type="presParOf" srcId="{68BF5223-7820-4DD0-9A6F-FBE224C50131}" destId="{E1CAC70D-56A2-43CD-90AC-BF8D35DED2E7}" srcOrd="0" destOrd="0" presId="urn:microsoft.com/office/officeart/2008/layout/NameandTitleOrganizationalChart"/>
    <dgm:cxn modelId="{DA610940-542A-46B0-AE8B-934EE5FB7DF7}" type="presParOf" srcId="{68BF5223-7820-4DD0-9A6F-FBE224C50131}" destId="{7D94A98F-226A-4D2F-9C72-73A1FA46E391}" srcOrd="1" destOrd="0" presId="urn:microsoft.com/office/officeart/2008/layout/NameandTitleOrganizationalChart"/>
    <dgm:cxn modelId="{0C6FDEF8-B5CA-49FE-A0C5-DC34475D372F}" type="presParOf" srcId="{68BF5223-7820-4DD0-9A6F-FBE224C50131}" destId="{D7DE7719-F99C-447D-AD63-6E2668C0C977}" srcOrd="2" destOrd="0" presId="urn:microsoft.com/office/officeart/2008/layout/NameandTitleOrganizationalChart"/>
    <dgm:cxn modelId="{1D6418E1-BCA5-4F06-AD68-885E3B4A4E73}" type="presParOf" srcId="{0E6FF779-54E3-4F31-B83B-8DAEC87C592D}" destId="{1892CC57-694B-45F0-AB03-18114E8A4BC1}" srcOrd="1" destOrd="0" presId="urn:microsoft.com/office/officeart/2008/layout/NameandTitleOrganizationalChart"/>
    <dgm:cxn modelId="{2BDB03D5-6C97-479E-93D2-1C0BE4DA591A}" type="presParOf" srcId="{0E6FF779-54E3-4F31-B83B-8DAEC87C592D}" destId="{9C330B96-DC39-43F6-B080-11C0F43D3557}" srcOrd="2" destOrd="0" presId="urn:microsoft.com/office/officeart/2008/layout/NameandTitleOrganizationalChart"/>
    <dgm:cxn modelId="{7122F9A2-4FAC-4871-BC0F-1B4746D07FE0}" type="presParOf" srcId="{05A8DA46-5140-41EE-9F46-A4A615AD3269}" destId="{520ED87F-B380-4400-8A90-FFCB2904A188}" srcOrd="2" destOrd="0" presId="urn:microsoft.com/office/officeart/2008/layout/NameandTitleOrganizationalChart"/>
    <dgm:cxn modelId="{8FB7F210-91D5-4681-A8DA-C4323406151B}" type="presParOf" srcId="{05A8DA46-5140-41EE-9F46-A4A615AD3269}" destId="{51557464-27EB-4C79-AE0D-2A9D87BFD1C7}" srcOrd="3" destOrd="0" presId="urn:microsoft.com/office/officeart/2008/layout/NameandTitleOrganizationalChart"/>
    <dgm:cxn modelId="{A1DEC4AA-3F90-4DAA-A026-F2AB0FE4789B}" type="presParOf" srcId="{51557464-27EB-4C79-AE0D-2A9D87BFD1C7}" destId="{0C6E096F-30FE-49BF-A2BF-A676254E2765}" srcOrd="0" destOrd="0" presId="urn:microsoft.com/office/officeart/2008/layout/NameandTitleOrganizationalChart"/>
    <dgm:cxn modelId="{35EEF894-B8A3-4516-AE78-C121EAB21DF4}" type="presParOf" srcId="{0C6E096F-30FE-49BF-A2BF-A676254E2765}" destId="{7B306F1B-6FA7-40BC-9F6C-E88DD02342F4}" srcOrd="0" destOrd="0" presId="urn:microsoft.com/office/officeart/2008/layout/NameandTitleOrganizationalChart"/>
    <dgm:cxn modelId="{E56D67C4-7A81-4E76-8757-E01E220A1ED8}" type="presParOf" srcId="{0C6E096F-30FE-49BF-A2BF-A676254E2765}" destId="{E5567C33-6B18-4EAD-9C1B-AAA2E36AD075}" srcOrd="1" destOrd="0" presId="urn:microsoft.com/office/officeart/2008/layout/NameandTitleOrganizationalChart"/>
    <dgm:cxn modelId="{0B306A32-4478-43EE-ACFE-B298388965EF}" type="presParOf" srcId="{0C6E096F-30FE-49BF-A2BF-A676254E2765}" destId="{145B1526-F012-4295-B523-A1EBA0A20957}" srcOrd="2" destOrd="0" presId="urn:microsoft.com/office/officeart/2008/layout/NameandTitleOrganizationalChart"/>
    <dgm:cxn modelId="{0D45A2CA-5994-4C57-A1AF-3F445810C188}" type="presParOf" srcId="{51557464-27EB-4C79-AE0D-2A9D87BFD1C7}" destId="{5E4CE543-52BF-4EEE-A30F-841FE81211E8}" srcOrd="1" destOrd="0" presId="urn:microsoft.com/office/officeart/2008/layout/NameandTitleOrganizationalChart"/>
    <dgm:cxn modelId="{B1105637-D822-482F-9D19-ED0EF705F03B}" type="presParOf" srcId="{51557464-27EB-4C79-AE0D-2A9D87BFD1C7}" destId="{A24DECCD-0004-45F2-B3D0-BB1919B0649B}" srcOrd="2" destOrd="0" presId="urn:microsoft.com/office/officeart/2008/layout/NameandTitleOrganizationalChart"/>
    <dgm:cxn modelId="{66C5D156-F503-4E59-8293-B8E152EB717E}" type="presParOf" srcId="{05A8DA46-5140-41EE-9F46-A4A615AD3269}" destId="{00BADD74-EED3-4222-BF52-6885E013A8E5}" srcOrd="4" destOrd="0" presId="urn:microsoft.com/office/officeart/2008/layout/NameandTitleOrganizationalChart"/>
    <dgm:cxn modelId="{AF7155F1-3CAC-42EA-9726-557F380B0E76}" type="presParOf" srcId="{05A8DA46-5140-41EE-9F46-A4A615AD3269}" destId="{656882F5-36F1-4918-A38C-31A49139C42B}" srcOrd="5" destOrd="0" presId="urn:microsoft.com/office/officeart/2008/layout/NameandTitleOrganizationalChart"/>
    <dgm:cxn modelId="{371B9188-3F4A-42EF-8E62-592BB4292726}" type="presParOf" srcId="{656882F5-36F1-4918-A38C-31A49139C42B}" destId="{AF1DB428-2C71-4C97-8E94-9E5472C11A02}" srcOrd="0" destOrd="0" presId="urn:microsoft.com/office/officeart/2008/layout/NameandTitleOrganizationalChart"/>
    <dgm:cxn modelId="{320086CC-FA84-47B7-95DF-6DAC56BC9F32}" type="presParOf" srcId="{AF1DB428-2C71-4C97-8E94-9E5472C11A02}" destId="{D81355C6-4606-4DD4-9AC3-B3D2C29E2C1B}" srcOrd="0" destOrd="0" presId="urn:microsoft.com/office/officeart/2008/layout/NameandTitleOrganizationalChart"/>
    <dgm:cxn modelId="{18BA3AC1-11A5-4B20-A44B-097664701211}" type="presParOf" srcId="{AF1DB428-2C71-4C97-8E94-9E5472C11A02}" destId="{A6FC05B9-D442-40CA-A923-C2B20E844786}" srcOrd="1" destOrd="0" presId="urn:microsoft.com/office/officeart/2008/layout/NameandTitleOrganizationalChart"/>
    <dgm:cxn modelId="{4BB2069A-2A66-4465-BA59-2154B32F97AE}" type="presParOf" srcId="{AF1DB428-2C71-4C97-8E94-9E5472C11A02}" destId="{800CF6B7-7DC6-432F-92C7-AB7E9ED7FBA3}" srcOrd="2" destOrd="0" presId="urn:microsoft.com/office/officeart/2008/layout/NameandTitleOrganizationalChart"/>
    <dgm:cxn modelId="{CDBD858A-B02B-47CF-83DC-DD8708D92223}" type="presParOf" srcId="{656882F5-36F1-4918-A38C-31A49139C42B}" destId="{B98FA9B2-CB50-4034-8B3B-25B31D3AB70D}" srcOrd="1" destOrd="0" presId="urn:microsoft.com/office/officeart/2008/layout/NameandTitleOrganizationalChart"/>
    <dgm:cxn modelId="{28082F1A-91D2-429E-97D5-BC7E6D2ACC0E}" type="presParOf" srcId="{656882F5-36F1-4918-A38C-31A49139C42B}" destId="{45713861-12E1-425D-ACB0-7C1FAA184830}" srcOrd="2" destOrd="0" presId="urn:microsoft.com/office/officeart/2008/layout/NameandTitleOrganizationalChart"/>
    <dgm:cxn modelId="{BBF3D96D-7BA8-4DC9-BE73-468057F4763C}" type="presParOf" srcId="{05A8DA46-5140-41EE-9F46-A4A615AD3269}" destId="{EF13278F-AE4D-46D5-B9C7-8B92BAA8C993}" srcOrd="6" destOrd="0" presId="urn:microsoft.com/office/officeart/2008/layout/NameandTitleOrganizationalChart"/>
    <dgm:cxn modelId="{44DF1D47-2C17-4FE2-B53D-0E5A6C677D03}" type="presParOf" srcId="{05A8DA46-5140-41EE-9F46-A4A615AD3269}" destId="{4476AA80-0D95-43A2-8E4E-09CA44AA251E}" srcOrd="7" destOrd="0" presId="urn:microsoft.com/office/officeart/2008/layout/NameandTitleOrganizationalChart"/>
    <dgm:cxn modelId="{7BF873C6-7028-4B76-81E5-5B4F0EE693DF}" type="presParOf" srcId="{4476AA80-0D95-43A2-8E4E-09CA44AA251E}" destId="{4CB8970B-0F1C-4F65-A372-440655F5EA20}" srcOrd="0" destOrd="0" presId="urn:microsoft.com/office/officeart/2008/layout/NameandTitleOrganizationalChart"/>
    <dgm:cxn modelId="{C77E8073-1053-42B8-9BD4-C6C46A0E666C}" type="presParOf" srcId="{4CB8970B-0F1C-4F65-A372-440655F5EA20}" destId="{FAFBB67E-989A-4C25-A94E-8EE6461240ED}" srcOrd="0" destOrd="0" presId="urn:microsoft.com/office/officeart/2008/layout/NameandTitleOrganizationalChart"/>
    <dgm:cxn modelId="{BCC3A149-7BA3-45C8-8197-DA37FB3B4657}" type="presParOf" srcId="{4CB8970B-0F1C-4F65-A372-440655F5EA20}" destId="{5234ACE9-0E81-4B38-B5BA-031BA2F8AFFD}" srcOrd="1" destOrd="0" presId="urn:microsoft.com/office/officeart/2008/layout/NameandTitleOrganizationalChart"/>
    <dgm:cxn modelId="{373CC9F1-2600-4DEA-8F7C-8875B5D75B5A}" type="presParOf" srcId="{4CB8970B-0F1C-4F65-A372-440655F5EA20}" destId="{90458EED-ED6E-436A-AE85-D24E44BD67B2}" srcOrd="2" destOrd="0" presId="urn:microsoft.com/office/officeart/2008/layout/NameandTitleOrganizationalChart"/>
    <dgm:cxn modelId="{734C267A-1478-4A14-A6F5-37FC75A00A4A}" type="presParOf" srcId="{4476AA80-0D95-43A2-8E4E-09CA44AA251E}" destId="{F2072421-706E-4C01-A875-58CAB62F257C}" srcOrd="1" destOrd="0" presId="urn:microsoft.com/office/officeart/2008/layout/NameandTitleOrganizationalChart"/>
    <dgm:cxn modelId="{92577069-6FAA-4069-AFF0-3CD5A986ACF3}" type="presParOf" srcId="{4476AA80-0D95-43A2-8E4E-09CA44AA251E}" destId="{5CEBE931-FA1B-4B59-B33A-30D80FC0FAB5}" srcOrd="2" destOrd="0" presId="urn:microsoft.com/office/officeart/2008/layout/NameandTitleOrganizationalChart"/>
    <dgm:cxn modelId="{0CAE0FB3-E9B1-454E-AFD4-B9C8403F5922}" type="presParOf" srcId="{05A8DA46-5140-41EE-9F46-A4A615AD3269}" destId="{4B50B228-32DF-46AE-80EF-AE99A3074BCD}" srcOrd="8" destOrd="0" presId="urn:microsoft.com/office/officeart/2008/layout/NameandTitleOrganizationalChart"/>
    <dgm:cxn modelId="{F3E5C8D6-84B5-42AF-8255-A0FE54C7B829}" type="presParOf" srcId="{05A8DA46-5140-41EE-9F46-A4A615AD3269}" destId="{01B2FB9C-80DD-43AB-A0EA-FA2DFD2243FB}" srcOrd="9" destOrd="0" presId="urn:microsoft.com/office/officeart/2008/layout/NameandTitleOrganizationalChart"/>
    <dgm:cxn modelId="{05D79602-BB08-41F2-9DFC-720F854E4EBB}" type="presParOf" srcId="{01B2FB9C-80DD-43AB-A0EA-FA2DFD2243FB}" destId="{AC4D96B7-71F8-40FB-896E-EBFEFB979FEB}" srcOrd="0" destOrd="0" presId="urn:microsoft.com/office/officeart/2008/layout/NameandTitleOrganizationalChart"/>
    <dgm:cxn modelId="{7C06BF65-FB88-4875-ABB4-31FA8C2C7198}" type="presParOf" srcId="{AC4D96B7-71F8-40FB-896E-EBFEFB979FEB}" destId="{2ED8CF7A-E2D5-4F63-958E-B3C5DE9D720A}" srcOrd="0" destOrd="0" presId="urn:microsoft.com/office/officeart/2008/layout/NameandTitleOrganizationalChart"/>
    <dgm:cxn modelId="{6B9ADA21-1475-4B9D-B905-20118532B932}" type="presParOf" srcId="{AC4D96B7-71F8-40FB-896E-EBFEFB979FEB}" destId="{4D97F12F-ED1B-4574-9DDD-80DE3C7FB40E}" srcOrd="1" destOrd="0" presId="urn:microsoft.com/office/officeart/2008/layout/NameandTitleOrganizationalChart"/>
    <dgm:cxn modelId="{361BCE5A-21DB-4BF4-9DAC-4968F91E6A7E}" type="presParOf" srcId="{AC4D96B7-71F8-40FB-896E-EBFEFB979FEB}" destId="{DDAE02BF-A819-4AD2-9F1F-52B5F7746D14}" srcOrd="2" destOrd="0" presId="urn:microsoft.com/office/officeart/2008/layout/NameandTitleOrganizationalChart"/>
    <dgm:cxn modelId="{E14C7656-69AF-4BBB-BD90-D9AEC1B5CF41}" type="presParOf" srcId="{01B2FB9C-80DD-43AB-A0EA-FA2DFD2243FB}" destId="{71ADB1B7-C5FD-4F8A-94A6-1B76E3CB8D65}" srcOrd="1" destOrd="0" presId="urn:microsoft.com/office/officeart/2008/layout/NameandTitleOrganizationalChart"/>
    <dgm:cxn modelId="{B8242D23-64E1-4817-B6F2-C0A49AF7AAE5}" type="presParOf" srcId="{01B2FB9C-80DD-43AB-A0EA-FA2DFD2243FB}" destId="{484B0E49-A3B2-4334-80A0-9945CB8C369A}" srcOrd="2" destOrd="0" presId="urn:microsoft.com/office/officeart/2008/layout/NameandTitleOrganizationalChart"/>
    <dgm:cxn modelId="{34245AE8-EEEE-4B47-A236-8F15456AA864}" type="presParOf" srcId="{05A8DA46-5140-41EE-9F46-A4A615AD3269}" destId="{1BC5E7D6-EFE9-4DAF-BA53-E632B9E51F78}" srcOrd="10" destOrd="0" presId="urn:microsoft.com/office/officeart/2008/layout/NameandTitleOrganizationalChart"/>
    <dgm:cxn modelId="{8629FC45-0EB5-4893-8944-7CAEF66B42FA}" type="presParOf" srcId="{05A8DA46-5140-41EE-9F46-A4A615AD3269}" destId="{335CF4DA-46AD-4534-8108-C050306E6349}" srcOrd="11" destOrd="0" presId="urn:microsoft.com/office/officeart/2008/layout/NameandTitleOrganizationalChart"/>
    <dgm:cxn modelId="{3F8C5BAB-22C2-491A-85E8-E8A9E3E5EDF0}" type="presParOf" srcId="{335CF4DA-46AD-4534-8108-C050306E6349}" destId="{02296E06-0EBB-4755-91DB-1635F2B05DBB}" srcOrd="0" destOrd="0" presId="urn:microsoft.com/office/officeart/2008/layout/NameandTitleOrganizationalChart"/>
    <dgm:cxn modelId="{381528EE-E960-43D0-9879-A1325CEA322A}" type="presParOf" srcId="{02296E06-0EBB-4755-91DB-1635F2B05DBB}" destId="{60FAFABB-7226-402A-97D4-A6B26A2BD58E}" srcOrd="0" destOrd="0" presId="urn:microsoft.com/office/officeart/2008/layout/NameandTitleOrganizationalChart"/>
    <dgm:cxn modelId="{10FF50D2-308C-48CB-8272-FAABE1916701}" type="presParOf" srcId="{02296E06-0EBB-4755-91DB-1635F2B05DBB}" destId="{A598B404-FF82-4380-8410-F1B91D4C4675}" srcOrd="1" destOrd="0" presId="urn:microsoft.com/office/officeart/2008/layout/NameandTitleOrganizationalChart"/>
    <dgm:cxn modelId="{9EC1C608-52B7-4C05-83AF-55ADDA590CC0}" type="presParOf" srcId="{02296E06-0EBB-4755-91DB-1635F2B05DBB}" destId="{44284E89-499E-482F-B43F-D56DEA9784A6}" srcOrd="2" destOrd="0" presId="urn:microsoft.com/office/officeart/2008/layout/NameandTitleOrganizationalChart"/>
    <dgm:cxn modelId="{BC05C7B0-FF8E-4B81-9038-72706EC45348}" type="presParOf" srcId="{335CF4DA-46AD-4534-8108-C050306E6349}" destId="{0AD28A02-CBAF-4CBF-BEC7-E4C54BE0962E}" srcOrd="1" destOrd="0" presId="urn:microsoft.com/office/officeart/2008/layout/NameandTitleOrganizationalChart"/>
    <dgm:cxn modelId="{F70864A8-6CC6-4E7C-88D9-D13D3CCA7D16}" type="presParOf" srcId="{335CF4DA-46AD-4534-8108-C050306E6349}" destId="{0BA2C126-3B5A-413C-9841-4A4EF507B6B2}" srcOrd="2" destOrd="0" presId="urn:microsoft.com/office/officeart/2008/layout/NameandTitleOrganizationalChart"/>
    <dgm:cxn modelId="{9E28D043-156F-44CB-A6F1-5874E3427F72}" type="presParOf" srcId="{05A8DA46-5140-41EE-9F46-A4A615AD3269}" destId="{146D9A27-C04E-44AD-A448-5305AB9ABC29}" srcOrd="12" destOrd="0" presId="urn:microsoft.com/office/officeart/2008/layout/NameandTitleOrganizationalChart"/>
    <dgm:cxn modelId="{BCC2F7C3-D8EC-49D2-8993-EF9C19144CBD}" type="presParOf" srcId="{05A8DA46-5140-41EE-9F46-A4A615AD3269}" destId="{9C244311-8228-45DC-B38F-319E0F2F975C}" srcOrd="13" destOrd="0" presId="urn:microsoft.com/office/officeart/2008/layout/NameandTitleOrganizationalChart"/>
    <dgm:cxn modelId="{474A3583-A9DB-4276-93AB-DDF8D21EED21}" type="presParOf" srcId="{9C244311-8228-45DC-B38F-319E0F2F975C}" destId="{2E9D5FAF-2D23-4240-A511-88787BFC7B8C}" srcOrd="0" destOrd="0" presId="urn:microsoft.com/office/officeart/2008/layout/NameandTitleOrganizationalChart"/>
    <dgm:cxn modelId="{60B953CD-22E0-4C4D-A3B3-160F3E048952}" type="presParOf" srcId="{2E9D5FAF-2D23-4240-A511-88787BFC7B8C}" destId="{16652BD4-460F-4062-B26C-A55EA9630ACE}" srcOrd="0" destOrd="0" presId="urn:microsoft.com/office/officeart/2008/layout/NameandTitleOrganizationalChart"/>
    <dgm:cxn modelId="{C9C6539D-8458-4CA1-B0A3-39FCE902974E}" type="presParOf" srcId="{2E9D5FAF-2D23-4240-A511-88787BFC7B8C}" destId="{14786D26-B038-40F5-8B2C-29B08647A1C3}" srcOrd="1" destOrd="0" presId="urn:microsoft.com/office/officeart/2008/layout/NameandTitleOrganizationalChart"/>
    <dgm:cxn modelId="{9DC13D3B-1B6F-4CA4-A342-EF4AFEA36DF6}" type="presParOf" srcId="{2E9D5FAF-2D23-4240-A511-88787BFC7B8C}" destId="{6C7EF9D8-F8B2-483B-9EA8-6F54F9C97CE4}" srcOrd="2" destOrd="0" presId="urn:microsoft.com/office/officeart/2008/layout/NameandTitleOrganizationalChart"/>
    <dgm:cxn modelId="{5253F145-D692-41A2-8ED5-6C501011948C}" type="presParOf" srcId="{9C244311-8228-45DC-B38F-319E0F2F975C}" destId="{A73EA469-5FB7-4C2F-BAEB-F46FA105B2DB}" srcOrd="1" destOrd="0" presId="urn:microsoft.com/office/officeart/2008/layout/NameandTitleOrganizationalChart"/>
    <dgm:cxn modelId="{C945B3EB-392B-4059-B016-F84DAEB2324D}" type="presParOf" srcId="{9C244311-8228-45DC-B38F-319E0F2F975C}" destId="{7F3CB84E-B865-4D64-98E2-FF5D417ACEE5}" srcOrd="2" destOrd="0" presId="urn:microsoft.com/office/officeart/2008/layout/NameandTitleOrganizationalChart"/>
    <dgm:cxn modelId="{672B2CE3-84C2-401F-84E2-78E72B02BB1B}" type="presParOf" srcId="{05A8DA46-5140-41EE-9F46-A4A615AD3269}" destId="{697126CF-028E-4C18-AEEF-3C8CF02D266D}" srcOrd="14" destOrd="0" presId="urn:microsoft.com/office/officeart/2008/layout/NameandTitleOrganizationalChart"/>
    <dgm:cxn modelId="{E84FFF1A-E30A-4539-AAAF-0E524C68E170}" type="presParOf" srcId="{05A8DA46-5140-41EE-9F46-A4A615AD3269}" destId="{77E7D389-9E66-4517-A4E2-9C36A674E2C6}" srcOrd="15" destOrd="0" presId="urn:microsoft.com/office/officeart/2008/layout/NameandTitleOrganizationalChart"/>
    <dgm:cxn modelId="{1E398578-2640-4324-9013-1675AA1DB332}" type="presParOf" srcId="{77E7D389-9E66-4517-A4E2-9C36A674E2C6}" destId="{45D15DB4-1760-49CD-9F22-D96503FF5116}" srcOrd="0" destOrd="0" presId="urn:microsoft.com/office/officeart/2008/layout/NameandTitleOrganizationalChart"/>
    <dgm:cxn modelId="{1CC3F5C3-9970-4333-9A77-22EB41E6340C}" type="presParOf" srcId="{45D15DB4-1760-49CD-9F22-D96503FF5116}" destId="{046FB7A5-F3AC-449E-92E5-2BEED584DC04}" srcOrd="0" destOrd="0" presId="urn:microsoft.com/office/officeart/2008/layout/NameandTitleOrganizationalChart"/>
    <dgm:cxn modelId="{CFFF6A42-BCED-4572-B05A-23D12054EF63}" type="presParOf" srcId="{45D15DB4-1760-49CD-9F22-D96503FF5116}" destId="{ECB3BB24-C8E7-4358-A697-D20D9B48DB2C}" srcOrd="1" destOrd="0" presId="urn:microsoft.com/office/officeart/2008/layout/NameandTitleOrganizationalChart"/>
    <dgm:cxn modelId="{D302DA3B-B4AD-498F-A4E8-986E192B467F}" type="presParOf" srcId="{45D15DB4-1760-49CD-9F22-D96503FF5116}" destId="{38EBB4BC-AB0B-4D41-8DB4-9A7415E25B12}" srcOrd="2" destOrd="0" presId="urn:microsoft.com/office/officeart/2008/layout/NameandTitleOrganizationalChart"/>
    <dgm:cxn modelId="{A80DB594-26F1-4645-9738-59F50DD5D612}" type="presParOf" srcId="{77E7D389-9E66-4517-A4E2-9C36A674E2C6}" destId="{1ADF8651-2E93-40FC-9EDF-666077893290}" srcOrd="1" destOrd="0" presId="urn:microsoft.com/office/officeart/2008/layout/NameandTitleOrganizationalChart"/>
    <dgm:cxn modelId="{CD5495B7-3B1F-4970-8397-B46F9602C9D4}" type="presParOf" srcId="{77E7D389-9E66-4517-A4E2-9C36A674E2C6}" destId="{92A54BE3-E62A-40B1-9D60-2BA1D1034A83}" srcOrd="2" destOrd="0" presId="urn:microsoft.com/office/officeart/2008/layout/NameandTitleOrganizationalChart"/>
    <dgm:cxn modelId="{05D395F4-3373-41AF-9F28-62A4FD787D74}" type="presParOf" srcId="{05A8DA46-5140-41EE-9F46-A4A615AD3269}" destId="{C79A6721-1913-413C-8F32-AD3C6D6FB403}" srcOrd="16" destOrd="0" presId="urn:microsoft.com/office/officeart/2008/layout/NameandTitleOrganizationalChart"/>
    <dgm:cxn modelId="{857989EF-4557-4CEF-A69F-4F155C6F7280}" type="presParOf" srcId="{05A8DA46-5140-41EE-9F46-A4A615AD3269}" destId="{1AABD681-F471-4BFC-B4EB-AB54EE9EB227}" srcOrd="17" destOrd="0" presId="urn:microsoft.com/office/officeart/2008/layout/NameandTitleOrganizationalChart"/>
    <dgm:cxn modelId="{22F62425-92F7-4D07-A0AF-A89B71462352}" type="presParOf" srcId="{1AABD681-F471-4BFC-B4EB-AB54EE9EB227}" destId="{4F56B650-83D5-4376-9D10-BDC3D25CD6B9}" srcOrd="0" destOrd="0" presId="urn:microsoft.com/office/officeart/2008/layout/NameandTitleOrganizationalChart"/>
    <dgm:cxn modelId="{8B36C60E-C0BA-40EF-AB5F-EAF1CC6FC4A7}" type="presParOf" srcId="{4F56B650-83D5-4376-9D10-BDC3D25CD6B9}" destId="{1013E9D6-8E4E-43F1-8A83-7E87EF138D29}" srcOrd="0" destOrd="0" presId="urn:microsoft.com/office/officeart/2008/layout/NameandTitleOrganizationalChart"/>
    <dgm:cxn modelId="{101F3EDF-F219-4767-9731-67F1C6C5D3BD}" type="presParOf" srcId="{4F56B650-83D5-4376-9D10-BDC3D25CD6B9}" destId="{1A4D7D9C-5903-4D9B-8E79-240CFA9090F2}" srcOrd="1" destOrd="0" presId="urn:microsoft.com/office/officeart/2008/layout/NameandTitleOrganizationalChart"/>
    <dgm:cxn modelId="{7F95E65C-2204-4840-A3F6-38C7F37D970D}" type="presParOf" srcId="{4F56B650-83D5-4376-9D10-BDC3D25CD6B9}" destId="{21A3EFE1-2F35-4D1C-877B-E7ACA0138C0C}" srcOrd="2" destOrd="0" presId="urn:microsoft.com/office/officeart/2008/layout/NameandTitleOrganizationalChart"/>
    <dgm:cxn modelId="{197E2CA2-BB7B-40E1-A76E-21482C8D2C79}" type="presParOf" srcId="{1AABD681-F471-4BFC-B4EB-AB54EE9EB227}" destId="{38F8BDD1-42BB-4110-8ED7-60F1C81EB253}" srcOrd="1" destOrd="0" presId="urn:microsoft.com/office/officeart/2008/layout/NameandTitleOrganizationalChart"/>
    <dgm:cxn modelId="{9210710F-C477-4D47-915D-AEC5D76B819A}" type="presParOf" srcId="{1AABD681-F471-4BFC-B4EB-AB54EE9EB227}" destId="{B4A92CFF-3334-4A1C-9CE8-48DCF29777F3}" srcOrd="2" destOrd="0" presId="urn:microsoft.com/office/officeart/2008/layout/NameandTitleOrganizationalChart"/>
    <dgm:cxn modelId="{E85767F3-CD16-4B04-ABEF-B5B2787AE1FA}" type="presParOf" srcId="{94ACF458-E70B-4C5F-82E1-8D411979BA99}" destId="{008498A3-2FD0-4A7D-9189-5F9570B6D5E7}" srcOrd="2" destOrd="0" presId="urn:microsoft.com/office/officeart/2008/layout/NameandTitleOrganizationalChart"/>
    <dgm:cxn modelId="{989B86BC-52CD-4D29-B4E0-A667894AE245}" type="presParOf" srcId="{980C5D4B-F417-4302-B912-EF896D3F26EB}" destId="{2C7D12E8-D1DE-4219-BDED-78A0A9E358D9}" srcOrd="8" destOrd="0" presId="urn:microsoft.com/office/officeart/2008/layout/NameandTitleOrganizationalChart"/>
    <dgm:cxn modelId="{AD2448D0-9956-4340-8DF3-E9F87F8A5349}" type="presParOf" srcId="{980C5D4B-F417-4302-B912-EF896D3F26EB}" destId="{D16B648C-D99C-411D-9029-AEFB48BD5719}" srcOrd="9" destOrd="0" presId="urn:microsoft.com/office/officeart/2008/layout/NameandTitleOrganizationalChart"/>
    <dgm:cxn modelId="{9A7B4717-027A-4C73-9D71-31A69A5AF21F}" type="presParOf" srcId="{D16B648C-D99C-411D-9029-AEFB48BD5719}" destId="{17045AC8-3914-4BD1-A303-85DB3F3A75BD}" srcOrd="0" destOrd="0" presId="urn:microsoft.com/office/officeart/2008/layout/NameandTitleOrganizationalChart"/>
    <dgm:cxn modelId="{0558786D-754A-4664-A0D2-3CA4AEFF46FB}" type="presParOf" srcId="{17045AC8-3914-4BD1-A303-85DB3F3A75BD}" destId="{23EF267A-CA0F-4219-9CD2-93782CBD8795}" srcOrd="0" destOrd="0" presId="urn:microsoft.com/office/officeart/2008/layout/NameandTitleOrganizationalChart"/>
    <dgm:cxn modelId="{E00B2C5C-B033-42E7-ACCF-AC1CB864D0C9}" type="presParOf" srcId="{17045AC8-3914-4BD1-A303-85DB3F3A75BD}" destId="{A1401784-7887-4B27-91BF-637735EF9DE8}" srcOrd="1" destOrd="0" presId="urn:microsoft.com/office/officeart/2008/layout/NameandTitleOrganizationalChart"/>
    <dgm:cxn modelId="{DD70DEEC-BC20-4F13-B79A-4E61E6617696}" type="presParOf" srcId="{17045AC8-3914-4BD1-A303-85DB3F3A75BD}" destId="{879DDBE4-0BD4-47EB-BFC2-62B1D50826D9}" srcOrd="2" destOrd="0" presId="urn:microsoft.com/office/officeart/2008/layout/NameandTitleOrganizationalChart"/>
    <dgm:cxn modelId="{A5CC442A-6734-44F5-9317-4E78CBBBE02B}" type="presParOf" srcId="{D16B648C-D99C-411D-9029-AEFB48BD5719}" destId="{88BFBD8D-53D5-4349-BF73-255FDC0C4DEA}" srcOrd="1" destOrd="0" presId="urn:microsoft.com/office/officeart/2008/layout/NameandTitleOrganizationalChart"/>
    <dgm:cxn modelId="{5945A470-499C-4DD2-8CE9-75D284D4BD0A}" type="presParOf" srcId="{D16B648C-D99C-411D-9029-AEFB48BD5719}" destId="{3BB6710D-0328-4D2D-8C1B-5CAAE7B001F2}" srcOrd="2" destOrd="0" presId="urn:microsoft.com/office/officeart/2008/layout/NameandTitleOrganizationalChart"/>
    <dgm:cxn modelId="{9D9E7B4F-C2ED-448D-9F7A-AD7ADEB1E2CF}" type="presParOf" srcId="{980C5D4B-F417-4302-B912-EF896D3F26EB}" destId="{05322F7C-ACEA-4DD7-BD85-FAAD142452C4}" srcOrd="10" destOrd="0" presId="urn:microsoft.com/office/officeart/2008/layout/NameandTitleOrganizationalChart"/>
    <dgm:cxn modelId="{F905A94E-9EF9-401A-93C1-1911E3BFCB12}" type="presParOf" srcId="{980C5D4B-F417-4302-B912-EF896D3F26EB}" destId="{69A3655E-8C9D-4091-AF3C-45DB956F2C82}" srcOrd="11" destOrd="0" presId="urn:microsoft.com/office/officeart/2008/layout/NameandTitleOrganizationalChart"/>
    <dgm:cxn modelId="{7D803E8E-8292-45EE-BA96-B3A030454D37}" type="presParOf" srcId="{69A3655E-8C9D-4091-AF3C-45DB956F2C82}" destId="{BDA2EFB5-A3E7-482B-B770-CD9832446C4B}" srcOrd="0" destOrd="0" presId="urn:microsoft.com/office/officeart/2008/layout/NameandTitleOrganizationalChart"/>
    <dgm:cxn modelId="{623C763F-8C33-404F-BDAF-263C48C4A27D}" type="presParOf" srcId="{BDA2EFB5-A3E7-482B-B770-CD9832446C4B}" destId="{A7BAB57E-1736-4426-B02D-0CF7C761DEB2}" srcOrd="0" destOrd="0" presId="urn:microsoft.com/office/officeart/2008/layout/NameandTitleOrganizationalChart"/>
    <dgm:cxn modelId="{60140FC4-E1E4-4363-BE29-E54FB3504771}" type="presParOf" srcId="{BDA2EFB5-A3E7-482B-B770-CD9832446C4B}" destId="{E2230756-697C-47DE-8A3A-F7BC7DF86B4E}" srcOrd="1" destOrd="0" presId="urn:microsoft.com/office/officeart/2008/layout/NameandTitleOrganizationalChart"/>
    <dgm:cxn modelId="{2691B5AE-F3A3-4016-A318-25B95D8ABFE4}" type="presParOf" srcId="{BDA2EFB5-A3E7-482B-B770-CD9832446C4B}" destId="{CF0486C1-EB1D-4F81-A3E3-E5653FFD3896}" srcOrd="2" destOrd="0" presId="urn:microsoft.com/office/officeart/2008/layout/NameandTitleOrganizationalChart"/>
    <dgm:cxn modelId="{57187781-E040-4DB3-A463-47E5A7B35B89}" type="presParOf" srcId="{69A3655E-8C9D-4091-AF3C-45DB956F2C82}" destId="{45C3576E-0F44-4A53-9AAF-6EA540D04616}" srcOrd="1" destOrd="0" presId="urn:microsoft.com/office/officeart/2008/layout/NameandTitleOrganizationalChart"/>
    <dgm:cxn modelId="{34E69925-6F59-4150-917C-FAE3152737E1}" type="presParOf" srcId="{69A3655E-8C9D-4091-AF3C-45DB956F2C82}" destId="{148934DF-BB08-4FD5-A0C2-3EE7BEF2E412}" srcOrd="2" destOrd="0" presId="urn:microsoft.com/office/officeart/2008/layout/NameandTitleOrganizationalChart"/>
    <dgm:cxn modelId="{21C3F122-3045-4257-BA25-703B17CD8B66}" type="presParOf" srcId="{980C5D4B-F417-4302-B912-EF896D3F26EB}" destId="{C10FA685-0C42-47A8-81C7-EA655B2353B0}" srcOrd="12" destOrd="0" presId="urn:microsoft.com/office/officeart/2008/layout/NameandTitleOrganizationalChart"/>
    <dgm:cxn modelId="{73B0C925-1219-4BD5-9213-BB74D731A815}" type="presParOf" srcId="{980C5D4B-F417-4302-B912-EF896D3F26EB}" destId="{3CA38A51-52D6-4A6E-85D8-349D5FD4CCD3}" srcOrd="13" destOrd="0" presId="urn:microsoft.com/office/officeart/2008/layout/NameandTitleOrganizationalChart"/>
    <dgm:cxn modelId="{1CAC9581-CB1A-4A62-A79B-19B6E1107084}" type="presParOf" srcId="{3CA38A51-52D6-4A6E-85D8-349D5FD4CCD3}" destId="{7D70E2B1-37EF-49FA-A6B9-521B71EDAE3B}" srcOrd="0" destOrd="0" presId="urn:microsoft.com/office/officeart/2008/layout/NameandTitleOrganizationalChart"/>
    <dgm:cxn modelId="{907AA4E4-7C1C-4D68-AADC-B28FBE903894}" type="presParOf" srcId="{7D70E2B1-37EF-49FA-A6B9-521B71EDAE3B}" destId="{B5C23FFC-8481-4A11-9BE2-3F74E15AAB7C}" srcOrd="0" destOrd="0" presId="urn:microsoft.com/office/officeart/2008/layout/NameandTitleOrganizationalChart"/>
    <dgm:cxn modelId="{ED0BDDEE-3AD7-4E07-A8C2-F04F23DFD013}" type="presParOf" srcId="{7D70E2B1-37EF-49FA-A6B9-521B71EDAE3B}" destId="{391E7293-2DDB-4432-8F3C-8DAD7910747A}" srcOrd="1" destOrd="0" presId="urn:microsoft.com/office/officeart/2008/layout/NameandTitleOrganizationalChart"/>
    <dgm:cxn modelId="{616B5148-FDE8-4DCC-A2CE-9122F401E888}" type="presParOf" srcId="{7D70E2B1-37EF-49FA-A6B9-521B71EDAE3B}" destId="{DFDC4511-59EB-4508-A55D-C380FCA967E7}" srcOrd="2" destOrd="0" presId="urn:microsoft.com/office/officeart/2008/layout/NameandTitleOrganizationalChart"/>
    <dgm:cxn modelId="{D38C05E3-79B6-4E41-B735-810D3634027C}" type="presParOf" srcId="{3CA38A51-52D6-4A6E-85D8-349D5FD4CCD3}" destId="{943CBD2F-0A48-4A85-AF03-83C437D0CF05}" srcOrd="1" destOrd="0" presId="urn:microsoft.com/office/officeart/2008/layout/NameandTitleOrganizationalChart"/>
    <dgm:cxn modelId="{35D83460-BE8F-4DCD-BFE8-1CF5CFE776E2}" type="presParOf" srcId="{3CA38A51-52D6-4A6E-85D8-349D5FD4CCD3}" destId="{14C4DE13-5D45-49C4-98CC-72B08E4DD895}" srcOrd="2" destOrd="0" presId="urn:microsoft.com/office/officeart/2008/layout/NameandTitleOrganizationalChart"/>
    <dgm:cxn modelId="{7E43CAD7-F6EF-4B48-BC8E-D8BF7638AF97}" type="presParOf" srcId="{980C5D4B-F417-4302-B912-EF896D3F26EB}" destId="{C67FB4FE-8DBB-4BFB-B355-4E790C722175}" srcOrd="14" destOrd="0" presId="urn:microsoft.com/office/officeart/2008/layout/NameandTitleOrganizationalChart"/>
    <dgm:cxn modelId="{2B8BEF03-1AD5-4F63-8F89-748E428747A8}" type="presParOf" srcId="{980C5D4B-F417-4302-B912-EF896D3F26EB}" destId="{59D4D1B8-ADAA-4244-A46C-9D6D657A17C3}" srcOrd="15" destOrd="0" presId="urn:microsoft.com/office/officeart/2008/layout/NameandTitleOrganizationalChart"/>
    <dgm:cxn modelId="{DCD03223-3A99-419C-9693-6D6779EAF7AF}" type="presParOf" srcId="{59D4D1B8-ADAA-4244-A46C-9D6D657A17C3}" destId="{45E07D46-2BFE-45A8-A15E-482B241ED505}" srcOrd="0" destOrd="0" presId="urn:microsoft.com/office/officeart/2008/layout/NameandTitleOrganizationalChart"/>
    <dgm:cxn modelId="{8984AD92-3419-45DB-B9FA-51386AF32B3B}" type="presParOf" srcId="{45E07D46-2BFE-45A8-A15E-482B241ED505}" destId="{B2DB38F1-63DA-4458-A66A-694A291F2857}" srcOrd="0" destOrd="0" presId="urn:microsoft.com/office/officeart/2008/layout/NameandTitleOrganizationalChart"/>
    <dgm:cxn modelId="{1DE7F080-EE7F-4B0D-ABF7-3E1341BDCAF8}" type="presParOf" srcId="{45E07D46-2BFE-45A8-A15E-482B241ED505}" destId="{56FCE9B7-29BD-4F61-BDEA-ACF85C89BA4D}" srcOrd="1" destOrd="0" presId="urn:microsoft.com/office/officeart/2008/layout/NameandTitleOrganizationalChart"/>
    <dgm:cxn modelId="{D02358B3-6159-451B-8C7A-31580B45F827}" type="presParOf" srcId="{45E07D46-2BFE-45A8-A15E-482B241ED505}" destId="{A91556F8-423C-46A8-8828-E3FC6B853C04}" srcOrd="2" destOrd="0" presId="urn:microsoft.com/office/officeart/2008/layout/NameandTitleOrganizationalChart"/>
    <dgm:cxn modelId="{28D4A427-C7D5-46DC-B4B5-356BCB78F35D}" type="presParOf" srcId="{59D4D1B8-ADAA-4244-A46C-9D6D657A17C3}" destId="{5B8955DA-B58F-4832-8130-1583AC1EBBE9}" srcOrd="1" destOrd="0" presId="urn:microsoft.com/office/officeart/2008/layout/NameandTitleOrganizationalChart"/>
    <dgm:cxn modelId="{2E22DE0F-D0EE-4268-9099-9D705A7C1CC8}" type="presParOf" srcId="{59D4D1B8-ADAA-4244-A46C-9D6D657A17C3}" destId="{C8ABDFC8-4100-4071-8841-6248F17539A4}" srcOrd="2" destOrd="0" presId="urn:microsoft.com/office/officeart/2008/layout/NameandTitleOrganizationalChart"/>
    <dgm:cxn modelId="{B105F8BC-A3C1-4046-A6EF-3D8367428B7B}" type="presParOf" srcId="{0179915D-0BD6-49AF-8BE2-BD117351C5C1}" destId="{7808DCC4-E7DF-4AE0-A01E-447AB8148DD9}" srcOrd="2" destOrd="0" presId="urn:microsoft.com/office/officeart/2008/layout/NameandTitleOrganizationalChart"/>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70758EE9-DF9F-4339-B960-C4F9024C0A08}"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uk-UA"/>
        </a:p>
      </dgm:t>
    </dgm:pt>
    <dgm:pt modelId="{7C62AD26-1A51-4C96-A725-FE2B9BCD3AE5}">
      <dgm:prSet phldrT="[Текст]"/>
      <dgm:spPr/>
      <dgm:t>
        <a:bodyPr/>
        <a:lstStyle/>
        <a:p>
          <a:endParaRPr lang="uk-UA"/>
        </a:p>
      </dgm:t>
    </dgm:pt>
    <dgm:pt modelId="{3B61C9F3-93F5-4F9E-BA6B-89769C8BB5F0}" type="parTrans" cxnId="{C9C80A20-7D76-4566-BD46-387968205EE8}">
      <dgm:prSet/>
      <dgm:spPr/>
      <dgm:t>
        <a:bodyPr/>
        <a:lstStyle/>
        <a:p>
          <a:endParaRPr lang="uk-UA"/>
        </a:p>
      </dgm:t>
    </dgm:pt>
    <dgm:pt modelId="{767A9148-4CA6-48F9-AA11-F9BA51ADCB21}" type="sibTrans" cxnId="{C9C80A20-7D76-4566-BD46-387968205EE8}">
      <dgm:prSet/>
      <dgm:spPr/>
      <dgm:t>
        <a:bodyPr/>
        <a:lstStyle/>
        <a:p>
          <a:endParaRPr lang="uk-UA"/>
        </a:p>
      </dgm:t>
    </dgm:pt>
    <dgm:pt modelId="{DBFAA2CF-15C0-42B5-AB0F-9B8B3F759B4F}">
      <dgm:prSet phldrT="[Текст]"/>
      <dgm:spPr/>
      <dgm:t>
        <a:bodyPr/>
        <a:lstStyle/>
        <a:p>
          <a:endParaRPr lang="uk-UA"/>
        </a:p>
      </dgm:t>
    </dgm:pt>
    <dgm:pt modelId="{6308AC45-CCEA-4871-A17B-EA3CC7A7D342}" type="parTrans" cxnId="{0FFCA4D5-82E7-4BB8-A020-06DDC835DC65}">
      <dgm:prSet/>
      <dgm:spPr/>
      <dgm:t>
        <a:bodyPr/>
        <a:lstStyle/>
        <a:p>
          <a:endParaRPr lang="uk-UA"/>
        </a:p>
      </dgm:t>
    </dgm:pt>
    <dgm:pt modelId="{DAD39145-A052-493D-8C05-8F73DE76C182}" type="sibTrans" cxnId="{0FFCA4D5-82E7-4BB8-A020-06DDC835DC65}">
      <dgm:prSet/>
      <dgm:spPr/>
      <dgm:t>
        <a:bodyPr/>
        <a:lstStyle/>
        <a:p>
          <a:endParaRPr lang="uk-UA"/>
        </a:p>
      </dgm:t>
    </dgm:pt>
    <dgm:pt modelId="{56380263-F38E-49C1-B65A-41F5D46D74A9}">
      <dgm:prSet phldrT="[Текст]"/>
      <dgm:spPr/>
      <dgm:t>
        <a:bodyPr/>
        <a:lstStyle/>
        <a:p>
          <a:endParaRPr lang="uk-UA"/>
        </a:p>
      </dgm:t>
    </dgm:pt>
    <dgm:pt modelId="{361C4C4C-66FE-463F-8A7B-6C65E0DDA126}" type="parTrans" cxnId="{1EC0FE5C-C66E-4BDF-BCC0-E961EA806798}">
      <dgm:prSet/>
      <dgm:spPr/>
      <dgm:t>
        <a:bodyPr/>
        <a:lstStyle/>
        <a:p>
          <a:endParaRPr lang="uk-UA"/>
        </a:p>
      </dgm:t>
    </dgm:pt>
    <dgm:pt modelId="{C7F463BF-C295-4DDB-91E1-823FD593C36E}" type="sibTrans" cxnId="{1EC0FE5C-C66E-4BDF-BCC0-E961EA806798}">
      <dgm:prSet/>
      <dgm:spPr/>
      <dgm:t>
        <a:bodyPr/>
        <a:lstStyle/>
        <a:p>
          <a:endParaRPr lang="uk-UA"/>
        </a:p>
      </dgm:t>
    </dgm:pt>
    <dgm:pt modelId="{FCAE7A8B-FF3F-4D51-B76A-7E5B78F0B262}">
      <dgm:prSet phldrT="[Текст]"/>
      <dgm:spPr/>
      <dgm:t>
        <a:bodyPr/>
        <a:lstStyle/>
        <a:p>
          <a:endParaRPr lang="uk-UA"/>
        </a:p>
      </dgm:t>
    </dgm:pt>
    <dgm:pt modelId="{B191FF16-BB1A-448D-8862-224BE3A333B2}" type="parTrans" cxnId="{1F4767F2-95E6-45EB-9E78-C90B754A8478}">
      <dgm:prSet/>
      <dgm:spPr/>
      <dgm:t>
        <a:bodyPr/>
        <a:lstStyle/>
        <a:p>
          <a:endParaRPr lang="uk-UA"/>
        </a:p>
      </dgm:t>
    </dgm:pt>
    <dgm:pt modelId="{2C86E052-82D2-42A0-8F68-839742394781}" type="sibTrans" cxnId="{1F4767F2-95E6-45EB-9E78-C90B754A8478}">
      <dgm:prSet/>
      <dgm:spPr/>
      <dgm:t>
        <a:bodyPr/>
        <a:lstStyle/>
        <a:p>
          <a:endParaRPr lang="uk-UA"/>
        </a:p>
      </dgm:t>
    </dgm:pt>
    <dgm:pt modelId="{81921E2F-580A-4F0B-98D4-2D87CE4C096E}">
      <dgm:prSet phldrT="[Текст]"/>
      <dgm:spPr/>
      <dgm:t>
        <a:bodyPr/>
        <a:lstStyle/>
        <a:p>
          <a:endParaRPr lang="uk-UA"/>
        </a:p>
      </dgm:t>
    </dgm:pt>
    <dgm:pt modelId="{5192F700-EA90-47F6-A823-91521C310070}" type="parTrans" cxnId="{E27CCFF8-C5C0-4CFE-8F1F-8EA379863978}">
      <dgm:prSet/>
      <dgm:spPr/>
      <dgm:t>
        <a:bodyPr/>
        <a:lstStyle/>
        <a:p>
          <a:endParaRPr lang="uk-UA"/>
        </a:p>
      </dgm:t>
    </dgm:pt>
    <dgm:pt modelId="{72848157-0DE5-405A-9349-F15E0A2C696B}" type="sibTrans" cxnId="{E27CCFF8-C5C0-4CFE-8F1F-8EA379863978}">
      <dgm:prSet/>
      <dgm:spPr/>
      <dgm:t>
        <a:bodyPr/>
        <a:lstStyle/>
        <a:p>
          <a:endParaRPr lang="uk-UA"/>
        </a:p>
      </dgm:t>
    </dgm:pt>
    <dgm:pt modelId="{6C697B26-0738-49D6-BAF5-1EC1B6BA46E9}">
      <dgm:prSet phldrT="[Текст]"/>
      <dgm:spPr/>
      <dgm:t>
        <a:bodyPr/>
        <a:lstStyle/>
        <a:p>
          <a:endParaRPr lang="uk-UA"/>
        </a:p>
      </dgm:t>
    </dgm:pt>
    <dgm:pt modelId="{4FEF180F-194F-491A-8209-2454543AFB92}" type="parTrans" cxnId="{A3B4CE40-FA3C-47DD-8A3B-40A21331F9A4}">
      <dgm:prSet/>
      <dgm:spPr/>
      <dgm:t>
        <a:bodyPr/>
        <a:lstStyle/>
        <a:p>
          <a:endParaRPr lang="uk-UA"/>
        </a:p>
      </dgm:t>
    </dgm:pt>
    <dgm:pt modelId="{ECDF062A-A73B-4AC8-9083-482BFC11F100}" type="sibTrans" cxnId="{A3B4CE40-FA3C-47DD-8A3B-40A21331F9A4}">
      <dgm:prSet/>
      <dgm:spPr/>
      <dgm:t>
        <a:bodyPr/>
        <a:lstStyle/>
        <a:p>
          <a:endParaRPr lang="uk-UA"/>
        </a:p>
      </dgm:t>
    </dgm:pt>
    <dgm:pt modelId="{11E07F85-5069-4714-A2DA-4424FE666528}">
      <dgm:prSet phldrT="[Текст]"/>
      <dgm:spPr/>
      <dgm:t>
        <a:bodyPr/>
        <a:lstStyle/>
        <a:p>
          <a:endParaRPr lang="uk-UA"/>
        </a:p>
      </dgm:t>
    </dgm:pt>
    <dgm:pt modelId="{E1A8B747-660F-471E-AD36-85B97FAD087D}" type="parTrans" cxnId="{5B252BBF-3D30-4B44-AC16-97257B1558F5}">
      <dgm:prSet/>
      <dgm:spPr/>
      <dgm:t>
        <a:bodyPr/>
        <a:lstStyle/>
        <a:p>
          <a:endParaRPr lang="uk-UA"/>
        </a:p>
      </dgm:t>
    </dgm:pt>
    <dgm:pt modelId="{8DCC04DE-5DA4-4D20-AD53-22F27C183088}" type="sibTrans" cxnId="{5B252BBF-3D30-4B44-AC16-97257B1558F5}">
      <dgm:prSet/>
      <dgm:spPr/>
      <dgm:t>
        <a:bodyPr/>
        <a:lstStyle/>
        <a:p>
          <a:endParaRPr lang="uk-UA"/>
        </a:p>
      </dgm:t>
    </dgm:pt>
    <dgm:pt modelId="{31CF4D45-3705-4F41-8D68-0951826ADB7F}">
      <dgm:prSet phldrT="[Текст]"/>
      <dgm:spPr/>
      <dgm:t>
        <a:bodyPr/>
        <a:lstStyle/>
        <a:p>
          <a:endParaRPr lang="uk-UA"/>
        </a:p>
      </dgm:t>
    </dgm:pt>
    <dgm:pt modelId="{92F1419E-4958-47DC-BDFD-87872B0530AF}" type="parTrans" cxnId="{241CCB70-FC11-4B1C-9144-AC88B3355D25}">
      <dgm:prSet/>
      <dgm:spPr/>
      <dgm:t>
        <a:bodyPr/>
        <a:lstStyle/>
        <a:p>
          <a:endParaRPr lang="uk-UA"/>
        </a:p>
      </dgm:t>
    </dgm:pt>
    <dgm:pt modelId="{912EE9EB-3B0D-476C-A36C-5ACB3BC5B737}" type="sibTrans" cxnId="{241CCB70-FC11-4B1C-9144-AC88B3355D25}">
      <dgm:prSet/>
      <dgm:spPr/>
      <dgm:t>
        <a:bodyPr/>
        <a:lstStyle/>
        <a:p>
          <a:endParaRPr lang="uk-UA"/>
        </a:p>
      </dgm:t>
    </dgm:pt>
    <dgm:pt modelId="{6E8C1F1E-AD86-44DF-8970-B4CDCF9C9F74}">
      <dgm:prSet phldrT="[Текст]"/>
      <dgm:spPr/>
      <dgm:t>
        <a:bodyPr/>
        <a:lstStyle/>
        <a:p>
          <a:endParaRPr lang="uk-UA"/>
        </a:p>
      </dgm:t>
    </dgm:pt>
    <dgm:pt modelId="{8E951427-5199-4963-AB59-5CC161690C58}" type="parTrans" cxnId="{19D49409-245B-47C0-9CC5-B3B4F9269044}">
      <dgm:prSet/>
      <dgm:spPr/>
      <dgm:t>
        <a:bodyPr/>
        <a:lstStyle/>
        <a:p>
          <a:endParaRPr lang="uk-UA"/>
        </a:p>
      </dgm:t>
    </dgm:pt>
    <dgm:pt modelId="{47BD64A2-26D8-4926-BDDA-DFF8AF01F6E7}" type="sibTrans" cxnId="{19D49409-245B-47C0-9CC5-B3B4F9269044}">
      <dgm:prSet/>
      <dgm:spPr/>
      <dgm:t>
        <a:bodyPr/>
        <a:lstStyle/>
        <a:p>
          <a:endParaRPr lang="uk-UA"/>
        </a:p>
      </dgm:t>
    </dgm:pt>
    <dgm:pt modelId="{D6B708C3-23AF-4187-9D10-8585C6BE1203}">
      <dgm:prSet phldrT="[Текст]"/>
      <dgm:spPr/>
      <dgm:t>
        <a:bodyPr/>
        <a:lstStyle/>
        <a:p>
          <a:endParaRPr lang="uk-UA"/>
        </a:p>
      </dgm:t>
    </dgm:pt>
    <dgm:pt modelId="{267889B2-8628-44BA-A623-0079173E7E79}" type="parTrans" cxnId="{8B3BFF55-F768-47C7-BD6E-46614644BDAA}">
      <dgm:prSet/>
      <dgm:spPr/>
      <dgm:t>
        <a:bodyPr/>
        <a:lstStyle/>
        <a:p>
          <a:endParaRPr lang="uk-UA"/>
        </a:p>
      </dgm:t>
    </dgm:pt>
    <dgm:pt modelId="{1D98CC0D-4183-476B-BCBF-13851B4545C4}" type="sibTrans" cxnId="{8B3BFF55-F768-47C7-BD6E-46614644BDAA}">
      <dgm:prSet/>
      <dgm:spPr/>
      <dgm:t>
        <a:bodyPr/>
        <a:lstStyle/>
        <a:p>
          <a:endParaRPr lang="uk-UA"/>
        </a:p>
      </dgm:t>
    </dgm:pt>
    <dgm:pt modelId="{3CCED37D-CC4A-49F0-A78A-A904D398671C}">
      <dgm:prSet phldrT="[Текст]"/>
      <dgm:spPr/>
      <dgm:t>
        <a:bodyPr/>
        <a:lstStyle/>
        <a:p>
          <a:endParaRPr lang="uk-UA"/>
        </a:p>
      </dgm:t>
    </dgm:pt>
    <dgm:pt modelId="{03B8CD88-79D4-4634-A378-DE70B4055428}" type="parTrans" cxnId="{7A074456-F7D3-4D12-AFCA-A4E2D26D324F}">
      <dgm:prSet/>
      <dgm:spPr/>
      <dgm:t>
        <a:bodyPr/>
        <a:lstStyle/>
        <a:p>
          <a:endParaRPr lang="uk-UA"/>
        </a:p>
      </dgm:t>
    </dgm:pt>
    <dgm:pt modelId="{949181DA-9CA0-4485-9EDE-56625A511D24}" type="sibTrans" cxnId="{7A074456-F7D3-4D12-AFCA-A4E2D26D324F}">
      <dgm:prSet/>
      <dgm:spPr/>
      <dgm:t>
        <a:bodyPr/>
        <a:lstStyle/>
        <a:p>
          <a:endParaRPr lang="uk-UA"/>
        </a:p>
      </dgm:t>
    </dgm:pt>
    <dgm:pt modelId="{F0D8478B-F658-4D31-9BAD-85BE7B8D061A}">
      <dgm:prSet phldrT="[Текст]"/>
      <dgm:spPr/>
      <dgm:t>
        <a:bodyPr/>
        <a:lstStyle/>
        <a:p>
          <a:endParaRPr lang="uk-UA"/>
        </a:p>
      </dgm:t>
    </dgm:pt>
    <dgm:pt modelId="{E901F99C-FB0F-4144-A4E1-5C78337F17D8}" type="parTrans" cxnId="{38317BFB-6BE7-41EE-A814-80F4E000FDBE}">
      <dgm:prSet/>
      <dgm:spPr/>
      <dgm:t>
        <a:bodyPr/>
        <a:lstStyle/>
        <a:p>
          <a:endParaRPr lang="uk-UA"/>
        </a:p>
      </dgm:t>
    </dgm:pt>
    <dgm:pt modelId="{4FF40EFA-8822-43D0-8E9A-BFED3A7FE65F}" type="sibTrans" cxnId="{38317BFB-6BE7-41EE-A814-80F4E000FDBE}">
      <dgm:prSet/>
      <dgm:spPr/>
      <dgm:t>
        <a:bodyPr/>
        <a:lstStyle/>
        <a:p>
          <a:endParaRPr lang="uk-UA"/>
        </a:p>
      </dgm:t>
    </dgm:pt>
    <dgm:pt modelId="{F5E8E392-E857-4D9E-BF00-6AA566831B8A}">
      <dgm:prSet phldrT="[Текст]"/>
      <dgm:spPr/>
      <dgm:t>
        <a:bodyPr/>
        <a:lstStyle/>
        <a:p>
          <a:endParaRPr lang="uk-UA"/>
        </a:p>
      </dgm:t>
    </dgm:pt>
    <dgm:pt modelId="{29C8EB14-2B79-408C-8981-B200BB9716AB}" type="parTrans" cxnId="{E34B15C1-3016-4221-902F-88DD721CD9DC}">
      <dgm:prSet/>
      <dgm:spPr/>
      <dgm:t>
        <a:bodyPr/>
        <a:lstStyle/>
        <a:p>
          <a:endParaRPr lang="uk-UA"/>
        </a:p>
      </dgm:t>
    </dgm:pt>
    <dgm:pt modelId="{274E9AB2-0D4F-45C9-8AC9-15136012B19A}" type="sibTrans" cxnId="{E34B15C1-3016-4221-902F-88DD721CD9DC}">
      <dgm:prSet/>
      <dgm:spPr/>
      <dgm:t>
        <a:bodyPr/>
        <a:lstStyle/>
        <a:p>
          <a:endParaRPr lang="uk-UA"/>
        </a:p>
      </dgm:t>
    </dgm:pt>
    <dgm:pt modelId="{4A033172-4637-48C3-A6BB-D0ACA3EC2CC5}">
      <dgm:prSet phldrT="[Текст]"/>
      <dgm:spPr/>
      <dgm:t>
        <a:bodyPr/>
        <a:lstStyle/>
        <a:p>
          <a:endParaRPr lang="uk-UA"/>
        </a:p>
      </dgm:t>
    </dgm:pt>
    <dgm:pt modelId="{C30687CA-C2ED-41D1-9F5D-55141D90C417}" type="parTrans" cxnId="{1B641569-3B26-4E5B-A1CF-CC0CB8CB1A9C}">
      <dgm:prSet/>
      <dgm:spPr/>
      <dgm:t>
        <a:bodyPr/>
        <a:lstStyle/>
        <a:p>
          <a:endParaRPr lang="uk-UA"/>
        </a:p>
      </dgm:t>
    </dgm:pt>
    <dgm:pt modelId="{E80EC031-260E-401A-ACE2-C8C6EAB28E1C}" type="sibTrans" cxnId="{1B641569-3B26-4E5B-A1CF-CC0CB8CB1A9C}">
      <dgm:prSet/>
      <dgm:spPr/>
      <dgm:t>
        <a:bodyPr/>
        <a:lstStyle/>
        <a:p>
          <a:endParaRPr lang="uk-UA"/>
        </a:p>
      </dgm:t>
    </dgm:pt>
    <dgm:pt modelId="{7DFA680D-E0E1-4F4C-B2E3-AD66A162A7E3}">
      <dgm:prSet phldrT="[Текст]"/>
      <dgm:spPr/>
      <dgm:t>
        <a:bodyPr/>
        <a:lstStyle/>
        <a:p>
          <a:endParaRPr lang="uk-UA"/>
        </a:p>
      </dgm:t>
    </dgm:pt>
    <dgm:pt modelId="{B9D43CD4-D4C1-406B-8AC6-DF3041236FF6}" type="parTrans" cxnId="{E6720B02-E1EF-411B-9A68-C2B6CED6CBB8}">
      <dgm:prSet/>
      <dgm:spPr/>
      <dgm:t>
        <a:bodyPr/>
        <a:lstStyle/>
        <a:p>
          <a:endParaRPr lang="uk-UA"/>
        </a:p>
      </dgm:t>
    </dgm:pt>
    <dgm:pt modelId="{F3E972BF-BFE0-4F3F-AA7A-A672F1D59C53}" type="sibTrans" cxnId="{E6720B02-E1EF-411B-9A68-C2B6CED6CBB8}">
      <dgm:prSet/>
      <dgm:spPr/>
      <dgm:t>
        <a:bodyPr/>
        <a:lstStyle/>
        <a:p>
          <a:endParaRPr lang="uk-UA"/>
        </a:p>
      </dgm:t>
    </dgm:pt>
    <dgm:pt modelId="{07D37B8E-DBD5-45C7-87A2-DD11D8F22EB9}" type="pres">
      <dgm:prSet presAssocID="{70758EE9-DF9F-4339-B960-C4F9024C0A08}" presName="hierChild1" presStyleCnt="0">
        <dgm:presLayoutVars>
          <dgm:orgChart val="1"/>
          <dgm:chPref val="1"/>
          <dgm:dir/>
          <dgm:animOne val="branch"/>
          <dgm:animLvl val="lvl"/>
          <dgm:resizeHandles/>
        </dgm:presLayoutVars>
      </dgm:prSet>
      <dgm:spPr/>
      <dgm:t>
        <a:bodyPr/>
        <a:lstStyle/>
        <a:p>
          <a:endParaRPr lang="uk-UA"/>
        </a:p>
      </dgm:t>
    </dgm:pt>
    <dgm:pt modelId="{365A33EA-8399-45AF-9911-1AEA304D21B4}" type="pres">
      <dgm:prSet presAssocID="{7C62AD26-1A51-4C96-A725-FE2B9BCD3AE5}" presName="hierRoot1" presStyleCnt="0">
        <dgm:presLayoutVars>
          <dgm:hierBranch val="init"/>
        </dgm:presLayoutVars>
      </dgm:prSet>
      <dgm:spPr/>
    </dgm:pt>
    <dgm:pt modelId="{41758D88-A7B9-4913-8506-BB93D6C1F6C2}" type="pres">
      <dgm:prSet presAssocID="{7C62AD26-1A51-4C96-A725-FE2B9BCD3AE5}" presName="rootComposite1" presStyleCnt="0"/>
      <dgm:spPr/>
    </dgm:pt>
    <dgm:pt modelId="{EBAFE3A9-38AF-4867-A815-5A77A83FCD75}" type="pres">
      <dgm:prSet presAssocID="{7C62AD26-1A51-4C96-A725-FE2B9BCD3AE5}" presName="rootText1" presStyleLbl="node0" presStyleIdx="0" presStyleCnt="1">
        <dgm:presLayoutVars>
          <dgm:chMax/>
          <dgm:chPref val="3"/>
        </dgm:presLayoutVars>
      </dgm:prSet>
      <dgm:spPr/>
      <dgm:t>
        <a:bodyPr/>
        <a:lstStyle/>
        <a:p>
          <a:endParaRPr lang="uk-UA"/>
        </a:p>
      </dgm:t>
    </dgm:pt>
    <dgm:pt modelId="{927348B4-BFB9-4FF7-9009-B7CFD18E88B8}" type="pres">
      <dgm:prSet presAssocID="{7C62AD26-1A51-4C96-A725-FE2B9BCD3AE5}" presName="titleText1" presStyleLbl="fgAcc0" presStyleIdx="0" presStyleCnt="1">
        <dgm:presLayoutVars>
          <dgm:chMax val="0"/>
          <dgm:chPref val="0"/>
        </dgm:presLayoutVars>
      </dgm:prSet>
      <dgm:spPr/>
      <dgm:t>
        <a:bodyPr/>
        <a:lstStyle/>
        <a:p>
          <a:endParaRPr lang="uk-UA"/>
        </a:p>
      </dgm:t>
    </dgm:pt>
    <dgm:pt modelId="{8CCC26D6-DA53-4C7B-A01B-A0C30453CE96}" type="pres">
      <dgm:prSet presAssocID="{7C62AD26-1A51-4C96-A725-FE2B9BCD3AE5}" presName="rootConnector1" presStyleLbl="node1" presStyleIdx="0" presStyleCnt="14"/>
      <dgm:spPr/>
      <dgm:t>
        <a:bodyPr/>
        <a:lstStyle/>
        <a:p>
          <a:endParaRPr lang="uk-UA"/>
        </a:p>
      </dgm:t>
    </dgm:pt>
    <dgm:pt modelId="{9562916C-0419-4549-9EB3-E7A2F6D67E1A}" type="pres">
      <dgm:prSet presAssocID="{7C62AD26-1A51-4C96-A725-FE2B9BCD3AE5}" presName="hierChild2" presStyleCnt="0"/>
      <dgm:spPr/>
    </dgm:pt>
    <dgm:pt modelId="{55DD4DD0-56CA-4A52-A676-2937333F4D25}" type="pres">
      <dgm:prSet presAssocID="{6308AC45-CCEA-4871-A17B-EA3CC7A7D342}" presName="Name37" presStyleLbl="parChTrans1D2" presStyleIdx="0" presStyleCnt="2"/>
      <dgm:spPr/>
      <dgm:t>
        <a:bodyPr/>
        <a:lstStyle/>
        <a:p>
          <a:endParaRPr lang="uk-UA"/>
        </a:p>
      </dgm:t>
    </dgm:pt>
    <dgm:pt modelId="{FBC596F3-1CDF-4C42-B20A-B9EE0CDDB93E}" type="pres">
      <dgm:prSet presAssocID="{DBFAA2CF-15C0-42B5-AB0F-9B8B3F759B4F}" presName="hierRoot2" presStyleCnt="0">
        <dgm:presLayoutVars>
          <dgm:hierBranch val="init"/>
        </dgm:presLayoutVars>
      </dgm:prSet>
      <dgm:spPr/>
    </dgm:pt>
    <dgm:pt modelId="{873B34FD-B02C-4371-B281-CABEE7EF2DF4}" type="pres">
      <dgm:prSet presAssocID="{DBFAA2CF-15C0-42B5-AB0F-9B8B3F759B4F}" presName="rootComposite" presStyleCnt="0"/>
      <dgm:spPr/>
    </dgm:pt>
    <dgm:pt modelId="{786F3E46-BC81-4930-8297-7E466599287B}" type="pres">
      <dgm:prSet presAssocID="{DBFAA2CF-15C0-42B5-AB0F-9B8B3F759B4F}" presName="rootText" presStyleLbl="node1" presStyleIdx="0" presStyleCnt="14">
        <dgm:presLayoutVars>
          <dgm:chMax/>
          <dgm:chPref val="3"/>
        </dgm:presLayoutVars>
      </dgm:prSet>
      <dgm:spPr/>
      <dgm:t>
        <a:bodyPr/>
        <a:lstStyle/>
        <a:p>
          <a:endParaRPr lang="uk-UA"/>
        </a:p>
      </dgm:t>
    </dgm:pt>
    <dgm:pt modelId="{298BC48D-5768-4F67-8243-32D47D20B617}" type="pres">
      <dgm:prSet presAssocID="{DBFAA2CF-15C0-42B5-AB0F-9B8B3F759B4F}" presName="titleText2" presStyleLbl="fgAcc1" presStyleIdx="0" presStyleCnt="14">
        <dgm:presLayoutVars>
          <dgm:chMax val="0"/>
          <dgm:chPref val="0"/>
        </dgm:presLayoutVars>
      </dgm:prSet>
      <dgm:spPr/>
      <dgm:t>
        <a:bodyPr/>
        <a:lstStyle/>
        <a:p>
          <a:endParaRPr lang="uk-UA"/>
        </a:p>
      </dgm:t>
    </dgm:pt>
    <dgm:pt modelId="{D973514E-980C-44F7-96EE-A82AE20B95F4}" type="pres">
      <dgm:prSet presAssocID="{DBFAA2CF-15C0-42B5-AB0F-9B8B3F759B4F}" presName="rootConnector" presStyleLbl="node2" presStyleIdx="0" presStyleCnt="0"/>
      <dgm:spPr/>
      <dgm:t>
        <a:bodyPr/>
        <a:lstStyle/>
        <a:p>
          <a:endParaRPr lang="uk-UA"/>
        </a:p>
      </dgm:t>
    </dgm:pt>
    <dgm:pt modelId="{46CEC1EF-F2A5-4834-9433-D073759E161E}" type="pres">
      <dgm:prSet presAssocID="{DBFAA2CF-15C0-42B5-AB0F-9B8B3F759B4F}" presName="hierChild4" presStyleCnt="0"/>
      <dgm:spPr/>
    </dgm:pt>
    <dgm:pt modelId="{3B7955EF-508D-4DFC-A0E6-0FE61C2873A6}" type="pres">
      <dgm:prSet presAssocID="{C30687CA-C2ED-41D1-9F5D-55141D90C417}" presName="Name37" presStyleLbl="parChTrans1D3" presStyleIdx="0" presStyleCnt="4"/>
      <dgm:spPr/>
      <dgm:t>
        <a:bodyPr/>
        <a:lstStyle/>
        <a:p>
          <a:endParaRPr lang="uk-UA"/>
        </a:p>
      </dgm:t>
    </dgm:pt>
    <dgm:pt modelId="{4618EC88-832B-4451-B639-B07D89E74827}" type="pres">
      <dgm:prSet presAssocID="{4A033172-4637-48C3-A6BB-D0ACA3EC2CC5}" presName="hierRoot2" presStyleCnt="0">
        <dgm:presLayoutVars>
          <dgm:hierBranch val="init"/>
        </dgm:presLayoutVars>
      </dgm:prSet>
      <dgm:spPr/>
    </dgm:pt>
    <dgm:pt modelId="{02984BEC-66C0-4E90-B18F-24FD99F7B8A0}" type="pres">
      <dgm:prSet presAssocID="{4A033172-4637-48C3-A6BB-D0ACA3EC2CC5}" presName="rootComposite" presStyleCnt="0"/>
      <dgm:spPr/>
    </dgm:pt>
    <dgm:pt modelId="{2455B6F2-A5C8-4C62-8BD6-4E591D1D40C4}" type="pres">
      <dgm:prSet presAssocID="{4A033172-4637-48C3-A6BB-D0ACA3EC2CC5}" presName="rootText" presStyleLbl="node1" presStyleIdx="1" presStyleCnt="14">
        <dgm:presLayoutVars>
          <dgm:chMax/>
          <dgm:chPref val="3"/>
        </dgm:presLayoutVars>
      </dgm:prSet>
      <dgm:spPr/>
      <dgm:t>
        <a:bodyPr/>
        <a:lstStyle/>
        <a:p>
          <a:endParaRPr lang="uk-UA"/>
        </a:p>
      </dgm:t>
    </dgm:pt>
    <dgm:pt modelId="{56C13376-3DF7-421E-BB9B-41B7451C508E}" type="pres">
      <dgm:prSet presAssocID="{4A033172-4637-48C3-A6BB-D0ACA3EC2CC5}" presName="titleText2" presStyleLbl="fgAcc1" presStyleIdx="1" presStyleCnt="14">
        <dgm:presLayoutVars>
          <dgm:chMax val="0"/>
          <dgm:chPref val="0"/>
        </dgm:presLayoutVars>
      </dgm:prSet>
      <dgm:spPr/>
      <dgm:t>
        <a:bodyPr/>
        <a:lstStyle/>
        <a:p>
          <a:endParaRPr lang="uk-UA"/>
        </a:p>
      </dgm:t>
    </dgm:pt>
    <dgm:pt modelId="{CB4A4888-85C0-46AA-807D-19A5C1486427}" type="pres">
      <dgm:prSet presAssocID="{4A033172-4637-48C3-A6BB-D0ACA3EC2CC5}" presName="rootConnector" presStyleLbl="node3" presStyleIdx="0" presStyleCnt="0"/>
      <dgm:spPr/>
      <dgm:t>
        <a:bodyPr/>
        <a:lstStyle/>
        <a:p>
          <a:endParaRPr lang="uk-UA"/>
        </a:p>
      </dgm:t>
    </dgm:pt>
    <dgm:pt modelId="{D4C40EF1-2314-411E-8191-336216E1FC3E}" type="pres">
      <dgm:prSet presAssocID="{4A033172-4637-48C3-A6BB-D0ACA3EC2CC5}" presName="hierChild4" presStyleCnt="0"/>
      <dgm:spPr/>
    </dgm:pt>
    <dgm:pt modelId="{85DA6D0B-5235-4037-8BC9-5E378BD5C283}" type="pres">
      <dgm:prSet presAssocID="{B9D43CD4-D4C1-406B-8AC6-DF3041236FF6}" presName="Name37" presStyleLbl="parChTrans1D4" presStyleIdx="0" presStyleCnt="8"/>
      <dgm:spPr/>
      <dgm:t>
        <a:bodyPr/>
        <a:lstStyle/>
        <a:p>
          <a:endParaRPr lang="uk-UA"/>
        </a:p>
      </dgm:t>
    </dgm:pt>
    <dgm:pt modelId="{D78D27F6-39FB-425A-827B-AB32F05FFF39}" type="pres">
      <dgm:prSet presAssocID="{7DFA680D-E0E1-4F4C-B2E3-AD66A162A7E3}" presName="hierRoot2" presStyleCnt="0">
        <dgm:presLayoutVars>
          <dgm:hierBranch val="init"/>
        </dgm:presLayoutVars>
      </dgm:prSet>
      <dgm:spPr/>
    </dgm:pt>
    <dgm:pt modelId="{BE9056FF-A899-41C1-AF2D-5DFF9EFA543D}" type="pres">
      <dgm:prSet presAssocID="{7DFA680D-E0E1-4F4C-B2E3-AD66A162A7E3}" presName="rootComposite" presStyleCnt="0"/>
      <dgm:spPr/>
    </dgm:pt>
    <dgm:pt modelId="{DA4D725D-22B1-4FDD-BE87-614C794737C5}" type="pres">
      <dgm:prSet presAssocID="{7DFA680D-E0E1-4F4C-B2E3-AD66A162A7E3}" presName="rootText" presStyleLbl="node1" presStyleIdx="2" presStyleCnt="14">
        <dgm:presLayoutVars>
          <dgm:chMax/>
          <dgm:chPref val="3"/>
        </dgm:presLayoutVars>
      </dgm:prSet>
      <dgm:spPr/>
      <dgm:t>
        <a:bodyPr/>
        <a:lstStyle/>
        <a:p>
          <a:endParaRPr lang="uk-UA"/>
        </a:p>
      </dgm:t>
    </dgm:pt>
    <dgm:pt modelId="{EC28B364-AA93-46E4-AEE8-7C1AD867874B}" type="pres">
      <dgm:prSet presAssocID="{7DFA680D-E0E1-4F4C-B2E3-AD66A162A7E3}" presName="titleText2" presStyleLbl="fgAcc1" presStyleIdx="2" presStyleCnt="14">
        <dgm:presLayoutVars>
          <dgm:chMax val="0"/>
          <dgm:chPref val="0"/>
        </dgm:presLayoutVars>
      </dgm:prSet>
      <dgm:spPr/>
      <dgm:t>
        <a:bodyPr/>
        <a:lstStyle/>
        <a:p>
          <a:endParaRPr lang="uk-UA"/>
        </a:p>
      </dgm:t>
    </dgm:pt>
    <dgm:pt modelId="{9C5C8364-6B61-4526-8486-A33F901DE499}" type="pres">
      <dgm:prSet presAssocID="{7DFA680D-E0E1-4F4C-B2E3-AD66A162A7E3}" presName="rootConnector" presStyleLbl="node4" presStyleIdx="0" presStyleCnt="0"/>
      <dgm:spPr/>
      <dgm:t>
        <a:bodyPr/>
        <a:lstStyle/>
        <a:p>
          <a:endParaRPr lang="uk-UA"/>
        </a:p>
      </dgm:t>
    </dgm:pt>
    <dgm:pt modelId="{3CCE1DFC-4D49-402C-916A-0F4B8D378FDF}" type="pres">
      <dgm:prSet presAssocID="{7DFA680D-E0E1-4F4C-B2E3-AD66A162A7E3}" presName="hierChild4" presStyleCnt="0"/>
      <dgm:spPr/>
    </dgm:pt>
    <dgm:pt modelId="{F773D705-2DA2-490F-B208-8462E3E55A60}" type="pres">
      <dgm:prSet presAssocID="{7DFA680D-E0E1-4F4C-B2E3-AD66A162A7E3}" presName="hierChild5" presStyleCnt="0"/>
      <dgm:spPr/>
    </dgm:pt>
    <dgm:pt modelId="{D218C33E-C6E2-44F1-908F-3CB0B0CF6171}" type="pres">
      <dgm:prSet presAssocID="{361C4C4C-66FE-463F-8A7B-6C65E0DDA126}" presName="Name37" presStyleLbl="parChTrans1D4" presStyleIdx="1" presStyleCnt="8"/>
      <dgm:spPr/>
      <dgm:t>
        <a:bodyPr/>
        <a:lstStyle/>
        <a:p>
          <a:endParaRPr lang="uk-UA"/>
        </a:p>
      </dgm:t>
    </dgm:pt>
    <dgm:pt modelId="{406366BA-F02E-4F6A-907A-A3943ACD7BCF}" type="pres">
      <dgm:prSet presAssocID="{56380263-F38E-49C1-B65A-41F5D46D74A9}" presName="hierRoot2" presStyleCnt="0">
        <dgm:presLayoutVars>
          <dgm:hierBranch val="init"/>
        </dgm:presLayoutVars>
      </dgm:prSet>
      <dgm:spPr/>
    </dgm:pt>
    <dgm:pt modelId="{0240DA6E-7086-41C0-B196-2B4129955A89}" type="pres">
      <dgm:prSet presAssocID="{56380263-F38E-49C1-B65A-41F5D46D74A9}" presName="rootComposite" presStyleCnt="0"/>
      <dgm:spPr/>
    </dgm:pt>
    <dgm:pt modelId="{A5B1148D-7801-4900-9EF2-E747F86ACCC5}" type="pres">
      <dgm:prSet presAssocID="{56380263-F38E-49C1-B65A-41F5D46D74A9}" presName="rootText" presStyleLbl="node1" presStyleIdx="3" presStyleCnt="14">
        <dgm:presLayoutVars>
          <dgm:chMax/>
          <dgm:chPref val="3"/>
        </dgm:presLayoutVars>
      </dgm:prSet>
      <dgm:spPr/>
      <dgm:t>
        <a:bodyPr/>
        <a:lstStyle/>
        <a:p>
          <a:endParaRPr lang="uk-UA"/>
        </a:p>
      </dgm:t>
    </dgm:pt>
    <dgm:pt modelId="{615A3116-7125-409E-9410-66838B82567A}" type="pres">
      <dgm:prSet presAssocID="{56380263-F38E-49C1-B65A-41F5D46D74A9}" presName="titleText2" presStyleLbl="fgAcc1" presStyleIdx="3" presStyleCnt="14">
        <dgm:presLayoutVars>
          <dgm:chMax val="0"/>
          <dgm:chPref val="0"/>
        </dgm:presLayoutVars>
      </dgm:prSet>
      <dgm:spPr/>
      <dgm:t>
        <a:bodyPr/>
        <a:lstStyle/>
        <a:p>
          <a:endParaRPr lang="uk-UA"/>
        </a:p>
      </dgm:t>
    </dgm:pt>
    <dgm:pt modelId="{8F009768-0BA6-4C4F-9F85-EDFA2046815B}" type="pres">
      <dgm:prSet presAssocID="{56380263-F38E-49C1-B65A-41F5D46D74A9}" presName="rootConnector" presStyleLbl="node4" presStyleIdx="0" presStyleCnt="0"/>
      <dgm:spPr/>
      <dgm:t>
        <a:bodyPr/>
        <a:lstStyle/>
        <a:p>
          <a:endParaRPr lang="uk-UA"/>
        </a:p>
      </dgm:t>
    </dgm:pt>
    <dgm:pt modelId="{624539F8-AF8C-4F46-83C9-6CAF86DA7656}" type="pres">
      <dgm:prSet presAssocID="{56380263-F38E-49C1-B65A-41F5D46D74A9}" presName="hierChild4" presStyleCnt="0"/>
      <dgm:spPr/>
    </dgm:pt>
    <dgm:pt modelId="{13A7F3CE-5212-4EEB-A81C-B244C929D2E1}" type="pres">
      <dgm:prSet presAssocID="{56380263-F38E-49C1-B65A-41F5D46D74A9}" presName="hierChild5" presStyleCnt="0"/>
      <dgm:spPr/>
    </dgm:pt>
    <dgm:pt modelId="{5F9D4921-87C1-46A7-AD24-734F8C0EFF78}" type="pres">
      <dgm:prSet presAssocID="{4A033172-4637-48C3-A6BB-D0ACA3EC2CC5}" presName="hierChild5" presStyleCnt="0"/>
      <dgm:spPr/>
    </dgm:pt>
    <dgm:pt modelId="{962C621A-A0AA-4F3E-B593-050E5E406B6E}" type="pres">
      <dgm:prSet presAssocID="{E901F99C-FB0F-4144-A4E1-5C78337F17D8}" presName="Name37" presStyleLbl="parChTrans1D3" presStyleIdx="1" presStyleCnt="4"/>
      <dgm:spPr/>
      <dgm:t>
        <a:bodyPr/>
        <a:lstStyle/>
        <a:p>
          <a:endParaRPr lang="uk-UA"/>
        </a:p>
      </dgm:t>
    </dgm:pt>
    <dgm:pt modelId="{5C88EBEC-E721-4883-A872-99F255028C14}" type="pres">
      <dgm:prSet presAssocID="{F0D8478B-F658-4D31-9BAD-85BE7B8D061A}" presName="hierRoot2" presStyleCnt="0">
        <dgm:presLayoutVars>
          <dgm:hierBranch val="init"/>
        </dgm:presLayoutVars>
      </dgm:prSet>
      <dgm:spPr/>
    </dgm:pt>
    <dgm:pt modelId="{83068014-510F-466F-B62B-8975012AD5C6}" type="pres">
      <dgm:prSet presAssocID="{F0D8478B-F658-4D31-9BAD-85BE7B8D061A}" presName="rootComposite" presStyleCnt="0"/>
      <dgm:spPr/>
    </dgm:pt>
    <dgm:pt modelId="{01B31190-5B52-40A7-82F0-3740548C6CA0}" type="pres">
      <dgm:prSet presAssocID="{F0D8478B-F658-4D31-9BAD-85BE7B8D061A}" presName="rootText" presStyleLbl="node1" presStyleIdx="4" presStyleCnt="14">
        <dgm:presLayoutVars>
          <dgm:chMax/>
          <dgm:chPref val="3"/>
        </dgm:presLayoutVars>
      </dgm:prSet>
      <dgm:spPr/>
      <dgm:t>
        <a:bodyPr/>
        <a:lstStyle/>
        <a:p>
          <a:endParaRPr lang="uk-UA"/>
        </a:p>
      </dgm:t>
    </dgm:pt>
    <dgm:pt modelId="{4330F7E3-4698-4536-89B5-56742B4EC8D7}" type="pres">
      <dgm:prSet presAssocID="{F0D8478B-F658-4D31-9BAD-85BE7B8D061A}" presName="titleText2" presStyleLbl="fgAcc1" presStyleIdx="4" presStyleCnt="14">
        <dgm:presLayoutVars>
          <dgm:chMax val="0"/>
          <dgm:chPref val="0"/>
        </dgm:presLayoutVars>
      </dgm:prSet>
      <dgm:spPr/>
      <dgm:t>
        <a:bodyPr/>
        <a:lstStyle/>
        <a:p>
          <a:endParaRPr lang="uk-UA"/>
        </a:p>
      </dgm:t>
    </dgm:pt>
    <dgm:pt modelId="{4188591B-7F50-48D6-BAC1-995C8DDABC45}" type="pres">
      <dgm:prSet presAssocID="{F0D8478B-F658-4D31-9BAD-85BE7B8D061A}" presName="rootConnector" presStyleLbl="node3" presStyleIdx="0" presStyleCnt="0"/>
      <dgm:spPr/>
      <dgm:t>
        <a:bodyPr/>
        <a:lstStyle/>
        <a:p>
          <a:endParaRPr lang="uk-UA"/>
        </a:p>
      </dgm:t>
    </dgm:pt>
    <dgm:pt modelId="{D3C35F86-F8EA-4701-AE10-97FCE50BF5BF}" type="pres">
      <dgm:prSet presAssocID="{F0D8478B-F658-4D31-9BAD-85BE7B8D061A}" presName="hierChild4" presStyleCnt="0"/>
      <dgm:spPr/>
    </dgm:pt>
    <dgm:pt modelId="{5D0857DD-6514-42A1-974E-D6F9922DCB5F}" type="pres">
      <dgm:prSet presAssocID="{29C8EB14-2B79-408C-8981-B200BB9716AB}" presName="Name37" presStyleLbl="parChTrans1D4" presStyleIdx="2" presStyleCnt="8"/>
      <dgm:spPr/>
      <dgm:t>
        <a:bodyPr/>
        <a:lstStyle/>
        <a:p>
          <a:endParaRPr lang="uk-UA"/>
        </a:p>
      </dgm:t>
    </dgm:pt>
    <dgm:pt modelId="{3A62507B-F7A1-4FFB-8B18-9688BB2E9E13}" type="pres">
      <dgm:prSet presAssocID="{F5E8E392-E857-4D9E-BF00-6AA566831B8A}" presName="hierRoot2" presStyleCnt="0">
        <dgm:presLayoutVars>
          <dgm:hierBranch val="init"/>
        </dgm:presLayoutVars>
      </dgm:prSet>
      <dgm:spPr/>
    </dgm:pt>
    <dgm:pt modelId="{6B1F1896-7B49-4792-8B8D-F15D2BC94EA3}" type="pres">
      <dgm:prSet presAssocID="{F5E8E392-E857-4D9E-BF00-6AA566831B8A}" presName="rootComposite" presStyleCnt="0"/>
      <dgm:spPr/>
    </dgm:pt>
    <dgm:pt modelId="{46D33C5D-CA47-47CF-80E5-E6423E31B69C}" type="pres">
      <dgm:prSet presAssocID="{F5E8E392-E857-4D9E-BF00-6AA566831B8A}" presName="rootText" presStyleLbl="node1" presStyleIdx="5" presStyleCnt="14">
        <dgm:presLayoutVars>
          <dgm:chMax/>
          <dgm:chPref val="3"/>
        </dgm:presLayoutVars>
      </dgm:prSet>
      <dgm:spPr/>
      <dgm:t>
        <a:bodyPr/>
        <a:lstStyle/>
        <a:p>
          <a:endParaRPr lang="uk-UA"/>
        </a:p>
      </dgm:t>
    </dgm:pt>
    <dgm:pt modelId="{BA9F3D5A-2750-47FB-9D2D-493B0CC7F55B}" type="pres">
      <dgm:prSet presAssocID="{F5E8E392-E857-4D9E-BF00-6AA566831B8A}" presName="titleText2" presStyleLbl="fgAcc1" presStyleIdx="5" presStyleCnt="14">
        <dgm:presLayoutVars>
          <dgm:chMax val="0"/>
          <dgm:chPref val="0"/>
        </dgm:presLayoutVars>
      </dgm:prSet>
      <dgm:spPr/>
      <dgm:t>
        <a:bodyPr/>
        <a:lstStyle/>
        <a:p>
          <a:endParaRPr lang="uk-UA"/>
        </a:p>
      </dgm:t>
    </dgm:pt>
    <dgm:pt modelId="{EE46257A-079D-4D04-8FE6-5FAD3368126B}" type="pres">
      <dgm:prSet presAssocID="{F5E8E392-E857-4D9E-BF00-6AA566831B8A}" presName="rootConnector" presStyleLbl="node4" presStyleIdx="0" presStyleCnt="0"/>
      <dgm:spPr/>
      <dgm:t>
        <a:bodyPr/>
        <a:lstStyle/>
        <a:p>
          <a:endParaRPr lang="uk-UA"/>
        </a:p>
      </dgm:t>
    </dgm:pt>
    <dgm:pt modelId="{CE618AAB-6846-488C-8423-A38519EAF6DC}" type="pres">
      <dgm:prSet presAssocID="{F5E8E392-E857-4D9E-BF00-6AA566831B8A}" presName="hierChild4" presStyleCnt="0"/>
      <dgm:spPr/>
    </dgm:pt>
    <dgm:pt modelId="{D7FB25D0-024E-4C01-BD8B-B4951AEDB5C6}" type="pres">
      <dgm:prSet presAssocID="{F5E8E392-E857-4D9E-BF00-6AA566831B8A}" presName="hierChild5" presStyleCnt="0"/>
      <dgm:spPr/>
    </dgm:pt>
    <dgm:pt modelId="{F12AF55E-D820-4959-B2DD-BB808D3143D2}" type="pres">
      <dgm:prSet presAssocID="{B191FF16-BB1A-448D-8862-224BE3A333B2}" presName="Name37" presStyleLbl="parChTrans1D4" presStyleIdx="3" presStyleCnt="8"/>
      <dgm:spPr/>
      <dgm:t>
        <a:bodyPr/>
        <a:lstStyle/>
        <a:p>
          <a:endParaRPr lang="uk-UA"/>
        </a:p>
      </dgm:t>
    </dgm:pt>
    <dgm:pt modelId="{D367C7D6-CF66-43DE-8EE6-6AA34473D01F}" type="pres">
      <dgm:prSet presAssocID="{FCAE7A8B-FF3F-4D51-B76A-7E5B78F0B262}" presName="hierRoot2" presStyleCnt="0">
        <dgm:presLayoutVars>
          <dgm:hierBranch val="init"/>
        </dgm:presLayoutVars>
      </dgm:prSet>
      <dgm:spPr/>
    </dgm:pt>
    <dgm:pt modelId="{D89905E4-8BC2-40BE-AAD8-8E08D4FD6737}" type="pres">
      <dgm:prSet presAssocID="{FCAE7A8B-FF3F-4D51-B76A-7E5B78F0B262}" presName="rootComposite" presStyleCnt="0"/>
      <dgm:spPr/>
    </dgm:pt>
    <dgm:pt modelId="{63F4140B-1902-44D7-9C63-E9E8599A640F}" type="pres">
      <dgm:prSet presAssocID="{FCAE7A8B-FF3F-4D51-B76A-7E5B78F0B262}" presName="rootText" presStyleLbl="node1" presStyleIdx="6" presStyleCnt="14">
        <dgm:presLayoutVars>
          <dgm:chMax/>
          <dgm:chPref val="3"/>
        </dgm:presLayoutVars>
      </dgm:prSet>
      <dgm:spPr/>
      <dgm:t>
        <a:bodyPr/>
        <a:lstStyle/>
        <a:p>
          <a:endParaRPr lang="uk-UA"/>
        </a:p>
      </dgm:t>
    </dgm:pt>
    <dgm:pt modelId="{F272397E-3D72-4BB4-95DA-B4EB7DFBA078}" type="pres">
      <dgm:prSet presAssocID="{FCAE7A8B-FF3F-4D51-B76A-7E5B78F0B262}" presName="titleText2" presStyleLbl="fgAcc1" presStyleIdx="6" presStyleCnt="14">
        <dgm:presLayoutVars>
          <dgm:chMax val="0"/>
          <dgm:chPref val="0"/>
        </dgm:presLayoutVars>
      </dgm:prSet>
      <dgm:spPr/>
      <dgm:t>
        <a:bodyPr/>
        <a:lstStyle/>
        <a:p>
          <a:endParaRPr lang="uk-UA"/>
        </a:p>
      </dgm:t>
    </dgm:pt>
    <dgm:pt modelId="{5506BB18-3DD4-42C7-A6EC-8B105E1F1C96}" type="pres">
      <dgm:prSet presAssocID="{FCAE7A8B-FF3F-4D51-B76A-7E5B78F0B262}" presName="rootConnector" presStyleLbl="node4" presStyleIdx="0" presStyleCnt="0"/>
      <dgm:spPr/>
      <dgm:t>
        <a:bodyPr/>
        <a:lstStyle/>
        <a:p>
          <a:endParaRPr lang="uk-UA"/>
        </a:p>
      </dgm:t>
    </dgm:pt>
    <dgm:pt modelId="{8557AD82-7EB8-4F10-9DBE-4466CB52C326}" type="pres">
      <dgm:prSet presAssocID="{FCAE7A8B-FF3F-4D51-B76A-7E5B78F0B262}" presName="hierChild4" presStyleCnt="0"/>
      <dgm:spPr/>
    </dgm:pt>
    <dgm:pt modelId="{934DBC05-CDC6-49FA-AD0A-7E7D9348BCA0}" type="pres">
      <dgm:prSet presAssocID="{FCAE7A8B-FF3F-4D51-B76A-7E5B78F0B262}" presName="hierChild5" presStyleCnt="0"/>
      <dgm:spPr/>
    </dgm:pt>
    <dgm:pt modelId="{6FEB2A56-AD6B-4146-9254-1233D9E6CA38}" type="pres">
      <dgm:prSet presAssocID="{F0D8478B-F658-4D31-9BAD-85BE7B8D061A}" presName="hierChild5" presStyleCnt="0"/>
      <dgm:spPr/>
    </dgm:pt>
    <dgm:pt modelId="{241FA177-F4E9-4D7F-8B6C-1775E27FBF48}" type="pres">
      <dgm:prSet presAssocID="{DBFAA2CF-15C0-42B5-AB0F-9B8B3F759B4F}" presName="hierChild5" presStyleCnt="0"/>
      <dgm:spPr/>
    </dgm:pt>
    <dgm:pt modelId="{94F8A970-7C31-4239-9CD7-767888CCE2B8}" type="pres">
      <dgm:prSet presAssocID="{5192F700-EA90-47F6-A823-91521C310070}" presName="Name37" presStyleLbl="parChTrans1D2" presStyleIdx="1" presStyleCnt="2"/>
      <dgm:spPr/>
      <dgm:t>
        <a:bodyPr/>
        <a:lstStyle/>
        <a:p>
          <a:endParaRPr lang="uk-UA"/>
        </a:p>
      </dgm:t>
    </dgm:pt>
    <dgm:pt modelId="{7D09172F-4697-4CAC-894B-1008A764B53F}" type="pres">
      <dgm:prSet presAssocID="{81921E2F-580A-4F0B-98D4-2D87CE4C096E}" presName="hierRoot2" presStyleCnt="0">
        <dgm:presLayoutVars>
          <dgm:hierBranch val="init"/>
        </dgm:presLayoutVars>
      </dgm:prSet>
      <dgm:spPr/>
    </dgm:pt>
    <dgm:pt modelId="{71DDFC54-AD6F-4AFD-8938-3B2F3C8CB400}" type="pres">
      <dgm:prSet presAssocID="{81921E2F-580A-4F0B-98D4-2D87CE4C096E}" presName="rootComposite" presStyleCnt="0"/>
      <dgm:spPr/>
    </dgm:pt>
    <dgm:pt modelId="{4B7F4FC9-C0C3-4440-A2B9-17D1820C11BA}" type="pres">
      <dgm:prSet presAssocID="{81921E2F-580A-4F0B-98D4-2D87CE4C096E}" presName="rootText" presStyleLbl="node1" presStyleIdx="7" presStyleCnt="14">
        <dgm:presLayoutVars>
          <dgm:chMax/>
          <dgm:chPref val="3"/>
        </dgm:presLayoutVars>
      </dgm:prSet>
      <dgm:spPr/>
      <dgm:t>
        <a:bodyPr/>
        <a:lstStyle/>
        <a:p>
          <a:endParaRPr lang="uk-UA"/>
        </a:p>
      </dgm:t>
    </dgm:pt>
    <dgm:pt modelId="{A81DDEF8-B91C-4360-B46A-08B72CA0C232}" type="pres">
      <dgm:prSet presAssocID="{81921E2F-580A-4F0B-98D4-2D87CE4C096E}" presName="titleText2" presStyleLbl="fgAcc1" presStyleIdx="7" presStyleCnt="14">
        <dgm:presLayoutVars>
          <dgm:chMax val="0"/>
          <dgm:chPref val="0"/>
        </dgm:presLayoutVars>
      </dgm:prSet>
      <dgm:spPr/>
      <dgm:t>
        <a:bodyPr/>
        <a:lstStyle/>
        <a:p>
          <a:endParaRPr lang="uk-UA"/>
        </a:p>
      </dgm:t>
    </dgm:pt>
    <dgm:pt modelId="{A7E0BF6D-56AD-4581-B43A-33B9626647FC}" type="pres">
      <dgm:prSet presAssocID="{81921E2F-580A-4F0B-98D4-2D87CE4C096E}" presName="rootConnector" presStyleLbl="node2" presStyleIdx="0" presStyleCnt="0"/>
      <dgm:spPr/>
      <dgm:t>
        <a:bodyPr/>
        <a:lstStyle/>
        <a:p>
          <a:endParaRPr lang="uk-UA"/>
        </a:p>
      </dgm:t>
    </dgm:pt>
    <dgm:pt modelId="{804C73AF-D981-430D-B3CB-AD3860053433}" type="pres">
      <dgm:prSet presAssocID="{81921E2F-580A-4F0B-98D4-2D87CE4C096E}" presName="hierChild4" presStyleCnt="0"/>
      <dgm:spPr/>
    </dgm:pt>
    <dgm:pt modelId="{79DD3F43-E5F8-4E91-A5E4-89205C3572FF}" type="pres">
      <dgm:prSet presAssocID="{267889B2-8628-44BA-A623-0079173E7E79}" presName="Name37" presStyleLbl="parChTrans1D3" presStyleIdx="2" presStyleCnt="4"/>
      <dgm:spPr/>
      <dgm:t>
        <a:bodyPr/>
        <a:lstStyle/>
        <a:p>
          <a:endParaRPr lang="uk-UA"/>
        </a:p>
      </dgm:t>
    </dgm:pt>
    <dgm:pt modelId="{26CE5A41-D911-42B3-B5F7-3FCCCED7103F}" type="pres">
      <dgm:prSet presAssocID="{D6B708C3-23AF-4187-9D10-8585C6BE1203}" presName="hierRoot2" presStyleCnt="0">
        <dgm:presLayoutVars>
          <dgm:hierBranch val="init"/>
        </dgm:presLayoutVars>
      </dgm:prSet>
      <dgm:spPr/>
    </dgm:pt>
    <dgm:pt modelId="{4A255FB0-1EB4-495B-B9D2-C743EB8347F0}" type="pres">
      <dgm:prSet presAssocID="{D6B708C3-23AF-4187-9D10-8585C6BE1203}" presName="rootComposite" presStyleCnt="0"/>
      <dgm:spPr/>
    </dgm:pt>
    <dgm:pt modelId="{3F6245E6-2201-47AD-9FC7-A33C6171F163}" type="pres">
      <dgm:prSet presAssocID="{D6B708C3-23AF-4187-9D10-8585C6BE1203}" presName="rootText" presStyleLbl="node1" presStyleIdx="8" presStyleCnt="14">
        <dgm:presLayoutVars>
          <dgm:chMax/>
          <dgm:chPref val="3"/>
        </dgm:presLayoutVars>
      </dgm:prSet>
      <dgm:spPr/>
      <dgm:t>
        <a:bodyPr/>
        <a:lstStyle/>
        <a:p>
          <a:endParaRPr lang="uk-UA"/>
        </a:p>
      </dgm:t>
    </dgm:pt>
    <dgm:pt modelId="{7111DD5D-CC6E-4826-BF33-1F0A08A9E749}" type="pres">
      <dgm:prSet presAssocID="{D6B708C3-23AF-4187-9D10-8585C6BE1203}" presName="titleText2" presStyleLbl="fgAcc1" presStyleIdx="8" presStyleCnt="14">
        <dgm:presLayoutVars>
          <dgm:chMax val="0"/>
          <dgm:chPref val="0"/>
        </dgm:presLayoutVars>
      </dgm:prSet>
      <dgm:spPr/>
      <dgm:t>
        <a:bodyPr/>
        <a:lstStyle/>
        <a:p>
          <a:endParaRPr lang="uk-UA"/>
        </a:p>
      </dgm:t>
    </dgm:pt>
    <dgm:pt modelId="{ECD3DF22-BAD2-4407-B22C-30D4FD613059}" type="pres">
      <dgm:prSet presAssocID="{D6B708C3-23AF-4187-9D10-8585C6BE1203}" presName="rootConnector" presStyleLbl="node3" presStyleIdx="0" presStyleCnt="0"/>
      <dgm:spPr/>
      <dgm:t>
        <a:bodyPr/>
        <a:lstStyle/>
        <a:p>
          <a:endParaRPr lang="uk-UA"/>
        </a:p>
      </dgm:t>
    </dgm:pt>
    <dgm:pt modelId="{E7E7A72C-A580-4E77-B128-240BB0DBF0DD}" type="pres">
      <dgm:prSet presAssocID="{D6B708C3-23AF-4187-9D10-8585C6BE1203}" presName="hierChild4" presStyleCnt="0"/>
      <dgm:spPr/>
    </dgm:pt>
    <dgm:pt modelId="{9F3B9DFA-CCCA-4F06-982B-64E3074EEE80}" type="pres">
      <dgm:prSet presAssocID="{03B8CD88-79D4-4634-A378-DE70B4055428}" presName="Name37" presStyleLbl="parChTrans1D4" presStyleIdx="4" presStyleCnt="8"/>
      <dgm:spPr/>
      <dgm:t>
        <a:bodyPr/>
        <a:lstStyle/>
        <a:p>
          <a:endParaRPr lang="uk-UA"/>
        </a:p>
      </dgm:t>
    </dgm:pt>
    <dgm:pt modelId="{3DC42BC7-9117-4A71-BA4A-94EA29459F40}" type="pres">
      <dgm:prSet presAssocID="{3CCED37D-CC4A-49F0-A78A-A904D398671C}" presName="hierRoot2" presStyleCnt="0">
        <dgm:presLayoutVars>
          <dgm:hierBranch val="init"/>
        </dgm:presLayoutVars>
      </dgm:prSet>
      <dgm:spPr/>
    </dgm:pt>
    <dgm:pt modelId="{B9F81B4D-69C0-4FB5-AC40-335765D0C9D6}" type="pres">
      <dgm:prSet presAssocID="{3CCED37D-CC4A-49F0-A78A-A904D398671C}" presName="rootComposite" presStyleCnt="0"/>
      <dgm:spPr/>
    </dgm:pt>
    <dgm:pt modelId="{D65693FD-D66E-4C28-8207-859007CAA660}" type="pres">
      <dgm:prSet presAssocID="{3CCED37D-CC4A-49F0-A78A-A904D398671C}" presName="rootText" presStyleLbl="node1" presStyleIdx="9" presStyleCnt="14">
        <dgm:presLayoutVars>
          <dgm:chMax/>
          <dgm:chPref val="3"/>
        </dgm:presLayoutVars>
      </dgm:prSet>
      <dgm:spPr/>
      <dgm:t>
        <a:bodyPr/>
        <a:lstStyle/>
        <a:p>
          <a:endParaRPr lang="uk-UA"/>
        </a:p>
      </dgm:t>
    </dgm:pt>
    <dgm:pt modelId="{684288D5-8E9D-4DC4-A46E-63C8F0F726BD}" type="pres">
      <dgm:prSet presAssocID="{3CCED37D-CC4A-49F0-A78A-A904D398671C}" presName="titleText2" presStyleLbl="fgAcc1" presStyleIdx="9" presStyleCnt="14">
        <dgm:presLayoutVars>
          <dgm:chMax val="0"/>
          <dgm:chPref val="0"/>
        </dgm:presLayoutVars>
      </dgm:prSet>
      <dgm:spPr/>
      <dgm:t>
        <a:bodyPr/>
        <a:lstStyle/>
        <a:p>
          <a:endParaRPr lang="uk-UA"/>
        </a:p>
      </dgm:t>
    </dgm:pt>
    <dgm:pt modelId="{B0FF53AA-4B37-4979-9F71-B0BF4A252209}" type="pres">
      <dgm:prSet presAssocID="{3CCED37D-CC4A-49F0-A78A-A904D398671C}" presName="rootConnector" presStyleLbl="node4" presStyleIdx="0" presStyleCnt="0"/>
      <dgm:spPr/>
      <dgm:t>
        <a:bodyPr/>
        <a:lstStyle/>
        <a:p>
          <a:endParaRPr lang="uk-UA"/>
        </a:p>
      </dgm:t>
    </dgm:pt>
    <dgm:pt modelId="{2EB23BA2-4995-4878-B006-8AEEA041C62C}" type="pres">
      <dgm:prSet presAssocID="{3CCED37D-CC4A-49F0-A78A-A904D398671C}" presName="hierChild4" presStyleCnt="0"/>
      <dgm:spPr/>
    </dgm:pt>
    <dgm:pt modelId="{F606DC91-B756-46F7-8111-4D470A439ABA}" type="pres">
      <dgm:prSet presAssocID="{3CCED37D-CC4A-49F0-A78A-A904D398671C}" presName="hierChild5" presStyleCnt="0"/>
      <dgm:spPr/>
    </dgm:pt>
    <dgm:pt modelId="{4A60D3D9-409C-4CC0-9DB0-55630C0D9026}" type="pres">
      <dgm:prSet presAssocID="{E1A8B747-660F-471E-AD36-85B97FAD087D}" presName="Name37" presStyleLbl="parChTrans1D4" presStyleIdx="5" presStyleCnt="8"/>
      <dgm:spPr/>
      <dgm:t>
        <a:bodyPr/>
        <a:lstStyle/>
        <a:p>
          <a:endParaRPr lang="uk-UA"/>
        </a:p>
      </dgm:t>
    </dgm:pt>
    <dgm:pt modelId="{41C4E047-4616-4865-81B7-A8489D240B37}" type="pres">
      <dgm:prSet presAssocID="{11E07F85-5069-4714-A2DA-4424FE666528}" presName="hierRoot2" presStyleCnt="0">
        <dgm:presLayoutVars>
          <dgm:hierBranch val="init"/>
        </dgm:presLayoutVars>
      </dgm:prSet>
      <dgm:spPr/>
    </dgm:pt>
    <dgm:pt modelId="{9EF72EAA-6FEC-4534-9ECA-A17B209E7A92}" type="pres">
      <dgm:prSet presAssocID="{11E07F85-5069-4714-A2DA-4424FE666528}" presName="rootComposite" presStyleCnt="0"/>
      <dgm:spPr/>
    </dgm:pt>
    <dgm:pt modelId="{4CB0BB67-0B43-4FE9-81F4-03ECBF67E728}" type="pres">
      <dgm:prSet presAssocID="{11E07F85-5069-4714-A2DA-4424FE666528}" presName="rootText" presStyleLbl="node1" presStyleIdx="10" presStyleCnt="14">
        <dgm:presLayoutVars>
          <dgm:chMax/>
          <dgm:chPref val="3"/>
        </dgm:presLayoutVars>
      </dgm:prSet>
      <dgm:spPr/>
      <dgm:t>
        <a:bodyPr/>
        <a:lstStyle/>
        <a:p>
          <a:endParaRPr lang="uk-UA"/>
        </a:p>
      </dgm:t>
    </dgm:pt>
    <dgm:pt modelId="{3C0C0A67-642E-42A4-A272-077EA4D4F1D9}" type="pres">
      <dgm:prSet presAssocID="{11E07F85-5069-4714-A2DA-4424FE666528}" presName="titleText2" presStyleLbl="fgAcc1" presStyleIdx="10" presStyleCnt="14">
        <dgm:presLayoutVars>
          <dgm:chMax val="0"/>
          <dgm:chPref val="0"/>
        </dgm:presLayoutVars>
      </dgm:prSet>
      <dgm:spPr/>
      <dgm:t>
        <a:bodyPr/>
        <a:lstStyle/>
        <a:p>
          <a:endParaRPr lang="uk-UA"/>
        </a:p>
      </dgm:t>
    </dgm:pt>
    <dgm:pt modelId="{B46FEE02-7EB0-4B7B-882F-7F1668F59461}" type="pres">
      <dgm:prSet presAssocID="{11E07F85-5069-4714-A2DA-4424FE666528}" presName="rootConnector" presStyleLbl="node4" presStyleIdx="0" presStyleCnt="0"/>
      <dgm:spPr/>
      <dgm:t>
        <a:bodyPr/>
        <a:lstStyle/>
        <a:p>
          <a:endParaRPr lang="uk-UA"/>
        </a:p>
      </dgm:t>
    </dgm:pt>
    <dgm:pt modelId="{C496578C-E54B-481B-B8D6-9AAA48AD2CFA}" type="pres">
      <dgm:prSet presAssocID="{11E07F85-5069-4714-A2DA-4424FE666528}" presName="hierChild4" presStyleCnt="0"/>
      <dgm:spPr/>
    </dgm:pt>
    <dgm:pt modelId="{DA622C33-71C0-4E77-802F-C6F0C7C9A260}" type="pres">
      <dgm:prSet presAssocID="{11E07F85-5069-4714-A2DA-4424FE666528}" presName="hierChild5" presStyleCnt="0"/>
      <dgm:spPr/>
    </dgm:pt>
    <dgm:pt modelId="{D98CEE06-C87A-4420-858C-63D75D6D3848}" type="pres">
      <dgm:prSet presAssocID="{D6B708C3-23AF-4187-9D10-8585C6BE1203}" presName="hierChild5" presStyleCnt="0"/>
      <dgm:spPr/>
    </dgm:pt>
    <dgm:pt modelId="{E61CE0D9-D8DB-41F0-A607-91EC0F534BEA}" type="pres">
      <dgm:prSet presAssocID="{92F1419E-4958-47DC-BDFD-87872B0530AF}" presName="Name37" presStyleLbl="parChTrans1D3" presStyleIdx="3" presStyleCnt="4"/>
      <dgm:spPr/>
      <dgm:t>
        <a:bodyPr/>
        <a:lstStyle/>
        <a:p>
          <a:endParaRPr lang="uk-UA"/>
        </a:p>
      </dgm:t>
    </dgm:pt>
    <dgm:pt modelId="{2C1DF049-4335-4578-AFB9-7F458CBC999C}" type="pres">
      <dgm:prSet presAssocID="{31CF4D45-3705-4F41-8D68-0951826ADB7F}" presName="hierRoot2" presStyleCnt="0">
        <dgm:presLayoutVars>
          <dgm:hierBranch val="init"/>
        </dgm:presLayoutVars>
      </dgm:prSet>
      <dgm:spPr/>
    </dgm:pt>
    <dgm:pt modelId="{EBCF2237-3E39-4B1E-8FBF-D13417CBFB08}" type="pres">
      <dgm:prSet presAssocID="{31CF4D45-3705-4F41-8D68-0951826ADB7F}" presName="rootComposite" presStyleCnt="0"/>
      <dgm:spPr/>
    </dgm:pt>
    <dgm:pt modelId="{13FDA864-DE22-48A5-99D9-B6E33FD9A607}" type="pres">
      <dgm:prSet presAssocID="{31CF4D45-3705-4F41-8D68-0951826ADB7F}" presName="rootText" presStyleLbl="node1" presStyleIdx="11" presStyleCnt="14">
        <dgm:presLayoutVars>
          <dgm:chMax/>
          <dgm:chPref val="3"/>
        </dgm:presLayoutVars>
      </dgm:prSet>
      <dgm:spPr/>
      <dgm:t>
        <a:bodyPr/>
        <a:lstStyle/>
        <a:p>
          <a:endParaRPr lang="uk-UA"/>
        </a:p>
      </dgm:t>
    </dgm:pt>
    <dgm:pt modelId="{1E463680-3535-407D-B486-066ABEFDF03F}" type="pres">
      <dgm:prSet presAssocID="{31CF4D45-3705-4F41-8D68-0951826ADB7F}" presName="titleText2" presStyleLbl="fgAcc1" presStyleIdx="11" presStyleCnt="14">
        <dgm:presLayoutVars>
          <dgm:chMax val="0"/>
          <dgm:chPref val="0"/>
        </dgm:presLayoutVars>
      </dgm:prSet>
      <dgm:spPr/>
      <dgm:t>
        <a:bodyPr/>
        <a:lstStyle/>
        <a:p>
          <a:endParaRPr lang="uk-UA"/>
        </a:p>
      </dgm:t>
    </dgm:pt>
    <dgm:pt modelId="{3627CE29-A56E-49B9-99A3-39B0EDB80BF4}" type="pres">
      <dgm:prSet presAssocID="{31CF4D45-3705-4F41-8D68-0951826ADB7F}" presName="rootConnector" presStyleLbl="node3" presStyleIdx="0" presStyleCnt="0"/>
      <dgm:spPr/>
      <dgm:t>
        <a:bodyPr/>
        <a:lstStyle/>
        <a:p>
          <a:endParaRPr lang="uk-UA"/>
        </a:p>
      </dgm:t>
    </dgm:pt>
    <dgm:pt modelId="{C2EC8AFA-DE3F-4C23-8AA6-AD65DF9764DA}" type="pres">
      <dgm:prSet presAssocID="{31CF4D45-3705-4F41-8D68-0951826ADB7F}" presName="hierChild4" presStyleCnt="0"/>
      <dgm:spPr/>
    </dgm:pt>
    <dgm:pt modelId="{80BB31C3-F46D-47F2-A2A1-6807C0B4CFAE}" type="pres">
      <dgm:prSet presAssocID="{8E951427-5199-4963-AB59-5CC161690C58}" presName="Name37" presStyleLbl="parChTrans1D4" presStyleIdx="6" presStyleCnt="8"/>
      <dgm:spPr/>
      <dgm:t>
        <a:bodyPr/>
        <a:lstStyle/>
        <a:p>
          <a:endParaRPr lang="uk-UA"/>
        </a:p>
      </dgm:t>
    </dgm:pt>
    <dgm:pt modelId="{3F222C72-E834-476A-B158-72C43A0BA4F1}" type="pres">
      <dgm:prSet presAssocID="{6E8C1F1E-AD86-44DF-8970-B4CDCF9C9F74}" presName="hierRoot2" presStyleCnt="0">
        <dgm:presLayoutVars>
          <dgm:hierBranch val="init"/>
        </dgm:presLayoutVars>
      </dgm:prSet>
      <dgm:spPr/>
    </dgm:pt>
    <dgm:pt modelId="{58893D8B-B634-4F0B-A187-D0CEA2FE500C}" type="pres">
      <dgm:prSet presAssocID="{6E8C1F1E-AD86-44DF-8970-B4CDCF9C9F74}" presName="rootComposite" presStyleCnt="0"/>
      <dgm:spPr/>
    </dgm:pt>
    <dgm:pt modelId="{44049A45-3D8C-445C-8658-989D07389CC1}" type="pres">
      <dgm:prSet presAssocID="{6E8C1F1E-AD86-44DF-8970-B4CDCF9C9F74}" presName="rootText" presStyleLbl="node1" presStyleIdx="12" presStyleCnt="14">
        <dgm:presLayoutVars>
          <dgm:chMax/>
          <dgm:chPref val="3"/>
        </dgm:presLayoutVars>
      </dgm:prSet>
      <dgm:spPr/>
      <dgm:t>
        <a:bodyPr/>
        <a:lstStyle/>
        <a:p>
          <a:endParaRPr lang="uk-UA"/>
        </a:p>
      </dgm:t>
    </dgm:pt>
    <dgm:pt modelId="{F446DA65-8347-4ADC-99B7-4FA66091AF6D}" type="pres">
      <dgm:prSet presAssocID="{6E8C1F1E-AD86-44DF-8970-B4CDCF9C9F74}" presName="titleText2" presStyleLbl="fgAcc1" presStyleIdx="12" presStyleCnt="14">
        <dgm:presLayoutVars>
          <dgm:chMax val="0"/>
          <dgm:chPref val="0"/>
        </dgm:presLayoutVars>
      </dgm:prSet>
      <dgm:spPr/>
      <dgm:t>
        <a:bodyPr/>
        <a:lstStyle/>
        <a:p>
          <a:endParaRPr lang="uk-UA"/>
        </a:p>
      </dgm:t>
    </dgm:pt>
    <dgm:pt modelId="{A3003B66-E330-4175-AADE-212D69A8CFC3}" type="pres">
      <dgm:prSet presAssocID="{6E8C1F1E-AD86-44DF-8970-B4CDCF9C9F74}" presName="rootConnector" presStyleLbl="node4" presStyleIdx="0" presStyleCnt="0"/>
      <dgm:spPr/>
      <dgm:t>
        <a:bodyPr/>
        <a:lstStyle/>
        <a:p>
          <a:endParaRPr lang="uk-UA"/>
        </a:p>
      </dgm:t>
    </dgm:pt>
    <dgm:pt modelId="{69983CA8-75AE-4B86-8B3B-B3853781F409}" type="pres">
      <dgm:prSet presAssocID="{6E8C1F1E-AD86-44DF-8970-B4CDCF9C9F74}" presName="hierChild4" presStyleCnt="0"/>
      <dgm:spPr/>
    </dgm:pt>
    <dgm:pt modelId="{88F49B5B-2976-45B5-BF41-7E9D8BF21D80}" type="pres">
      <dgm:prSet presAssocID="{6E8C1F1E-AD86-44DF-8970-B4CDCF9C9F74}" presName="hierChild5" presStyleCnt="0"/>
      <dgm:spPr/>
    </dgm:pt>
    <dgm:pt modelId="{8F72FF4F-A297-4AAB-8639-2B07604BE2D8}" type="pres">
      <dgm:prSet presAssocID="{4FEF180F-194F-491A-8209-2454543AFB92}" presName="Name37" presStyleLbl="parChTrans1D4" presStyleIdx="7" presStyleCnt="8"/>
      <dgm:spPr/>
      <dgm:t>
        <a:bodyPr/>
        <a:lstStyle/>
        <a:p>
          <a:endParaRPr lang="uk-UA"/>
        </a:p>
      </dgm:t>
    </dgm:pt>
    <dgm:pt modelId="{D4B5B024-B569-4E46-B2E7-620B9CA748ED}" type="pres">
      <dgm:prSet presAssocID="{6C697B26-0738-49D6-BAF5-1EC1B6BA46E9}" presName="hierRoot2" presStyleCnt="0">
        <dgm:presLayoutVars>
          <dgm:hierBranch val="init"/>
        </dgm:presLayoutVars>
      </dgm:prSet>
      <dgm:spPr/>
    </dgm:pt>
    <dgm:pt modelId="{EADF6D35-6E27-435D-9B40-68C850924394}" type="pres">
      <dgm:prSet presAssocID="{6C697B26-0738-49D6-BAF5-1EC1B6BA46E9}" presName="rootComposite" presStyleCnt="0"/>
      <dgm:spPr/>
    </dgm:pt>
    <dgm:pt modelId="{FC8BF94C-2547-430E-9B17-E8A31A492B92}" type="pres">
      <dgm:prSet presAssocID="{6C697B26-0738-49D6-BAF5-1EC1B6BA46E9}" presName="rootText" presStyleLbl="node1" presStyleIdx="13" presStyleCnt="14">
        <dgm:presLayoutVars>
          <dgm:chMax/>
          <dgm:chPref val="3"/>
        </dgm:presLayoutVars>
      </dgm:prSet>
      <dgm:spPr/>
      <dgm:t>
        <a:bodyPr/>
        <a:lstStyle/>
        <a:p>
          <a:endParaRPr lang="uk-UA"/>
        </a:p>
      </dgm:t>
    </dgm:pt>
    <dgm:pt modelId="{0B2353B3-C647-47A7-A9DD-8D3FE0358DEB}" type="pres">
      <dgm:prSet presAssocID="{6C697B26-0738-49D6-BAF5-1EC1B6BA46E9}" presName="titleText2" presStyleLbl="fgAcc1" presStyleIdx="13" presStyleCnt="14">
        <dgm:presLayoutVars>
          <dgm:chMax val="0"/>
          <dgm:chPref val="0"/>
        </dgm:presLayoutVars>
      </dgm:prSet>
      <dgm:spPr/>
      <dgm:t>
        <a:bodyPr/>
        <a:lstStyle/>
        <a:p>
          <a:endParaRPr lang="uk-UA"/>
        </a:p>
      </dgm:t>
    </dgm:pt>
    <dgm:pt modelId="{81E0C65D-86CE-4271-B6FA-EE3FAD3FF1B8}" type="pres">
      <dgm:prSet presAssocID="{6C697B26-0738-49D6-BAF5-1EC1B6BA46E9}" presName="rootConnector" presStyleLbl="node4" presStyleIdx="0" presStyleCnt="0"/>
      <dgm:spPr/>
      <dgm:t>
        <a:bodyPr/>
        <a:lstStyle/>
        <a:p>
          <a:endParaRPr lang="uk-UA"/>
        </a:p>
      </dgm:t>
    </dgm:pt>
    <dgm:pt modelId="{2CCA906D-5245-420C-B9A3-53E69DEDCF7B}" type="pres">
      <dgm:prSet presAssocID="{6C697B26-0738-49D6-BAF5-1EC1B6BA46E9}" presName="hierChild4" presStyleCnt="0"/>
      <dgm:spPr/>
    </dgm:pt>
    <dgm:pt modelId="{77DD1A53-4951-4E01-B67D-3A7746BC004A}" type="pres">
      <dgm:prSet presAssocID="{6C697B26-0738-49D6-BAF5-1EC1B6BA46E9}" presName="hierChild5" presStyleCnt="0"/>
      <dgm:spPr/>
    </dgm:pt>
    <dgm:pt modelId="{B6879C96-2330-4ED3-95BD-DFB68330EA61}" type="pres">
      <dgm:prSet presAssocID="{31CF4D45-3705-4F41-8D68-0951826ADB7F}" presName="hierChild5" presStyleCnt="0"/>
      <dgm:spPr/>
    </dgm:pt>
    <dgm:pt modelId="{829C8FD5-1F90-42A6-A9BF-A970533C4075}" type="pres">
      <dgm:prSet presAssocID="{81921E2F-580A-4F0B-98D4-2D87CE4C096E}" presName="hierChild5" presStyleCnt="0"/>
      <dgm:spPr/>
    </dgm:pt>
    <dgm:pt modelId="{980DFAC5-0DCC-4073-AA66-4346D1A8ECE0}" type="pres">
      <dgm:prSet presAssocID="{7C62AD26-1A51-4C96-A725-FE2B9BCD3AE5}" presName="hierChild3" presStyleCnt="0"/>
      <dgm:spPr/>
    </dgm:pt>
  </dgm:ptLst>
  <dgm:cxnLst>
    <dgm:cxn modelId="{FF612388-1420-491A-B089-4D464F3E1A86}" type="presOf" srcId="{B9D43CD4-D4C1-406B-8AC6-DF3041236FF6}" destId="{85DA6D0B-5235-4037-8BC9-5E378BD5C283}" srcOrd="0" destOrd="0" presId="urn:microsoft.com/office/officeart/2008/layout/NameandTitleOrganizationalChart"/>
    <dgm:cxn modelId="{8FEA2411-022E-4990-9787-FEA0D6114331}" type="presOf" srcId="{F5E8E392-E857-4D9E-BF00-6AA566831B8A}" destId="{EE46257A-079D-4D04-8FE6-5FAD3368126B}" srcOrd="1" destOrd="0" presId="urn:microsoft.com/office/officeart/2008/layout/NameandTitleOrganizationalChart"/>
    <dgm:cxn modelId="{221B770A-87DC-4AB3-9D6B-2D3BAEA761D0}" type="presOf" srcId="{81921E2F-580A-4F0B-98D4-2D87CE4C096E}" destId="{4B7F4FC9-C0C3-4440-A2B9-17D1820C11BA}" srcOrd="0" destOrd="0" presId="urn:microsoft.com/office/officeart/2008/layout/NameandTitleOrganizationalChart"/>
    <dgm:cxn modelId="{5A17D6CB-10E0-49F8-BBD6-9CD42879D0DC}" type="presOf" srcId="{3CCED37D-CC4A-49F0-A78A-A904D398671C}" destId="{D65693FD-D66E-4C28-8207-859007CAA660}" srcOrd="0" destOrd="0" presId="urn:microsoft.com/office/officeart/2008/layout/NameandTitleOrganizationalChart"/>
    <dgm:cxn modelId="{81A72A9D-09E7-4A72-A5F4-D8EF3EF8040D}" type="presOf" srcId="{6E8C1F1E-AD86-44DF-8970-B4CDCF9C9F74}" destId="{44049A45-3D8C-445C-8658-989D07389CC1}" srcOrd="0" destOrd="0" presId="urn:microsoft.com/office/officeart/2008/layout/NameandTitleOrganizationalChart"/>
    <dgm:cxn modelId="{7981D2CE-6583-45E9-B0DC-C66CB51BA0DE}" type="presOf" srcId="{11E07F85-5069-4714-A2DA-4424FE666528}" destId="{4CB0BB67-0B43-4FE9-81F4-03ECBF67E728}" srcOrd="0" destOrd="0" presId="urn:microsoft.com/office/officeart/2008/layout/NameandTitleOrganizationalChart"/>
    <dgm:cxn modelId="{E27CCFF8-C5C0-4CFE-8F1F-8EA379863978}" srcId="{7C62AD26-1A51-4C96-A725-FE2B9BCD3AE5}" destId="{81921E2F-580A-4F0B-98D4-2D87CE4C096E}" srcOrd="1" destOrd="0" parTransId="{5192F700-EA90-47F6-A823-91521C310070}" sibTransId="{72848157-0DE5-405A-9349-F15E0A2C696B}"/>
    <dgm:cxn modelId="{2F9BB3EE-B73C-480A-9E1F-CE3DFCFAC6D8}" type="presOf" srcId="{767A9148-4CA6-48F9-AA11-F9BA51ADCB21}" destId="{927348B4-BFB9-4FF7-9009-B7CFD18E88B8}" srcOrd="0" destOrd="0" presId="urn:microsoft.com/office/officeart/2008/layout/NameandTitleOrganizationalChart"/>
    <dgm:cxn modelId="{1DCF2042-56D9-43EF-9EB1-D199D03B3B63}" type="presOf" srcId="{B191FF16-BB1A-448D-8862-224BE3A333B2}" destId="{F12AF55E-D820-4959-B2DD-BB808D3143D2}" srcOrd="0" destOrd="0" presId="urn:microsoft.com/office/officeart/2008/layout/NameandTitleOrganizationalChart"/>
    <dgm:cxn modelId="{D2C4D91A-6C3C-46AA-A0AD-F0DCD772C65A}" type="presOf" srcId="{6E8C1F1E-AD86-44DF-8970-B4CDCF9C9F74}" destId="{A3003B66-E330-4175-AADE-212D69A8CFC3}" srcOrd="1" destOrd="0" presId="urn:microsoft.com/office/officeart/2008/layout/NameandTitleOrganizationalChart"/>
    <dgm:cxn modelId="{1EC0FE5C-C66E-4BDF-BCC0-E961EA806798}" srcId="{4A033172-4637-48C3-A6BB-D0ACA3EC2CC5}" destId="{56380263-F38E-49C1-B65A-41F5D46D74A9}" srcOrd="1" destOrd="0" parTransId="{361C4C4C-66FE-463F-8A7B-6C65E0DDA126}" sibTransId="{C7F463BF-C295-4DDB-91E1-823FD593C36E}"/>
    <dgm:cxn modelId="{0FFCA4D5-82E7-4BB8-A020-06DDC835DC65}" srcId="{7C62AD26-1A51-4C96-A725-FE2B9BCD3AE5}" destId="{DBFAA2CF-15C0-42B5-AB0F-9B8B3F759B4F}" srcOrd="0" destOrd="0" parTransId="{6308AC45-CCEA-4871-A17B-EA3CC7A7D342}" sibTransId="{DAD39145-A052-493D-8C05-8F73DE76C182}"/>
    <dgm:cxn modelId="{97C9F073-2D52-4786-A9A9-03656311D8DF}" type="presOf" srcId="{949181DA-9CA0-4485-9EDE-56625A511D24}" destId="{684288D5-8E9D-4DC4-A46E-63C8F0F726BD}" srcOrd="0" destOrd="0" presId="urn:microsoft.com/office/officeart/2008/layout/NameandTitleOrganizationalChart"/>
    <dgm:cxn modelId="{76016FA1-CC3C-4A18-8D13-A2158C01D652}" type="presOf" srcId="{D6B708C3-23AF-4187-9D10-8585C6BE1203}" destId="{3F6245E6-2201-47AD-9FC7-A33C6171F163}" srcOrd="0" destOrd="0" presId="urn:microsoft.com/office/officeart/2008/layout/NameandTitleOrganizationalChart"/>
    <dgm:cxn modelId="{53E6F6E3-1E0C-474A-8CC2-A9AB8EB6F46E}" type="presOf" srcId="{F5E8E392-E857-4D9E-BF00-6AA566831B8A}" destId="{46D33C5D-CA47-47CF-80E5-E6423E31B69C}" srcOrd="0" destOrd="0" presId="urn:microsoft.com/office/officeart/2008/layout/NameandTitleOrganizationalChart"/>
    <dgm:cxn modelId="{C9C80A20-7D76-4566-BD46-387968205EE8}" srcId="{70758EE9-DF9F-4339-B960-C4F9024C0A08}" destId="{7C62AD26-1A51-4C96-A725-FE2B9BCD3AE5}" srcOrd="0" destOrd="0" parTransId="{3B61C9F3-93F5-4F9E-BA6B-89769C8BB5F0}" sibTransId="{767A9148-4CA6-48F9-AA11-F9BA51ADCB21}"/>
    <dgm:cxn modelId="{C8E99A70-4A19-4753-BE3F-C094C4E9F05C}" type="presOf" srcId="{29C8EB14-2B79-408C-8981-B200BB9716AB}" destId="{5D0857DD-6514-42A1-974E-D6F9922DCB5F}" srcOrd="0" destOrd="0" presId="urn:microsoft.com/office/officeart/2008/layout/NameandTitleOrganizationalChart"/>
    <dgm:cxn modelId="{B2D18B5E-B882-4B8A-B6D8-C530205D6D5B}" type="presOf" srcId="{E1A8B747-660F-471E-AD36-85B97FAD087D}" destId="{4A60D3D9-409C-4CC0-9DB0-55630C0D9026}" srcOrd="0" destOrd="0" presId="urn:microsoft.com/office/officeart/2008/layout/NameandTitleOrganizationalChart"/>
    <dgm:cxn modelId="{543664F0-9698-4011-B64A-540084D1F7C0}" type="presOf" srcId="{912EE9EB-3B0D-476C-A36C-5ACB3BC5B737}" destId="{1E463680-3535-407D-B486-066ABEFDF03F}" srcOrd="0" destOrd="0" presId="urn:microsoft.com/office/officeart/2008/layout/NameandTitleOrganizationalChart"/>
    <dgm:cxn modelId="{E1931FF7-0496-4D75-9BCF-E0A1DE7B5FE3}" type="presOf" srcId="{7DFA680D-E0E1-4F4C-B2E3-AD66A162A7E3}" destId="{DA4D725D-22B1-4FDD-BE87-614C794737C5}" srcOrd="0" destOrd="0" presId="urn:microsoft.com/office/officeart/2008/layout/NameandTitleOrganizationalChart"/>
    <dgm:cxn modelId="{7F53304E-575C-4F18-B081-5EE1585431EC}" type="presOf" srcId="{8DCC04DE-5DA4-4D20-AD53-22F27C183088}" destId="{3C0C0A67-642E-42A4-A272-077EA4D4F1D9}" srcOrd="0" destOrd="0" presId="urn:microsoft.com/office/officeart/2008/layout/NameandTitleOrganizationalChart"/>
    <dgm:cxn modelId="{EE211531-EE93-491D-AB40-3FC6246F4CCF}" type="presOf" srcId="{70758EE9-DF9F-4339-B960-C4F9024C0A08}" destId="{07D37B8E-DBD5-45C7-87A2-DD11D8F22EB9}" srcOrd="0" destOrd="0" presId="urn:microsoft.com/office/officeart/2008/layout/NameandTitleOrganizationalChart"/>
    <dgm:cxn modelId="{908C7C92-966A-4A95-9ADB-C26D5887881C}" type="presOf" srcId="{6C697B26-0738-49D6-BAF5-1EC1B6BA46E9}" destId="{81E0C65D-86CE-4271-B6FA-EE3FAD3FF1B8}" srcOrd="1" destOrd="0" presId="urn:microsoft.com/office/officeart/2008/layout/NameandTitleOrganizationalChart"/>
    <dgm:cxn modelId="{C6B4C32E-F26A-4DA9-B309-AFFC1C804961}" type="presOf" srcId="{31CF4D45-3705-4F41-8D68-0951826ADB7F}" destId="{3627CE29-A56E-49B9-99A3-39B0EDB80BF4}" srcOrd="1" destOrd="0" presId="urn:microsoft.com/office/officeart/2008/layout/NameandTitleOrganizationalChart"/>
    <dgm:cxn modelId="{E977571F-C8C6-4BD7-9088-4CD1E111E0AE}" type="presOf" srcId="{DBFAA2CF-15C0-42B5-AB0F-9B8B3F759B4F}" destId="{786F3E46-BC81-4930-8297-7E466599287B}" srcOrd="0" destOrd="0" presId="urn:microsoft.com/office/officeart/2008/layout/NameandTitleOrganizationalChart"/>
    <dgm:cxn modelId="{A37BF8F8-B0F0-46DF-BD2C-04DF0249F0B6}" type="presOf" srcId="{4A033172-4637-48C3-A6BB-D0ACA3EC2CC5}" destId="{2455B6F2-A5C8-4C62-8BD6-4E591D1D40C4}" srcOrd="0" destOrd="0" presId="urn:microsoft.com/office/officeart/2008/layout/NameandTitleOrganizationalChart"/>
    <dgm:cxn modelId="{2653C2E3-B3EC-4706-A1DE-0802F17F68BC}" type="presOf" srcId="{ECDF062A-A73B-4AC8-9083-482BFC11F100}" destId="{0B2353B3-C647-47A7-A9DD-8D3FE0358DEB}" srcOrd="0" destOrd="0" presId="urn:microsoft.com/office/officeart/2008/layout/NameandTitleOrganizationalChart"/>
    <dgm:cxn modelId="{19D49409-245B-47C0-9CC5-B3B4F9269044}" srcId="{31CF4D45-3705-4F41-8D68-0951826ADB7F}" destId="{6E8C1F1E-AD86-44DF-8970-B4CDCF9C9F74}" srcOrd="0" destOrd="0" parTransId="{8E951427-5199-4963-AB59-5CC161690C58}" sibTransId="{47BD64A2-26D8-4926-BDDA-DFF8AF01F6E7}"/>
    <dgm:cxn modelId="{E47BC8AC-C5FB-4B14-A5D6-E6FB1F816FB0}" type="presOf" srcId="{6308AC45-CCEA-4871-A17B-EA3CC7A7D342}" destId="{55DD4DD0-56CA-4A52-A676-2937333F4D25}" srcOrd="0" destOrd="0" presId="urn:microsoft.com/office/officeart/2008/layout/NameandTitleOrganizationalChart"/>
    <dgm:cxn modelId="{7447B058-F16B-4A03-9386-D9FA3E2FA5D5}" type="presOf" srcId="{F0D8478B-F658-4D31-9BAD-85BE7B8D061A}" destId="{4188591B-7F50-48D6-BAC1-995C8DDABC45}" srcOrd="1" destOrd="0" presId="urn:microsoft.com/office/officeart/2008/layout/NameandTitleOrganizationalChart"/>
    <dgm:cxn modelId="{B35A4784-3D1B-4053-8EEB-BB9D8F68E801}" type="presOf" srcId="{56380263-F38E-49C1-B65A-41F5D46D74A9}" destId="{8F009768-0BA6-4C4F-9F85-EDFA2046815B}" srcOrd="1" destOrd="0" presId="urn:microsoft.com/office/officeart/2008/layout/NameandTitleOrganizationalChart"/>
    <dgm:cxn modelId="{49B74149-13EA-4F22-9A32-28A999A41C3F}" type="presOf" srcId="{DAD39145-A052-493D-8C05-8F73DE76C182}" destId="{298BC48D-5768-4F67-8243-32D47D20B617}" srcOrd="0" destOrd="0" presId="urn:microsoft.com/office/officeart/2008/layout/NameandTitleOrganizationalChart"/>
    <dgm:cxn modelId="{E8E26015-BCE6-4512-A6C0-206DC758ABD6}" type="presOf" srcId="{81921E2F-580A-4F0B-98D4-2D87CE4C096E}" destId="{A7E0BF6D-56AD-4581-B43A-33B9626647FC}" srcOrd="1" destOrd="0" presId="urn:microsoft.com/office/officeart/2008/layout/NameandTitleOrganizationalChart"/>
    <dgm:cxn modelId="{E11E759F-CFFF-4B27-8F8A-E9F3B9D3784F}" type="presOf" srcId="{FCAE7A8B-FF3F-4D51-B76A-7E5B78F0B262}" destId="{5506BB18-3DD4-42C7-A6EC-8B105E1F1C96}" srcOrd="1" destOrd="0" presId="urn:microsoft.com/office/officeart/2008/layout/NameandTitleOrganizationalChart"/>
    <dgm:cxn modelId="{38906D97-3D17-4F95-A8DB-D19DDDAE57D7}" type="presOf" srcId="{C30687CA-C2ED-41D1-9F5D-55141D90C417}" destId="{3B7955EF-508D-4DFC-A0E6-0FE61C2873A6}" srcOrd="0" destOrd="0" presId="urn:microsoft.com/office/officeart/2008/layout/NameandTitleOrganizationalChart"/>
    <dgm:cxn modelId="{1F4767F2-95E6-45EB-9E78-C90B754A8478}" srcId="{F0D8478B-F658-4D31-9BAD-85BE7B8D061A}" destId="{FCAE7A8B-FF3F-4D51-B76A-7E5B78F0B262}" srcOrd="1" destOrd="0" parTransId="{B191FF16-BB1A-448D-8862-224BE3A333B2}" sibTransId="{2C86E052-82D2-42A0-8F68-839742394781}"/>
    <dgm:cxn modelId="{E1D6C285-3D83-43C6-B61A-0849CDFC749A}" type="presOf" srcId="{267889B2-8628-44BA-A623-0079173E7E79}" destId="{79DD3F43-E5F8-4E91-A5E4-89205C3572FF}" srcOrd="0" destOrd="0" presId="urn:microsoft.com/office/officeart/2008/layout/NameandTitleOrganizationalChart"/>
    <dgm:cxn modelId="{3F1709DD-4B12-4158-93CC-06B297B1BEFA}" type="presOf" srcId="{DBFAA2CF-15C0-42B5-AB0F-9B8B3F759B4F}" destId="{D973514E-980C-44F7-96EE-A82AE20B95F4}" srcOrd="1" destOrd="0" presId="urn:microsoft.com/office/officeart/2008/layout/NameandTitleOrganizationalChart"/>
    <dgm:cxn modelId="{33567E6D-7F13-47B5-9A41-BA1158E12825}" type="presOf" srcId="{6C697B26-0738-49D6-BAF5-1EC1B6BA46E9}" destId="{FC8BF94C-2547-430E-9B17-E8A31A492B92}" srcOrd="0" destOrd="0" presId="urn:microsoft.com/office/officeart/2008/layout/NameandTitleOrganizationalChart"/>
    <dgm:cxn modelId="{8B3BFF55-F768-47C7-BD6E-46614644BDAA}" srcId="{81921E2F-580A-4F0B-98D4-2D87CE4C096E}" destId="{D6B708C3-23AF-4187-9D10-8585C6BE1203}" srcOrd="0" destOrd="0" parTransId="{267889B2-8628-44BA-A623-0079173E7E79}" sibTransId="{1D98CC0D-4183-476B-BCBF-13851B4545C4}"/>
    <dgm:cxn modelId="{7A074456-F7D3-4D12-AFCA-A4E2D26D324F}" srcId="{D6B708C3-23AF-4187-9D10-8585C6BE1203}" destId="{3CCED37D-CC4A-49F0-A78A-A904D398671C}" srcOrd="0" destOrd="0" parTransId="{03B8CD88-79D4-4634-A378-DE70B4055428}" sibTransId="{949181DA-9CA0-4485-9EDE-56625A511D24}"/>
    <dgm:cxn modelId="{F9A1F05A-93FD-4D21-A8DF-5A57DBD52E88}" type="presOf" srcId="{C7F463BF-C295-4DDB-91E1-823FD593C36E}" destId="{615A3116-7125-409E-9410-66838B82567A}" srcOrd="0" destOrd="0" presId="urn:microsoft.com/office/officeart/2008/layout/NameandTitleOrganizationalChart"/>
    <dgm:cxn modelId="{BCCF831E-AC2F-4B90-AAB7-AFBACCC003CB}" type="presOf" srcId="{8E951427-5199-4963-AB59-5CC161690C58}" destId="{80BB31C3-F46D-47F2-A2A1-6807C0B4CFAE}" srcOrd="0" destOrd="0" presId="urn:microsoft.com/office/officeart/2008/layout/NameandTitleOrganizationalChart"/>
    <dgm:cxn modelId="{0FBFA783-47B7-4CB6-AD61-3A6AACC3D67B}" type="presOf" srcId="{2C86E052-82D2-42A0-8F68-839742394781}" destId="{F272397E-3D72-4BB4-95DA-B4EB7DFBA078}" srcOrd="0" destOrd="0" presId="urn:microsoft.com/office/officeart/2008/layout/NameandTitleOrganizationalChart"/>
    <dgm:cxn modelId="{E34B15C1-3016-4221-902F-88DD721CD9DC}" srcId="{F0D8478B-F658-4D31-9BAD-85BE7B8D061A}" destId="{F5E8E392-E857-4D9E-BF00-6AA566831B8A}" srcOrd="0" destOrd="0" parTransId="{29C8EB14-2B79-408C-8981-B200BB9716AB}" sibTransId="{274E9AB2-0D4F-45C9-8AC9-15136012B19A}"/>
    <dgm:cxn modelId="{7C8E833E-4620-4DFE-87E9-EED2AACD5B09}" type="presOf" srcId="{4A033172-4637-48C3-A6BB-D0ACA3EC2CC5}" destId="{CB4A4888-85C0-46AA-807D-19A5C1486427}" srcOrd="1" destOrd="0" presId="urn:microsoft.com/office/officeart/2008/layout/NameandTitleOrganizationalChart"/>
    <dgm:cxn modelId="{38317BFB-6BE7-41EE-A814-80F4E000FDBE}" srcId="{DBFAA2CF-15C0-42B5-AB0F-9B8B3F759B4F}" destId="{F0D8478B-F658-4D31-9BAD-85BE7B8D061A}" srcOrd="1" destOrd="0" parTransId="{E901F99C-FB0F-4144-A4E1-5C78337F17D8}" sibTransId="{4FF40EFA-8822-43D0-8E9A-BFED3A7FE65F}"/>
    <dgm:cxn modelId="{FDB03474-D6CC-42BB-AE94-5084E6D70980}" type="presOf" srcId="{4FEF180F-194F-491A-8209-2454543AFB92}" destId="{8F72FF4F-A297-4AAB-8639-2B07604BE2D8}" srcOrd="0" destOrd="0" presId="urn:microsoft.com/office/officeart/2008/layout/NameandTitleOrganizationalChart"/>
    <dgm:cxn modelId="{EF806C28-F35E-42A8-AE54-E538976E1DF7}" type="presOf" srcId="{31CF4D45-3705-4F41-8D68-0951826ADB7F}" destId="{13FDA864-DE22-48A5-99D9-B6E33FD9A607}" srcOrd="0" destOrd="0" presId="urn:microsoft.com/office/officeart/2008/layout/NameandTitleOrganizationalChart"/>
    <dgm:cxn modelId="{21D963A0-B8D1-4684-B7AC-C9AE05DE1F15}" type="presOf" srcId="{FCAE7A8B-FF3F-4D51-B76A-7E5B78F0B262}" destId="{63F4140B-1902-44D7-9C63-E9E8599A640F}" srcOrd="0" destOrd="0" presId="urn:microsoft.com/office/officeart/2008/layout/NameandTitleOrganizationalChart"/>
    <dgm:cxn modelId="{A3B4CE40-FA3C-47DD-8A3B-40A21331F9A4}" srcId="{31CF4D45-3705-4F41-8D68-0951826ADB7F}" destId="{6C697B26-0738-49D6-BAF5-1EC1B6BA46E9}" srcOrd="1" destOrd="0" parTransId="{4FEF180F-194F-491A-8209-2454543AFB92}" sibTransId="{ECDF062A-A73B-4AC8-9083-482BFC11F100}"/>
    <dgm:cxn modelId="{B8C53E22-194A-4342-AC67-45DAE1BAFEE9}" type="presOf" srcId="{E80EC031-260E-401A-ACE2-C8C6EAB28E1C}" destId="{56C13376-3DF7-421E-BB9B-41B7451C508E}" srcOrd="0" destOrd="0" presId="urn:microsoft.com/office/officeart/2008/layout/NameandTitleOrganizationalChart"/>
    <dgm:cxn modelId="{241CCB70-FC11-4B1C-9144-AC88B3355D25}" srcId="{81921E2F-580A-4F0B-98D4-2D87CE4C096E}" destId="{31CF4D45-3705-4F41-8D68-0951826ADB7F}" srcOrd="1" destOrd="0" parTransId="{92F1419E-4958-47DC-BDFD-87872B0530AF}" sibTransId="{912EE9EB-3B0D-476C-A36C-5ACB3BC5B737}"/>
    <dgm:cxn modelId="{88959C40-8B52-4E26-B084-48DBB833DC0A}" type="presOf" srcId="{47BD64A2-26D8-4926-BDDA-DFF8AF01F6E7}" destId="{F446DA65-8347-4ADC-99B7-4FA66091AF6D}" srcOrd="0" destOrd="0" presId="urn:microsoft.com/office/officeart/2008/layout/NameandTitleOrganizationalChart"/>
    <dgm:cxn modelId="{1B641569-3B26-4E5B-A1CF-CC0CB8CB1A9C}" srcId="{DBFAA2CF-15C0-42B5-AB0F-9B8B3F759B4F}" destId="{4A033172-4637-48C3-A6BB-D0ACA3EC2CC5}" srcOrd="0" destOrd="0" parTransId="{C30687CA-C2ED-41D1-9F5D-55141D90C417}" sibTransId="{E80EC031-260E-401A-ACE2-C8C6EAB28E1C}"/>
    <dgm:cxn modelId="{B920EFB0-3B4E-4BD6-8C42-CB8581E9C938}" type="presOf" srcId="{3CCED37D-CC4A-49F0-A78A-A904D398671C}" destId="{B0FF53AA-4B37-4979-9F71-B0BF4A252209}" srcOrd="1" destOrd="0" presId="urn:microsoft.com/office/officeart/2008/layout/NameandTitleOrganizationalChart"/>
    <dgm:cxn modelId="{1BC88117-5F23-499A-8713-9C5FBC2AC385}" type="presOf" srcId="{E901F99C-FB0F-4144-A4E1-5C78337F17D8}" destId="{962C621A-A0AA-4F3E-B593-050E5E406B6E}" srcOrd="0" destOrd="0" presId="urn:microsoft.com/office/officeart/2008/layout/NameandTitleOrganizationalChart"/>
    <dgm:cxn modelId="{D805B58D-905F-4017-93B1-82E9E4D99318}" type="presOf" srcId="{7C62AD26-1A51-4C96-A725-FE2B9BCD3AE5}" destId="{EBAFE3A9-38AF-4867-A815-5A77A83FCD75}" srcOrd="0" destOrd="0" presId="urn:microsoft.com/office/officeart/2008/layout/NameandTitleOrganizationalChart"/>
    <dgm:cxn modelId="{73FB69EB-D771-4546-9ACA-58F96AEA39B2}" type="presOf" srcId="{D6B708C3-23AF-4187-9D10-8585C6BE1203}" destId="{ECD3DF22-BAD2-4407-B22C-30D4FD613059}" srcOrd="1" destOrd="0" presId="urn:microsoft.com/office/officeart/2008/layout/NameandTitleOrganizationalChart"/>
    <dgm:cxn modelId="{144CFDCB-EDC6-4FE2-9D6B-F0627C4458FE}" type="presOf" srcId="{F0D8478B-F658-4D31-9BAD-85BE7B8D061A}" destId="{01B31190-5B52-40A7-82F0-3740548C6CA0}" srcOrd="0" destOrd="0" presId="urn:microsoft.com/office/officeart/2008/layout/NameandTitleOrganizationalChart"/>
    <dgm:cxn modelId="{2DE040AC-4402-4753-8808-80E8E8C569F5}" type="presOf" srcId="{56380263-F38E-49C1-B65A-41F5D46D74A9}" destId="{A5B1148D-7801-4900-9EF2-E747F86ACCC5}" srcOrd="0" destOrd="0" presId="urn:microsoft.com/office/officeart/2008/layout/NameandTitleOrganizationalChart"/>
    <dgm:cxn modelId="{471E71BE-86A1-4724-92DB-EC0C136DAFFF}" type="presOf" srcId="{72848157-0DE5-405A-9349-F15E0A2C696B}" destId="{A81DDEF8-B91C-4360-B46A-08B72CA0C232}" srcOrd="0" destOrd="0" presId="urn:microsoft.com/office/officeart/2008/layout/NameandTitleOrganizationalChart"/>
    <dgm:cxn modelId="{D3321B3F-4236-4872-88A5-9FD7813E5C1A}" type="presOf" srcId="{1D98CC0D-4183-476B-BCBF-13851B4545C4}" destId="{7111DD5D-CC6E-4826-BF33-1F0A08A9E749}" srcOrd="0" destOrd="0" presId="urn:microsoft.com/office/officeart/2008/layout/NameandTitleOrganizationalChart"/>
    <dgm:cxn modelId="{C54CE8E8-90E2-46C3-9E56-10A80A083C63}" type="presOf" srcId="{4FF40EFA-8822-43D0-8E9A-BFED3A7FE65F}" destId="{4330F7E3-4698-4536-89B5-56742B4EC8D7}" srcOrd="0" destOrd="0" presId="urn:microsoft.com/office/officeart/2008/layout/NameandTitleOrganizationalChart"/>
    <dgm:cxn modelId="{E6720B02-E1EF-411B-9A68-C2B6CED6CBB8}" srcId="{4A033172-4637-48C3-A6BB-D0ACA3EC2CC5}" destId="{7DFA680D-E0E1-4F4C-B2E3-AD66A162A7E3}" srcOrd="0" destOrd="0" parTransId="{B9D43CD4-D4C1-406B-8AC6-DF3041236FF6}" sibTransId="{F3E972BF-BFE0-4F3F-AA7A-A672F1D59C53}"/>
    <dgm:cxn modelId="{3340A6C5-7F9D-419D-8388-322B02254135}" type="presOf" srcId="{92F1419E-4958-47DC-BDFD-87872B0530AF}" destId="{E61CE0D9-D8DB-41F0-A607-91EC0F534BEA}" srcOrd="0" destOrd="0" presId="urn:microsoft.com/office/officeart/2008/layout/NameandTitleOrganizationalChart"/>
    <dgm:cxn modelId="{C4208FDA-C4F2-4A69-9B9C-D953A1BFC533}" type="presOf" srcId="{7C62AD26-1A51-4C96-A725-FE2B9BCD3AE5}" destId="{8CCC26D6-DA53-4C7B-A01B-A0C30453CE96}" srcOrd="1" destOrd="0" presId="urn:microsoft.com/office/officeart/2008/layout/NameandTitleOrganizationalChart"/>
    <dgm:cxn modelId="{889E40F5-F019-464F-8925-C20EB21646BD}" type="presOf" srcId="{F3E972BF-BFE0-4F3F-AA7A-A672F1D59C53}" destId="{EC28B364-AA93-46E4-AEE8-7C1AD867874B}" srcOrd="0" destOrd="0" presId="urn:microsoft.com/office/officeart/2008/layout/NameandTitleOrganizationalChart"/>
    <dgm:cxn modelId="{73ED8FFB-390B-4860-B82D-C58799E05893}" type="presOf" srcId="{7DFA680D-E0E1-4F4C-B2E3-AD66A162A7E3}" destId="{9C5C8364-6B61-4526-8486-A33F901DE499}" srcOrd="1" destOrd="0" presId="urn:microsoft.com/office/officeart/2008/layout/NameandTitleOrganizationalChart"/>
    <dgm:cxn modelId="{69BAF4F8-B195-44CE-BAC4-F5A094E6B383}" type="presOf" srcId="{5192F700-EA90-47F6-A823-91521C310070}" destId="{94F8A970-7C31-4239-9CD7-767888CCE2B8}" srcOrd="0" destOrd="0" presId="urn:microsoft.com/office/officeart/2008/layout/NameandTitleOrganizationalChart"/>
    <dgm:cxn modelId="{2867A8D5-5437-4202-8DB3-6B6083C9AD35}" type="presOf" srcId="{274E9AB2-0D4F-45C9-8AC9-15136012B19A}" destId="{BA9F3D5A-2750-47FB-9D2D-493B0CC7F55B}" srcOrd="0" destOrd="0" presId="urn:microsoft.com/office/officeart/2008/layout/NameandTitleOrganizationalChart"/>
    <dgm:cxn modelId="{616644B3-EA20-440F-96F6-7742C7621C53}" type="presOf" srcId="{03B8CD88-79D4-4634-A378-DE70B4055428}" destId="{9F3B9DFA-CCCA-4F06-982B-64E3074EEE80}" srcOrd="0" destOrd="0" presId="urn:microsoft.com/office/officeart/2008/layout/NameandTitleOrganizationalChart"/>
    <dgm:cxn modelId="{97CB2B95-0E5C-4C66-BB71-15D890F24ADB}" type="presOf" srcId="{11E07F85-5069-4714-A2DA-4424FE666528}" destId="{B46FEE02-7EB0-4B7B-882F-7F1668F59461}" srcOrd="1" destOrd="0" presId="urn:microsoft.com/office/officeart/2008/layout/NameandTitleOrganizationalChart"/>
    <dgm:cxn modelId="{719E87D2-263F-48D8-B815-DD27FDE5ED54}" type="presOf" srcId="{361C4C4C-66FE-463F-8A7B-6C65E0DDA126}" destId="{D218C33E-C6E2-44F1-908F-3CB0B0CF6171}" srcOrd="0" destOrd="0" presId="urn:microsoft.com/office/officeart/2008/layout/NameandTitleOrganizationalChart"/>
    <dgm:cxn modelId="{5B252BBF-3D30-4B44-AC16-97257B1558F5}" srcId="{D6B708C3-23AF-4187-9D10-8585C6BE1203}" destId="{11E07F85-5069-4714-A2DA-4424FE666528}" srcOrd="1" destOrd="0" parTransId="{E1A8B747-660F-471E-AD36-85B97FAD087D}" sibTransId="{8DCC04DE-5DA4-4D20-AD53-22F27C183088}"/>
    <dgm:cxn modelId="{F51DC4B0-7CC6-419E-8CBF-FB8CA7BE9291}" type="presParOf" srcId="{07D37B8E-DBD5-45C7-87A2-DD11D8F22EB9}" destId="{365A33EA-8399-45AF-9911-1AEA304D21B4}" srcOrd="0" destOrd="0" presId="urn:microsoft.com/office/officeart/2008/layout/NameandTitleOrganizationalChart"/>
    <dgm:cxn modelId="{2E497AB8-6EC4-46E3-9ECF-1F8A6A90AFA6}" type="presParOf" srcId="{365A33EA-8399-45AF-9911-1AEA304D21B4}" destId="{41758D88-A7B9-4913-8506-BB93D6C1F6C2}" srcOrd="0" destOrd="0" presId="urn:microsoft.com/office/officeart/2008/layout/NameandTitleOrganizationalChart"/>
    <dgm:cxn modelId="{1B673E8B-16D5-4E2C-AB51-F161BD76212D}" type="presParOf" srcId="{41758D88-A7B9-4913-8506-BB93D6C1F6C2}" destId="{EBAFE3A9-38AF-4867-A815-5A77A83FCD75}" srcOrd="0" destOrd="0" presId="urn:microsoft.com/office/officeart/2008/layout/NameandTitleOrganizationalChart"/>
    <dgm:cxn modelId="{D17F4F3A-570F-4D0A-B1B6-E6DA4965F931}" type="presParOf" srcId="{41758D88-A7B9-4913-8506-BB93D6C1F6C2}" destId="{927348B4-BFB9-4FF7-9009-B7CFD18E88B8}" srcOrd="1" destOrd="0" presId="urn:microsoft.com/office/officeart/2008/layout/NameandTitleOrganizationalChart"/>
    <dgm:cxn modelId="{B74F7D0C-7E3B-40B0-A711-6DA6957F941D}" type="presParOf" srcId="{41758D88-A7B9-4913-8506-BB93D6C1F6C2}" destId="{8CCC26D6-DA53-4C7B-A01B-A0C30453CE96}" srcOrd="2" destOrd="0" presId="urn:microsoft.com/office/officeart/2008/layout/NameandTitleOrganizationalChart"/>
    <dgm:cxn modelId="{74DEDBD0-B57A-4BED-9BBB-081CE56606C3}" type="presParOf" srcId="{365A33EA-8399-45AF-9911-1AEA304D21B4}" destId="{9562916C-0419-4549-9EB3-E7A2F6D67E1A}" srcOrd="1" destOrd="0" presId="urn:microsoft.com/office/officeart/2008/layout/NameandTitleOrganizationalChart"/>
    <dgm:cxn modelId="{612BBA7A-E5E9-424B-AAF8-D71CDA4DDF04}" type="presParOf" srcId="{9562916C-0419-4549-9EB3-E7A2F6D67E1A}" destId="{55DD4DD0-56CA-4A52-A676-2937333F4D25}" srcOrd="0" destOrd="0" presId="urn:microsoft.com/office/officeart/2008/layout/NameandTitleOrganizationalChart"/>
    <dgm:cxn modelId="{CCF676FB-C0A5-4DC0-BDA8-83FD3AE24257}" type="presParOf" srcId="{9562916C-0419-4549-9EB3-E7A2F6D67E1A}" destId="{FBC596F3-1CDF-4C42-B20A-B9EE0CDDB93E}" srcOrd="1" destOrd="0" presId="urn:microsoft.com/office/officeart/2008/layout/NameandTitleOrganizationalChart"/>
    <dgm:cxn modelId="{4328B1E9-1F7F-4A4D-B76E-90044071274C}" type="presParOf" srcId="{FBC596F3-1CDF-4C42-B20A-B9EE0CDDB93E}" destId="{873B34FD-B02C-4371-B281-CABEE7EF2DF4}" srcOrd="0" destOrd="0" presId="urn:microsoft.com/office/officeart/2008/layout/NameandTitleOrganizationalChart"/>
    <dgm:cxn modelId="{907E30E2-9EC3-4BD7-B0C6-1DA09E71E766}" type="presParOf" srcId="{873B34FD-B02C-4371-B281-CABEE7EF2DF4}" destId="{786F3E46-BC81-4930-8297-7E466599287B}" srcOrd="0" destOrd="0" presId="urn:microsoft.com/office/officeart/2008/layout/NameandTitleOrganizationalChart"/>
    <dgm:cxn modelId="{89A1BF73-6550-47DC-99BF-6B510D914E64}" type="presParOf" srcId="{873B34FD-B02C-4371-B281-CABEE7EF2DF4}" destId="{298BC48D-5768-4F67-8243-32D47D20B617}" srcOrd="1" destOrd="0" presId="urn:microsoft.com/office/officeart/2008/layout/NameandTitleOrganizationalChart"/>
    <dgm:cxn modelId="{42C5A7EF-C274-4BE8-A69C-B74476836973}" type="presParOf" srcId="{873B34FD-B02C-4371-B281-CABEE7EF2DF4}" destId="{D973514E-980C-44F7-96EE-A82AE20B95F4}" srcOrd="2" destOrd="0" presId="urn:microsoft.com/office/officeart/2008/layout/NameandTitleOrganizationalChart"/>
    <dgm:cxn modelId="{EBBE81E2-A5AA-478B-8527-EA8291679BC3}" type="presParOf" srcId="{FBC596F3-1CDF-4C42-B20A-B9EE0CDDB93E}" destId="{46CEC1EF-F2A5-4834-9433-D073759E161E}" srcOrd="1" destOrd="0" presId="urn:microsoft.com/office/officeart/2008/layout/NameandTitleOrganizationalChart"/>
    <dgm:cxn modelId="{3A3D8847-4308-4FB4-82B7-CCD17C763034}" type="presParOf" srcId="{46CEC1EF-F2A5-4834-9433-D073759E161E}" destId="{3B7955EF-508D-4DFC-A0E6-0FE61C2873A6}" srcOrd="0" destOrd="0" presId="urn:microsoft.com/office/officeart/2008/layout/NameandTitleOrganizationalChart"/>
    <dgm:cxn modelId="{4A9593FF-A619-4BD1-89ED-E2479114A125}" type="presParOf" srcId="{46CEC1EF-F2A5-4834-9433-D073759E161E}" destId="{4618EC88-832B-4451-B639-B07D89E74827}" srcOrd="1" destOrd="0" presId="urn:microsoft.com/office/officeart/2008/layout/NameandTitleOrganizationalChart"/>
    <dgm:cxn modelId="{76831E0D-288F-42BD-AB9E-333AD752CF54}" type="presParOf" srcId="{4618EC88-832B-4451-B639-B07D89E74827}" destId="{02984BEC-66C0-4E90-B18F-24FD99F7B8A0}" srcOrd="0" destOrd="0" presId="urn:microsoft.com/office/officeart/2008/layout/NameandTitleOrganizationalChart"/>
    <dgm:cxn modelId="{5438BB76-86DD-452E-8BF9-44ADB14C0DBC}" type="presParOf" srcId="{02984BEC-66C0-4E90-B18F-24FD99F7B8A0}" destId="{2455B6F2-A5C8-4C62-8BD6-4E591D1D40C4}" srcOrd="0" destOrd="0" presId="urn:microsoft.com/office/officeart/2008/layout/NameandTitleOrganizationalChart"/>
    <dgm:cxn modelId="{62B0E0BD-C0CA-4DAA-A0BE-2E8164DFCB37}" type="presParOf" srcId="{02984BEC-66C0-4E90-B18F-24FD99F7B8A0}" destId="{56C13376-3DF7-421E-BB9B-41B7451C508E}" srcOrd="1" destOrd="0" presId="urn:microsoft.com/office/officeart/2008/layout/NameandTitleOrganizationalChart"/>
    <dgm:cxn modelId="{67DEAD08-07E3-4E50-B7C1-F84ABE06097A}" type="presParOf" srcId="{02984BEC-66C0-4E90-B18F-24FD99F7B8A0}" destId="{CB4A4888-85C0-46AA-807D-19A5C1486427}" srcOrd="2" destOrd="0" presId="urn:microsoft.com/office/officeart/2008/layout/NameandTitleOrganizationalChart"/>
    <dgm:cxn modelId="{2D32CCBD-2134-43E2-AEDC-D5F79C00B672}" type="presParOf" srcId="{4618EC88-832B-4451-B639-B07D89E74827}" destId="{D4C40EF1-2314-411E-8191-336216E1FC3E}" srcOrd="1" destOrd="0" presId="urn:microsoft.com/office/officeart/2008/layout/NameandTitleOrganizationalChart"/>
    <dgm:cxn modelId="{52D6F62A-3F0F-4BA2-9709-62C4D60C6E60}" type="presParOf" srcId="{D4C40EF1-2314-411E-8191-336216E1FC3E}" destId="{85DA6D0B-5235-4037-8BC9-5E378BD5C283}" srcOrd="0" destOrd="0" presId="urn:microsoft.com/office/officeart/2008/layout/NameandTitleOrganizationalChart"/>
    <dgm:cxn modelId="{E1A2A0CF-DBFC-4CD0-A6CB-7A5B0FEB2B0B}" type="presParOf" srcId="{D4C40EF1-2314-411E-8191-336216E1FC3E}" destId="{D78D27F6-39FB-425A-827B-AB32F05FFF39}" srcOrd="1" destOrd="0" presId="urn:microsoft.com/office/officeart/2008/layout/NameandTitleOrganizationalChart"/>
    <dgm:cxn modelId="{D70CFF69-AD8D-4BBC-84F7-1F04E3EE91F4}" type="presParOf" srcId="{D78D27F6-39FB-425A-827B-AB32F05FFF39}" destId="{BE9056FF-A899-41C1-AF2D-5DFF9EFA543D}" srcOrd="0" destOrd="0" presId="urn:microsoft.com/office/officeart/2008/layout/NameandTitleOrganizationalChart"/>
    <dgm:cxn modelId="{44BFEA99-9CCD-40F4-A63F-75BB66A9EA49}" type="presParOf" srcId="{BE9056FF-A899-41C1-AF2D-5DFF9EFA543D}" destId="{DA4D725D-22B1-4FDD-BE87-614C794737C5}" srcOrd="0" destOrd="0" presId="urn:microsoft.com/office/officeart/2008/layout/NameandTitleOrganizationalChart"/>
    <dgm:cxn modelId="{D076AE30-736B-4C15-A134-ECE68A01CA6F}" type="presParOf" srcId="{BE9056FF-A899-41C1-AF2D-5DFF9EFA543D}" destId="{EC28B364-AA93-46E4-AEE8-7C1AD867874B}" srcOrd="1" destOrd="0" presId="urn:microsoft.com/office/officeart/2008/layout/NameandTitleOrganizationalChart"/>
    <dgm:cxn modelId="{65AA3C7A-C2E9-47EB-BAFC-B54E8DE6C7AC}" type="presParOf" srcId="{BE9056FF-A899-41C1-AF2D-5DFF9EFA543D}" destId="{9C5C8364-6B61-4526-8486-A33F901DE499}" srcOrd="2" destOrd="0" presId="urn:microsoft.com/office/officeart/2008/layout/NameandTitleOrganizationalChart"/>
    <dgm:cxn modelId="{422B9E0D-A1D0-49E2-9BDA-C99AB4054454}" type="presParOf" srcId="{D78D27F6-39FB-425A-827B-AB32F05FFF39}" destId="{3CCE1DFC-4D49-402C-916A-0F4B8D378FDF}" srcOrd="1" destOrd="0" presId="urn:microsoft.com/office/officeart/2008/layout/NameandTitleOrganizationalChart"/>
    <dgm:cxn modelId="{820EB52A-7845-4935-A50B-E2793F83C606}" type="presParOf" srcId="{D78D27F6-39FB-425A-827B-AB32F05FFF39}" destId="{F773D705-2DA2-490F-B208-8462E3E55A60}" srcOrd="2" destOrd="0" presId="urn:microsoft.com/office/officeart/2008/layout/NameandTitleOrganizationalChart"/>
    <dgm:cxn modelId="{334426CC-4B8E-4454-83AA-8DBEA3FE83FE}" type="presParOf" srcId="{D4C40EF1-2314-411E-8191-336216E1FC3E}" destId="{D218C33E-C6E2-44F1-908F-3CB0B0CF6171}" srcOrd="2" destOrd="0" presId="urn:microsoft.com/office/officeart/2008/layout/NameandTitleOrganizationalChart"/>
    <dgm:cxn modelId="{90ACC732-F181-47A4-9887-B09505880343}" type="presParOf" srcId="{D4C40EF1-2314-411E-8191-336216E1FC3E}" destId="{406366BA-F02E-4F6A-907A-A3943ACD7BCF}" srcOrd="3" destOrd="0" presId="urn:microsoft.com/office/officeart/2008/layout/NameandTitleOrganizationalChart"/>
    <dgm:cxn modelId="{33EF40B0-BCE3-4A16-BBD2-6875F9118B93}" type="presParOf" srcId="{406366BA-F02E-4F6A-907A-A3943ACD7BCF}" destId="{0240DA6E-7086-41C0-B196-2B4129955A89}" srcOrd="0" destOrd="0" presId="urn:microsoft.com/office/officeart/2008/layout/NameandTitleOrganizationalChart"/>
    <dgm:cxn modelId="{0FBDD5FC-7D08-4562-9E98-8FAC25B8E628}" type="presParOf" srcId="{0240DA6E-7086-41C0-B196-2B4129955A89}" destId="{A5B1148D-7801-4900-9EF2-E747F86ACCC5}" srcOrd="0" destOrd="0" presId="urn:microsoft.com/office/officeart/2008/layout/NameandTitleOrganizationalChart"/>
    <dgm:cxn modelId="{E93A6171-813F-447C-93FD-59A87DC899E7}" type="presParOf" srcId="{0240DA6E-7086-41C0-B196-2B4129955A89}" destId="{615A3116-7125-409E-9410-66838B82567A}" srcOrd="1" destOrd="0" presId="urn:microsoft.com/office/officeart/2008/layout/NameandTitleOrganizationalChart"/>
    <dgm:cxn modelId="{D980BC7F-B5D9-404C-95B2-35C837550755}" type="presParOf" srcId="{0240DA6E-7086-41C0-B196-2B4129955A89}" destId="{8F009768-0BA6-4C4F-9F85-EDFA2046815B}" srcOrd="2" destOrd="0" presId="urn:microsoft.com/office/officeart/2008/layout/NameandTitleOrganizationalChart"/>
    <dgm:cxn modelId="{21D96B27-C610-4E04-893C-C6AA84624EE7}" type="presParOf" srcId="{406366BA-F02E-4F6A-907A-A3943ACD7BCF}" destId="{624539F8-AF8C-4F46-83C9-6CAF86DA7656}" srcOrd="1" destOrd="0" presId="urn:microsoft.com/office/officeart/2008/layout/NameandTitleOrganizationalChart"/>
    <dgm:cxn modelId="{A01C6C20-7460-4B95-BF30-B1E2614AAF97}" type="presParOf" srcId="{406366BA-F02E-4F6A-907A-A3943ACD7BCF}" destId="{13A7F3CE-5212-4EEB-A81C-B244C929D2E1}" srcOrd="2" destOrd="0" presId="urn:microsoft.com/office/officeart/2008/layout/NameandTitleOrganizationalChart"/>
    <dgm:cxn modelId="{B397EF6F-3513-408D-BD75-35B46CDBB781}" type="presParOf" srcId="{4618EC88-832B-4451-B639-B07D89E74827}" destId="{5F9D4921-87C1-46A7-AD24-734F8C0EFF78}" srcOrd="2" destOrd="0" presId="urn:microsoft.com/office/officeart/2008/layout/NameandTitleOrganizationalChart"/>
    <dgm:cxn modelId="{C9654F7D-A820-4589-822A-F62E22E38829}" type="presParOf" srcId="{46CEC1EF-F2A5-4834-9433-D073759E161E}" destId="{962C621A-A0AA-4F3E-B593-050E5E406B6E}" srcOrd="2" destOrd="0" presId="urn:microsoft.com/office/officeart/2008/layout/NameandTitleOrganizationalChart"/>
    <dgm:cxn modelId="{A33B85D7-08B5-4D3D-BE11-E15691E7D1C6}" type="presParOf" srcId="{46CEC1EF-F2A5-4834-9433-D073759E161E}" destId="{5C88EBEC-E721-4883-A872-99F255028C14}" srcOrd="3" destOrd="0" presId="urn:microsoft.com/office/officeart/2008/layout/NameandTitleOrganizationalChart"/>
    <dgm:cxn modelId="{56B73079-72F5-4F13-BCE9-B5F444E6A9BB}" type="presParOf" srcId="{5C88EBEC-E721-4883-A872-99F255028C14}" destId="{83068014-510F-466F-B62B-8975012AD5C6}" srcOrd="0" destOrd="0" presId="urn:microsoft.com/office/officeart/2008/layout/NameandTitleOrganizationalChart"/>
    <dgm:cxn modelId="{51428AA6-62FD-4CE2-8D02-603BA4768CA1}" type="presParOf" srcId="{83068014-510F-466F-B62B-8975012AD5C6}" destId="{01B31190-5B52-40A7-82F0-3740548C6CA0}" srcOrd="0" destOrd="0" presId="urn:microsoft.com/office/officeart/2008/layout/NameandTitleOrganizationalChart"/>
    <dgm:cxn modelId="{BD7D3888-EA57-4DEA-9F74-1BC12030EFE0}" type="presParOf" srcId="{83068014-510F-466F-B62B-8975012AD5C6}" destId="{4330F7E3-4698-4536-89B5-56742B4EC8D7}" srcOrd="1" destOrd="0" presId="urn:microsoft.com/office/officeart/2008/layout/NameandTitleOrganizationalChart"/>
    <dgm:cxn modelId="{5646E3B6-60E2-4EC1-BEE7-59D48F023687}" type="presParOf" srcId="{83068014-510F-466F-B62B-8975012AD5C6}" destId="{4188591B-7F50-48D6-BAC1-995C8DDABC45}" srcOrd="2" destOrd="0" presId="urn:microsoft.com/office/officeart/2008/layout/NameandTitleOrganizationalChart"/>
    <dgm:cxn modelId="{A0709979-F9C1-4027-B654-47776AAB09A7}" type="presParOf" srcId="{5C88EBEC-E721-4883-A872-99F255028C14}" destId="{D3C35F86-F8EA-4701-AE10-97FCE50BF5BF}" srcOrd="1" destOrd="0" presId="urn:microsoft.com/office/officeart/2008/layout/NameandTitleOrganizationalChart"/>
    <dgm:cxn modelId="{90CBBD9E-F03D-4B5F-98A2-EDA48D9DFFC2}" type="presParOf" srcId="{D3C35F86-F8EA-4701-AE10-97FCE50BF5BF}" destId="{5D0857DD-6514-42A1-974E-D6F9922DCB5F}" srcOrd="0" destOrd="0" presId="urn:microsoft.com/office/officeart/2008/layout/NameandTitleOrganizationalChart"/>
    <dgm:cxn modelId="{571F0D31-6427-403F-B12A-7713CC807C73}" type="presParOf" srcId="{D3C35F86-F8EA-4701-AE10-97FCE50BF5BF}" destId="{3A62507B-F7A1-4FFB-8B18-9688BB2E9E13}" srcOrd="1" destOrd="0" presId="urn:microsoft.com/office/officeart/2008/layout/NameandTitleOrganizationalChart"/>
    <dgm:cxn modelId="{3EA88B16-2388-47F6-AF2F-DD22E5C82007}" type="presParOf" srcId="{3A62507B-F7A1-4FFB-8B18-9688BB2E9E13}" destId="{6B1F1896-7B49-4792-8B8D-F15D2BC94EA3}" srcOrd="0" destOrd="0" presId="urn:microsoft.com/office/officeart/2008/layout/NameandTitleOrganizationalChart"/>
    <dgm:cxn modelId="{2234228A-3311-4D3E-95D1-41C1191DB022}" type="presParOf" srcId="{6B1F1896-7B49-4792-8B8D-F15D2BC94EA3}" destId="{46D33C5D-CA47-47CF-80E5-E6423E31B69C}" srcOrd="0" destOrd="0" presId="urn:microsoft.com/office/officeart/2008/layout/NameandTitleOrganizationalChart"/>
    <dgm:cxn modelId="{AB1F5E33-66D9-4C9C-85CA-EC08C9D441FF}" type="presParOf" srcId="{6B1F1896-7B49-4792-8B8D-F15D2BC94EA3}" destId="{BA9F3D5A-2750-47FB-9D2D-493B0CC7F55B}" srcOrd="1" destOrd="0" presId="urn:microsoft.com/office/officeart/2008/layout/NameandTitleOrganizationalChart"/>
    <dgm:cxn modelId="{CC2AB2CE-4FB2-419C-B3CF-0F924D19E5A8}" type="presParOf" srcId="{6B1F1896-7B49-4792-8B8D-F15D2BC94EA3}" destId="{EE46257A-079D-4D04-8FE6-5FAD3368126B}" srcOrd="2" destOrd="0" presId="urn:microsoft.com/office/officeart/2008/layout/NameandTitleOrganizationalChart"/>
    <dgm:cxn modelId="{690DBAF8-4FCB-41DB-9F22-E8C96170EE97}" type="presParOf" srcId="{3A62507B-F7A1-4FFB-8B18-9688BB2E9E13}" destId="{CE618AAB-6846-488C-8423-A38519EAF6DC}" srcOrd="1" destOrd="0" presId="urn:microsoft.com/office/officeart/2008/layout/NameandTitleOrganizationalChart"/>
    <dgm:cxn modelId="{2D4256A4-1C8F-4676-A18D-6EC791ADCCED}" type="presParOf" srcId="{3A62507B-F7A1-4FFB-8B18-9688BB2E9E13}" destId="{D7FB25D0-024E-4C01-BD8B-B4951AEDB5C6}" srcOrd="2" destOrd="0" presId="urn:microsoft.com/office/officeart/2008/layout/NameandTitleOrganizationalChart"/>
    <dgm:cxn modelId="{3A6480E1-6200-414E-99C4-A816F0E0D327}" type="presParOf" srcId="{D3C35F86-F8EA-4701-AE10-97FCE50BF5BF}" destId="{F12AF55E-D820-4959-B2DD-BB808D3143D2}" srcOrd="2" destOrd="0" presId="urn:microsoft.com/office/officeart/2008/layout/NameandTitleOrganizationalChart"/>
    <dgm:cxn modelId="{9B846727-82E5-4F69-8DA6-CD6E591E1072}" type="presParOf" srcId="{D3C35F86-F8EA-4701-AE10-97FCE50BF5BF}" destId="{D367C7D6-CF66-43DE-8EE6-6AA34473D01F}" srcOrd="3" destOrd="0" presId="urn:microsoft.com/office/officeart/2008/layout/NameandTitleOrganizationalChart"/>
    <dgm:cxn modelId="{08400A09-9942-4ACB-8526-D8D68B206D6A}" type="presParOf" srcId="{D367C7D6-CF66-43DE-8EE6-6AA34473D01F}" destId="{D89905E4-8BC2-40BE-AAD8-8E08D4FD6737}" srcOrd="0" destOrd="0" presId="urn:microsoft.com/office/officeart/2008/layout/NameandTitleOrganizationalChart"/>
    <dgm:cxn modelId="{0BE069EB-80E8-4D66-9649-B81E50CBE82B}" type="presParOf" srcId="{D89905E4-8BC2-40BE-AAD8-8E08D4FD6737}" destId="{63F4140B-1902-44D7-9C63-E9E8599A640F}" srcOrd="0" destOrd="0" presId="urn:microsoft.com/office/officeart/2008/layout/NameandTitleOrganizationalChart"/>
    <dgm:cxn modelId="{7CCA2C67-2BA0-44BB-8AFF-324B3E4C2B15}" type="presParOf" srcId="{D89905E4-8BC2-40BE-AAD8-8E08D4FD6737}" destId="{F272397E-3D72-4BB4-95DA-B4EB7DFBA078}" srcOrd="1" destOrd="0" presId="urn:microsoft.com/office/officeart/2008/layout/NameandTitleOrganizationalChart"/>
    <dgm:cxn modelId="{A64C5DA8-B003-41EC-B380-DEC914372B72}" type="presParOf" srcId="{D89905E4-8BC2-40BE-AAD8-8E08D4FD6737}" destId="{5506BB18-3DD4-42C7-A6EC-8B105E1F1C96}" srcOrd="2" destOrd="0" presId="urn:microsoft.com/office/officeart/2008/layout/NameandTitleOrganizationalChart"/>
    <dgm:cxn modelId="{89C06D90-97DA-461A-9012-A591D61A5C54}" type="presParOf" srcId="{D367C7D6-CF66-43DE-8EE6-6AA34473D01F}" destId="{8557AD82-7EB8-4F10-9DBE-4466CB52C326}" srcOrd="1" destOrd="0" presId="urn:microsoft.com/office/officeart/2008/layout/NameandTitleOrganizationalChart"/>
    <dgm:cxn modelId="{A6614283-C81C-4648-997B-4E8DDBB8D414}" type="presParOf" srcId="{D367C7D6-CF66-43DE-8EE6-6AA34473D01F}" destId="{934DBC05-CDC6-49FA-AD0A-7E7D9348BCA0}" srcOrd="2" destOrd="0" presId="urn:microsoft.com/office/officeart/2008/layout/NameandTitleOrganizationalChart"/>
    <dgm:cxn modelId="{54D98B1A-63A9-4C04-9A4C-2B025C82F74F}" type="presParOf" srcId="{5C88EBEC-E721-4883-A872-99F255028C14}" destId="{6FEB2A56-AD6B-4146-9254-1233D9E6CA38}" srcOrd="2" destOrd="0" presId="urn:microsoft.com/office/officeart/2008/layout/NameandTitleOrganizationalChart"/>
    <dgm:cxn modelId="{FC540CFC-2361-4871-A351-08C22DD8DC91}" type="presParOf" srcId="{FBC596F3-1CDF-4C42-B20A-B9EE0CDDB93E}" destId="{241FA177-F4E9-4D7F-8B6C-1775E27FBF48}" srcOrd="2" destOrd="0" presId="urn:microsoft.com/office/officeart/2008/layout/NameandTitleOrganizationalChart"/>
    <dgm:cxn modelId="{848A62DB-A643-460C-AC86-3C091A21A158}" type="presParOf" srcId="{9562916C-0419-4549-9EB3-E7A2F6D67E1A}" destId="{94F8A970-7C31-4239-9CD7-767888CCE2B8}" srcOrd="2" destOrd="0" presId="urn:microsoft.com/office/officeart/2008/layout/NameandTitleOrganizationalChart"/>
    <dgm:cxn modelId="{3BA67B48-67A9-4CFE-BE30-0AA86592B196}" type="presParOf" srcId="{9562916C-0419-4549-9EB3-E7A2F6D67E1A}" destId="{7D09172F-4697-4CAC-894B-1008A764B53F}" srcOrd="3" destOrd="0" presId="urn:microsoft.com/office/officeart/2008/layout/NameandTitleOrganizationalChart"/>
    <dgm:cxn modelId="{28BE77C1-E1B0-4D9A-9305-221F4D778AB8}" type="presParOf" srcId="{7D09172F-4697-4CAC-894B-1008A764B53F}" destId="{71DDFC54-AD6F-4AFD-8938-3B2F3C8CB400}" srcOrd="0" destOrd="0" presId="urn:microsoft.com/office/officeart/2008/layout/NameandTitleOrganizationalChart"/>
    <dgm:cxn modelId="{E491D5C0-20C4-43AE-8DE9-55AE720C42FB}" type="presParOf" srcId="{71DDFC54-AD6F-4AFD-8938-3B2F3C8CB400}" destId="{4B7F4FC9-C0C3-4440-A2B9-17D1820C11BA}" srcOrd="0" destOrd="0" presId="urn:microsoft.com/office/officeart/2008/layout/NameandTitleOrganizationalChart"/>
    <dgm:cxn modelId="{9D5115FF-3822-4DD8-A546-84969862BE1B}" type="presParOf" srcId="{71DDFC54-AD6F-4AFD-8938-3B2F3C8CB400}" destId="{A81DDEF8-B91C-4360-B46A-08B72CA0C232}" srcOrd="1" destOrd="0" presId="urn:microsoft.com/office/officeart/2008/layout/NameandTitleOrganizationalChart"/>
    <dgm:cxn modelId="{FF664945-C52C-473F-B5CE-3F452AA003F1}" type="presParOf" srcId="{71DDFC54-AD6F-4AFD-8938-3B2F3C8CB400}" destId="{A7E0BF6D-56AD-4581-B43A-33B9626647FC}" srcOrd="2" destOrd="0" presId="urn:microsoft.com/office/officeart/2008/layout/NameandTitleOrganizationalChart"/>
    <dgm:cxn modelId="{6A3EEF85-37AE-4B01-9AE8-8806B02176D4}" type="presParOf" srcId="{7D09172F-4697-4CAC-894B-1008A764B53F}" destId="{804C73AF-D981-430D-B3CB-AD3860053433}" srcOrd="1" destOrd="0" presId="urn:microsoft.com/office/officeart/2008/layout/NameandTitleOrganizationalChart"/>
    <dgm:cxn modelId="{C9FB586F-5D9B-4659-9B85-22F0D192A370}" type="presParOf" srcId="{804C73AF-D981-430D-B3CB-AD3860053433}" destId="{79DD3F43-E5F8-4E91-A5E4-89205C3572FF}" srcOrd="0" destOrd="0" presId="urn:microsoft.com/office/officeart/2008/layout/NameandTitleOrganizationalChart"/>
    <dgm:cxn modelId="{9E403319-1A33-4D62-B00E-A053C64E1E5E}" type="presParOf" srcId="{804C73AF-D981-430D-B3CB-AD3860053433}" destId="{26CE5A41-D911-42B3-B5F7-3FCCCED7103F}" srcOrd="1" destOrd="0" presId="urn:microsoft.com/office/officeart/2008/layout/NameandTitleOrganizationalChart"/>
    <dgm:cxn modelId="{E689E18B-E667-4B68-864E-EF4D6C1C15FF}" type="presParOf" srcId="{26CE5A41-D911-42B3-B5F7-3FCCCED7103F}" destId="{4A255FB0-1EB4-495B-B9D2-C743EB8347F0}" srcOrd="0" destOrd="0" presId="urn:microsoft.com/office/officeart/2008/layout/NameandTitleOrganizationalChart"/>
    <dgm:cxn modelId="{54732FBC-D04A-44B6-A7D1-ADDCE9F032CC}" type="presParOf" srcId="{4A255FB0-1EB4-495B-B9D2-C743EB8347F0}" destId="{3F6245E6-2201-47AD-9FC7-A33C6171F163}" srcOrd="0" destOrd="0" presId="urn:microsoft.com/office/officeart/2008/layout/NameandTitleOrganizationalChart"/>
    <dgm:cxn modelId="{F7E1EBBD-657F-4ADD-8C49-783E36B56067}" type="presParOf" srcId="{4A255FB0-1EB4-495B-B9D2-C743EB8347F0}" destId="{7111DD5D-CC6E-4826-BF33-1F0A08A9E749}" srcOrd="1" destOrd="0" presId="urn:microsoft.com/office/officeart/2008/layout/NameandTitleOrganizationalChart"/>
    <dgm:cxn modelId="{9F2F850B-504A-4B89-96A4-DD3E0B8EDFDD}" type="presParOf" srcId="{4A255FB0-1EB4-495B-B9D2-C743EB8347F0}" destId="{ECD3DF22-BAD2-4407-B22C-30D4FD613059}" srcOrd="2" destOrd="0" presId="urn:microsoft.com/office/officeart/2008/layout/NameandTitleOrganizationalChart"/>
    <dgm:cxn modelId="{735E89F7-B888-483B-AFD5-06DA3A14B45D}" type="presParOf" srcId="{26CE5A41-D911-42B3-B5F7-3FCCCED7103F}" destId="{E7E7A72C-A580-4E77-B128-240BB0DBF0DD}" srcOrd="1" destOrd="0" presId="urn:microsoft.com/office/officeart/2008/layout/NameandTitleOrganizationalChart"/>
    <dgm:cxn modelId="{E846BDFF-F1D1-41DC-A579-F12A90D70CA1}" type="presParOf" srcId="{E7E7A72C-A580-4E77-B128-240BB0DBF0DD}" destId="{9F3B9DFA-CCCA-4F06-982B-64E3074EEE80}" srcOrd="0" destOrd="0" presId="urn:microsoft.com/office/officeart/2008/layout/NameandTitleOrganizationalChart"/>
    <dgm:cxn modelId="{615B794B-BCAB-4A88-A690-B403355C90F7}" type="presParOf" srcId="{E7E7A72C-A580-4E77-B128-240BB0DBF0DD}" destId="{3DC42BC7-9117-4A71-BA4A-94EA29459F40}" srcOrd="1" destOrd="0" presId="urn:microsoft.com/office/officeart/2008/layout/NameandTitleOrganizationalChart"/>
    <dgm:cxn modelId="{508978B5-E34E-4397-965D-2482BB8AE249}" type="presParOf" srcId="{3DC42BC7-9117-4A71-BA4A-94EA29459F40}" destId="{B9F81B4D-69C0-4FB5-AC40-335765D0C9D6}" srcOrd="0" destOrd="0" presId="urn:microsoft.com/office/officeart/2008/layout/NameandTitleOrganizationalChart"/>
    <dgm:cxn modelId="{85881E79-DDFB-485F-9715-FD0775360867}" type="presParOf" srcId="{B9F81B4D-69C0-4FB5-AC40-335765D0C9D6}" destId="{D65693FD-D66E-4C28-8207-859007CAA660}" srcOrd="0" destOrd="0" presId="urn:microsoft.com/office/officeart/2008/layout/NameandTitleOrganizationalChart"/>
    <dgm:cxn modelId="{05FB2716-1989-4CFC-96F5-C77E39020DA3}" type="presParOf" srcId="{B9F81B4D-69C0-4FB5-AC40-335765D0C9D6}" destId="{684288D5-8E9D-4DC4-A46E-63C8F0F726BD}" srcOrd="1" destOrd="0" presId="urn:microsoft.com/office/officeart/2008/layout/NameandTitleOrganizationalChart"/>
    <dgm:cxn modelId="{C722ADC9-BD4E-4C47-86E8-211A0083A283}" type="presParOf" srcId="{B9F81B4D-69C0-4FB5-AC40-335765D0C9D6}" destId="{B0FF53AA-4B37-4979-9F71-B0BF4A252209}" srcOrd="2" destOrd="0" presId="urn:microsoft.com/office/officeart/2008/layout/NameandTitleOrganizationalChart"/>
    <dgm:cxn modelId="{21A2F70F-9B2A-4AC0-B261-E0571B27F3CC}" type="presParOf" srcId="{3DC42BC7-9117-4A71-BA4A-94EA29459F40}" destId="{2EB23BA2-4995-4878-B006-8AEEA041C62C}" srcOrd="1" destOrd="0" presId="urn:microsoft.com/office/officeart/2008/layout/NameandTitleOrganizationalChart"/>
    <dgm:cxn modelId="{939EBFB9-BF4B-45C6-B10D-338DEB2F0CAA}" type="presParOf" srcId="{3DC42BC7-9117-4A71-BA4A-94EA29459F40}" destId="{F606DC91-B756-46F7-8111-4D470A439ABA}" srcOrd="2" destOrd="0" presId="urn:microsoft.com/office/officeart/2008/layout/NameandTitleOrganizationalChart"/>
    <dgm:cxn modelId="{1B961C99-8241-455E-8695-BBB0056CC83C}" type="presParOf" srcId="{E7E7A72C-A580-4E77-B128-240BB0DBF0DD}" destId="{4A60D3D9-409C-4CC0-9DB0-55630C0D9026}" srcOrd="2" destOrd="0" presId="urn:microsoft.com/office/officeart/2008/layout/NameandTitleOrganizationalChart"/>
    <dgm:cxn modelId="{8F49CBA7-2730-4EF6-BC60-24E2CA7B37D3}" type="presParOf" srcId="{E7E7A72C-A580-4E77-B128-240BB0DBF0DD}" destId="{41C4E047-4616-4865-81B7-A8489D240B37}" srcOrd="3" destOrd="0" presId="urn:microsoft.com/office/officeart/2008/layout/NameandTitleOrganizationalChart"/>
    <dgm:cxn modelId="{2573A7BC-E200-49FA-9BD5-F8DFD975AC14}" type="presParOf" srcId="{41C4E047-4616-4865-81B7-A8489D240B37}" destId="{9EF72EAA-6FEC-4534-9ECA-A17B209E7A92}" srcOrd="0" destOrd="0" presId="urn:microsoft.com/office/officeart/2008/layout/NameandTitleOrganizationalChart"/>
    <dgm:cxn modelId="{776E59A1-0893-4A71-AC0A-F644BD68CD93}" type="presParOf" srcId="{9EF72EAA-6FEC-4534-9ECA-A17B209E7A92}" destId="{4CB0BB67-0B43-4FE9-81F4-03ECBF67E728}" srcOrd="0" destOrd="0" presId="urn:microsoft.com/office/officeart/2008/layout/NameandTitleOrganizationalChart"/>
    <dgm:cxn modelId="{DAA2954C-7B81-48B1-8E3A-884934B4A0E3}" type="presParOf" srcId="{9EF72EAA-6FEC-4534-9ECA-A17B209E7A92}" destId="{3C0C0A67-642E-42A4-A272-077EA4D4F1D9}" srcOrd="1" destOrd="0" presId="urn:microsoft.com/office/officeart/2008/layout/NameandTitleOrganizationalChart"/>
    <dgm:cxn modelId="{707B4186-E2CC-4658-AFB2-5FD244C0A9C2}" type="presParOf" srcId="{9EF72EAA-6FEC-4534-9ECA-A17B209E7A92}" destId="{B46FEE02-7EB0-4B7B-882F-7F1668F59461}" srcOrd="2" destOrd="0" presId="urn:microsoft.com/office/officeart/2008/layout/NameandTitleOrganizationalChart"/>
    <dgm:cxn modelId="{6BE2A8DD-77A6-4C72-9C1C-90B49144634C}" type="presParOf" srcId="{41C4E047-4616-4865-81B7-A8489D240B37}" destId="{C496578C-E54B-481B-B8D6-9AAA48AD2CFA}" srcOrd="1" destOrd="0" presId="urn:microsoft.com/office/officeart/2008/layout/NameandTitleOrganizationalChart"/>
    <dgm:cxn modelId="{2757B29A-9E1F-46D6-B29F-D6CA8E05E9A5}" type="presParOf" srcId="{41C4E047-4616-4865-81B7-A8489D240B37}" destId="{DA622C33-71C0-4E77-802F-C6F0C7C9A260}" srcOrd="2" destOrd="0" presId="urn:microsoft.com/office/officeart/2008/layout/NameandTitleOrganizationalChart"/>
    <dgm:cxn modelId="{53F3BE8C-81A4-4911-9DA4-AF3D362122BE}" type="presParOf" srcId="{26CE5A41-D911-42B3-B5F7-3FCCCED7103F}" destId="{D98CEE06-C87A-4420-858C-63D75D6D3848}" srcOrd="2" destOrd="0" presId="urn:microsoft.com/office/officeart/2008/layout/NameandTitleOrganizationalChart"/>
    <dgm:cxn modelId="{1E33A010-C4B0-49F5-98CB-D960D5293702}" type="presParOf" srcId="{804C73AF-D981-430D-B3CB-AD3860053433}" destId="{E61CE0D9-D8DB-41F0-A607-91EC0F534BEA}" srcOrd="2" destOrd="0" presId="urn:microsoft.com/office/officeart/2008/layout/NameandTitleOrganizationalChart"/>
    <dgm:cxn modelId="{24AF09EC-B72E-467E-8130-C0EEC3CE69F8}" type="presParOf" srcId="{804C73AF-D981-430D-B3CB-AD3860053433}" destId="{2C1DF049-4335-4578-AFB9-7F458CBC999C}" srcOrd="3" destOrd="0" presId="urn:microsoft.com/office/officeart/2008/layout/NameandTitleOrganizationalChart"/>
    <dgm:cxn modelId="{1F54F4EE-688E-4469-807E-5C77E2D16A51}" type="presParOf" srcId="{2C1DF049-4335-4578-AFB9-7F458CBC999C}" destId="{EBCF2237-3E39-4B1E-8FBF-D13417CBFB08}" srcOrd="0" destOrd="0" presId="urn:microsoft.com/office/officeart/2008/layout/NameandTitleOrganizationalChart"/>
    <dgm:cxn modelId="{BCEE14FC-C718-4272-A97A-B5B33920A5F7}" type="presParOf" srcId="{EBCF2237-3E39-4B1E-8FBF-D13417CBFB08}" destId="{13FDA864-DE22-48A5-99D9-B6E33FD9A607}" srcOrd="0" destOrd="0" presId="urn:microsoft.com/office/officeart/2008/layout/NameandTitleOrganizationalChart"/>
    <dgm:cxn modelId="{2DE8865C-636A-4349-889D-5E05C5B4637A}" type="presParOf" srcId="{EBCF2237-3E39-4B1E-8FBF-D13417CBFB08}" destId="{1E463680-3535-407D-B486-066ABEFDF03F}" srcOrd="1" destOrd="0" presId="urn:microsoft.com/office/officeart/2008/layout/NameandTitleOrganizationalChart"/>
    <dgm:cxn modelId="{D45312AB-A6FA-4856-9714-1969DAA6FFD4}" type="presParOf" srcId="{EBCF2237-3E39-4B1E-8FBF-D13417CBFB08}" destId="{3627CE29-A56E-49B9-99A3-39B0EDB80BF4}" srcOrd="2" destOrd="0" presId="urn:microsoft.com/office/officeart/2008/layout/NameandTitleOrganizationalChart"/>
    <dgm:cxn modelId="{D3138FFE-A466-4620-8F9F-F15A8599C81C}" type="presParOf" srcId="{2C1DF049-4335-4578-AFB9-7F458CBC999C}" destId="{C2EC8AFA-DE3F-4C23-8AA6-AD65DF9764DA}" srcOrd="1" destOrd="0" presId="urn:microsoft.com/office/officeart/2008/layout/NameandTitleOrganizationalChart"/>
    <dgm:cxn modelId="{1C193424-EAF3-42E8-88D8-21A664582A80}" type="presParOf" srcId="{C2EC8AFA-DE3F-4C23-8AA6-AD65DF9764DA}" destId="{80BB31C3-F46D-47F2-A2A1-6807C0B4CFAE}" srcOrd="0" destOrd="0" presId="urn:microsoft.com/office/officeart/2008/layout/NameandTitleOrganizationalChart"/>
    <dgm:cxn modelId="{388DBD30-B741-453E-9030-EB2B493430E1}" type="presParOf" srcId="{C2EC8AFA-DE3F-4C23-8AA6-AD65DF9764DA}" destId="{3F222C72-E834-476A-B158-72C43A0BA4F1}" srcOrd="1" destOrd="0" presId="urn:microsoft.com/office/officeart/2008/layout/NameandTitleOrganizationalChart"/>
    <dgm:cxn modelId="{83A8F1C4-E373-4717-AFCD-80B9A5C5020A}" type="presParOf" srcId="{3F222C72-E834-476A-B158-72C43A0BA4F1}" destId="{58893D8B-B634-4F0B-A187-D0CEA2FE500C}" srcOrd="0" destOrd="0" presId="urn:microsoft.com/office/officeart/2008/layout/NameandTitleOrganizationalChart"/>
    <dgm:cxn modelId="{EBEFACDE-1D62-4E8A-80E6-3539E810D1B2}" type="presParOf" srcId="{58893D8B-B634-4F0B-A187-D0CEA2FE500C}" destId="{44049A45-3D8C-445C-8658-989D07389CC1}" srcOrd="0" destOrd="0" presId="urn:microsoft.com/office/officeart/2008/layout/NameandTitleOrganizationalChart"/>
    <dgm:cxn modelId="{FDC1C3B2-01A7-4521-8A60-3B0C316936C5}" type="presParOf" srcId="{58893D8B-B634-4F0B-A187-D0CEA2FE500C}" destId="{F446DA65-8347-4ADC-99B7-4FA66091AF6D}" srcOrd="1" destOrd="0" presId="urn:microsoft.com/office/officeart/2008/layout/NameandTitleOrganizationalChart"/>
    <dgm:cxn modelId="{CA04CDB1-6BE6-4BEE-8735-EC007F568685}" type="presParOf" srcId="{58893D8B-B634-4F0B-A187-D0CEA2FE500C}" destId="{A3003B66-E330-4175-AADE-212D69A8CFC3}" srcOrd="2" destOrd="0" presId="urn:microsoft.com/office/officeart/2008/layout/NameandTitleOrganizationalChart"/>
    <dgm:cxn modelId="{95F806FA-F9BC-4394-9F07-EE869E0A3701}" type="presParOf" srcId="{3F222C72-E834-476A-B158-72C43A0BA4F1}" destId="{69983CA8-75AE-4B86-8B3B-B3853781F409}" srcOrd="1" destOrd="0" presId="urn:microsoft.com/office/officeart/2008/layout/NameandTitleOrganizationalChart"/>
    <dgm:cxn modelId="{E1B19970-F2C2-4044-95CE-DEC502ECC114}" type="presParOf" srcId="{3F222C72-E834-476A-B158-72C43A0BA4F1}" destId="{88F49B5B-2976-45B5-BF41-7E9D8BF21D80}" srcOrd="2" destOrd="0" presId="urn:microsoft.com/office/officeart/2008/layout/NameandTitleOrganizationalChart"/>
    <dgm:cxn modelId="{08ED484C-0802-4393-8FAB-970FB64FA33C}" type="presParOf" srcId="{C2EC8AFA-DE3F-4C23-8AA6-AD65DF9764DA}" destId="{8F72FF4F-A297-4AAB-8639-2B07604BE2D8}" srcOrd="2" destOrd="0" presId="urn:microsoft.com/office/officeart/2008/layout/NameandTitleOrganizationalChart"/>
    <dgm:cxn modelId="{998D7AC7-0687-46F0-84C7-967AFA98EE6F}" type="presParOf" srcId="{C2EC8AFA-DE3F-4C23-8AA6-AD65DF9764DA}" destId="{D4B5B024-B569-4E46-B2E7-620B9CA748ED}" srcOrd="3" destOrd="0" presId="urn:microsoft.com/office/officeart/2008/layout/NameandTitleOrganizationalChart"/>
    <dgm:cxn modelId="{2F45BE0D-94AA-4DE6-B7A3-A35F53213DCE}" type="presParOf" srcId="{D4B5B024-B569-4E46-B2E7-620B9CA748ED}" destId="{EADF6D35-6E27-435D-9B40-68C850924394}" srcOrd="0" destOrd="0" presId="urn:microsoft.com/office/officeart/2008/layout/NameandTitleOrganizationalChart"/>
    <dgm:cxn modelId="{32715F0B-2618-44D4-B05B-7DBA29FCE552}" type="presParOf" srcId="{EADF6D35-6E27-435D-9B40-68C850924394}" destId="{FC8BF94C-2547-430E-9B17-E8A31A492B92}" srcOrd="0" destOrd="0" presId="urn:microsoft.com/office/officeart/2008/layout/NameandTitleOrganizationalChart"/>
    <dgm:cxn modelId="{E7193E1D-9333-43BB-9A51-29F96A5C7E3B}" type="presParOf" srcId="{EADF6D35-6E27-435D-9B40-68C850924394}" destId="{0B2353B3-C647-47A7-A9DD-8D3FE0358DEB}" srcOrd="1" destOrd="0" presId="urn:microsoft.com/office/officeart/2008/layout/NameandTitleOrganizationalChart"/>
    <dgm:cxn modelId="{DEAB18C4-DD6C-46E7-BACD-AEC2C18BEB6E}" type="presParOf" srcId="{EADF6D35-6E27-435D-9B40-68C850924394}" destId="{81E0C65D-86CE-4271-B6FA-EE3FAD3FF1B8}" srcOrd="2" destOrd="0" presId="urn:microsoft.com/office/officeart/2008/layout/NameandTitleOrganizationalChart"/>
    <dgm:cxn modelId="{22F0CBF4-3D3D-41A7-BFEF-7AD8573EC932}" type="presParOf" srcId="{D4B5B024-B569-4E46-B2E7-620B9CA748ED}" destId="{2CCA906D-5245-420C-B9A3-53E69DEDCF7B}" srcOrd="1" destOrd="0" presId="urn:microsoft.com/office/officeart/2008/layout/NameandTitleOrganizationalChart"/>
    <dgm:cxn modelId="{F44E8C8F-5B79-48BD-92D6-D6A50944D5FB}" type="presParOf" srcId="{D4B5B024-B569-4E46-B2E7-620B9CA748ED}" destId="{77DD1A53-4951-4E01-B67D-3A7746BC004A}" srcOrd="2" destOrd="0" presId="urn:microsoft.com/office/officeart/2008/layout/NameandTitleOrganizationalChart"/>
    <dgm:cxn modelId="{DAB60B9B-A1D6-4D35-9275-F779D2C82CEF}" type="presParOf" srcId="{2C1DF049-4335-4578-AFB9-7F458CBC999C}" destId="{B6879C96-2330-4ED3-95BD-DFB68330EA61}" srcOrd="2" destOrd="0" presId="urn:microsoft.com/office/officeart/2008/layout/NameandTitleOrganizationalChart"/>
    <dgm:cxn modelId="{3B7F8A66-AFC0-419C-8F8D-8A44754B5C8D}" type="presParOf" srcId="{7D09172F-4697-4CAC-894B-1008A764B53F}" destId="{829C8FD5-1F90-42A6-A9BF-A970533C4075}" srcOrd="2" destOrd="0" presId="urn:microsoft.com/office/officeart/2008/layout/NameandTitleOrganizationalChart"/>
    <dgm:cxn modelId="{FA821C29-0726-4F28-AD84-AB94DC5ACF05}" type="presParOf" srcId="{365A33EA-8399-45AF-9911-1AEA304D21B4}" destId="{980DFAC5-0DCC-4073-AA66-4346D1A8ECE0}" srcOrd="2" destOrd="0" presId="urn:microsoft.com/office/officeart/2008/layout/NameandTitleOrganizationalChart"/>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0C8946-F29D-4462-AADE-3ED798ED57E2}">
      <dsp:nvSpPr>
        <dsp:cNvPr id="0" name=""/>
        <dsp:cNvSpPr/>
      </dsp:nvSpPr>
      <dsp:spPr>
        <a:xfrm>
          <a:off x="0" y="1628927"/>
          <a:ext cx="4688840" cy="697384"/>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cs-CZ" sz="1600" kern="1200">
              <a:solidFill>
                <a:schemeClr val="bg1"/>
              </a:solidFill>
              <a:latin typeface="Times New Roman" panose="02020603050405020304" pitchFamily="18" charset="0"/>
              <a:cs typeface="Times New Roman" panose="02020603050405020304" pitchFamily="18" charset="0"/>
            </a:rPr>
            <a:t>Dceříné společnosti</a:t>
          </a:r>
          <a:endParaRPr lang="uk-UA" sz="1600" kern="1200">
            <a:solidFill>
              <a:schemeClr val="bg1"/>
            </a:solidFill>
            <a:latin typeface="Times New Roman" panose="02020603050405020304" pitchFamily="18" charset="0"/>
            <a:cs typeface="Times New Roman" panose="02020603050405020304" pitchFamily="18" charset="0"/>
          </a:endParaRPr>
        </a:p>
      </dsp:txBody>
      <dsp:txXfrm>
        <a:off x="0" y="1628927"/>
        <a:ext cx="1406652" cy="697384"/>
      </dsp:txXfrm>
    </dsp:sp>
    <dsp:sp modelId="{6BEC588A-F00A-47A0-99C7-10E3CC071231}">
      <dsp:nvSpPr>
        <dsp:cNvPr id="0" name=""/>
        <dsp:cNvSpPr/>
      </dsp:nvSpPr>
      <dsp:spPr>
        <a:xfrm>
          <a:off x="0" y="814627"/>
          <a:ext cx="4688840" cy="697384"/>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cs-CZ" sz="1600" kern="1200">
              <a:solidFill>
                <a:schemeClr val="bg1"/>
              </a:solidFill>
              <a:latin typeface="Times New Roman" panose="02020603050405020304" pitchFamily="18" charset="0"/>
              <a:cs typeface="Times New Roman" panose="02020603050405020304" pitchFamily="18" charset="0"/>
            </a:rPr>
            <a:t>Subkoncern</a:t>
          </a:r>
          <a:endParaRPr lang="uk-UA" sz="1600" kern="1200">
            <a:solidFill>
              <a:schemeClr val="bg1"/>
            </a:solidFill>
            <a:latin typeface="Times New Roman" panose="02020603050405020304" pitchFamily="18" charset="0"/>
            <a:cs typeface="Times New Roman" panose="02020603050405020304" pitchFamily="18" charset="0"/>
          </a:endParaRPr>
        </a:p>
      </dsp:txBody>
      <dsp:txXfrm>
        <a:off x="0" y="814627"/>
        <a:ext cx="1406652" cy="697384"/>
      </dsp:txXfrm>
    </dsp:sp>
    <dsp:sp modelId="{E46B4506-3C1B-4370-AC9F-62705AC1CFB6}">
      <dsp:nvSpPr>
        <dsp:cNvPr id="0" name=""/>
        <dsp:cNvSpPr/>
      </dsp:nvSpPr>
      <dsp:spPr>
        <a:xfrm>
          <a:off x="0" y="328"/>
          <a:ext cx="4688840" cy="697384"/>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cs-CZ" sz="1600" kern="1200">
              <a:solidFill>
                <a:schemeClr val="bg1"/>
              </a:solidFill>
              <a:latin typeface="Times New Roman" panose="02020603050405020304" pitchFamily="18" charset="0"/>
              <a:cs typeface="Times New Roman" panose="02020603050405020304" pitchFamily="18" charset="0"/>
            </a:rPr>
            <a:t>Hlavní koncern</a:t>
          </a:r>
          <a:endParaRPr lang="uk-UA" sz="1600" kern="1200">
            <a:solidFill>
              <a:schemeClr val="bg1"/>
            </a:solidFill>
            <a:latin typeface="Times New Roman" panose="02020603050405020304" pitchFamily="18" charset="0"/>
            <a:cs typeface="Times New Roman" panose="02020603050405020304" pitchFamily="18" charset="0"/>
          </a:endParaRPr>
        </a:p>
      </dsp:txBody>
      <dsp:txXfrm>
        <a:off x="0" y="328"/>
        <a:ext cx="1406652" cy="697384"/>
      </dsp:txXfrm>
    </dsp:sp>
    <dsp:sp modelId="{E2B5F9F3-29A0-421F-B78C-E4048B50908E}">
      <dsp:nvSpPr>
        <dsp:cNvPr id="0" name=""/>
        <dsp:cNvSpPr/>
      </dsp:nvSpPr>
      <dsp:spPr>
        <a:xfrm>
          <a:off x="2847405" y="58785"/>
          <a:ext cx="876868" cy="58457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cs-CZ" sz="1000" kern="1200">
              <a:latin typeface="Times New Roman" panose="02020603050405020304" pitchFamily="18" charset="0"/>
              <a:cs typeface="Times New Roman" panose="02020603050405020304" pitchFamily="18" charset="0"/>
            </a:rPr>
            <a:t>Mateřská společnost</a:t>
          </a:r>
          <a:r>
            <a:rPr lang="ru-RU" sz="1000" kern="1200">
              <a:latin typeface="Times New Roman" panose="02020603050405020304" pitchFamily="18" charset="0"/>
              <a:cs typeface="Times New Roman" panose="02020603050405020304" pitchFamily="18" charset="0"/>
            </a:rPr>
            <a:t> </a:t>
          </a:r>
        </a:p>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А</a:t>
          </a:r>
          <a:endParaRPr lang="uk-UA" sz="1000" kern="1200">
            <a:latin typeface="Times New Roman" panose="02020603050405020304" pitchFamily="18" charset="0"/>
            <a:cs typeface="Times New Roman" panose="02020603050405020304" pitchFamily="18" charset="0"/>
          </a:endParaRPr>
        </a:p>
      </dsp:txBody>
      <dsp:txXfrm>
        <a:off x="2864527" y="75907"/>
        <a:ext cx="842624" cy="550334"/>
      </dsp:txXfrm>
    </dsp:sp>
    <dsp:sp modelId="{3B18208D-003C-40D5-A975-423914D83E84}">
      <dsp:nvSpPr>
        <dsp:cNvPr id="0" name=""/>
        <dsp:cNvSpPr/>
      </dsp:nvSpPr>
      <dsp:spPr>
        <a:xfrm>
          <a:off x="2430893" y="643364"/>
          <a:ext cx="854946" cy="233831"/>
        </a:xfrm>
        <a:custGeom>
          <a:avLst/>
          <a:gdLst/>
          <a:ahLst/>
          <a:cxnLst/>
          <a:rect l="0" t="0" r="0" b="0"/>
          <a:pathLst>
            <a:path>
              <a:moveTo>
                <a:pt x="854946" y="0"/>
              </a:moveTo>
              <a:lnTo>
                <a:pt x="854946" y="116915"/>
              </a:lnTo>
              <a:lnTo>
                <a:pt x="0" y="116915"/>
              </a:lnTo>
              <a:lnTo>
                <a:pt x="0" y="2338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F531553-692F-4EC5-A939-8D3BC35138AC}">
      <dsp:nvSpPr>
        <dsp:cNvPr id="0" name=""/>
        <dsp:cNvSpPr/>
      </dsp:nvSpPr>
      <dsp:spPr>
        <a:xfrm>
          <a:off x="1992459" y="877196"/>
          <a:ext cx="876868" cy="58457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B</a:t>
          </a:r>
          <a:r>
            <a:rPr lang="ru-RU" sz="1000" kern="1200">
              <a:latin typeface="Times New Roman" panose="02020603050405020304" pitchFamily="18" charset="0"/>
              <a:cs typeface="Times New Roman" panose="02020603050405020304" pitchFamily="18" charset="0"/>
            </a:rPr>
            <a:t> (</a:t>
          </a:r>
          <a:r>
            <a:rPr lang="cs-CZ" sz="1000" kern="1200">
              <a:latin typeface="Times New Roman" panose="02020603050405020304" pitchFamily="18" charset="0"/>
              <a:cs typeface="Times New Roman" panose="02020603050405020304" pitchFamily="18" charset="0"/>
            </a:rPr>
            <a:t>letecký průmysl</a:t>
          </a:r>
          <a:r>
            <a:rPr lang="ru-RU" sz="1000" kern="1200">
              <a:latin typeface="Times New Roman" panose="02020603050405020304" pitchFamily="18" charset="0"/>
              <a:cs typeface="Times New Roman" panose="02020603050405020304" pitchFamily="18" charset="0"/>
            </a:rPr>
            <a:t>)</a:t>
          </a:r>
          <a:endParaRPr lang="uk-UA" sz="1000" kern="1200">
            <a:latin typeface="Times New Roman" panose="02020603050405020304" pitchFamily="18" charset="0"/>
            <a:cs typeface="Times New Roman" panose="02020603050405020304" pitchFamily="18" charset="0"/>
          </a:endParaRPr>
        </a:p>
      </dsp:txBody>
      <dsp:txXfrm>
        <a:off x="2009581" y="894318"/>
        <a:ext cx="842624" cy="550334"/>
      </dsp:txXfrm>
    </dsp:sp>
    <dsp:sp modelId="{2E237D67-74A7-4372-8C38-9DC6408BECD5}">
      <dsp:nvSpPr>
        <dsp:cNvPr id="0" name=""/>
        <dsp:cNvSpPr/>
      </dsp:nvSpPr>
      <dsp:spPr>
        <a:xfrm>
          <a:off x="1860929" y="1461774"/>
          <a:ext cx="569964" cy="233831"/>
        </a:xfrm>
        <a:custGeom>
          <a:avLst/>
          <a:gdLst/>
          <a:ahLst/>
          <a:cxnLst/>
          <a:rect l="0" t="0" r="0" b="0"/>
          <a:pathLst>
            <a:path>
              <a:moveTo>
                <a:pt x="569964" y="0"/>
              </a:moveTo>
              <a:lnTo>
                <a:pt x="569964" y="116915"/>
              </a:lnTo>
              <a:lnTo>
                <a:pt x="0" y="116915"/>
              </a:lnTo>
              <a:lnTo>
                <a:pt x="0" y="2338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4DFDE1-C915-4EB6-B504-24DECE29CD36}">
      <dsp:nvSpPr>
        <dsp:cNvPr id="0" name=""/>
        <dsp:cNvSpPr/>
      </dsp:nvSpPr>
      <dsp:spPr>
        <a:xfrm>
          <a:off x="1422495" y="1695606"/>
          <a:ext cx="876868" cy="58457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Ba</a:t>
          </a:r>
          <a:endParaRPr lang="uk-UA" sz="1000" kern="1200">
            <a:latin typeface="Times New Roman" panose="02020603050405020304" pitchFamily="18" charset="0"/>
            <a:cs typeface="Times New Roman" panose="02020603050405020304" pitchFamily="18" charset="0"/>
          </a:endParaRPr>
        </a:p>
      </dsp:txBody>
      <dsp:txXfrm>
        <a:off x="1439617" y="1712728"/>
        <a:ext cx="842624" cy="550334"/>
      </dsp:txXfrm>
    </dsp:sp>
    <dsp:sp modelId="{8BCC0550-656D-47A1-8F3D-33F8C57E82A0}">
      <dsp:nvSpPr>
        <dsp:cNvPr id="0" name=""/>
        <dsp:cNvSpPr/>
      </dsp:nvSpPr>
      <dsp:spPr>
        <a:xfrm>
          <a:off x="2430893" y="1461774"/>
          <a:ext cx="569964" cy="233831"/>
        </a:xfrm>
        <a:custGeom>
          <a:avLst/>
          <a:gdLst/>
          <a:ahLst/>
          <a:cxnLst/>
          <a:rect l="0" t="0" r="0" b="0"/>
          <a:pathLst>
            <a:path>
              <a:moveTo>
                <a:pt x="0" y="0"/>
              </a:moveTo>
              <a:lnTo>
                <a:pt x="0" y="116915"/>
              </a:lnTo>
              <a:lnTo>
                <a:pt x="569964" y="116915"/>
              </a:lnTo>
              <a:lnTo>
                <a:pt x="569964" y="2338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4E28BD-F0EB-48C9-9F46-EBE8B83B671A}">
      <dsp:nvSpPr>
        <dsp:cNvPr id="0" name=""/>
        <dsp:cNvSpPr/>
      </dsp:nvSpPr>
      <dsp:spPr>
        <a:xfrm>
          <a:off x="2562423" y="1695606"/>
          <a:ext cx="876868" cy="58457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Bb</a:t>
          </a:r>
          <a:endParaRPr lang="uk-UA" sz="1000" kern="1200">
            <a:latin typeface="Times New Roman" panose="02020603050405020304" pitchFamily="18" charset="0"/>
            <a:cs typeface="Times New Roman" panose="02020603050405020304" pitchFamily="18" charset="0"/>
          </a:endParaRPr>
        </a:p>
      </dsp:txBody>
      <dsp:txXfrm>
        <a:off x="2579545" y="1712728"/>
        <a:ext cx="842624" cy="550334"/>
      </dsp:txXfrm>
    </dsp:sp>
    <dsp:sp modelId="{FD31A861-7BE3-49F5-94CD-F42D04383C06}">
      <dsp:nvSpPr>
        <dsp:cNvPr id="0" name=""/>
        <dsp:cNvSpPr/>
      </dsp:nvSpPr>
      <dsp:spPr>
        <a:xfrm>
          <a:off x="3285839" y="643364"/>
          <a:ext cx="854946" cy="233831"/>
        </a:xfrm>
        <a:custGeom>
          <a:avLst/>
          <a:gdLst/>
          <a:ahLst/>
          <a:cxnLst/>
          <a:rect l="0" t="0" r="0" b="0"/>
          <a:pathLst>
            <a:path>
              <a:moveTo>
                <a:pt x="0" y="0"/>
              </a:moveTo>
              <a:lnTo>
                <a:pt x="0" y="116915"/>
              </a:lnTo>
              <a:lnTo>
                <a:pt x="854946" y="116915"/>
              </a:lnTo>
              <a:lnTo>
                <a:pt x="854946" y="2338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D91421-5583-4E91-B716-EF5D0119AE24}">
      <dsp:nvSpPr>
        <dsp:cNvPr id="0" name=""/>
        <dsp:cNvSpPr/>
      </dsp:nvSpPr>
      <dsp:spPr>
        <a:xfrm>
          <a:off x="3702352" y="877196"/>
          <a:ext cx="876868" cy="58457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C</a:t>
          </a:r>
          <a:r>
            <a:rPr lang="ru-RU" sz="1000" kern="1200">
              <a:latin typeface="Times New Roman" panose="02020603050405020304" pitchFamily="18" charset="0"/>
              <a:cs typeface="Times New Roman" panose="02020603050405020304" pitchFamily="18" charset="0"/>
            </a:rPr>
            <a:t> (</a:t>
          </a:r>
          <a:r>
            <a:rPr lang="cs-CZ" sz="1000" kern="1200">
              <a:latin typeface="Times New Roman" panose="02020603050405020304" pitchFamily="18" charset="0"/>
              <a:cs typeface="Times New Roman" panose="02020603050405020304" pitchFamily="18" charset="0"/>
            </a:rPr>
            <a:t>automobilový průmysl</a:t>
          </a:r>
          <a:r>
            <a:rPr lang="ru-RU" sz="1000" kern="1200">
              <a:latin typeface="Times New Roman" panose="02020603050405020304" pitchFamily="18" charset="0"/>
              <a:cs typeface="Times New Roman" panose="02020603050405020304" pitchFamily="18" charset="0"/>
            </a:rPr>
            <a:t>)</a:t>
          </a:r>
          <a:endParaRPr lang="uk-UA" sz="1000" kern="1200">
            <a:latin typeface="Times New Roman" panose="02020603050405020304" pitchFamily="18" charset="0"/>
            <a:cs typeface="Times New Roman" panose="02020603050405020304" pitchFamily="18" charset="0"/>
          </a:endParaRPr>
        </a:p>
      </dsp:txBody>
      <dsp:txXfrm>
        <a:off x="3719474" y="894318"/>
        <a:ext cx="842624" cy="550334"/>
      </dsp:txXfrm>
    </dsp:sp>
    <dsp:sp modelId="{3083C217-A0AE-429A-98F4-A707DB362AB8}">
      <dsp:nvSpPr>
        <dsp:cNvPr id="0" name=""/>
        <dsp:cNvSpPr/>
      </dsp:nvSpPr>
      <dsp:spPr>
        <a:xfrm>
          <a:off x="4095066" y="1461774"/>
          <a:ext cx="91440" cy="233831"/>
        </a:xfrm>
        <a:custGeom>
          <a:avLst/>
          <a:gdLst/>
          <a:ahLst/>
          <a:cxnLst/>
          <a:rect l="0" t="0" r="0" b="0"/>
          <a:pathLst>
            <a:path>
              <a:moveTo>
                <a:pt x="45720" y="0"/>
              </a:moveTo>
              <a:lnTo>
                <a:pt x="45720" y="2338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B9A4F7-6CE1-4BBF-9F1F-4196717029AA}">
      <dsp:nvSpPr>
        <dsp:cNvPr id="0" name=""/>
        <dsp:cNvSpPr/>
      </dsp:nvSpPr>
      <dsp:spPr>
        <a:xfrm>
          <a:off x="3702352" y="1695606"/>
          <a:ext cx="876868" cy="58457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Ca</a:t>
          </a:r>
          <a:endParaRPr lang="uk-UA" sz="1000" kern="1200">
            <a:latin typeface="Times New Roman" panose="02020603050405020304" pitchFamily="18" charset="0"/>
            <a:cs typeface="Times New Roman" panose="02020603050405020304" pitchFamily="18" charset="0"/>
          </a:endParaRPr>
        </a:p>
      </dsp:txBody>
      <dsp:txXfrm>
        <a:off x="3719474" y="1712728"/>
        <a:ext cx="842624" cy="55033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DF717E-77E1-4ECB-B0E1-F7CFB97046F1}">
      <dsp:nvSpPr>
        <dsp:cNvPr id="0" name=""/>
        <dsp:cNvSpPr/>
      </dsp:nvSpPr>
      <dsp:spPr>
        <a:xfrm>
          <a:off x="1755371" y="1275"/>
          <a:ext cx="1178096" cy="4745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cs-CZ" sz="1200" kern="1200">
              <a:latin typeface="Times New Roman" panose="02020603050405020304" pitchFamily="18" charset="0"/>
              <a:cs typeface="Times New Roman" panose="02020603050405020304" pitchFamily="18" charset="0"/>
            </a:rPr>
            <a:t>Integrovaný holding</a:t>
          </a:r>
          <a:endParaRPr lang="uk-UA" sz="1200" kern="1200">
            <a:latin typeface="Times New Roman" panose="02020603050405020304" pitchFamily="18" charset="0"/>
            <a:cs typeface="Times New Roman" panose="02020603050405020304" pitchFamily="18" charset="0"/>
          </a:endParaRPr>
        </a:p>
      </dsp:txBody>
      <dsp:txXfrm>
        <a:off x="1769269" y="15173"/>
        <a:ext cx="1150300" cy="446720"/>
      </dsp:txXfrm>
    </dsp:sp>
    <dsp:sp modelId="{6668566B-B469-46C3-9121-D25E71018063}">
      <dsp:nvSpPr>
        <dsp:cNvPr id="0" name=""/>
        <dsp:cNvSpPr/>
      </dsp:nvSpPr>
      <dsp:spPr>
        <a:xfrm rot="5400000">
          <a:off x="2255448" y="487654"/>
          <a:ext cx="177943" cy="21353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kern="1200">
            <a:latin typeface="Times New Roman" panose="02020603050405020304" pitchFamily="18" charset="0"/>
            <a:cs typeface="Times New Roman" panose="02020603050405020304" pitchFamily="18" charset="0"/>
          </a:endParaRPr>
        </a:p>
      </dsp:txBody>
      <dsp:txXfrm rot="-5400000">
        <a:off x="2280360" y="505449"/>
        <a:ext cx="128120" cy="124560"/>
      </dsp:txXfrm>
    </dsp:sp>
    <dsp:sp modelId="{19B43457-0070-4C31-9975-80B352FACC81}">
      <dsp:nvSpPr>
        <dsp:cNvPr id="0" name=""/>
        <dsp:cNvSpPr/>
      </dsp:nvSpPr>
      <dsp:spPr>
        <a:xfrm>
          <a:off x="1755371" y="713049"/>
          <a:ext cx="1178096" cy="4745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cs-CZ" sz="1200" kern="1200">
              <a:latin typeface="Times New Roman" panose="02020603050405020304" pitchFamily="18" charset="0"/>
              <a:cs typeface="Times New Roman" panose="02020603050405020304" pitchFamily="18" charset="0"/>
            </a:rPr>
            <a:t>Strategicky řízený koncern</a:t>
          </a:r>
          <a:endParaRPr lang="uk-UA" sz="1200" kern="1200">
            <a:latin typeface="Times New Roman" panose="02020603050405020304" pitchFamily="18" charset="0"/>
            <a:cs typeface="Times New Roman" panose="02020603050405020304" pitchFamily="18" charset="0"/>
          </a:endParaRPr>
        </a:p>
      </dsp:txBody>
      <dsp:txXfrm>
        <a:off x="1769269" y="726947"/>
        <a:ext cx="1150300" cy="446720"/>
      </dsp:txXfrm>
    </dsp:sp>
    <dsp:sp modelId="{3A5D9A0F-6DE9-45FA-9AD3-6526D7F6894C}">
      <dsp:nvSpPr>
        <dsp:cNvPr id="0" name=""/>
        <dsp:cNvSpPr/>
      </dsp:nvSpPr>
      <dsp:spPr>
        <a:xfrm rot="5400000">
          <a:off x="2255448" y="1199428"/>
          <a:ext cx="177943" cy="21353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kern="1200">
            <a:latin typeface="Times New Roman" panose="02020603050405020304" pitchFamily="18" charset="0"/>
            <a:cs typeface="Times New Roman" panose="02020603050405020304" pitchFamily="18" charset="0"/>
          </a:endParaRPr>
        </a:p>
      </dsp:txBody>
      <dsp:txXfrm rot="-5400000">
        <a:off x="2280360" y="1217223"/>
        <a:ext cx="128120" cy="124560"/>
      </dsp:txXfrm>
    </dsp:sp>
    <dsp:sp modelId="{CD4C8279-BAFA-43F5-AE85-531D4A581F15}">
      <dsp:nvSpPr>
        <dsp:cNvPr id="0" name=""/>
        <dsp:cNvSpPr/>
      </dsp:nvSpPr>
      <dsp:spPr>
        <a:xfrm>
          <a:off x="1755371" y="1424824"/>
          <a:ext cx="1178096" cy="4745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cs-CZ" sz="1200" kern="1200">
              <a:latin typeface="Times New Roman" panose="02020603050405020304" pitchFamily="18" charset="0"/>
              <a:cs typeface="Times New Roman" panose="02020603050405020304" pitchFamily="18" charset="0"/>
            </a:rPr>
            <a:t>Konglomeráty koncernů</a:t>
          </a:r>
          <a:endParaRPr lang="uk-UA" sz="1200" kern="1200">
            <a:latin typeface="Times New Roman" panose="02020603050405020304" pitchFamily="18" charset="0"/>
            <a:cs typeface="Times New Roman" panose="02020603050405020304" pitchFamily="18" charset="0"/>
          </a:endParaRPr>
        </a:p>
      </dsp:txBody>
      <dsp:txXfrm>
        <a:off x="1769269" y="1438722"/>
        <a:ext cx="1150300" cy="446720"/>
      </dsp:txXfrm>
    </dsp:sp>
    <dsp:sp modelId="{055F2A24-9633-41BD-B1D9-D996DBDA2161}">
      <dsp:nvSpPr>
        <dsp:cNvPr id="0" name=""/>
        <dsp:cNvSpPr/>
      </dsp:nvSpPr>
      <dsp:spPr>
        <a:xfrm rot="5400000">
          <a:off x="2255448" y="1911203"/>
          <a:ext cx="177943" cy="21353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uk-UA" sz="1200" kern="1200">
            <a:latin typeface="Times New Roman" panose="02020603050405020304" pitchFamily="18" charset="0"/>
            <a:cs typeface="Times New Roman" panose="02020603050405020304" pitchFamily="18" charset="0"/>
          </a:endParaRPr>
        </a:p>
      </dsp:txBody>
      <dsp:txXfrm rot="-5400000">
        <a:off x="2280360" y="1928998"/>
        <a:ext cx="128120" cy="124560"/>
      </dsp:txXfrm>
    </dsp:sp>
    <dsp:sp modelId="{A782395B-99AB-4888-9339-612AA81A8AD2}">
      <dsp:nvSpPr>
        <dsp:cNvPr id="0" name=""/>
        <dsp:cNvSpPr/>
      </dsp:nvSpPr>
      <dsp:spPr>
        <a:xfrm>
          <a:off x="1755371" y="2136598"/>
          <a:ext cx="1178096" cy="4745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cs-CZ" sz="1200" kern="1200">
              <a:latin typeface="Times New Roman" panose="02020603050405020304" pitchFamily="18" charset="0"/>
              <a:cs typeface="Times New Roman" panose="02020603050405020304" pitchFamily="18" charset="0"/>
            </a:rPr>
            <a:t>Finanční holding</a:t>
          </a:r>
          <a:r>
            <a:rPr lang="uk-UA" sz="1200" kern="1200">
              <a:latin typeface="Times New Roman" panose="02020603050405020304" pitchFamily="18" charset="0"/>
              <a:cs typeface="Times New Roman" panose="02020603050405020304" pitchFamily="18" charset="0"/>
            </a:rPr>
            <a:t> (</a:t>
          </a:r>
          <a:r>
            <a:rPr lang="cs-CZ" sz="1200" kern="1200">
              <a:latin typeface="Times New Roman" panose="02020603050405020304" pitchFamily="18" charset="0"/>
              <a:cs typeface="Times New Roman" panose="02020603050405020304" pitchFamily="18" charset="0"/>
            </a:rPr>
            <a:t>koncern</a:t>
          </a:r>
          <a:r>
            <a:rPr lang="uk-UA" sz="1200" kern="1200">
              <a:latin typeface="Times New Roman" panose="02020603050405020304" pitchFamily="18" charset="0"/>
              <a:cs typeface="Times New Roman" panose="02020603050405020304" pitchFamily="18" charset="0"/>
            </a:rPr>
            <a:t>)</a:t>
          </a:r>
        </a:p>
      </dsp:txBody>
      <dsp:txXfrm>
        <a:off x="1769269" y="2150496"/>
        <a:ext cx="1150300" cy="44672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EDADF8-8000-4470-858A-3E51729F5ABF}">
      <dsp:nvSpPr>
        <dsp:cNvPr id="0" name=""/>
        <dsp:cNvSpPr/>
      </dsp:nvSpPr>
      <dsp:spPr>
        <a:xfrm>
          <a:off x="2440243" y="1153297"/>
          <a:ext cx="2013835" cy="224517"/>
        </a:xfrm>
        <a:custGeom>
          <a:avLst/>
          <a:gdLst/>
          <a:ahLst/>
          <a:cxnLst/>
          <a:rect l="0" t="0" r="0" b="0"/>
          <a:pathLst>
            <a:path>
              <a:moveTo>
                <a:pt x="0" y="0"/>
              </a:moveTo>
              <a:lnTo>
                <a:pt x="0" y="133847"/>
              </a:lnTo>
              <a:lnTo>
                <a:pt x="2013835" y="133847"/>
              </a:lnTo>
              <a:lnTo>
                <a:pt x="2013835" y="22451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D1E788-E040-43A8-A1CF-47EE1FE902E3}">
      <dsp:nvSpPr>
        <dsp:cNvPr id="0" name=""/>
        <dsp:cNvSpPr/>
      </dsp:nvSpPr>
      <dsp:spPr>
        <a:xfrm>
          <a:off x="2440243" y="1153297"/>
          <a:ext cx="1006917" cy="224517"/>
        </a:xfrm>
        <a:custGeom>
          <a:avLst/>
          <a:gdLst/>
          <a:ahLst/>
          <a:cxnLst/>
          <a:rect l="0" t="0" r="0" b="0"/>
          <a:pathLst>
            <a:path>
              <a:moveTo>
                <a:pt x="0" y="0"/>
              </a:moveTo>
              <a:lnTo>
                <a:pt x="0" y="133847"/>
              </a:lnTo>
              <a:lnTo>
                <a:pt x="1006917" y="133847"/>
              </a:lnTo>
              <a:lnTo>
                <a:pt x="1006917" y="22451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CB7DE8-4C29-43FF-8D83-9C3B25E7B2B3}">
      <dsp:nvSpPr>
        <dsp:cNvPr id="0" name=""/>
        <dsp:cNvSpPr/>
      </dsp:nvSpPr>
      <dsp:spPr>
        <a:xfrm>
          <a:off x="2394523" y="1153297"/>
          <a:ext cx="91440" cy="224517"/>
        </a:xfrm>
        <a:custGeom>
          <a:avLst/>
          <a:gdLst/>
          <a:ahLst/>
          <a:cxnLst/>
          <a:rect l="0" t="0" r="0" b="0"/>
          <a:pathLst>
            <a:path>
              <a:moveTo>
                <a:pt x="45720" y="0"/>
              </a:moveTo>
              <a:lnTo>
                <a:pt x="45720" y="22451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75AC67-0D1F-4F1C-8FB9-19BA30EF73C5}">
      <dsp:nvSpPr>
        <dsp:cNvPr id="0" name=""/>
        <dsp:cNvSpPr/>
      </dsp:nvSpPr>
      <dsp:spPr>
        <a:xfrm>
          <a:off x="1433325" y="1153297"/>
          <a:ext cx="1006917" cy="224517"/>
        </a:xfrm>
        <a:custGeom>
          <a:avLst/>
          <a:gdLst/>
          <a:ahLst/>
          <a:cxnLst/>
          <a:rect l="0" t="0" r="0" b="0"/>
          <a:pathLst>
            <a:path>
              <a:moveTo>
                <a:pt x="1006917" y="0"/>
              </a:moveTo>
              <a:lnTo>
                <a:pt x="1006917" y="133847"/>
              </a:lnTo>
              <a:lnTo>
                <a:pt x="0" y="133847"/>
              </a:lnTo>
              <a:lnTo>
                <a:pt x="0" y="22451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564492-B145-4CDD-8BE1-AFA37C9311EF}">
      <dsp:nvSpPr>
        <dsp:cNvPr id="0" name=""/>
        <dsp:cNvSpPr/>
      </dsp:nvSpPr>
      <dsp:spPr>
        <a:xfrm>
          <a:off x="426407" y="1153297"/>
          <a:ext cx="2013835" cy="224517"/>
        </a:xfrm>
        <a:custGeom>
          <a:avLst/>
          <a:gdLst/>
          <a:ahLst/>
          <a:cxnLst/>
          <a:rect l="0" t="0" r="0" b="0"/>
          <a:pathLst>
            <a:path>
              <a:moveTo>
                <a:pt x="2013835" y="0"/>
              </a:moveTo>
              <a:lnTo>
                <a:pt x="2013835" y="133847"/>
              </a:lnTo>
              <a:lnTo>
                <a:pt x="0" y="133847"/>
              </a:lnTo>
              <a:lnTo>
                <a:pt x="0" y="22451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62FDC0-5185-4602-B70E-D3425E568732}">
      <dsp:nvSpPr>
        <dsp:cNvPr id="0" name=""/>
        <dsp:cNvSpPr/>
      </dsp:nvSpPr>
      <dsp:spPr>
        <a:xfrm>
          <a:off x="2064981" y="764709"/>
          <a:ext cx="750524" cy="388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54834" numCol="1" spcCol="1270" anchor="ctr" anchorCtr="0">
          <a:noAutofit/>
        </a:bodyPr>
        <a:lstStyle/>
        <a:p>
          <a:pPr lvl="0" algn="ctr" defTabSz="444500">
            <a:lnSpc>
              <a:spcPct val="90000"/>
            </a:lnSpc>
            <a:spcBef>
              <a:spcPct val="0"/>
            </a:spcBef>
            <a:spcAft>
              <a:spcPct val="35000"/>
            </a:spcAft>
          </a:pPr>
          <a:r>
            <a:rPr lang="cs-CZ" sz="1000" kern="1200">
              <a:latin typeface="Times New Roman" panose="02020603050405020304" pitchFamily="18" charset="0"/>
              <a:cs typeface="Times New Roman" panose="02020603050405020304" pitchFamily="18" charset="0"/>
            </a:rPr>
            <a:t>Vedení společnosti</a:t>
          </a:r>
          <a:endParaRPr lang="uk-UA" sz="1000" kern="1200">
            <a:latin typeface="Times New Roman" panose="02020603050405020304" pitchFamily="18" charset="0"/>
            <a:cs typeface="Times New Roman" panose="02020603050405020304" pitchFamily="18" charset="0"/>
          </a:endParaRPr>
        </a:p>
      </dsp:txBody>
      <dsp:txXfrm>
        <a:off x="2064981" y="764709"/>
        <a:ext cx="750524" cy="388588"/>
      </dsp:txXfrm>
    </dsp:sp>
    <dsp:sp modelId="{87F095E8-C73E-4377-8078-CDDB18B6A6B0}">
      <dsp:nvSpPr>
        <dsp:cNvPr id="0" name=""/>
        <dsp:cNvSpPr/>
      </dsp:nvSpPr>
      <dsp:spPr>
        <a:xfrm>
          <a:off x="2215086" y="1066944"/>
          <a:ext cx="675471" cy="129529"/>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endParaRPr lang="uk-UA" sz="1000" kern="1200">
            <a:latin typeface="Times New Roman" panose="02020603050405020304" pitchFamily="18" charset="0"/>
            <a:cs typeface="Times New Roman" panose="02020603050405020304" pitchFamily="18" charset="0"/>
          </a:endParaRPr>
        </a:p>
      </dsp:txBody>
      <dsp:txXfrm>
        <a:off x="2215086" y="1066944"/>
        <a:ext cx="675471" cy="129529"/>
      </dsp:txXfrm>
    </dsp:sp>
    <dsp:sp modelId="{1DA9BA15-B693-4546-A40B-DD6676FF75A4}">
      <dsp:nvSpPr>
        <dsp:cNvPr id="0" name=""/>
        <dsp:cNvSpPr/>
      </dsp:nvSpPr>
      <dsp:spPr>
        <a:xfrm>
          <a:off x="51145" y="1377815"/>
          <a:ext cx="750524" cy="388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54834" numCol="1" spcCol="1270" anchor="ctr" anchorCtr="0">
          <a:noAutofit/>
        </a:bodyPr>
        <a:lstStyle/>
        <a:p>
          <a:pPr lvl="0" algn="ctr" defTabSz="444500">
            <a:lnSpc>
              <a:spcPct val="90000"/>
            </a:lnSpc>
            <a:spcBef>
              <a:spcPct val="0"/>
            </a:spcBef>
            <a:spcAft>
              <a:spcPct val="35000"/>
            </a:spcAft>
          </a:pPr>
          <a:r>
            <a:rPr lang="cs-CZ" sz="1000" kern="1200">
              <a:latin typeface="Times New Roman" panose="02020603050405020304" pitchFamily="18" charset="0"/>
              <a:cs typeface="Times New Roman" panose="02020603050405020304" pitchFamily="18" charset="0"/>
            </a:rPr>
            <a:t>Výroba</a:t>
          </a:r>
          <a:endParaRPr lang="uk-UA" sz="1000" kern="1200">
            <a:latin typeface="Times New Roman" panose="02020603050405020304" pitchFamily="18" charset="0"/>
            <a:cs typeface="Times New Roman" panose="02020603050405020304" pitchFamily="18" charset="0"/>
          </a:endParaRPr>
        </a:p>
      </dsp:txBody>
      <dsp:txXfrm>
        <a:off x="51145" y="1377815"/>
        <a:ext cx="750524" cy="388588"/>
      </dsp:txXfrm>
    </dsp:sp>
    <dsp:sp modelId="{BAA774AF-9676-4EDB-8E73-749548247419}">
      <dsp:nvSpPr>
        <dsp:cNvPr id="0" name=""/>
        <dsp:cNvSpPr/>
      </dsp:nvSpPr>
      <dsp:spPr>
        <a:xfrm>
          <a:off x="201250" y="1680050"/>
          <a:ext cx="675471" cy="129529"/>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endParaRPr lang="uk-UA" sz="1000" kern="1200">
            <a:latin typeface="Times New Roman" panose="02020603050405020304" pitchFamily="18" charset="0"/>
            <a:cs typeface="Times New Roman" panose="02020603050405020304" pitchFamily="18" charset="0"/>
          </a:endParaRPr>
        </a:p>
      </dsp:txBody>
      <dsp:txXfrm>
        <a:off x="201250" y="1680050"/>
        <a:ext cx="675471" cy="129529"/>
      </dsp:txXfrm>
    </dsp:sp>
    <dsp:sp modelId="{FF10322B-6DC1-41D0-AA1D-B59D4A372B8D}">
      <dsp:nvSpPr>
        <dsp:cNvPr id="0" name=""/>
        <dsp:cNvSpPr/>
      </dsp:nvSpPr>
      <dsp:spPr>
        <a:xfrm>
          <a:off x="1058063" y="1377815"/>
          <a:ext cx="750524" cy="388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54834" numCol="1" spcCol="1270" anchor="ctr" anchorCtr="0">
          <a:noAutofit/>
        </a:bodyPr>
        <a:lstStyle/>
        <a:p>
          <a:pPr lvl="0" algn="ctr" defTabSz="444500">
            <a:lnSpc>
              <a:spcPct val="90000"/>
            </a:lnSpc>
            <a:spcBef>
              <a:spcPct val="0"/>
            </a:spcBef>
            <a:spcAft>
              <a:spcPct val="35000"/>
            </a:spcAft>
          </a:pPr>
          <a:r>
            <a:rPr lang="cs-CZ" sz="1000" kern="1200">
              <a:latin typeface="Times New Roman" panose="02020603050405020304" pitchFamily="18" charset="0"/>
              <a:cs typeface="Times New Roman" panose="02020603050405020304" pitchFamily="18" charset="0"/>
            </a:rPr>
            <a:t>Zásobování</a:t>
          </a:r>
          <a:endParaRPr lang="uk-UA" sz="1000" kern="1200">
            <a:latin typeface="Times New Roman" panose="02020603050405020304" pitchFamily="18" charset="0"/>
            <a:cs typeface="Times New Roman" panose="02020603050405020304" pitchFamily="18" charset="0"/>
          </a:endParaRPr>
        </a:p>
      </dsp:txBody>
      <dsp:txXfrm>
        <a:off x="1058063" y="1377815"/>
        <a:ext cx="750524" cy="388588"/>
      </dsp:txXfrm>
    </dsp:sp>
    <dsp:sp modelId="{7F9368E0-A6E6-41AD-A645-15B79E88436B}">
      <dsp:nvSpPr>
        <dsp:cNvPr id="0" name=""/>
        <dsp:cNvSpPr/>
      </dsp:nvSpPr>
      <dsp:spPr>
        <a:xfrm>
          <a:off x="1208168" y="1680050"/>
          <a:ext cx="675471" cy="129529"/>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endParaRPr lang="cs-CZ" sz="1000" kern="1200">
            <a:latin typeface="Times New Roman" panose="02020603050405020304" pitchFamily="18" charset="0"/>
            <a:cs typeface="Times New Roman" panose="02020603050405020304" pitchFamily="18" charset="0"/>
          </a:endParaRPr>
        </a:p>
      </dsp:txBody>
      <dsp:txXfrm>
        <a:off x="1208168" y="1680050"/>
        <a:ext cx="675471" cy="129529"/>
      </dsp:txXfrm>
    </dsp:sp>
    <dsp:sp modelId="{26988B70-37F4-45E1-9828-29E966D02B33}">
      <dsp:nvSpPr>
        <dsp:cNvPr id="0" name=""/>
        <dsp:cNvSpPr/>
      </dsp:nvSpPr>
      <dsp:spPr>
        <a:xfrm>
          <a:off x="2064981" y="1377815"/>
          <a:ext cx="750524" cy="388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54834" numCol="1" spcCol="1270" anchor="ctr" anchorCtr="0">
          <a:noAutofit/>
        </a:bodyPr>
        <a:lstStyle/>
        <a:p>
          <a:pPr lvl="0" algn="ctr" defTabSz="444500">
            <a:lnSpc>
              <a:spcPct val="90000"/>
            </a:lnSpc>
            <a:spcBef>
              <a:spcPct val="0"/>
            </a:spcBef>
            <a:spcAft>
              <a:spcPct val="35000"/>
            </a:spcAft>
          </a:pPr>
          <a:r>
            <a:rPr lang="cs-CZ" sz="1000" kern="1200">
              <a:latin typeface="Times New Roman" panose="02020603050405020304" pitchFamily="18" charset="0"/>
              <a:cs typeface="Times New Roman" panose="02020603050405020304" pitchFamily="18" charset="0"/>
            </a:rPr>
            <a:t>Prodej</a:t>
          </a:r>
          <a:endParaRPr lang="uk-UA" sz="1000" kern="1200">
            <a:latin typeface="Times New Roman" panose="02020603050405020304" pitchFamily="18" charset="0"/>
            <a:cs typeface="Times New Roman" panose="02020603050405020304" pitchFamily="18" charset="0"/>
          </a:endParaRPr>
        </a:p>
      </dsp:txBody>
      <dsp:txXfrm>
        <a:off x="2064981" y="1377815"/>
        <a:ext cx="750524" cy="388588"/>
      </dsp:txXfrm>
    </dsp:sp>
    <dsp:sp modelId="{E060C472-7F00-4D61-9D33-E42FEE2ACEB7}">
      <dsp:nvSpPr>
        <dsp:cNvPr id="0" name=""/>
        <dsp:cNvSpPr/>
      </dsp:nvSpPr>
      <dsp:spPr>
        <a:xfrm>
          <a:off x="2215086" y="1680050"/>
          <a:ext cx="675471" cy="129529"/>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endParaRPr lang="uk-UA" sz="1000" kern="1200">
            <a:latin typeface="Times New Roman" panose="02020603050405020304" pitchFamily="18" charset="0"/>
            <a:cs typeface="Times New Roman" panose="02020603050405020304" pitchFamily="18" charset="0"/>
          </a:endParaRPr>
        </a:p>
      </dsp:txBody>
      <dsp:txXfrm>
        <a:off x="2215086" y="1680050"/>
        <a:ext cx="675471" cy="129529"/>
      </dsp:txXfrm>
    </dsp:sp>
    <dsp:sp modelId="{C5F810F6-FDAC-41FB-860C-240E1163AE24}">
      <dsp:nvSpPr>
        <dsp:cNvPr id="0" name=""/>
        <dsp:cNvSpPr/>
      </dsp:nvSpPr>
      <dsp:spPr>
        <a:xfrm>
          <a:off x="3071899" y="1377815"/>
          <a:ext cx="750524" cy="388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54834" numCol="1" spcCol="1270" anchor="ctr" anchorCtr="0">
          <a:noAutofit/>
        </a:bodyPr>
        <a:lstStyle/>
        <a:p>
          <a:pPr lvl="0" algn="ctr" defTabSz="444500">
            <a:lnSpc>
              <a:spcPct val="90000"/>
            </a:lnSpc>
            <a:spcBef>
              <a:spcPct val="0"/>
            </a:spcBef>
            <a:spcAft>
              <a:spcPct val="35000"/>
            </a:spcAft>
          </a:pPr>
          <a:r>
            <a:rPr lang="cs-CZ" sz="1000" kern="1200">
              <a:latin typeface="Times New Roman" panose="02020603050405020304" pitchFamily="18" charset="0"/>
              <a:cs typeface="Times New Roman" panose="02020603050405020304" pitchFamily="18" charset="0"/>
            </a:rPr>
            <a:t>Marketing</a:t>
          </a:r>
          <a:endParaRPr lang="uk-UA" sz="1000" kern="1200">
            <a:latin typeface="Times New Roman" panose="02020603050405020304" pitchFamily="18" charset="0"/>
            <a:cs typeface="Times New Roman" panose="02020603050405020304" pitchFamily="18" charset="0"/>
          </a:endParaRPr>
        </a:p>
      </dsp:txBody>
      <dsp:txXfrm>
        <a:off x="3071899" y="1377815"/>
        <a:ext cx="750524" cy="388588"/>
      </dsp:txXfrm>
    </dsp:sp>
    <dsp:sp modelId="{0AB86848-6304-4EB8-A92F-7551372CACE3}">
      <dsp:nvSpPr>
        <dsp:cNvPr id="0" name=""/>
        <dsp:cNvSpPr/>
      </dsp:nvSpPr>
      <dsp:spPr>
        <a:xfrm>
          <a:off x="3222004" y="1680050"/>
          <a:ext cx="675471" cy="129529"/>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endParaRPr lang="cs-CZ" sz="1000" kern="1200">
            <a:latin typeface="Times New Roman" panose="02020603050405020304" pitchFamily="18" charset="0"/>
            <a:cs typeface="Times New Roman" panose="02020603050405020304" pitchFamily="18" charset="0"/>
          </a:endParaRPr>
        </a:p>
      </dsp:txBody>
      <dsp:txXfrm>
        <a:off x="3222004" y="1680050"/>
        <a:ext cx="675471" cy="129529"/>
      </dsp:txXfrm>
    </dsp:sp>
    <dsp:sp modelId="{DD68782F-A846-4F9C-B908-F8BDD6340E2F}">
      <dsp:nvSpPr>
        <dsp:cNvPr id="0" name=""/>
        <dsp:cNvSpPr/>
      </dsp:nvSpPr>
      <dsp:spPr>
        <a:xfrm>
          <a:off x="4078817" y="1377815"/>
          <a:ext cx="750524" cy="3885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54834" numCol="1" spcCol="1270" anchor="ctr" anchorCtr="0">
          <a:noAutofit/>
        </a:bodyPr>
        <a:lstStyle/>
        <a:p>
          <a:pPr lvl="0" algn="ctr" defTabSz="444500">
            <a:lnSpc>
              <a:spcPct val="90000"/>
            </a:lnSpc>
            <a:spcBef>
              <a:spcPct val="0"/>
            </a:spcBef>
            <a:spcAft>
              <a:spcPct val="35000"/>
            </a:spcAft>
          </a:pPr>
          <a:r>
            <a:rPr lang="cs-CZ" sz="1000" kern="1200">
              <a:latin typeface="Times New Roman" panose="02020603050405020304" pitchFamily="18" charset="0"/>
              <a:cs typeface="Times New Roman" panose="02020603050405020304" pitchFamily="18" charset="0"/>
            </a:rPr>
            <a:t>Finance</a:t>
          </a:r>
          <a:endParaRPr lang="uk-UA" sz="1000" kern="1200">
            <a:latin typeface="Times New Roman" panose="02020603050405020304" pitchFamily="18" charset="0"/>
            <a:cs typeface="Times New Roman" panose="02020603050405020304" pitchFamily="18" charset="0"/>
          </a:endParaRPr>
        </a:p>
      </dsp:txBody>
      <dsp:txXfrm>
        <a:off x="4078817" y="1377815"/>
        <a:ext cx="750524" cy="388588"/>
      </dsp:txXfrm>
    </dsp:sp>
    <dsp:sp modelId="{E86C504C-26E0-495D-9456-908937F60C42}">
      <dsp:nvSpPr>
        <dsp:cNvPr id="0" name=""/>
        <dsp:cNvSpPr/>
      </dsp:nvSpPr>
      <dsp:spPr>
        <a:xfrm>
          <a:off x="4228922" y="1680050"/>
          <a:ext cx="675471" cy="129529"/>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endParaRPr lang="cs-CZ" sz="1000" kern="1200">
            <a:latin typeface="Times New Roman" panose="02020603050405020304" pitchFamily="18" charset="0"/>
            <a:cs typeface="Times New Roman" panose="02020603050405020304" pitchFamily="18" charset="0"/>
          </a:endParaRPr>
        </a:p>
      </dsp:txBody>
      <dsp:txXfrm>
        <a:off x="4228922" y="1680050"/>
        <a:ext cx="675471" cy="12952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F05ACE-82A7-44A7-A600-C76A653F8B85}">
      <dsp:nvSpPr>
        <dsp:cNvPr id="0" name=""/>
        <dsp:cNvSpPr/>
      </dsp:nvSpPr>
      <dsp:spPr>
        <a:xfrm>
          <a:off x="2509661" y="1173302"/>
          <a:ext cx="2071123" cy="230904"/>
        </a:xfrm>
        <a:custGeom>
          <a:avLst/>
          <a:gdLst/>
          <a:ahLst/>
          <a:cxnLst/>
          <a:rect l="0" t="0" r="0" b="0"/>
          <a:pathLst>
            <a:path>
              <a:moveTo>
                <a:pt x="0" y="0"/>
              </a:moveTo>
              <a:lnTo>
                <a:pt x="0" y="137654"/>
              </a:lnTo>
              <a:lnTo>
                <a:pt x="2071123" y="137654"/>
              </a:lnTo>
              <a:lnTo>
                <a:pt x="2071123" y="2309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A42347-8FE8-4783-830D-E3B44173BC4E}">
      <dsp:nvSpPr>
        <dsp:cNvPr id="0" name=""/>
        <dsp:cNvSpPr/>
      </dsp:nvSpPr>
      <dsp:spPr>
        <a:xfrm>
          <a:off x="2509661" y="1173302"/>
          <a:ext cx="1035561" cy="230904"/>
        </a:xfrm>
        <a:custGeom>
          <a:avLst/>
          <a:gdLst/>
          <a:ahLst/>
          <a:cxnLst/>
          <a:rect l="0" t="0" r="0" b="0"/>
          <a:pathLst>
            <a:path>
              <a:moveTo>
                <a:pt x="0" y="0"/>
              </a:moveTo>
              <a:lnTo>
                <a:pt x="0" y="137654"/>
              </a:lnTo>
              <a:lnTo>
                <a:pt x="1035561" y="137654"/>
              </a:lnTo>
              <a:lnTo>
                <a:pt x="1035561" y="2309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A530C1-3BE9-4478-8CC1-B5E7B7DA1CC7}">
      <dsp:nvSpPr>
        <dsp:cNvPr id="0" name=""/>
        <dsp:cNvSpPr/>
      </dsp:nvSpPr>
      <dsp:spPr>
        <a:xfrm>
          <a:off x="2463941" y="1173302"/>
          <a:ext cx="91440" cy="230904"/>
        </a:xfrm>
        <a:custGeom>
          <a:avLst/>
          <a:gdLst/>
          <a:ahLst/>
          <a:cxnLst/>
          <a:rect l="0" t="0" r="0" b="0"/>
          <a:pathLst>
            <a:path>
              <a:moveTo>
                <a:pt x="45720" y="0"/>
              </a:moveTo>
              <a:lnTo>
                <a:pt x="45720" y="2309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E7919B-EE0D-43FD-91F2-FA554F8717DE}">
      <dsp:nvSpPr>
        <dsp:cNvPr id="0" name=""/>
        <dsp:cNvSpPr/>
      </dsp:nvSpPr>
      <dsp:spPr>
        <a:xfrm>
          <a:off x="1474099" y="1173302"/>
          <a:ext cx="1035561" cy="230904"/>
        </a:xfrm>
        <a:custGeom>
          <a:avLst/>
          <a:gdLst/>
          <a:ahLst/>
          <a:cxnLst/>
          <a:rect l="0" t="0" r="0" b="0"/>
          <a:pathLst>
            <a:path>
              <a:moveTo>
                <a:pt x="1035561" y="0"/>
              </a:moveTo>
              <a:lnTo>
                <a:pt x="1035561" y="137654"/>
              </a:lnTo>
              <a:lnTo>
                <a:pt x="0" y="137654"/>
              </a:lnTo>
              <a:lnTo>
                <a:pt x="0" y="2309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653171-AFE3-45F1-9CC5-4D6F4B5A41CA}">
      <dsp:nvSpPr>
        <dsp:cNvPr id="0" name=""/>
        <dsp:cNvSpPr/>
      </dsp:nvSpPr>
      <dsp:spPr>
        <a:xfrm>
          <a:off x="438537" y="1173302"/>
          <a:ext cx="2071123" cy="230904"/>
        </a:xfrm>
        <a:custGeom>
          <a:avLst/>
          <a:gdLst/>
          <a:ahLst/>
          <a:cxnLst/>
          <a:rect l="0" t="0" r="0" b="0"/>
          <a:pathLst>
            <a:path>
              <a:moveTo>
                <a:pt x="2071123" y="0"/>
              </a:moveTo>
              <a:lnTo>
                <a:pt x="2071123" y="137654"/>
              </a:lnTo>
              <a:lnTo>
                <a:pt x="0" y="137654"/>
              </a:lnTo>
              <a:lnTo>
                <a:pt x="0" y="2309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7C65BE-2951-4E5F-8209-72E833A66865}">
      <dsp:nvSpPr>
        <dsp:cNvPr id="0" name=""/>
        <dsp:cNvSpPr/>
      </dsp:nvSpPr>
      <dsp:spPr>
        <a:xfrm>
          <a:off x="2123724" y="773660"/>
          <a:ext cx="771874" cy="3996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56394" numCol="1" spcCol="1270" anchor="ctr" anchorCtr="0">
          <a:noAutofit/>
        </a:bodyPr>
        <a:lstStyle/>
        <a:p>
          <a:pPr lvl="0" algn="ctr" defTabSz="444500">
            <a:lnSpc>
              <a:spcPct val="90000"/>
            </a:lnSpc>
            <a:spcBef>
              <a:spcPct val="0"/>
            </a:spcBef>
            <a:spcAft>
              <a:spcPct val="35000"/>
            </a:spcAft>
          </a:pPr>
          <a:r>
            <a:rPr lang="cs-CZ" sz="1000" kern="1200">
              <a:latin typeface="Times New Roman" panose="02020603050405020304" pitchFamily="18" charset="0"/>
              <a:cs typeface="Times New Roman" panose="02020603050405020304" pitchFamily="18" charset="0"/>
            </a:rPr>
            <a:t>Vedení společnosti</a:t>
          </a:r>
          <a:endParaRPr lang="uk-UA" sz="1000" kern="1200">
            <a:latin typeface="Times New Roman" panose="02020603050405020304" pitchFamily="18" charset="0"/>
            <a:cs typeface="Times New Roman" panose="02020603050405020304" pitchFamily="18" charset="0"/>
          </a:endParaRPr>
        </a:p>
      </dsp:txBody>
      <dsp:txXfrm>
        <a:off x="2123724" y="773660"/>
        <a:ext cx="771874" cy="399642"/>
      </dsp:txXfrm>
    </dsp:sp>
    <dsp:sp modelId="{A5A88CBE-AB53-4E21-A60E-C2BAF90C57F0}">
      <dsp:nvSpPr>
        <dsp:cNvPr id="0" name=""/>
        <dsp:cNvSpPr/>
      </dsp:nvSpPr>
      <dsp:spPr>
        <a:xfrm>
          <a:off x="2278098" y="1084493"/>
          <a:ext cx="694687" cy="13321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endParaRPr lang="uk-UA" sz="1000" kern="1200">
            <a:latin typeface="Times New Roman" panose="02020603050405020304" pitchFamily="18" charset="0"/>
            <a:cs typeface="Times New Roman" panose="02020603050405020304" pitchFamily="18" charset="0"/>
          </a:endParaRPr>
        </a:p>
      </dsp:txBody>
      <dsp:txXfrm>
        <a:off x="2278098" y="1084493"/>
        <a:ext cx="694687" cy="133214"/>
      </dsp:txXfrm>
    </dsp:sp>
    <dsp:sp modelId="{0D3D7B41-EBFC-41D9-91B0-7A1E8F4E6665}">
      <dsp:nvSpPr>
        <dsp:cNvPr id="0" name=""/>
        <dsp:cNvSpPr/>
      </dsp:nvSpPr>
      <dsp:spPr>
        <a:xfrm>
          <a:off x="52600" y="1404207"/>
          <a:ext cx="771874" cy="3996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56394" numCol="1" spcCol="1270" anchor="ctr" anchorCtr="0">
          <a:noAutofit/>
        </a:bodyPr>
        <a:lstStyle/>
        <a:p>
          <a:pPr lvl="0" algn="ctr" defTabSz="444500">
            <a:lnSpc>
              <a:spcPct val="90000"/>
            </a:lnSpc>
            <a:spcBef>
              <a:spcPct val="0"/>
            </a:spcBef>
            <a:spcAft>
              <a:spcPct val="35000"/>
            </a:spcAft>
          </a:pPr>
          <a:r>
            <a:rPr lang="cs-CZ" sz="1000" kern="1200">
              <a:latin typeface="Times New Roman" panose="02020603050405020304" pitchFamily="18" charset="0"/>
              <a:cs typeface="Times New Roman" panose="02020603050405020304" pitchFamily="18" charset="0"/>
            </a:rPr>
            <a:t>Region </a:t>
          </a:r>
          <a:r>
            <a:rPr lang="uk-UA" sz="1000" kern="1200">
              <a:latin typeface="Times New Roman" panose="02020603050405020304" pitchFamily="18" charset="0"/>
              <a:cs typeface="Times New Roman" panose="02020603050405020304" pitchFamily="18" charset="0"/>
            </a:rPr>
            <a:t>1</a:t>
          </a:r>
        </a:p>
      </dsp:txBody>
      <dsp:txXfrm>
        <a:off x="52600" y="1404207"/>
        <a:ext cx="771874" cy="399642"/>
      </dsp:txXfrm>
    </dsp:sp>
    <dsp:sp modelId="{74A2536E-F165-45E2-B0EF-53DA8908EE49}">
      <dsp:nvSpPr>
        <dsp:cNvPr id="0" name=""/>
        <dsp:cNvSpPr/>
      </dsp:nvSpPr>
      <dsp:spPr>
        <a:xfrm>
          <a:off x="206975" y="1715040"/>
          <a:ext cx="694687" cy="13321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endParaRPr lang="uk-UA" sz="1000" kern="1200">
            <a:latin typeface="Times New Roman" panose="02020603050405020304" pitchFamily="18" charset="0"/>
            <a:cs typeface="Times New Roman" panose="02020603050405020304" pitchFamily="18" charset="0"/>
          </a:endParaRPr>
        </a:p>
      </dsp:txBody>
      <dsp:txXfrm>
        <a:off x="206975" y="1715040"/>
        <a:ext cx="694687" cy="133214"/>
      </dsp:txXfrm>
    </dsp:sp>
    <dsp:sp modelId="{01F220EA-B180-467A-B555-CFDB6DA521E4}">
      <dsp:nvSpPr>
        <dsp:cNvPr id="0" name=""/>
        <dsp:cNvSpPr/>
      </dsp:nvSpPr>
      <dsp:spPr>
        <a:xfrm>
          <a:off x="1088162" y="1404207"/>
          <a:ext cx="771874" cy="3996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56394" numCol="1" spcCol="1270" anchor="ctr" anchorCtr="0">
          <a:noAutofit/>
        </a:bodyPr>
        <a:lstStyle/>
        <a:p>
          <a:pPr lvl="0" algn="ctr" defTabSz="444500">
            <a:lnSpc>
              <a:spcPct val="90000"/>
            </a:lnSpc>
            <a:spcBef>
              <a:spcPct val="0"/>
            </a:spcBef>
            <a:spcAft>
              <a:spcPct val="35000"/>
            </a:spcAft>
          </a:pPr>
          <a:r>
            <a:rPr lang="cs-CZ" sz="1000" kern="1200">
              <a:latin typeface="Times New Roman" panose="02020603050405020304" pitchFamily="18" charset="0"/>
              <a:cs typeface="Times New Roman" panose="02020603050405020304" pitchFamily="18" charset="0"/>
            </a:rPr>
            <a:t>Region </a:t>
          </a:r>
          <a:r>
            <a:rPr lang="uk-UA" sz="1000" kern="1200">
              <a:latin typeface="Times New Roman" panose="02020603050405020304" pitchFamily="18" charset="0"/>
              <a:cs typeface="Times New Roman" panose="02020603050405020304" pitchFamily="18" charset="0"/>
            </a:rPr>
            <a:t>2</a:t>
          </a:r>
        </a:p>
      </dsp:txBody>
      <dsp:txXfrm>
        <a:off x="1088162" y="1404207"/>
        <a:ext cx="771874" cy="399642"/>
      </dsp:txXfrm>
    </dsp:sp>
    <dsp:sp modelId="{B64D17F1-060F-4D32-966A-FD7D8EBF30EA}">
      <dsp:nvSpPr>
        <dsp:cNvPr id="0" name=""/>
        <dsp:cNvSpPr/>
      </dsp:nvSpPr>
      <dsp:spPr>
        <a:xfrm>
          <a:off x="1242537" y="1715040"/>
          <a:ext cx="694687" cy="13321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endParaRPr lang="uk-UA" sz="1000" kern="1200">
            <a:latin typeface="Times New Roman" panose="02020603050405020304" pitchFamily="18" charset="0"/>
            <a:cs typeface="Times New Roman" panose="02020603050405020304" pitchFamily="18" charset="0"/>
          </a:endParaRPr>
        </a:p>
      </dsp:txBody>
      <dsp:txXfrm>
        <a:off x="1242537" y="1715040"/>
        <a:ext cx="694687" cy="133214"/>
      </dsp:txXfrm>
    </dsp:sp>
    <dsp:sp modelId="{F78A0683-F804-42A4-9549-6C9EA7D35773}">
      <dsp:nvSpPr>
        <dsp:cNvPr id="0" name=""/>
        <dsp:cNvSpPr/>
      </dsp:nvSpPr>
      <dsp:spPr>
        <a:xfrm>
          <a:off x="2123724" y="1404207"/>
          <a:ext cx="771874" cy="3996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56394" numCol="1" spcCol="1270" anchor="ctr" anchorCtr="0">
          <a:noAutofit/>
        </a:bodyPr>
        <a:lstStyle/>
        <a:p>
          <a:pPr lvl="0" algn="ctr" defTabSz="444500">
            <a:lnSpc>
              <a:spcPct val="90000"/>
            </a:lnSpc>
            <a:spcBef>
              <a:spcPct val="0"/>
            </a:spcBef>
            <a:spcAft>
              <a:spcPct val="35000"/>
            </a:spcAft>
          </a:pPr>
          <a:r>
            <a:rPr lang="cs-CZ" sz="1000" kern="1200">
              <a:latin typeface="Times New Roman" panose="02020603050405020304" pitchFamily="18" charset="0"/>
              <a:cs typeface="Times New Roman" panose="02020603050405020304" pitchFamily="18" charset="0"/>
            </a:rPr>
            <a:t>Region </a:t>
          </a:r>
          <a:r>
            <a:rPr lang="uk-UA" sz="1000" kern="1200">
              <a:latin typeface="Times New Roman" panose="02020603050405020304" pitchFamily="18" charset="0"/>
              <a:cs typeface="Times New Roman" panose="02020603050405020304" pitchFamily="18" charset="0"/>
            </a:rPr>
            <a:t>3</a:t>
          </a:r>
        </a:p>
      </dsp:txBody>
      <dsp:txXfrm>
        <a:off x="2123724" y="1404207"/>
        <a:ext cx="771874" cy="399642"/>
      </dsp:txXfrm>
    </dsp:sp>
    <dsp:sp modelId="{3E36E096-4431-45B1-B637-FDB7F68D4ACE}">
      <dsp:nvSpPr>
        <dsp:cNvPr id="0" name=""/>
        <dsp:cNvSpPr/>
      </dsp:nvSpPr>
      <dsp:spPr>
        <a:xfrm>
          <a:off x="2278098" y="1715040"/>
          <a:ext cx="694687" cy="13321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endParaRPr lang="uk-UA" sz="1000" kern="1200">
            <a:latin typeface="Times New Roman" panose="02020603050405020304" pitchFamily="18" charset="0"/>
            <a:cs typeface="Times New Roman" panose="02020603050405020304" pitchFamily="18" charset="0"/>
          </a:endParaRPr>
        </a:p>
      </dsp:txBody>
      <dsp:txXfrm>
        <a:off x="2278098" y="1715040"/>
        <a:ext cx="694687" cy="133214"/>
      </dsp:txXfrm>
    </dsp:sp>
    <dsp:sp modelId="{EDC38EBA-0146-4386-A8A5-B41EB67555B3}">
      <dsp:nvSpPr>
        <dsp:cNvPr id="0" name=""/>
        <dsp:cNvSpPr/>
      </dsp:nvSpPr>
      <dsp:spPr>
        <a:xfrm>
          <a:off x="3159285" y="1404207"/>
          <a:ext cx="771874" cy="3996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56394" numCol="1" spcCol="1270" anchor="ctr" anchorCtr="0">
          <a:noAutofit/>
        </a:bodyPr>
        <a:lstStyle/>
        <a:p>
          <a:pPr lvl="0" algn="ctr" defTabSz="444500">
            <a:lnSpc>
              <a:spcPct val="90000"/>
            </a:lnSpc>
            <a:spcBef>
              <a:spcPct val="0"/>
            </a:spcBef>
            <a:spcAft>
              <a:spcPct val="35000"/>
            </a:spcAft>
          </a:pPr>
          <a:r>
            <a:rPr lang="cs-CZ" sz="1000" kern="1200">
              <a:latin typeface="Times New Roman" panose="02020603050405020304" pitchFamily="18" charset="0"/>
              <a:cs typeface="Times New Roman" panose="02020603050405020304" pitchFamily="18" charset="0"/>
            </a:rPr>
            <a:t>Region </a:t>
          </a:r>
          <a:r>
            <a:rPr lang="uk-UA" sz="1000" kern="1200">
              <a:latin typeface="Times New Roman" panose="02020603050405020304" pitchFamily="18" charset="0"/>
              <a:cs typeface="Times New Roman" panose="02020603050405020304" pitchFamily="18" charset="0"/>
            </a:rPr>
            <a:t>4</a:t>
          </a:r>
        </a:p>
      </dsp:txBody>
      <dsp:txXfrm>
        <a:off x="3159285" y="1404207"/>
        <a:ext cx="771874" cy="399642"/>
      </dsp:txXfrm>
    </dsp:sp>
    <dsp:sp modelId="{BF928506-E8D7-405A-A127-BFED2EA760EC}">
      <dsp:nvSpPr>
        <dsp:cNvPr id="0" name=""/>
        <dsp:cNvSpPr/>
      </dsp:nvSpPr>
      <dsp:spPr>
        <a:xfrm>
          <a:off x="3313660" y="1715040"/>
          <a:ext cx="694687" cy="13321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endParaRPr lang="uk-UA" sz="1000" kern="1200">
            <a:latin typeface="Times New Roman" panose="02020603050405020304" pitchFamily="18" charset="0"/>
            <a:cs typeface="Times New Roman" panose="02020603050405020304" pitchFamily="18" charset="0"/>
          </a:endParaRPr>
        </a:p>
      </dsp:txBody>
      <dsp:txXfrm>
        <a:off x="3313660" y="1715040"/>
        <a:ext cx="694687" cy="133214"/>
      </dsp:txXfrm>
    </dsp:sp>
    <dsp:sp modelId="{1E9CECB7-7987-4B53-BCBA-5477CE3E4E1D}">
      <dsp:nvSpPr>
        <dsp:cNvPr id="0" name=""/>
        <dsp:cNvSpPr/>
      </dsp:nvSpPr>
      <dsp:spPr>
        <a:xfrm>
          <a:off x="4194847" y="1404207"/>
          <a:ext cx="771874" cy="3996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56394" numCol="1" spcCol="1270" anchor="ctr" anchorCtr="0">
          <a:noAutofit/>
        </a:bodyPr>
        <a:lstStyle/>
        <a:p>
          <a:pPr lvl="0" algn="ctr" defTabSz="444500">
            <a:lnSpc>
              <a:spcPct val="90000"/>
            </a:lnSpc>
            <a:spcBef>
              <a:spcPct val="0"/>
            </a:spcBef>
            <a:spcAft>
              <a:spcPct val="35000"/>
            </a:spcAft>
          </a:pPr>
          <a:r>
            <a:rPr lang="cs-CZ" sz="1000" kern="1200">
              <a:latin typeface="Times New Roman" panose="02020603050405020304" pitchFamily="18" charset="0"/>
              <a:cs typeface="Times New Roman" panose="02020603050405020304" pitchFamily="18" charset="0"/>
            </a:rPr>
            <a:t>Region </a:t>
          </a:r>
          <a:r>
            <a:rPr lang="uk-UA" sz="1000" kern="1200">
              <a:latin typeface="Times New Roman" panose="02020603050405020304" pitchFamily="18" charset="0"/>
              <a:cs typeface="Times New Roman" panose="02020603050405020304" pitchFamily="18" charset="0"/>
            </a:rPr>
            <a:t>5</a:t>
          </a:r>
        </a:p>
      </dsp:txBody>
      <dsp:txXfrm>
        <a:off x="4194847" y="1404207"/>
        <a:ext cx="771874" cy="399642"/>
      </dsp:txXfrm>
    </dsp:sp>
    <dsp:sp modelId="{25176516-14D6-48BB-84FD-0506F7869A2B}">
      <dsp:nvSpPr>
        <dsp:cNvPr id="0" name=""/>
        <dsp:cNvSpPr/>
      </dsp:nvSpPr>
      <dsp:spPr>
        <a:xfrm>
          <a:off x="4349222" y="1715040"/>
          <a:ext cx="694687" cy="13321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endParaRPr lang="uk-UA" sz="1000" kern="1200">
            <a:latin typeface="Times New Roman" panose="02020603050405020304" pitchFamily="18" charset="0"/>
            <a:cs typeface="Times New Roman" panose="02020603050405020304" pitchFamily="18" charset="0"/>
          </a:endParaRPr>
        </a:p>
      </dsp:txBody>
      <dsp:txXfrm>
        <a:off x="4349222" y="1715040"/>
        <a:ext cx="694687" cy="13321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01C902-D8D5-4517-9C7D-C1A020F25A66}">
      <dsp:nvSpPr>
        <dsp:cNvPr id="0" name=""/>
        <dsp:cNvSpPr/>
      </dsp:nvSpPr>
      <dsp:spPr>
        <a:xfrm>
          <a:off x="2699409" y="422154"/>
          <a:ext cx="1598341" cy="40233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cs-CZ" sz="1200" kern="1200">
              <a:latin typeface="Times New Roman" panose="02020603050405020304" pitchFamily="18" charset="0"/>
              <a:cs typeface="Times New Roman" panose="02020603050405020304" pitchFamily="18" charset="0"/>
            </a:rPr>
            <a:t>Vedení </a:t>
          </a:r>
          <a:r>
            <a:rPr lang="en-US" sz="1200" kern="1200">
              <a:latin typeface="Times New Roman" panose="02020603050405020304" pitchFamily="18" charset="0"/>
              <a:cs typeface="Times New Roman" panose="02020603050405020304" pitchFamily="18" charset="0"/>
            </a:rPr>
            <a:t>spole</a:t>
          </a:r>
          <a:r>
            <a:rPr lang="cs-CZ" sz="1200" kern="1200">
              <a:latin typeface="Times New Roman" panose="02020603050405020304" pitchFamily="18" charset="0"/>
              <a:cs typeface="Times New Roman" panose="02020603050405020304" pitchFamily="18" charset="0"/>
            </a:rPr>
            <a:t>čnosti</a:t>
          </a:r>
        </a:p>
      </dsp:txBody>
      <dsp:txXfrm>
        <a:off x="2711193" y="433938"/>
        <a:ext cx="1574773" cy="378766"/>
      </dsp:txXfrm>
    </dsp:sp>
    <dsp:sp modelId="{CDC043C7-13AA-4042-BE52-78C5233BDBC6}">
      <dsp:nvSpPr>
        <dsp:cNvPr id="0" name=""/>
        <dsp:cNvSpPr/>
      </dsp:nvSpPr>
      <dsp:spPr>
        <a:xfrm>
          <a:off x="1747322" y="1062274"/>
          <a:ext cx="1151784" cy="34478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cs-CZ" sz="1200" kern="1200">
              <a:latin typeface="Times New Roman" panose="02020603050405020304" pitchFamily="18" charset="0"/>
              <a:cs typeface="Times New Roman" panose="02020603050405020304" pitchFamily="18" charset="0"/>
            </a:rPr>
            <a:t>Vývoj</a:t>
          </a:r>
        </a:p>
      </dsp:txBody>
      <dsp:txXfrm>
        <a:off x="1757420" y="1072372"/>
        <a:ext cx="1131588" cy="324585"/>
      </dsp:txXfrm>
    </dsp:sp>
    <dsp:sp modelId="{90342D07-6692-4424-B48A-BE0D7032C4E6}">
      <dsp:nvSpPr>
        <dsp:cNvPr id="0" name=""/>
        <dsp:cNvSpPr/>
      </dsp:nvSpPr>
      <dsp:spPr>
        <a:xfrm>
          <a:off x="2993607" y="1025915"/>
          <a:ext cx="1131544" cy="35447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cs-CZ" sz="1200" kern="1200">
              <a:latin typeface="Times New Roman" panose="02020603050405020304" pitchFamily="18" charset="0"/>
              <a:cs typeface="Times New Roman" panose="02020603050405020304" pitchFamily="18" charset="0"/>
            </a:rPr>
            <a:t>Výroba</a:t>
          </a:r>
        </a:p>
      </dsp:txBody>
      <dsp:txXfrm>
        <a:off x="3003989" y="1036297"/>
        <a:ext cx="1110780" cy="333712"/>
      </dsp:txXfrm>
    </dsp:sp>
    <dsp:sp modelId="{E22D2BDA-A49E-4BC6-94F2-7B459120F29A}">
      <dsp:nvSpPr>
        <dsp:cNvPr id="0" name=""/>
        <dsp:cNvSpPr/>
      </dsp:nvSpPr>
      <dsp:spPr>
        <a:xfrm>
          <a:off x="0" y="1619899"/>
          <a:ext cx="1252349" cy="36794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cs-CZ" sz="1200" kern="1200">
              <a:latin typeface="Times New Roman" panose="02020603050405020304" pitchFamily="18" charset="0"/>
              <a:cs typeface="Times New Roman" panose="02020603050405020304" pitchFamily="18" charset="0"/>
            </a:rPr>
            <a:t>Region 1</a:t>
          </a:r>
        </a:p>
      </dsp:txBody>
      <dsp:txXfrm>
        <a:off x="10777" y="1630676"/>
        <a:ext cx="1230795" cy="346387"/>
      </dsp:txXfrm>
    </dsp:sp>
    <dsp:sp modelId="{6EC58673-BA15-4A66-9E66-A45ED508215E}">
      <dsp:nvSpPr>
        <dsp:cNvPr id="0" name=""/>
        <dsp:cNvSpPr/>
      </dsp:nvSpPr>
      <dsp:spPr>
        <a:xfrm>
          <a:off x="0" y="2199927"/>
          <a:ext cx="1221542" cy="36483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cs-CZ" sz="1200" kern="1200">
              <a:latin typeface="Times New Roman" panose="02020603050405020304" pitchFamily="18" charset="0"/>
              <a:cs typeface="Times New Roman" panose="02020603050405020304" pitchFamily="18" charset="0"/>
            </a:rPr>
            <a:t>Region 2</a:t>
          </a:r>
        </a:p>
      </dsp:txBody>
      <dsp:txXfrm>
        <a:off x="10686" y="2210613"/>
        <a:ext cx="1200170" cy="343465"/>
      </dsp:txXfrm>
    </dsp:sp>
    <dsp:sp modelId="{1AD44C6F-863F-4161-A74D-909439B5A987}">
      <dsp:nvSpPr>
        <dsp:cNvPr id="0" name=""/>
        <dsp:cNvSpPr/>
      </dsp:nvSpPr>
      <dsp:spPr>
        <a:xfrm>
          <a:off x="4190273" y="1063659"/>
          <a:ext cx="1164845" cy="32975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cs-CZ" sz="1200" kern="1200">
              <a:latin typeface="Times New Roman" panose="02020603050405020304" pitchFamily="18" charset="0"/>
              <a:cs typeface="Times New Roman" panose="02020603050405020304" pitchFamily="18" charset="0"/>
            </a:rPr>
            <a:t>Odbyt</a:t>
          </a:r>
        </a:p>
      </dsp:txBody>
      <dsp:txXfrm>
        <a:off x="4199931" y="1073317"/>
        <a:ext cx="1145529" cy="31043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7FB4FE-8DBB-4BFB-B355-4E790C722175}">
      <dsp:nvSpPr>
        <dsp:cNvPr id="0" name=""/>
        <dsp:cNvSpPr/>
      </dsp:nvSpPr>
      <dsp:spPr>
        <a:xfrm>
          <a:off x="2832568" y="1103040"/>
          <a:ext cx="1999187" cy="127362"/>
        </a:xfrm>
        <a:custGeom>
          <a:avLst/>
          <a:gdLst/>
          <a:ahLst/>
          <a:cxnLst/>
          <a:rect l="0" t="0" r="0" b="0"/>
          <a:pathLst>
            <a:path>
              <a:moveTo>
                <a:pt x="0" y="0"/>
              </a:moveTo>
              <a:lnTo>
                <a:pt x="0" y="75927"/>
              </a:lnTo>
              <a:lnTo>
                <a:pt x="1999187" y="75927"/>
              </a:lnTo>
              <a:lnTo>
                <a:pt x="1999187" y="1273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0FA685-0C42-47A8-81C7-EA655B2353B0}">
      <dsp:nvSpPr>
        <dsp:cNvPr id="0" name=""/>
        <dsp:cNvSpPr/>
      </dsp:nvSpPr>
      <dsp:spPr>
        <a:xfrm>
          <a:off x="2832568" y="1103040"/>
          <a:ext cx="1427991" cy="127362"/>
        </a:xfrm>
        <a:custGeom>
          <a:avLst/>
          <a:gdLst/>
          <a:ahLst/>
          <a:cxnLst/>
          <a:rect l="0" t="0" r="0" b="0"/>
          <a:pathLst>
            <a:path>
              <a:moveTo>
                <a:pt x="0" y="0"/>
              </a:moveTo>
              <a:lnTo>
                <a:pt x="0" y="75927"/>
              </a:lnTo>
              <a:lnTo>
                <a:pt x="1427991" y="75927"/>
              </a:lnTo>
              <a:lnTo>
                <a:pt x="1427991" y="1273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322F7C-ACEA-4DD7-BD85-FAAD142452C4}">
      <dsp:nvSpPr>
        <dsp:cNvPr id="0" name=""/>
        <dsp:cNvSpPr/>
      </dsp:nvSpPr>
      <dsp:spPr>
        <a:xfrm>
          <a:off x="2832568" y="1103040"/>
          <a:ext cx="856794" cy="127362"/>
        </a:xfrm>
        <a:custGeom>
          <a:avLst/>
          <a:gdLst/>
          <a:ahLst/>
          <a:cxnLst/>
          <a:rect l="0" t="0" r="0" b="0"/>
          <a:pathLst>
            <a:path>
              <a:moveTo>
                <a:pt x="0" y="0"/>
              </a:moveTo>
              <a:lnTo>
                <a:pt x="0" y="75927"/>
              </a:lnTo>
              <a:lnTo>
                <a:pt x="856794" y="75927"/>
              </a:lnTo>
              <a:lnTo>
                <a:pt x="856794" y="1273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7D12E8-D1DE-4219-BDED-78A0A9E358D9}">
      <dsp:nvSpPr>
        <dsp:cNvPr id="0" name=""/>
        <dsp:cNvSpPr/>
      </dsp:nvSpPr>
      <dsp:spPr>
        <a:xfrm>
          <a:off x="2832568" y="1103040"/>
          <a:ext cx="285598" cy="127362"/>
        </a:xfrm>
        <a:custGeom>
          <a:avLst/>
          <a:gdLst/>
          <a:ahLst/>
          <a:cxnLst/>
          <a:rect l="0" t="0" r="0" b="0"/>
          <a:pathLst>
            <a:path>
              <a:moveTo>
                <a:pt x="0" y="0"/>
              </a:moveTo>
              <a:lnTo>
                <a:pt x="0" y="75927"/>
              </a:lnTo>
              <a:lnTo>
                <a:pt x="285598" y="75927"/>
              </a:lnTo>
              <a:lnTo>
                <a:pt x="285598" y="1273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9A6721-1913-413C-8F32-AD3C6D6FB403}">
      <dsp:nvSpPr>
        <dsp:cNvPr id="0" name=""/>
        <dsp:cNvSpPr/>
      </dsp:nvSpPr>
      <dsp:spPr>
        <a:xfrm>
          <a:off x="2546969" y="1450838"/>
          <a:ext cx="2284786" cy="127362"/>
        </a:xfrm>
        <a:custGeom>
          <a:avLst/>
          <a:gdLst/>
          <a:ahLst/>
          <a:cxnLst/>
          <a:rect l="0" t="0" r="0" b="0"/>
          <a:pathLst>
            <a:path>
              <a:moveTo>
                <a:pt x="0" y="0"/>
              </a:moveTo>
              <a:lnTo>
                <a:pt x="0" y="75927"/>
              </a:lnTo>
              <a:lnTo>
                <a:pt x="2284786" y="75927"/>
              </a:lnTo>
              <a:lnTo>
                <a:pt x="2284786" y="1273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7126CF-028E-4C18-AEEF-3C8CF02D266D}">
      <dsp:nvSpPr>
        <dsp:cNvPr id="0" name=""/>
        <dsp:cNvSpPr/>
      </dsp:nvSpPr>
      <dsp:spPr>
        <a:xfrm>
          <a:off x="2546969" y="1450838"/>
          <a:ext cx="1713589" cy="127362"/>
        </a:xfrm>
        <a:custGeom>
          <a:avLst/>
          <a:gdLst/>
          <a:ahLst/>
          <a:cxnLst/>
          <a:rect l="0" t="0" r="0" b="0"/>
          <a:pathLst>
            <a:path>
              <a:moveTo>
                <a:pt x="0" y="0"/>
              </a:moveTo>
              <a:lnTo>
                <a:pt x="0" y="75927"/>
              </a:lnTo>
              <a:lnTo>
                <a:pt x="1713589" y="75927"/>
              </a:lnTo>
              <a:lnTo>
                <a:pt x="1713589" y="1273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6D9A27-C04E-44AD-A448-5305AB9ABC29}">
      <dsp:nvSpPr>
        <dsp:cNvPr id="0" name=""/>
        <dsp:cNvSpPr/>
      </dsp:nvSpPr>
      <dsp:spPr>
        <a:xfrm>
          <a:off x="2546969" y="1450838"/>
          <a:ext cx="1142393" cy="127362"/>
        </a:xfrm>
        <a:custGeom>
          <a:avLst/>
          <a:gdLst/>
          <a:ahLst/>
          <a:cxnLst/>
          <a:rect l="0" t="0" r="0" b="0"/>
          <a:pathLst>
            <a:path>
              <a:moveTo>
                <a:pt x="0" y="0"/>
              </a:moveTo>
              <a:lnTo>
                <a:pt x="0" y="75927"/>
              </a:lnTo>
              <a:lnTo>
                <a:pt x="1142393" y="75927"/>
              </a:lnTo>
              <a:lnTo>
                <a:pt x="1142393" y="1273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C5E7D6-EFE9-4DAF-BA53-E632B9E51F78}">
      <dsp:nvSpPr>
        <dsp:cNvPr id="0" name=""/>
        <dsp:cNvSpPr/>
      </dsp:nvSpPr>
      <dsp:spPr>
        <a:xfrm>
          <a:off x="2546969" y="1450838"/>
          <a:ext cx="571196" cy="127362"/>
        </a:xfrm>
        <a:custGeom>
          <a:avLst/>
          <a:gdLst/>
          <a:ahLst/>
          <a:cxnLst/>
          <a:rect l="0" t="0" r="0" b="0"/>
          <a:pathLst>
            <a:path>
              <a:moveTo>
                <a:pt x="0" y="0"/>
              </a:moveTo>
              <a:lnTo>
                <a:pt x="0" y="75927"/>
              </a:lnTo>
              <a:lnTo>
                <a:pt x="571196" y="75927"/>
              </a:lnTo>
              <a:lnTo>
                <a:pt x="571196" y="1273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50B228-32DF-46AE-80EF-AE99A3074BCD}">
      <dsp:nvSpPr>
        <dsp:cNvPr id="0" name=""/>
        <dsp:cNvSpPr/>
      </dsp:nvSpPr>
      <dsp:spPr>
        <a:xfrm>
          <a:off x="2501249" y="1450838"/>
          <a:ext cx="91440" cy="127362"/>
        </a:xfrm>
        <a:custGeom>
          <a:avLst/>
          <a:gdLst/>
          <a:ahLst/>
          <a:cxnLst/>
          <a:rect l="0" t="0" r="0" b="0"/>
          <a:pathLst>
            <a:path>
              <a:moveTo>
                <a:pt x="45720" y="0"/>
              </a:moveTo>
              <a:lnTo>
                <a:pt x="45720" y="1273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13278F-AE4D-46D5-B9C7-8B92BAA8C993}">
      <dsp:nvSpPr>
        <dsp:cNvPr id="0" name=""/>
        <dsp:cNvSpPr/>
      </dsp:nvSpPr>
      <dsp:spPr>
        <a:xfrm>
          <a:off x="1975773" y="1450838"/>
          <a:ext cx="571196" cy="127362"/>
        </a:xfrm>
        <a:custGeom>
          <a:avLst/>
          <a:gdLst/>
          <a:ahLst/>
          <a:cxnLst/>
          <a:rect l="0" t="0" r="0" b="0"/>
          <a:pathLst>
            <a:path>
              <a:moveTo>
                <a:pt x="571196" y="0"/>
              </a:moveTo>
              <a:lnTo>
                <a:pt x="571196" y="75927"/>
              </a:lnTo>
              <a:lnTo>
                <a:pt x="0" y="75927"/>
              </a:lnTo>
              <a:lnTo>
                <a:pt x="0" y="1273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BADD74-EED3-4222-BF52-6885E013A8E5}">
      <dsp:nvSpPr>
        <dsp:cNvPr id="0" name=""/>
        <dsp:cNvSpPr/>
      </dsp:nvSpPr>
      <dsp:spPr>
        <a:xfrm>
          <a:off x="1404576" y="1450838"/>
          <a:ext cx="1142393" cy="127362"/>
        </a:xfrm>
        <a:custGeom>
          <a:avLst/>
          <a:gdLst/>
          <a:ahLst/>
          <a:cxnLst/>
          <a:rect l="0" t="0" r="0" b="0"/>
          <a:pathLst>
            <a:path>
              <a:moveTo>
                <a:pt x="1142393" y="0"/>
              </a:moveTo>
              <a:lnTo>
                <a:pt x="1142393" y="75927"/>
              </a:lnTo>
              <a:lnTo>
                <a:pt x="0" y="75927"/>
              </a:lnTo>
              <a:lnTo>
                <a:pt x="0" y="1273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0ED87F-B380-4400-8A90-FFCB2904A188}">
      <dsp:nvSpPr>
        <dsp:cNvPr id="0" name=""/>
        <dsp:cNvSpPr/>
      </dsp:nvSpPr>
      <dsp:spPr>
        <a:xfrm>
          <a:off x="833380" y="1450838"/>
          <a:ext cx="1713589" cy="127362"/>
        </a:xfrm>
        <a:custGeom>
          <a:avLst/>
          <a:gdLst/>
          <a:ahLst/>
          <a:cxnLst/>
          <a:rect l="0" t="0" r="0" b="0"/>
          <a:pathLst>
            <a:path>
              <a:moveTo>
                <a:pt x="1713589" y="0"/>
              </a:moveTo>
              <a:lnTo>
                <a:pt x="1713589" y="75927"/>
              </a:lnTo>
              <a:lnTo>
                <a:pt x="0" y="75927"/>
              </a:lnTo>
              <a:lnTo>
                <a:pt x="0" y="1273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F5AEA3-BD61-42D4-BCFC-164DCA3EAFCF}">
      <dsp:nvSpPr>
        <dsp:cNvPr id="0" name=""/>
        <dsp:cNvSpPr/>
      </dsp:nvSpPr>
      <dsp:spPr>
        <a:xfrm>
          <a:off x="262183" y="1450838"/>
          <a:ext cx="2284786" cy="127362"/>
        </a:xfrm>
        <a:custGeom>
          <a:avLst/>
          <a:gdLst/>
          <a:ahLst/>
          <a:cxnLst/>
          <a:rect l="0" t="0" r="0" b="0"/>
          <a:pathLst>
            <a:path>
              <a:moveTo>
                <a:pt x="2284786" y="0"/>
              </a:moveTo>
              <a:lnTo>
                <a:pt x="2284786" y="75927"/>
              </a:lnTo>
              <a:lnTo>
                <a:pt x="0" y="75927"/>
              </a:lnTo>
              <a:lnTo>
                <a:pt x="0" y="1273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2E36BD1-72C7-44BD-B511-1946D99F4340}">
      <dsp:nvSpPr>
        <dsp:cNvPr id="0" name=""/>
        <dsp:cNvSpPr/>
      </dsp:nvSpPr>
      <dsp:spPr>
        <a:xfrm>
          <a:off x="2546969" y="1103040"/>
          <a:ext cx="285598" cy="127362"/>
        </a:xfrm>
        <a:custGeom>
          <a:avLst/>
          <a:gdLst/>
          <a:ahLst/>
          <a:cxnLst/>
          <a:rect l="0" t="0" r="0" b="0"/>
          <a:pathLst>
            <a:path>
              <a:moveTo>
                <a:pt x="285598" y="0"/>
              </a:moveTo>
              <a:lnTo>
                <a:pt x="285598" y="75927"/>
              </a:lnTo>
              <a:lnTo>
                <a:pt x="0" y="75927"/>
              </a:lnTo>
              <a:lnTo>
                <a:pt x="0" y="1273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6316F8-A621-4A78-8E96-FD659A021DAB}">
      <dsp:nvSpPr>
        <dsp:cNvPr id="0" name=""/>
        <dsp:cNvSpPr/>
      </dsp:nvSpPr>
      <dsp:spPr>
        <a:xfrm>
          <a:off x="1975773" y="1103040"/>
          <a:ext cx="856794" cy="127362"/>
        </a:xfrm>
        <a:custGeom>
          <a:avLst/>
          <a:gdLst/>
          <a:ahLst/>
          <a:cxnLst/>
          <a:rect l="0" t="0" r="0" b="0"/>
          <a:pathLst>
            <a:path>
              <a:moveTo>
                <a:pt x="856794" y="0"/>
              </a:moveTo>
              <a:lnTo>
                <a:pt x="856794" y="75927"/>
              </a:lnTo>
              <a:lnTo>
                <a:pt x="0" y="75927"/>
              </a:lnTo>
              <a:lnTo>
                <a:pt x="0" y="1273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04F60C-1FA7-49AA-BE0B-F5F9230872EB}">
      <dsp:nvSpPr>
        <dsp:cNvPr id="0" name=""/>
        <dsp:cNvSpPr/>
      </dsp:nvSpPr>
      <dsp:spPr>
        <a:xfrm>
          <a:off x="1404576" y="1103040"/>
          <a:ext cx="1427991" cy="127362"/>
        </a:xfrm>
        <a:custGeom>
          <a:avLst/>
          <a:gdLst/>
          <a:ahLst/>
          <a:cxnLst/>
          <a:rect l="0" t="0" r="0" b="0"/>
          <a:pathLst>
            <a:path>
              <a:moveTo>
                <a:pt x="1427991" y="0"/>
              </a:moveTo>
              <a:lnTo>
                <a:pt x="1427991" y="75927"/>
              </a:lnTo>
              <a:lnTo>
                <a:pt x="0" y="75927"/>
              </a:lnTo>
              <a:lnTo>
                <a:pt x="0" y="1273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714AB8-A92C-4481-A0A7-4599FB90F2FB}">
      <dsp:nvSpPr>
        <dsp:cNvPr id="0" name=""/>
        <dsp:cNvSpPr/>
      </dsp:nvSpPr>
      <dsp:spPr>
        <a:xfrm>
          <a:off x="833380" y="1103040"/>
          <a:ext cx="1999187" cy="127362"/>
        </a:xfrm>
        <a:custGeom>
          <a:avLst/>
          <a:gdLst/>
          <a:ahLst/>
          <a:cxnLst/>
          <a:rect l="0" t="0" r="0" b="0"/>
          <a:pathLst>
            <a:path>
              <a:moveTo>
                <a:pt x="1999187" y="0"/>
              </a:moveTo>
              <a:lnTo>
                <a:pt x="1999187" y="75927"/>
              </a:lnTo>
              <a:lnTo>
                <a:pt x="0" y="75927"/>
              </a:lnTo>
              <a:lnTo>
                <a:pt x="0" y="1273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FE6760E-0154-42A6-BBF8-A918070EBE09}">
      <dsp:nvSpPr>
        <dsp:cNvPr id="0" name=""/>
        <dsp:cNvSpPr/>
      </dsp:nvSpPr>
      <dsp:spPr>
        <a:xfrm>
          <a:off x="2619692" y="882605"/>
          <a:ext cx="425751" cy="22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31106" numCol="1" spcCol="1270" anchor="ctr" anchorCtr="0">
          <a:noAutofit/>
        </a:bodyPr>
        <a:lstStyle/>
        <a:p>
          <a:pPr lvl="0" algn="ctr" defTabSz="533400">
            <a:lnSpc>
              <a:spcPct val="90000"/>
            </a:lnSpc>
            <a:spcBef>
              <a:spcPct val="0"/>
            </a:spcBef>
            <a:spcAft>
              <a:spcPct val="35000"/>
            </a:spcAft>
          </a:pPr>
          <a:endParaRPr lang="uk-UA" sz="1200" kern="1200"/>
        </a:p>
      </dsp:txBody>
      <dsp:txXfrm>
        <a:off x="2619692" y="882605"/>
        <a:ext cx="425751" cy="220435"/>
      </dsp:txXfrm>
    </dsp:sp>
    <dsp:sp modelId="{F656A567-D27C-463B-9B4A-4A9B7E3C494C}">
      <dsp:nvSpPr>
        <dsp:cNvPr id="0" name=""/>
        <dsp:cNvSpPr/>
      </dsp:nvSpPr>
      <dsp:spPr>
        <a:xfrm>
          <a:off x="2704842" y="1054055"/>
          <a:ext cx="383176" cy="7347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2704842" y="1054055"/>
        <a:ext cx="383176" cy="73478"/>
      </dsp:txXfrm>
    </dsp:sp>
    <dsp:sp modelId="{800E2547-A166-442C-B273-7E95E7A331D0}">
      <dsp:nvSpPr>
        <dsp:cNvPr id="0" name=""/>
        <dsp:cNvSpPr/>
      </dsp:nvSpPr>
      <dsp:spPr>
        <a:xfrm>
          <a:off x="620504" y="1230403"/>
          <a:ext cx="425751" cy="22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31106" numCol="1" spcCol="1270" anchor="ctr" anchorCtr="0">
          <a:noAutofit/>
        </a:bodyPr>
        <a:lstStyle/>
        <a:p>
          <a:pPr lvl="0" algn="ctr" defTabSz="533400">
            <a:lnSpc>
              <a:spcPct val="90000"/>
            </a:lnSpc>
            <a:spcBef>
              <a:spcPct val="0"/>
            </a:spcBef>
            <a:spcAft>
              <a:spcPct val="35000"/>
            </a:spcAft>
          </a:pPr>
          <a:endParaRPr lang="uk-UA" sz="1200" kern="1200"/>
        </a:p>
      </dsp:txBody>
      <dsp:txXfrm>
        <a:off x="620504" y="1230403"/>
        <a:ext cx="425751" cy="220435"/>
      </dsp:txXfrm>
    </dsp:sp>
    <dsp:sp modelId="{31541C74-694F-4931-9154-60574A3C0D49}">
      <dsp:nvSpPr>
        <dsp:cNvPr id="0" name=""/>
        <dsp:cNvSpPr/>
      </dsp:nvSpPr>
      <dsp:spPr>
        <a:xfrm>
          <a:off x="705654" y="1401853"/>
          <a:ext cx="383176" cy="7347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705654" y="1401853"/>
        <a:ext cx="383176" cy="73478"/>
      </dsp:txXfrm>
    </dsp:sp>
    <dsp:sp modelId="{DFB57F96-7DA9-4904-ADF9-1BD504A1A446}">
      <dsp:nvSpPr>
        <dsp:cNvPr id="0" name=""/>
        <dsp:cNvSpPr/>
      </dsp:nvSpPr>
      <dsp:spPr>
        <a:xfrm>
          <a:off x="1191700" y="1230403"/>
          <a:ext cx="425751" cy="22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31106" numCol="1" spcCol="1270" anchor="ctr" anchorCtr="0">
          <a:noAutofit/>
        </a:bodyPr>
        <a:lstStyle/>
        <a:p>
          <a:pPr lvl="0" algn="ctr" defTabSz="533400">
            <a:lnSpc>
              <a:spcPct val="90000"/>
            </a:lnSpc>
            <a:spcBef>
              <a:spcPct val="0"/>
            </a:spcBef>
            <a:spcAft>
              <a:spcPct val="35000"/>
            </a:spcAft>
          </a:pPr>
          <a:endParaRPr lang="uk-UA" sz="1200" kern="1200"/>
        </a:p>
      </dsp:txBody>
      <dsp:txXfrm>
        <a:off x="1191700" y="1230403"/>
        <a:ext cx="425751" cy="220435"/>
      </dsp:txXfrm>
    </dsp:sp>
    <dsp:sp modelId="{3D6E517D-2D62-4459-B592-E84F0303CB53}">
      <dsp:nvSpPr>
        <dsp:cNvPr id="0" name=""/>
        <dsp:cNvSpPr/>
      </dsp:nvSpPr>
      <dsp:spPr>
        <a:xfrm>
          <a:off x="1276851" y="1401853"/>
          <a:ext cx="383176" cy="7347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1276851" y="1401853"/>
        <a:ext cx="383176" cy="73478"/>
      </dsp:txXfrm>
    </dsp:sp>
    <dsp:sp modelId="{260B4AD8-0C1E-4732-AB6A-01AAE53E9F7A}">
      <dsp:nvSpPr>
        <dsp:cNvPr id="0" name=""/>
        <dsp:cNvSpPr/>
      </dsp:nvSpPr>
      <dsp:spPr>
        <a:xfrm>
          <a:off x="1762897" y="1230403"/>
          <a:ext cx="425751" cy="22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31106" numCol="1" spcCol="1270" anchor="ctr" anchorCtr="0">
          <a:noAutofit/>
        </a:bodyPr>
        <a:lstStyle/>
        <a:p>
          <a:pPr lvl="0" algn="ctr" defTabSz="533400">
            <a:lnSpc>
              <a:spcPct val="90000"/>
            </a:lnSpc>
            <a:spcBef>
              <a:spcPct val="0"/>
            </a:spcBef>
            <a:spcAft>
              <a:spcPct val="35000"/>
            </a:spcAft>
          </a:pPr>
          <a:endParaRPr lang="uk-UA" sz="1200" kern="1200"/>
        </a:p>
      </dsp:txBody>
      <dsp:txXfrm>
        <a:off x="1762897" y="1230403"/>
        <a:ext cx="425751" cy="220435"/>
      </dsp:txXfrm>
    </dsp:sp>
    <dsp:sp modelId="{345BA927-52CE-4523-B19D-5907F5F40EBE}">
      <dsp:nvSpPr>
        <dsp:cNvPr id="0" name=""/>
        <dsp:cNvSpPr/>
      </dsp:nvSpPr>
      <dsp:spPr>
        <a:xfrm>
          <a:off x="1848047" y="1401853"/>
          <a:ext cx="383176" cy="7347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1848047" y="1401853"/>
        <a:ext cx="383176" cy="73478"/>
      </dsp:txXfrm>
    </dsp:sp>
    <dsp:sp modelId="{6D53CA83-8B31-4F2C-8092-B0AA48493B62}">
      <dsp:nvSpPr>
        <dsp:cNvPr id="0" name=""/>
        <dsp:cNvSpPr/>
      </dsp:nvSpPr>
      <dsp:spPr>
        <a:xfrm>
          <a:off x="2334094" y="1230403"/>
          <a:ext cx="425751" cy="22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31106" numCol="1" spcCol="1270" anchor="ctr" anchorCtr="0">
          <a:noAutofit/>
        </a:bodyPr>
        <a:lstStyle/>
        <a:p>
          <a:pPr lvl="0" algn="ctr" defTabSz="533400">
            <a:lnSpc>
              <a:spcPct val="90000"/>
            </a:lnSpc>
            <a:spcBef>
              <a:spcPct val="0"/>
            </a:spcBef>
            <a:spcAft>
              <a:spcPct val="35000"/>
            </a:spcAft>
          </a:pPr>
          <a:endParaRPr lang="uk-UA" sz="1200" kern="1200"/>
        </a:p>
      </dsp:txBody>
      <dsp:txXfrm>
        <a:off x="2334094" y="1230403"/>
        <a:ext cx="425751" cy="220435"/>
      </dsp:txXfrm>
    </dsp:sp>
    <dsp:sp modelId="{E71DA349-83AF-4F36-815A-7643330ADD65}">
      <dsp:nvSpPr>
        <dsp:cNvPr id="0" name=""/>
        <dsp:cNvSpPr/>
      </dsp:nvSpPr>
      <dsp:spPr>
        <a:xfrm>
          <a:off x="2419244" y="1401853"/>
          <a:ext cx="383176" cy="7347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2419244" y="1401853"/>
        <a:ext cx="383176" cy="73478"/>
      </dsp:txXfrm>
    </dsp:sp>
    <dsp:sp modelId="{E1CAC70D-56A2-43CD-90AC-BF8D35DED2E7}">
      <dsp:nvSpPr>
        <dsp:cNvPr id="0" name=""/>
        <dsp:cNvSpPr/>
      </dsp:nvSpPr>
      <dsp:spPr>
        <a:xfrm>
          <a:off x="49307" y="1578201"/>
          <a:ext cx="425751" cy="22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31106" numCol="1" spcCol="1270" anchor="ctr" anchorCtr="0">
          <a:noAutofit/>
        </a:bodyPr>
        <a:lstStyle/>
        <a:p>
          <a:pPr lvl="0" algn="ctr" defTabSz="533400">
            <a:lnSpc>
              <a:spcPct val="90000"/>
            </a:lnSpc>
            <a:spcBef>
              <a:spcPct val="0"/>
            </a:spcBef>
            <a:spcAft>
              <a:spcPct val="35000"/>
            </a:spcAft>
          </a:pPr>
          <a:endParaRPr lang="uk-UA" sz="1200" kern="1200"/>
        </a:p>
      </dsp:txBody>
      <dsp:txXfrm>
        <a:off x="49307" y="1578201"/>
        <a:ext cx="425751" cy="220435"/>
      </dsp:txXfrm>
    </dsp:sp>
    <dsp:sp modelId="{7D94A98F-226A-4D2F-9C72-73A1FA46E391}">
      <dsp:nvSpPr>
        <dsp:cNvPr id="0" name=""/>
        <dsp:cNvSpPr/>
      </dsp:nvSpPr>
      <dsp:spPr>
        <a:xfrm>
          <a:off x="134458" y="1749651"/>
          <a:ext cx="383176" cy="7347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134458" y="1749651"/>
        <a:ext cx="383176" cy="73478"/>
      </dsp:txXfrm>
    </dsp:sp>
    <dsp:sp modelId="{7B306F1B-6FA7-40BC-9F6C-E88DD02342F4}">
      <dsp:nvSpPr>
        <dsp:cNvPr id="0" name=""/>
        <dsp:cNvSpPr/>
      </dsp:nvSpPr>
      <dsp:spPr>
        <a:xfrm>
          <a:off x="620504" y="1578201"/>
          <a:ext cx="425751" cy="22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31106" numCol="1" spcCol="1270" anchor="ctr" anchorCtr="0">
          <a:noAutofit/>
        </a:bodyPr>
        <a:lstStyle/>
        <a:p>
          <a:pPr lvl="0" algn="ctr" defTabSz="533400">
            <a:lnSpc>
              <a:spcPct val="90000"/>
            </a:lnSpc>
            <a:spcBef>
              <a:spcPct val="0"/>
            </a:spcBef>
            <a:spcAft>
              <a:spcPct val="35000"/>
            </a:spcAft>
          </a:pPr>
          <a:endParaRPr lang="uk-UA" sz="1200" kern="1200"/>
        </a:p>
      </dsp:txBody>
      <dsp:txXfrm>
        <a:off x="620504" y="1578201"/>
        <a:ext cx="425751" cy="220435"/>
      </dsp:txXfrm>
    </dsp:sp>
    <dsp:sp modelId="{E5567C33-6B18-4EAD-9C1B-AAA2E36AD075}">
      <dsp:nvSpPr>
        <dsp:cNvPr id="0" name=""/>
        <dsp:cNvSpPr/>
      </dsp:nvSpPr>
      <dsp:spPr>
        <a:xfrm>
          <a:off x="705654" y="1749651"/>
          <a:ext cx="383176" cy="7347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705654" y="1749651"/>
        <a:ext cx="383176" cy="73478"/>
      </dsp:txXfrm>
    </dsp:sp>
    <dsp:sp modelId="{D81355C6-4606-4DD4-9AC3-B3D2C29E2C1B}">
      <dsp:nvSpPr>
        <dsp:cNvPr id="0" name=""/>
        <dsp:cNvSpPr/>
      </dsp:nvSpPr>
      <dsp:spPr>
        <a:xfrm>
          <a:off x="1191700" y="1578201"/>
          <a:ext cx="425751" cy="22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31106" numCol="1" spcCol="1270" anchor="ctr" anchorCtr="0">
          <a:noAutofit/>
        </a:bodyPr>
        <a:lstStyle/>
        <a:p>
          <a:pPr lvl="0" algn="ctr" defTabSz="533400">
            <a:lnSpc>
              <a:spcPct val="90000"/>
            </a:lnSpc>
            <a:spcBef>
              <a:spcPct val="0"/>
            </a:spcBef>
            <a:spcAft>
              <a:spcPct val="35000"/>
            </a:spcAft>
          </a:pPr>
          <a:endParaRPr lang="uk-UA" sz="1200" kern="1200"/>
        </a:p>
      </dsp:txBody>
      <dsp:txXfrm>
        <a:off x="1191700" y="1578201"/>
        <a:ext cx="425751" cy="220435"/>
      </dsp:txXfrm>
    </dsp:sp>
    <dsp:sp modelId="{A6FC05B9-D442-40CA-A923-C2B20E844786}">
      <dsp:nvSpPr>
        <dsp:cNvPr id="0" name=""/>
        <dsp:cNvSpPr/>
      </dsp:nvSpPr>
      <dsp:spPr>
        <a:xfrm>
          <a:off x="1276851" y="1749651"/>
          <a:ext cx="383176" cy="7347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1276851" y="1749651"/>
        <a:ext cx="383176" cy="73478"/>
      </dsp:txXfrm>
    </dsp:sp>
    <dsp:sp modelId="{FAFBB67E-989A-4C25-A94E-8EE6461240ED}">
      <dsp:nvSpPr>
        <dsp:cNvPr id="0" name=""/>
        <dsp:cNvSpPr/>
      </dsp:nvSpPr>
      <dsp:spPr>
        <a:xfrm>
          <a:off x="1762897" y="1578201"/>
          <a:ext cx="425751" cy="22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31106" numCol="1" spcCol="1270" anchor="ctr" anchorCtr="0">
          <a:noAutofit/>
        </a:bodyPr>
        <a:lstStyle/>
        <a:p>
          <a:pPr lvl="0" algn="ctr" defTabSz="533400">
            <a:lnSpc>
              <a:spcPct val="90000"/>
            </a:lnSpc>
            <a:spcBef>
              <a:spcPct val="0"/>
            </a:spcBef>
            <a:spcAft>
              <a:spcPct val="35000"/>
            </a:spcAft>
          </a:pPr>
          <a:endParaRPr lang="uk-UA" sz="1200" kern="1200"/>
        </a:p>
      </dsp:txBody>
      <dsp:txXfrm>
        <a:off x="1762897" y="1578201"/>
        <a:ext cx="425751" cy="220435"/>
      </dsp:txXfrm>
    </dsp:sp>
    <dsp:sp modelId="{5234ACE9-0E81-4B38-B5BA-031BA2F8AFFD}">
      <dsp:nvSpPr>
        <dsp:cNvPr id="0" name=""/>
        <dsp:cNvSpPr/>
      </dsp:nvSpPr>
      <dsp:spPr>
        <a:xfrm>
          <a:off x="1848047" y="1749651"/>
          <a:ext cx="383176" cy="7347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1848047" y="1749651"/>
        <a:ext cx="383176" cy="73478"/>
      </dsp:txXfrm>
    </dsp:sp>
    <dsp:sp modelId="{2ED8CF7A-E2D5-4F63-958E-B3C5DE9D720A}">
      <dsp:nvSpPr>
        <dsp:cNvPr id="0" name=""/>
        <dsp:cNvSpPr/>
      </dsp:nvSpPr>
      <dsp:spPr>
        <a:xfrm>
          <a:off x="2334094" y="1578201"/>
          <a:ext cx="425751" cy="22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31106" numCol="1" spcCol="1270" anchor="ctr" anchorCtr="0">
          <a:noAutofit/>
        </a:bodyPr>
        <a:lstStyle/>
        <a:p>
          <a:pPr lvl="0" algn="ctr" defTabSz="533400">
            <a:lnSpc>
              <a:spcPct val="90000"/>
            </a:lnSpc>
            <a:spcBef>
              <a:spcPct val="0"/>
            </a:spcBef>
            <a:spcAft>
              <a:spcPct val="35000"/>
            </a:spcAft>
          </a:pPr>
          <a:endParaRPr lang="uk-UA" sz="1200" kern="1200"/>
        </a:p>
      </dsp:txBody>
      <dsp:txXfrm>
        <a:off x="2334094" y="1578201"/>
        <a:ext cx="425751" cy="220435"/>
      </dsp:txXfrm>
    </dsp:sp>
    <dsp:sp modelId="{4D97F12F-ED1B-4574-9DDD-80DE3C7FB40E}">
      <dsp:nvSpPr>
        <dsp:cNvPr id="0" name=""/>
        <dsp:cNvSpPr/>
      </dsp:nvSpPr>
      <dsp:spPr>
        <a:xfrm>
          <a:off x="2419244" y="1749651"/>
          <a:ext cx="383176" cy="7347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2419244" y="1749651"/>
        <a:ext cx="383176" cy="73478"/>
      </dsp:txXfrm>
    </dsp:sp>
    <dsp:sp modelId="{60FAFABB-7226-402A-97D4-A6B26A2BD58E}">
      <dsp:nvSpPr>
        <dsp:cNvPr id="0" name=""/>
        <dsp:cNvSpPr/>
      </dsp:nvSpPr>
      <dsp:spPr>
        <a:xfrm>
          <a:off x="2905290" y="1578201"/>
          <a:ext cx="425751" cy="22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31106" numCol="1" spcCol="1270" anchor="ctr" anchorCtr="0">
          <a:noAutofit/>
        </a:bodyPr>
        <a:lstStyle/>
        <a:p>
          <a:pPr lvl="0" algn="ctr" defTabSz="533400">
            <a:lnSpc>
              <a:spcPct val="90000"/>
            </a:lnSpc>
            <a:spcBef>
              <a:spcPct val="0"/>
            </a:spcBef>
            <a:spcAft>
              <a:spcPct val="35000"/>
            </a:spcAft>
          </a:pPr>
          <a:endParaRPr lang="uk-UA" sz="1200" kern="1200"/>
        </a:p>
      </dsp:txBody>
      <dsp:txXfrm>
        <a:off x="2905290" y="1578201"/>
        <a:ext cx="425751" cy="220435"/>
      </dsp:txXfrm>
    </dsp:sp>
    <dsp:sp modelId="{A598B404-FF82-4380-8410-F1B91D4C4675}">
      <dsp:nvSpPr>
        <dsp:cNvPr id="0" name=""/>
        <dsp:cNvSpPr/>
      </dsp:nvSpPr>
      <dsp:spPr>
        <a:xfrm>
          <a:off x="2990441" y="1749651"/>
          <a:ext cx="383176" cy="7347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2990441" y="1749651"/>
        <a:ext cx="383176" cy="73478"/>
      </dsp:txXfrm>
    </dsp:sp>
    <dsp:sp modelId="{16652BD4-460F-4062-B26C-A55EA9630ACE}">
      <dsp:nvSpPr>
        <dsp:cNvPr id="0" name=""/>
        <dsp:cNvSpPr/>
      </dsp:nvSpPr>
      <dsp:spPr>
        <a:xfrm>
          <a:off x="3476487" y="1578201"/>
          <a:ext cx="425751" cy="22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31106" numCol="1" spcCol="1270" anchor="ctr" anchorCtr="0">
          <a:noAutofit/>
        </a:bodyPr>
        <a:lstStyle/>
        <a:p>
          <a:pPr lvl="0" algn="ctr" defTabSz="533400">
            <a:lnSpc>
              <a:spcPct val="90000"/>
            </a:lnSpc>
            <a:spcBef>
              <a:spcPct val="0"/>
            </a:spcBef>
            <a:spcAft>
              <a:spcPct val="35000"/>
            </a:spcAft>
          </a:pPr>
          <a:endParaRPr lang="uk-UA" sz="1200" kern="1200"/>
        </a:p>
      </dsp:txBody>
      <dsp:txXfrm>
        <a:off x="3476487" y="1578201"/>
        <a:ext cx="425751" cy="220435"/>
      </dsp:txXfrm>
    </dsp:sp>
    <dsp:sp modelId="{14786D26-B038-40F5-8B2C-29B08647A1C3}">
      <dsp:nvSpPr>
        <dsp:cNvPr id="0" name=""/>
        <dsp:cNvSpPr/>
      </dsp:nvSpPr>
      <dsp:spPr>
        <a:xfrm>
          <a:off x="3561637" y="1749651"/>
          <a:ext cx="383176" cy="7347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3561637" y="1749651"/>
        <a:ext cx="383176" cy="73478"/>
      </dsp:txXfrm>
    </dsp:sp>
    <dsp:sp modelId="{046FB7A5-F3AC-449E-92E5-2BEED584DC04}">
      <dsp:nvSpPr>
        <dsp:cNvPr id="0" name=""/>
        <dsp:cNvSpPr/>
      </dsp:nvSpPr>
      <dsp:spPr>
        <a:xfrm>
          <a:off x="4047683" y="1578201"/>
          <a:ext cx="425751" cy="22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31106" numCol="1" spcCol="1270" anchor="ctr" anchorCtr="0">
          <a:noAutofit/>
        </a:bodyPr>
        <a:lstStyle/>
        <a:p>
          <a:pPr lvl="0" algn="ctr" defTabSz="533400">
            <a:lnSpc>
              <a:spcPct val="90000"/>
            </a:lnSpc>
            <a:spcBef>
              <a:spcPct val="0"/>
            </a:spcBef>
            <a:spcAft>
              <a:spcPct val="35000"/>
            </a:spcAft>
          </a:pPr>
          <a:endParaRPr lang="uk-UA" sz="1200" kern="1200"/>
        </a:p>
      </dsp:txBody>
      <dsp:txXfrm>
        <a:off x="4047683" y="1578201"/>
        <a:ext cx="425751" cy="220435"/>
      </dsp:txXfrm>
    </dsp:sp>
    <dsp:sp modelId="{ECB3BB24-C8E7-4358-A697-D20D9B48DB2C}">
      <dsp:nvSpPr>
        <dsp:cNvPr id="0" name=""/>
        <dsp:cNvSpPr/>
      </dsp:nvSpPr>
      <dsp:spPr>
        <a:xfrm>
          <a:off x="4132834" y="1749651"/>
          <a:ext cx="383176" cy="7347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4132834" y="1749651"/>
        <a:ext cx="383176" cy="73478"/>
      </dsp:txXfrm>
    </dsp:sp>
    <dsp:sp modelId="{1013E9D6-8E4E-43F1-8A83-7E87EF138D29}">
      <dsp:nvSpPr>
        <dsp:cNvPr id="0" name=""/>
        <dsp:cNvSpPr/>
      </dsp:nvSpPr>
      <dsp:spPr>
        <a:xfrm>
          <a:off x="4618880" y="1578201"/>
          <a:ext cx="425751" cy="22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31106" numCol="1" spcCol="1270" anchor="ctr" anchorCtr="0">
          <a:noAutofit/>
        </a:bodyPr>
        <a:lstStyle/>
        <a:p>
          <a:pPr lvl="0" algn="ctr" defTabSz="533400">
            <a:lnSpc>
              <a:spcPct val="90000"/>
            </a:lnSpc>
            <a:spcBef>
              <a:spcPct val="0"/>
            </a:spcBef>
            <a:spcAft>
              <a:spcPct val="35000"/>
            </a:spcAft>
          </a:pPr>
          <a:endParaRPr lang="uk-UA" sz="1200" kern="1200"/>
        </a:p>
      </dsp:txBody>
      <dsp:txXfrm>
        <a:off x="4618880" y="1578201"/>
        <a:ext cx="425751" cy="220435"/>
      </dsp:txXfrm>
    </dsp:sp>
    <dsp:sp modelId="{1A4D7D9C-5903-4D9B-8E79-240CFA9090F2}">
      <dsp:nvSpPr>
        <dsp:cNvPr id="0" name=""/>
        <dsp:cNvSpPr/>
      </dsp:nvSpPr>
      <dsp:spPr>
        <a:xfrm>
          <a:off x="4704030" y="1749651"/>
          <a:ext cx="383176" cy="7347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4704030" y="1749651"/>
        <a:ext cx="383176" cy="73478"/>
      </dsp:txXfrm>
    </dsp:sp>
    <dsp:sp modelId="{23EF267A-CA0F-4219-9CD2-93782CBD8795}">
      <dsp:nvSpPr>
        <dsp:cNvPr id="0" name=""/>
        <dsp:cNvSpPr/>
      </dsp:nvSpPr>
      <dsp:spPr>
        <a:xfrm>
          <a:off x="2905290" y="1230403"/>
          <a:ext cx="425751" cy="22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31106" numCol="1" spcCol="1270" anchor="ctr" anchorCtr="0">
          <a:noAutofit/>
        </a:bodyPr>
        <a:lstStyle/>
        <a:p>
          <a:pPr lvl="0" algn="ctr" defTabSz="533400">
            <a:lnSpc>
              <a:spcPct val="90000"/>
            </a:lnSpc>
            <a:spcBef>
              <a:spcPct val="0"/>
            </a:spcBef>
            <a:spcAft>
              <a:spcPct val="35000"/>
            </a:spcAft>
          </a:pPr>
          <a:endParaRPr lang="uk-UA" sz="1200" kern="1200"/>
        </a:p>
      </dsp:txBody>
      <dsp:txXfrm>
        <a:off x="2905290" y="1230403"/>
        <a:ext cx="425751" cy="220435"/>
      </dsp:txXfrm>
    </dsp:sp>
    <dsp:sp modelId="{A1401784-7887-4B27-91BF-637735EF9DE8}">
      <dsp:nvSpPr>
        <dsp:cNvPr id="0" name=""/>
        <dsp:cNvSpPr/>
      </dsp:nvSpPr>
      <dsp:spPr>
        <a:xfrm>
          <a:off x="2990441" y="1401853"/>
          <a:ext cx="383176" cy="7347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2990441" y="1401853"/>
        <a:ext cx="383176" cy="73478"/>
      </dsp:txXfrm>
    </dsp:sp>
    <dsp:sp modelId="{A7BAB57E-1736-4426-B02D-0CF7C761DEB2}">
      <dsp:nvSpPr>
        <dsp:cNvPr id="0" name=""/>
        <dsp:cNvSpPr/>
      </dsp:nvSpPr>
      <dsp:spPr>
        <a:xfrm>
          <a:off x="3476487" y="1230403"/>
          <a:ext cx="425751" cy="22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31106" numCol="1" spcCol="1270" anchor="ctr" anchorCtr="0">
          <a:noAutofit/>
        </a:bodyPr>
        <a:lstStyle/>
        <a:p>
          <a:pPr lvl="0" algn="ctr" defTabSz="533400">
            <a:lnSpc>
              <a:spcPct val="90000"/>
            </a:lnSpc>
            <a:spcBef>
              <a:spcPct val="0"/>
            </a:spcBef>
            <a:spcAft>
              <a:spcPct val="35000"/>
            </a:spcAft>
          </a:pPr>
          <a:endParaRPr lang="uk-UA" sz="1200" kern="1200"/>
        </a:p>
      </dsp:txBody>
      <dsp:txXfrm>
        <a:off x="3476487" y="1230403"/>
        <a:ext cx="425751" cy="220435"/>
      </dsp:txXfrm>
    </dsp:sp>
    <dsp:sp modelId="{E2230756-697C-47DE-8A3A-F7BC7DF86B4E}">
      <dsp:nvSpPr>
        <dsp:cNvPr id="0" name=""/>
        <dsp:cNvSpPr/>
      </dsp:nvSpPr>
      <dsp:spPr>
        <a:xfrm>
          <a:off x="3561637" y="1401853"/>
          <a:ext cx="383176" cy="7347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3561637" y="1401853"/>
        <a:ext cx="383176" cy="73478"/>
      </dsp:txXfrm>
    </dsp:sp>
    <dsp:sp modelId="{B5C23FFC-8481-4A11-9BE2-3F74E15AAB7C}">
      <dsp:nvSpPr>
        <dsp:cNvPr id="0" name=""/>
        <dsp:cNvSpPr/>
      </dsp:nvSpPr>
      <dsp:spPr>
        <a:xfrm>
          <a:off x="4047683" y="1230403"/>
          <a:ext cx="425751" cy="22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31106" numCol="1" spcCol="1270" anchor="ctr" anchorCtr="0">
          <a:noAutofit/>
        </a:bodyPr>
        <a:lstStyle/>
        <a:p>
          <a:pPr lvl="0" algn="ctr" defTabSz="533400">
            <a:lnSpc>
              <a:spcPct val="90000"/>
            </a:lnSpc>
            <a:spcBef>
              <a:spcPct val="0"/>
            </a:spcBef>
            <a:spcAft>
              <a:spcPct val="35000"/>
            </a:spcAft>
          </a:pPr>
          <a:endParaRPr lang="uk-UA" sz="1200" kern="1200"/>
        </a:p>
      </dsp:txBody>
      <dsp:txXfrm>
        <a:off x="4047683" y="1230403"/>
        <a:ext cx="425751" cy="220435"/>
      </dsp:txXfrm>
    </dsp:sp>
    <dsp:sp modelId="{391E7293-2DDB-4432-8F3C-8DAD7910747A}">
      <dsp:nvSpPr>
        <dsp:cNvPr id="0" name=""/>
        <dsp:cNvSpPr/>
      </dsp:nvSpPr>
      <dsp:spPr>
        <a:xfrm>
          <a:off x="4132834" y="1401853"/>
          <a:ext cx="383176" cy="7347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4132834" y="1401853"/>
        <a:ext cx="383176" cy="73478"/>
      </dsp:txXfrm>
    </dsp:sp>
    <dsp:sp modelId="{B2DB38F1-63DA-4458-A66A-694A291F2857}">
      <dsp:nvSpPr>
        <dsp:cNvPr id="0" name=""/>
        <dsp:cNvSpPr/>
      </dsp:nvSpPr>
      <dsp:spPr>
        <a:xfrm>
          <a:off x="4618880" y="1230403"/>
          <a:ext cx="425751" cy="220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31106" numCol="1" spcCol="1270" anchor="ctr" anchorCtr="0">
          <a:noAutofit/>
        </a:bodyPr>
        <a:lstStyle/>
        <a:p>
          <a:pPr lvl="0" algn="ctr" defTabSz="533400">
            <a:lnSpc>
              <a:spcPct val="90000"/>
            </a:lnSpc>
            <a:spcBef>
              <a:spcPct val="0"/>
            </a:spcBef>
            <a:spcAft>
              <a:spcPct val="35000"/>
            </a:spcAft>
          </a:pPr>
          <a:endParaRPr lang="uk-UA" sz="1200" kern="1200"/>
        </a:p>
      </dsp:txBody>
      <dsp:txXfrm>
        <a:off x="4618880" y="1230403"/>
        <a:ext cx="425751" cy="220435"/>
      </dsp:txXfrm>
    </dsp:sp>
    <dsp:sp modelId="{56FCE9B7-29BD-4F61-BDEA-ACF85C89BA4D}">
      <dsp:nvSpPr>
        <dsp:cNvPr id="0" name=""/>
        <dsp:cNvSpPr/>
      </dsp:nvSpPr>
      <dsp:spPr>
        <a:xfrm>
          <a:off x="4704030" y="1401853"/>
          <a:ext cx="383176" cy="73478"/>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4704030" y="1401853"/>
        <a:ext cx="383176" cy="7347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72FF4F-A297-4AAB-8639-2B07604BE2D8}">
      <dsp:nvSpPr>
        <dsp:cNvPr id="0" name=""/>
        <dsp:cNvSpPr/>
      </dsp:nvSpPr>
      <dsp:spPr>
        <a:xfrm>
          <a:off x="4178290" y="1487617"/>
          <a:ext cx="300648" cy="134074"/>
        </a:xfrm>
        <a:custGeom>
          <a:avLst/>
          <a:gdLst/>
          <a:ahLst/>
          <a:cxnLst/>
          <a:rect l="0" t="0" r="0" b="0"/>
          <a:pathLst>
            <a:path>
              <a:moveTo>
                <a:pt x="0" y="0"/>
              </a:moveTo>
              <a:lnTo>
                <a:pt x="0" y="79928"/>
              </a:lnTo>
              <a:lnTo>
                <a:pt x="300648" y="79928"/>
              </a:lnTo>
              <a:lnTo>
                <a:pt x="300648" y="1340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BB31C3-F46D-47F2-A2A1-6807C0B4CFAE}">
      <dsp:nvSpPr>
        <dsp:cNvPr id="0" name=""/>
        <dsp:cNvSpPr/>
      </dsp:nvSpPr>
      <dsp:spPr>
        <a:xfrm>
          <a:off x="3877641" y="1487617"/>
          <a:ext cx="300648" cy="134074"/>
        </a:xfrm>
        <a:custGeom>
          <a:avLst/>
          <a:gdLst/>
          <a:ahLst/>
          <a:cxnLst/>
          <a:rect l="0" t="0" r="0" b="0"/>
          <a:pathLst>
            <a:path>
              <a:moveTo>
                <a:pt x="300648" y="0"/>
              </a:moveTo>
              <a:lnTo>
                <a:pt x="300648" y="79928"/>
              </a:lnTo>
              <a:lnTo>
                <a:pt x="0" y="79928"/>
              </a:lnTo>
              <a:lnTo>
                <a:pt x="0" y="1340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1CE0D9-D8DB-41F0-A607-91EC0F534BEA}">
      <dsp:nvSpPr>
        <dsp:cNvPr id="0" name=""/>
        <dsp:cNvSpPr/>
      </dsp:nvSpPr>
      <dsp:spPr>
        <a:xfrm>
          <a:off x="3576992" y="1121491"/>
          <a:ext cx="601297" cy="134074"/>
        </a:xfrm>
        <a:custGeom>
          <a:avLst/>
          <a:gdLst/>
          <a:ahLst/>
          <a:cxnLst/>
          <a:rect l="0" t="0" r="0" b="0"/>
          <a:pathLst>
            <a:path>
              <a:moveTo>
                <a:pt x="0" y="0"/>
              </a:moveTo>
              <a:lnTo>
                <a:pt x="0" y="79928"/>
              </a:lnTo>
              <a:lnTo>
                <a:pt x="601297" y="79928"/>
              </a:lnTo>
              <a:lnTo>
                <a:pt x="601297" y="1340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60D3D9-409C-4CC0-9DB0-55630C0D9026}">
      <dsp:nvSpPr>
        <dsp:cNvPr id="0" name=""/>
        <dsp:cNvSpPr/>
      </dsp:nvSpPr>
      <dsp:spPr>
        <a:xfrm>
          <a:off x="2975695" y="1487617"/>
          <a:ext cx="300648" cy="134074"/>
        </a:xfrm>
        <a:custGeom>
          <a:avLst/>
          <a:gdLst/>
          <a:ahLst/>
          <a:cxnLst/>
          <a:rect l="0" t="0" r="0" b="0"/>
          <a:pathLst>
            <a:path>
              <a:moveTo>
                <a:pt x="0" y="0"/>
              </a:moveTo>
              <a:lnTo>
                <a:pt x="0" y="79928"/>
              </a:lnTo>
              <a:lnTo>
                <a:pt x="300648" y="79928"/>
              </a:lnTo>
              <a:lnTo>
                <a:pt x="300648" y="1340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3B9DFA-CCCA-4F06-982B-64E3074EEE80}">
      <dsp:nvSpPr>
        <dsp:cNvPr id="0" name=""/>
        <dsp:cNvSpPr/>
      </dsp:nvSpPr>
      <dsp:spPr>
        <a:xfrm>
          <a:off x="2675046" y="1487617"/>
          <a:ext cx="300648" cy="134074"/>
        </a:xfrm>
        <a:custGeom>
          <a:avLst/>
          <a:gdLst/>
          <a:ahLst/>
          <a:cxnLst/>
          <a:rect l="0" t="0" r="0" b="0"/>
          <a:pathLst>
            <a:path>
              <a:moveTo>
                <a:pt x="300648" y="0"/>
              </a:moveTo>
              <a:lnTo>
                <a:pt x="300648" y="79928"/>
              </a:lnTo>
              <a:lnTo>
                <a:pt x="0" y="79928"/>
              </a:lnTo>
              <a:lnTo>
                <a:pt x="0" y="1340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DD3F43-E5F8-4E91-A5E4-89205C3572FF}">
      <dsp:nvSpPr>
        <dsp:cNvPr id="0" name=""/>
        <dsp:cNvSpPr/>
      </dsp:nvSpPr>
      <dsp:spPr>
        <a:xfrm>
          <a:off x="2975695" y="1121491"/>
          <a:ext cx="601297" cy="134074"/>
        </a:xfrm>
        <a:custGeom>
          <a:avLst/>
          <a:gdLst/>
          <a:ahLst/>
          <a:cxnLst/>
          <a:rect l="0" t="0" r="0" b="0"/>
          <a:pathLst>
            <a:path>
              <a:moveTo>
                <a:pt x="601297" y="0"/>
              </a:moveTo>
              <a:lnTo>
                <a:pt x="601297" y="79928"/>
              </a:lnTo>
              <a:lnTo>
                <a:pt x="0" y="79928"/>
              </a:lnTo>
              <a:lnTo>
                <a:pt x="0" y="1340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4F8A970-7C31-4239-9CD7-767888CCE2B8}">
      <dsp:nvSpPr>
        <dsp:cNvPr id="0" name=""/>
        <dsp:cNvSpPr/>
      </dsp:nvSpPr>
      <dsp:spPr>
        <a:xfrm>
          <a:off x="2374398" y="755364"/>
          <a:ext cx="1202594" cy="134074"/>
        </a:xfrm>
        <a:custGeom>
          <a:avLst/>
          <a:gdLst/>
          <a:ahLst/>
          <a:cxnLst/>
          <a:rect l="0" t="0" r="0" b="0"/>
          <a:pathLst>
            <a:path>
              <a:moveTo>
                <a:pt x="0" y="0"/>
              </a:moveTo>
              <a:lnTo>
                <a:pt x="0" y="79928"/>
              </a:lnTo>
              <a:lnTo>
                <a:pt x="1202594" y="79928"/>
              </a:lnTo>
              <a:lnTo>
                <a:pt x="1202594" y="1340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2AF55E-D820-4959-B2DD-BB808D3143D2}">
      <dsp:nvSpPr>
        <dsp:cNvPr id="0" name=""/>
        <dsp:cNvSpPr/>
      </dsp:nvSpPr>
      <dsp:spPr>
        <a:xfrm>
          <a:off x="1773100" y="1487617"/>
          <a:ext cx="300648" cy="134074"/>
        </a:xfrm>
        <a:custGeom>
          <a:avLst/>
          <a:gdLst/>
          <a:ahLst/>
          <a:cxnLst/>
          <a:rect l="0" t="0" r="0" b="0"/>
          <a:pathLst>
            <a:path>
              <a:moveTo>
                <a:pt x="0" y="0"/>
              </a:moveTo>
              <a:lnTo>
                <a:pt x="0" y="79928"/>
              </a:lnTo>
              <a:lnTo>
                <a:pt x="300648" y="79928"/>
              </a:lnTo>
              <a:lnTo>
                <a:pt x="300648" y="1340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0857DD-6514-42A1-974E-D6F9922DCB5F}">
      <dsp:nvSpPr>
        <dsp:cNvPr id="0" name=""/>
        <dsp:cNvSpPr/>
      </dsp:nvSpPr>
      <dsp:spPr>
        <a:xfrm>
          <a:off x="1472452" y="1487617"/>
          <a:ext cx="300648" cy="134074"/>
        </a:xfrm>
        <a:custGeom>
          <a:avLst/>
          <a:gdLst/>
          <a:ahLst/>
          <a:cxnLst/>
          <a:rect l="0" t="0" r="0" b="0"/>
          <a:pathLst>
            <a:path>
              <a:moveTo>
                <a:pt x="300648" y="0"/>
              </a:moveTo>
              <a:lnTo>
                <a:pt x="300648" y="79928"/>
              </a:lnTo>
              <a:lnTo>
                <a:pt x="0" y="79928"/>
              </a:lnTo>
              <a:lnTo>
                <a:pt x="0" y="1340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2C621A-A0AA-4F3E-B593-050E5E406B6E}">
      <dsp:nvSpPr>
        <dsp:cNvPr id="0" name=""/>
        <dsp:cNvSpPr/>
      </dsp:nvSpPr>
      <dsp:spPr>
        <a:xfrm>
          <a:off x="1171803" y="1121491"/>
          <a:ext cx="601297" cy="134074"/>
        </a:xfrm>
        <a:custGeom>
          <a:avLst/>
          <a:gdLst/>
          <a:ahLst/>
          <a:cxnLst/>
          <a:rect l="0" t="0" r="0" b="0"/>
          <a:pathLst>
            <a:path>
              <a:moveTo>
                <a:pt x="0" y="0"/>
              </a:moveTo>
              <a:lnTo>
                <a:pt x="0" y="79928"/>
              </a:lnTo>
              <a:lnTo>
                <a:pt x="601297" y="79928"/>
              </a:lnTo>
              <a:lnTo>
                <a:pt x="601297" y="1340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18C33E-C6E2-44F1-908F-3CB0B0CF6171}">
      <dsp:nvSpPr>
        <dsp:cNvPr id="0" name=""/>
        <dsp:cNvSpPr/>
      </dsp:nvSpPr>
      <dsp:spPr>
        <a:xfrm>
          <a:off x="570506" y="1487617"/>
          <a:ext cx="300648" cy="134074"/>
        </a:xfrm>
        <a:custGeom>
          <a:avLst/>
          <a:gdLst/>
          <a:ahLst/>
          <a:cxnLst/>
          <a:rect l="0" t="0" r="0" b="0"/>
          <a:pathLst>
            <a:path>
              <a:moveTo>
                <a:pt x="0" y="0"/>
              </a:moveTo>
              <a:lnTo>
                <a:pt x="0" y="79928"/>
              </a:lnTo>
              <a:lnTo>
                <a:pt x="300648" y="79928"/>
              </a:lnTo>
              <a:lnTo>
                <a:pt x="300648" y="1340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DA6D0B-5235-4037-8BC9-5E378BD5C283}">
      <dsp:nvSpPr>
        <dsp:cNvPr id="0" name=""/>
        <dsp:cNvSpPr/>
      </dsp:nvSpPr>
      <dsp:spPr>
        <a:xfrm>
          <a:off x="269857" y="1487617"/>
          <a:ext cx="300648" cy="134074"/>
        </a:xfrm>
        <a:custGeom>
          <a:avLst/>
          <a:gdLst/>
          <a:ahLst/>
          <a:cxnLst/>
          <a:rect l="0" t="0" r="0" b="0"/>
          <a:pathLst>
            <a:path>
              <a:moveTo>
                <a:pt x="300648" y="0"/>
              </a:moveTo>
              <a:lnTo>
                <a:pt x="300648" y="79928"/>
              </a:lnTo>
              <a:lnTo>
                <a:pt x="0" y="79928"/>
              </a:lnTo>
              <a:lnTo>
                <a:pt x="0" y="1340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7955EF-508D-4DFC-A0E6-0FE61C2873A6}">
      <dsp:nvSpPr>
        <dsp:cNvPr id="0" name=""/>
        <dsp:cNvSpPr/>
      </dsp:nvSpPr>
      <dsp:spPr>
        <a:xfrm>
          <a:off x="570506" y="1121491"/>
          <a:ext cx="601297" cy="134074"/>
        </a:xfrm>
        <a:custGeom>
          <a:avLst/>
          <a:gdLst/>
          <a:ahLst/>
          <a:cxnLst/>
          <a:rect l="0" t="0" r="0" b="0"/>
          <a:pathLst>
            <a:path>
              <a:moveTo>
                <a:pt x="601297" y="0"/>
              </a:moveTo>
              <a:lnTo>
                <a:pt x="601297" y="79928"/>
              </a:lnTo>
              <a:lnTo>
                <a:pt x="0" y="79928"/>
              </a:lnTo>
              <a:lnTo>
                <a:pt x="0" y="1340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DD4DD0-56CA-4A52-A676-2937333F4D25}">
      <dsp:nvSpPr>
        <dsp:cNvPr id="0" name=""/>
        <dsp:cNvSpPr/>
      </dsp:nvSpPr>
      <dsp:spPr>
        <a:xfrm>
          <a:off x="1171803" y="755364"/>
          <a:ext cx="1202594" cy="134074"/>
        </a:xfrm>
        <a:custGeom>
          <a:avLst/>
          <a:gdLst/>
          <a:ahLst/>
          <a:cxnLst/>
          <a:rect l="0" t="0" r="0" b="0"/>
          <a:pathLst>
            <a:path>
              <a:moveTo>
                <a:pt x="1202594" y="0"/>
              </a:moveTo>
              <a:lnTo>
                <a:pt x="1202594" y="79928"/>
              </a:lnTo>
              <a:lnTo>
                <a:pt x="0" y="79928"/>
              </a:lnTo>
              <a:lnTo>
                <a:pt x="0" y="1340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AFE3A9-38AF-4867-A815-5A77A83FCD75}">
      <dsp:nvSpPr>
        <dsp:cNvPr id="0" name=""/>
        <dsp:cNvSpPr/>
      </dsp:nvSpPr>
      <dsp:spPr>
        <a:xfrm>
          <a:off x="2150304" y="523313"/>
          <a:ext cx="448187" cy="2320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32745" numCol="1" spcCol="1270" anchor="ctr" anchorCtr="0">
          <a:noAutofit/>
        </a:bodyPr>
        <a:lstStyle/>
        <a:p>
          <a:pPr lvl="0" algn="ctr" defTabSz="577850">
            <a:lnSpc>
              <a:spcPct val="90000"/>
            </a:lnSpc>
            <a:spcBef>
              <a:spcPct val="0"/>
            </a:spcBef>
            <a:spcAft>
              <a:spcPct val="35000"/>
            </a:spcAft>
          </a:pPr>
          <a:endParaRPr lang="uk-UA" sz="1300" kern="1200"/>
        </a:p>
      </dsp:txBody>
      <dsp:txXfrm>
        <a:off x="2150304" y="523313"/>
        <a:ext cx="448187" cy="232051"/>
      </dsp:txXfrm>
    </dsp:sp>
    <dsp:sp modelId="{927348B4-BFB9-4FF7-9009-B7CFD18E88B8}">
      <dsp:nvSpPr>
        <dsp:cNvPr id="0" name=""/>
        <dsp:cNvSpPr/>
      </dsp:nvSpPr>
      <dsp:spPr>
        <a:xfrm>
          <a:off x="2239941" y="703797"/>
          <a:ext cx="403368" cy="773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2239941" y="703797"/>
        <a:ext cx="403368" cy="77350"/>
      </dsp:txXfrm>
    </dsp:sp>
    <dsp:sp modelId="{786F3E46-BC81-4930-8297-7E466599287B}">
      <dsp:nvSpPr>
        <dsp:cNvPr id="0" name=""/>
        <dsp:cNvSpPr/>
      </dsp:nvSpPr>
      <dsp:spPr>
        <a:xfrm>
          <a:off x="947709" y="889439"/>
          <a:ext cx="448187" cy="2320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32745" numCol="1" spcCol="1270" anchor="ctr" anchorCtr="0">
          <a:noAutofit/>
        </a:bodyPr>
        <a:lstStyle/>
        <a:p>
          <a:pPr lvl="0" algn="ctr" defTabSz="577850">
            <a:lnSpc>
              <a:spcPct val="90000"/>
            </a:lnSpc>
            <a:spcBef>
              <a:spcPct val="0"/>
            </a:spcBef>
            <a:spcAft>
              <a:spcPct val="35000"/>
            </a:spcAft>
          </a:pPr>
          <a:endParaRPr lang="uk-UA" sz="1300" kern="1200"/>
        </a:p>
      </dsp:txBody>
      <dsp:txXfrm>
        <a:off x="947709" y="889439"/>
        <a:ext cx="448187" cy="232051"/>
      </dsp:txXfrm>
    </dsp:sp>
    <dsp:sp modelId="{298BC48D-5768-4F67-8243-32D47D20B617}">
      <dsp:nvSpPr>
        <dsp:cNvPr id="0" name=""/>
        <dsp:cNvSpPr/>
      </dsp:nvSpPr>
      <dsp:spPr>
        <a:xfrm>
          <a:off x="1037347" y="1069924"/>
          <a:ext cx="403368" cy="773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1037347" y="1069924"/>
        <a:ext cx="403368" cy="77350"/>
      </dsp:txXfrm>
    </dsp:sp>
    <dsp:sp modelId="{2455B6F2-A5C8-4C62-8BD6-4E591D1D40C4}">
      <dsp:nvSpPr>
        <dsp:cNvPr id="0" name=""/>
        <dsp:cNvSpPr/>
      </dsp:nvSpPr>
      <dsp:spPr>
        <a:xfrm>
          <a:off x="346412" y="1255565"/>
          <a:ext cx="448187" cy="2320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32745" numCol="1" spcCol="1270" anchor="ctr" anchorCtr="0">
          <a:noAutofit/>
        </a:bodyPr>
        <a:lstStyle/>
        <a:p>
          <a:pPr lvl="0" algn="ctr" defTabSz="577850">
            <a:lnSpc>
              <a:spcPct val="90000"/>
            </a:lnSpc>
            <a:spcBef>
              <a:spcPct val="0"/>
            </a:spcBef>
            <a:spcAft>
              <a:spcPct val="35000"/>
            </a:spcAft>
          </a:pPr>
          <a:endParaRPr lang="uk-UA" sz="1300" kern="1200"/>
        </a:p>
      </dsp:txBody>
      <dsp:txXfrm>
        <a:off x="346412" y="1255565"/>
        <a:ext cx="448187" cy="232051"/>
      </dsp:txXfrm>
    </dsp:sp>
    <dsp:sp modelId="{56C13376-3DF7-421E-BB9B-41B7451C508E}">
      <dsp:nvSpPr>
        <dsp:cNvPr id="0" name=""/>
        <dsp:cNvSpPr/>
      </dsp:nvSpPr>
      <dsp:spPr>
        <a:xfrm>
          <a:off x="436049" y="1436050"/>
          <a:ext cx="403368" cy="773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436049" y="1436050"/>
        <a:ext cx="403368" cy="77350"/>
      </dsp:txXfrm>
    </dsp:sp>
    <dsp:sp modelId="{DA4D725D-22B1-4FDD-BE87-614C794737C5}">
      <dsp:nvSpPr>
        <dsp:cNvPr id="0" name=""/>
        <dsp:cNvSpPr/>
      </dsp:nvSpPr>
      <dsp:spPr>
        <a:xfrm>
          <a:off x="45763" y="1621691"/>
          <a:ext cx="448187" cy="2320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32745" numCol="1" spcCol="1270" anchor="ctr" anchorCtr="0">
          <a:noAutofit/>
        </a:bodyPr>
        <a:lstStyle/>
        <a:p>
          <a:pPr lvl="0" algn="ctr" defTabSz="577850">
            <a:lnSpc>
              <a:spcPct val="90000"/>
            </a:lnSpc>
            <a:spcBef>
              <a:spcPct val="0"/>
            </a:spcBef>
            <a:spcAft>
              <a:spcPct val="35000"/>
            </a:spcAft>
          </a:pPr>
          <a:endParaRPr lang="uk-UA" sz="1300" kern="1200"/>
        </a:p>
      </dsp:txBody>
      <dsp:txXfrm>
        <a:off x="45763" y="1621691"/>
        <a:ext cx="448187" cy="232051"/>
      </dsp:txXfrm>
    </dsp:sp>
    <dsp:sp modelId="{EC28B364-AA93-46E4-AEE8-7C1AD867874B}">
      <dsp:nvSpPr>
        <dsp:cNvPr id="0" name=""/>
        <dsp:cNvSpPr/>
      </dsp:nvSpPr>
      <dsp:spPr>
        <a:xfrm>
          <a:off x="135401" y="1802176"/>
          <a:ext cx="403368" cy="773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135401" y="1802176"/>
        <a:ext cx="403368" cy="77350"/>
      </dsp:txXfrm>
    </dsp:sp>
    <dsp:sp modelId="{A5B1148D-7801-4900-9EF2-E747F86ACCC5}">
      <dsp:nvSpPr>
        <dsp:cNvPr id="0" name=""/>
        <dsp:cNvSpPr/>
      </dsp:nvSpPr>
      <dsp:spPr>
        <a:xfrm>
          <a:off x="647060" y="1621691"/>
          <a:ext cx="448187" cy="2320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32745" numCol="1" spcCol="1270" anchor="ctr" anchorCtr="0">
          <a:noAutofit/>
        </a:bodyPr>
        <a:lstStyle/>
        <a:p>
          <a:pPr lvl="0" algn="ctr" defTabSz="577850">
            <a:lnSpc>
              <a:spcPct val="90000"/>
            </a:lnSpc>
            <a:spcBef>
              <a:spcPct val="0"/>
            </a:spcBef>
            <a:spcAft>
              <a:spcPct val="35000"/>
            </a:spcAft>
          </a:pPr>
          <a:endParaRPr lang="uk-UA" sz="1300" kern="1200"/>
        </a:p>
      </dsp:txBody>
      <dsp:txXfrm>
        <a:off x="647060" y="1621691"/>
        <a:ext cx="448187" cy="232051"/>
      </dsp:txXfrm>
    </dsp:sp>
    <dsp:sp modelId="{615A3116-7125-409E-9410-66838B82567A}">
      <dsp:nvSpPr>
        <dsp:cNvPr id="0" name=""/>
        <dsp:cNvSpPr/>
      </dsp:nvSpPr>
      <dsp:spPr>
        <a:xfrm>
          <a:off x="736698" y="1802176"/>
          <a:ext cx="403368" cy="773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736698" y="1802176"/>
        <a:ext cx="403368" cy="77350"/>
      </dsp:txXfrm>
    </dsp:sp>
    <dsp:sp modelId="{01B31190-5B52-40A7-82F0-3740548C6CA0}">
      <dsp:nvSpPr>
        <dsp:cNvPr id="0" name=""/>
        <dsp:cNvSpPr/>
      </dsp:nvSpPr>
      <dsp:spPr>
        <a:xfrm>
          <a:off x="1549006" y="1255565"/>
          <a:ext cx="448187" cy="2320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32745" numCol="1" spcCol="1270" anchor="ctr" anchorCtr="0">
          <a:noAutofit/>
        </a:bodyPr>
        <a:lstStyle/>
        <a:p>
          <a:pPr lvl="0" algn="ctr" defTabSz="577850">
            <a:lnSpc>
              <a:spcPct val="90000"/>
            </a:lnSpc>
            <a:spcBef>
              <a:spcPct val="0"/>
            </a:spcBef>
            <a:spcAft>
              <a:spcPct val="35000"/>
            </a:spcAft>
          </a:pPr>
          <a:endParaRPr lang="uk-UA" sz="1300" kern="1200"/>
        </a:p>
      </dsp:txBody>
      <dsp:txXfrm>
        <a:off x="1549006" y="1255565"/>
        <a:ext cx="448187" cy="232051"/>
      </dsp:txXfrm>
    </dsp:sp>
    <dsp:sp modelId="{4330F7E3-4698-4536-89B5-56742B4EC8D7}">
      <dsp:nvSpPr>
        <dsp:cNvPr id="0" name=""/>
        <dsp:cNvSpPr/>
      </dsp:nvSpPr>
      <dsp:spPr>
        <a:xfrm>
          <a:off x="1638644" y="1436050"/>
          <a:ext cx="403368" cy="773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1638644" y="1436050"/>
        <a:ext cx="403368" cy="77350"/>
      </dsp:txXfrm>
    </dsp:sp>
    <dsp:sp modelId="{46D33C5D-CA47-47CF-80E5-E6423E31B69C}">
      <dsp:nvSpPr>
        <dsp:cNvPr id="0" name=""/>
        <dsp:cNvSpPr/>
      </dsp:nvSpPr>
      <dsp:spPr>
        <a:xfrm>
          <a:off x="1248358" y="1621691"/>
          <a:ext cx="448187" cy="2320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32745" numCol="1" spcCol="1270" anchor="ctr" anchorCtr="0">
          <a:noAutofit/>
        </a:bodyPr>
        <a:lstStyle/>
        <a:p>
          <a:pPr lvl="0" algn="ctr" defTabSz="577850">
            <a:lnSpc>
              <a:spcPct val="90000"/>
            </a:lnSpc>
            <a:spcBef>
              <a:spcPct val="0"/>
            </a:spcBef>
            <a:spcAft>
              <a:spcPct val="35000"/>
            </a:spcAft>
          </a:pPr>
          <a:endParaRPr lang="uk-UA" sz="1300" kern="1200"/>
        </a:p>
      </dsp:txBody>
      <dsp:txXfrm>
        <a:off x="1248358" y="1621691"/>
        <a:ext cx="448187" cy="232051"/>
      </dsp:txXfrm>
    </dsp:sp>
    <dsp:sp modelId="{BA9F3D5A-2750-47FB-9D2D-493B0CC7F55B}">
      <dsp:nvSpPr>
        <dsp:cNvPr id="0" name=""/>
        <dsp:cNvSpPr/>
      </dsp:nvSpPr>
      <dsp:spPr>
        <a:xfrm>
          <a:off x="1337995" y="1802176"/>
          <a:ext cx="403368" cy="773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1337995" y="1802176"/>
        <a:ext cx="403368" cy="77350"/>
      </dsp:txXfrm>
    </dsp:sp>
    <dsp:sp modelId="{63F4140B-1902-44D7-9C63-E9E8599A640F}">
      <dsp:nvSpPr>
        <dsp:cNvPr id="0" name=""/>
        <dsp:cNvSpPr/>
      </dsp:nvSpPr>
      <dsp:spPr>
        <a:xfrm>
          <a:off x="1849655" y="1621691"/>
          <a:ext cx="448187" cy="2320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32745" numCol="1" spcCol="1270" anchor="ctr" anchorCtr="0">
          <a:noAutofit/>
        </a:bodyPr>
        <a:lstStyle/>
        <a:p>
          <a:pPr lvl="0" algn="ctr" defTabSz="577850">
            <a:lnSpc>
              <a:spcPct val="90000"/>
            </a:lnSpc>
            <a:spcBef>
              <a:spcPct val="0"/>
            </a:spcBef>
            <a:spcAft>
              <a:spcPct val="35000"/>
            </a:spcAft>
          </a:pPr>
          <a:endParaRPr lang="uk-UA" sz="1300" kern="1200"/>
        </a:p>
      </dsp:txBody>
      <dsp:txXfrm>
        <a:off x="1849655" y="1621691"/>
        <a:ext cx="448187" cy="232051"/>
      </dsp:txXfrm>
    </dsp:sp>
    <dsp:sp modelId="{F272397E-3D72-4BB4-95DA-B4EB7DFBA078}">
      <dsp:nvSpPr>
        <dsp:cNvPr id="0" name=""/>
        <dsp:cNvSpPr/>
      </dsp:nvSpPr>
      <dsp:spPr>
        <a:xfrm>
          <a:off x="1939293" y="1802176"/>
          <a:ext cx="403368" cy="773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1939293" y="1802176"/>
        <a:ext cx="403368" cy="77350"/>
      </dsp:txXfrm>
    </dsp:sp>
    <dsp:sp modelId="{4B7F4FC9-C0C3-4440-A2B9-17D1820C11BA}">
      <dsp:nvSpPr>
        <dsp:cNvPr id="0" name=""/>
        <dsp:cNvSpPr/>
      </dsp:nvSpPr>
      <dsp:spPr>
        <a:xfrm>
          <a:off x="3352898" y="889439"/>
          <a:ext cx="448187" cy="2320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32745" numCol="1" spcCol="1270" anchor="ctr" anchorCtr="0">
          <a:noAutofit/>
        </a:bodyPr>
        <a:lstStyle/>
        <a:p>
          <a:pPr lvl="0" algn="ctr" defTabSz="577850">
            <a:lnSpc>
              <a:spcPct val="90000"/>
            </a:lnSpc>
            <a:spcBef>
              <a:spcPct val="0"/>
            </a:spcBef>
            <a:spcAft>
              <a:spcPct val="35000"/>
            </a:spcAft>
          </a:pPr>
          <a:endParaRPr lang="uk-UA" sz="1300" kern="1200"/>
        </a:p>
      </dsp:txBody>
      <dsp:txXfrm>
        <a:off x="3352898" y="889439"/>
        <a:ext cx="448187" cy="232051"/>
      </dsp:txXfrm>
    </dsp:sp>
    <dsp:sp modelId="{A81DDEF8-B91C-4360-B46A-08B72CA0C232}">
      <dsp:nvSpPr>
        <dsp:cNvPr id="0" name=""/>
        <dsp:cNvSpPr/>
      </dsp:nvSpPr>
      <dsp:spPr>
        <a:xfrm>
          <a:off x="3442536" y="1069924"/>
          <a:ext cx="403368" cy="773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3442536" y="1069924"/>
        <a:ext cx="403368" cy="77350"/>
      </dsp:txXfrm>
    </dsp:sp>
    <dsp:sp modelId="{3F6245E6-2201-47AD-9FC7-A33C6171F163}">
      <dsp:nvSpPr>
        <dsp:cNvPr id="0" name=""/>
        <dsp:cNvSpPr/>
      </dsp:nvSpPr>
      <dsp:spPr>
        <a:xfrm>
          <a:off x="2751601" y="1255565"/>
          <a:ext cx="448187" cy="2320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32745" numCol="1" spcCol="1270" anchor="ctr" anchorCtr="0">
          <a:noAutofit/>
        </a:bodyPr>
        <a:lstStyle/>
        <a:p>
          <a:pPr lvl="0" algn="ctr" defTabSz="577850">
            <a:lnSpc>
              <a:spcPct val="90000"/>
            </a:lnSpc>
            <a:spcBef>
              <a:spcPct val="0"/>
            </a:spcBef>
            <a:spcAft>
              <a:spcPct val="35000"/>
            </a:spcAft>
          </a:pPr>
          <a:endParaRPr lang="uk-UA" sz="1300" kern="1200"/>
        </a:p>
      </dsp:txBody>
      <dsp:txXfrm>
        <a:off x="2751601" y="1255565"/>
        <a:ext cx="448187" cy="232051"/>
      </dsp:txXfrm>
    </dsp:sp>
    <dsp:sp modelId="{7111DD5D-CC6E-4826-BF33-1F0A08A9E749}">
      <dsp:nvSpPr>
        <dsp:cNvPr id="0" name=""/>
        <dsp:cNvSpPr/>
      </dsp:nvSpPr>
      <dsp:spPr>
        <a:xfrm>
          <a:off x="2841239" y="1436050"/>
          <a:ext cx="403368" cy="773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2841239" y="1436050"/>
        <a:ext cx="403368" cy="77350"/>
      </dsp:txXfrm>
    </dsp:sp>
    <dsp:sp modelId="{D65693FD-D66E-4C28-8207-859007CAA660}">
      <dsp:nvSpPr>
        <dsp:cNvPr id="0" name=""/>
        <dsp:cNvSpPr/>
      </dsp:nvSpPr>
      <dsp:spPr>
        <a:xfrm>
          <a:off x="2450952" y="1621691"/>
          <a:ext cx="448187" cy="2320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32745" numCol="1" spcCol="1270" anchor="ctr" anchorCtr="0">
          <a:noAutofit/>
        </a:bodyPr>
        <a:lstStyle/>
        <a:p>
          <a:pPr lvl="0" algn="ctr" defTabSz="577850">
            <a:lnSpc>
              <a:spcPct val="90000"/>
            </a:lnSpc>
            <a:spcBef>
              <a:spcPct val="0"/>
            </a:spcBef>
            <a:spcAft>
              <a:spcPct val="35000"/>
            </a:spcAft>
          </a:pPr>
          <a:endParaRPr lang="uk-UA" sz="1300" kern="1200"/>
        </a:p>
      </dsp:txBody>
      <dsp:txXfrm>
        <a:off x="2450952" y="1621691"/>
        <a:ext cx="448187" cy="232051"/>
      </dsp:txXfrm>
    </dsp:sp>
    <dsp:sp modelId="{684288D5-8E9D-4DC4-A46E-63C8F0F726BD}">
      <dsp:nvSpPr>
        <dsp:cNvPr id="0" name=""/>
        <dsp:cNvSpPr/>
      </dsp:nvSpPr>
      <dsp:spPr>
        <a:xfrm>
          <a:off x="2540590" y="1802176"/>
          <a:ext cx="403368" cy="773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2540590" y="1802176"/>
        <a:ext cx="403368" cy="77350"/>
      </dsp:txXfrm>
    </dsp:sp>
    <dsp:sp modelId="{4CB0BB67-0B43-4FE9-81F4-03ECBF67E728}">
      <dsp:nvSpPr>
        <dsp:cNvPr id="0" name=""/>
        <dsp:cNvSpPr/>
      </dsp:nvSpPr>
      <dsp:spPr>
        <a:xfrm>
          <a:off x="3052250" y="1621691"/>
          <a:ext cx="448187" cy="2320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32745" numCol="1" spcCol="1270" anchor="ctr" anchorCtr="0">
          <a:noAutofit/>
        </a:bodyPr>
        <a:lstStyle/>
        <a:p>
          <a:pPr lvl="0" algn="ctr" defTabSz="577850">
            <a:lnSpc>
              <a:spcPct val="90000"/>
            </a:lnSpc>
            <a:spcBef>
              <a:spcPct val="0"/>
            </a:spcBef>
            <a:spcAft>
              <a:spcPct val="35000"/>
            </a:spcAft>
          </a:pPr>
          <a:endParaRPr lang="uk-UA" sz="1300" kern="1200"/>
        </a:p>
      </dsp:txBody>
      <dsp:txXfrm>
        <a:off x="3052250" y="1621691"/>
        <a:ext cx="448187" cy="232051"/>
      </dsp:txXfrm>
    </dsp:sp>
    <dsp:sp modelId="{3C0C0A67-642E-42A4-A272-077EA4D4F1D9}">
      <dsp:nvSpPr>
        <dsp:cNvPr id="0" name=""/>
        <dsp:cNvSpPr/>
      </dsp:nvSpPr>
      <dsp:spPr>
        <a:xfrm>
          <a:off x="3141887" y="1802176"/>
          <a:ext cx="403368" cy="773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3141887" y="1802176"/>
        <a:ext cx="403368" cy="77350"/>
      </dsp:txXfrm>
    </dsp:sp>
    <dsp:sp modelId="{13FDA864-DE22-48A5-99D9-B6E33FD9A607}">
      <dsp:nvSpPr>
        <dsp:cNvPr id="0" name=""/>
        <dsp:cNvSpPr/>
      </dsp:nvSpPr>
      <dsp:spPr>
        <a:xfrm>
          <a:off x="3954196" y="1255565"/>
          <a:ext cx="448187" cy="2320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32745" numCol="1" spcCol="1270" anchor="ctr" anchorCtr="0">
          <a:noAutofit/>
        </a:bodyPr>
        <a:lstStyle/>
        <a:p>
          <a:pPr lvl="0" algn="ctr" defTabSz="577850">
            <a:lnSpc>
              <a:spcPct val="90000"/>
            </a:lnSpc>
            <a:spcBef>
              <a:spcPct val="0"/>
            </a:spcBef>
            <a:spcAft>
              <a:spcPct val="35000"/>
            </a:spcAft>
          </a:pPr>
          <a:endParaRPr lang="uk-UA" sz="1300" kern="1200"/>
        </a:p>
      </dsp:txBody>
      <dsp:txXfrm>
        <a:off x="3954196" y="1255565"/>
        <a:ext cx="448187" cy="232051"/>
      </dsp:txXfrm>
    </dsp:sp>
    <dsp:sp modelId="{1E463680-3535-407D-B486-066ABEFDF03F}">
      <dsp:nvSpPr>
        <dsp:cNvPr id="0" name=""/>
        <dsp:cNvSpPr/>
      </dsp:nvSpPr>
      <dsp:spPr>
        <a:xfrm>
          <a:off x="4043833" y="1436050"/>
          <a:ext cx="403368" cy="773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4043833" y="1436050"/>
        <a:ext cx="403368" cy="77350"/>
      </dsp:txXfrm>
    </dsp:sp>
    <dsp:sp modelId="{44049A45-3D8C-445C-8658-989D07389CC1}">
      <dsp:nvSpPr>
        <dsp:cNvPr id="0" name=""/>
        <dsp:cNvSpPr/>
      </dsp:nvSpPr>
      <dsp:spPr>
        <a:xfrm>
          <a:off x="3653547" y="1621691"/>
          <a:ext cx="448187" cy="2320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32745" numCol="1" spcCol="1270" anchor="ctr" anchorCtr="0">
          <a:noAutofit/>
        </a:bodyPr>
        <a:lstStyle/>
        <a:p>
          <a:pPr lvl="0" algn="ctr" defTabSz="577850">
            <a:lnSpc>
              <a:spcPct val="90000"/>
            </a:lnSpc>
            <a:spcBef>
              <a:spcPct val="0"/>
            </a:spcBef>
            <a:spcAft>
              <a:spcPct val="35000"/>
            </a:spcAft>
          </a:pPr>
          <a:endParaRPr lang="uk-UA" sz="1300" kern="1200"/>
        </a:p>
      </dsp:txBody>
      <dsp:txXfrm>
        <a:off x="3653547" y="1621691"/>
        <a:ext cx="448187" cy="232051"/>
      </dsp:txXfrm>
    </dsp:sp>
    <dsp:sp modelId="{F446DA65-8347-4ADC-99B7-4FA66091AF6D}">
      <dsp:nvSpPr>
        <dsp:cNvPr id="0" name=""/>
        <dsp:cNvSpPr/>
      </dsp:nvSpPr>
      <dsp:spPr>
        <a:xfrm>
          <a:off x="3743185" y="1802176"/>
          <a:ext cx="403368" cy="773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3743185" y="1802176"/>
        <a:ext cx="403368" cy="77350"/>
      </dsp:txXfrm>
    </dsp:sp>
    <dsp:sp modelId="{FC8BF94C-2547-430E-9B17-E8A31A492B92}">
      <dsp:nvSpPr>
        <dsp:cNvPr id="0" name=""/>
        <dsp:cNvSpPr/>
      </dsp:nvSpPr>
      <dsp:spPr>
        <a:xfrm>
          <a:off x="4254844" y="1621691"/>
          <a:ext cx="448187" cy="2320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32745" numCol="1" spcCol="1270" anchor="ctr" anchorCtr="0">
          <a:noAutofit/>
        </a:bodyPr>
        <a:lstStyle/>
        <a:p>
          <a:pPr lvl="0" algn="ctr" defTabSz="577850">
            <a:lnSpc>
              <a:spcPct val="90000"/>
            </a:lnSpc>
            <a:spcBef>
              <a:spcPct val="0"/>
            </a:spcBef>
            <a:spcAft>
              <a:spcPct val="35000"/>
            </a:spcAft>
          </a:pPr>
          <a:endParaRPr lang="uk-UA" sz="1300" kern="1200"/>
        </a:p>
      </dsp:txBody>
      <dsp:txXfrm>
        <a:off x="4254844" y="1621691"/>
        <a:ext cx="448187" cy="232051"/>
      </dsp:txXfrm>
    </dsp:sp>
    <dsp:sp modelId="{0B2353B3-C647-47A7-A9DD-8D3FE0358DEB}">
      <dsp:nvSpPr>
        <dsp:cNvPr id="0" name=""/>
        <dsp:cNvSpPr/>
      </dsp:nvSpPr>
      <dsp:spPr>
        <a:xfrm>
          <a:off x="4344482" y="1802176"/>
          <a:ext cx="403368" cy="773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r" defTabSz="222250">
            <a:lnSpc>
              <a:spcPct val="90000"/>
            </a:lnSpc>
            <a:spcBef>
              <a:spcPct val="0"/>
            </a:spcBef>
            <a:spcAft>
              <a:spcPct val="35000"/>
            </a:spcAft>
          </a:pPr>
          <a:endParaRPr lang="uk-UA" sz="500" kern="1200"/>
        </a:p>
      </dsp:txBody>
      <dsp:txXfrm>
        <a:off x="4344482" y="1802176"/>
        <a:ext cx="403368" cy="7735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6.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E1ED0-D7F4-456F-820D-80A7AEE25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48906</Words>
  <Characters>27877</Characters>
  <Application>Microsoft Office Word</Application>
  <DocSecurity>0</DocSecurity>
  <Lines>232</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76630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Маринад</dc:creator>
  <cp:lastModifiedBy>Марина</cp:lastModifiedBy>
  <cp:revision>2</cp:revision>
  <cp:lastPrinted>2014-05-16T02:42:00Z</cp:lastPrinted>
  <dcterms:created xsi:type="dcterms:W3CDTF">2014-05-16T02:44:00Z</dcterms:created>
  <dcterms:modified xsi:type="dcterms:W3CDTF">2014-05-16T02:44:00Z</dcterms:modified>
  <dc:language>cs-CZ</dc:language>
</cp:coreProperties>
</file>