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C27" w:rsidRPr="00B42FF7" w:rsidRDefault="00D03C27" w:rsidP="00B42FF7">
      <w:pPr>
        <w:spacing w:line="240" w:lineRule="auto"/>
        <w:jc w:val="center"/>
        <w:rPr>
          <w:b/>
          <w:sz w:val="40"/>
          <w:szCs w:val="40"/>
        </w:rPr>
      </w:pPr>
      <w:r w:rsidRPr="00B42FF7">
        <w:rPr>
          <w:b/>
          <w:sz w:val="40"/>
          <w:szCs w:val="40"/>
        </w:rPr>
        <w:t>Masarykova univerzita</w:t>
      </w:r>
    </w:p>
    <w:p w:rsidR="00D03C27" w:rsidRPr="00B42FF7" w:rsidRDefault="00D03C27" w:rsidP="00B42FF7">
      <w:pPr>
        <w:spacing w:line="240" w:lineRule="auto"/>
        <w:jc w:val="center"/>
        <w:rPr>
          <w:b/>
          <w:sz w:val="40"/>
          <w:szCs w:val="40"/>
        </w:rPr>
      </w:pPr>
      <w:r w:rsidRPr="00B42FF7">
        <w:rPr>
          <w:b/>
          <w:sz w:val="40"/>
          <w:szCs w:val="40"/>
        </w:rPr>
        <w:t>Filozofická fakulta</w:t>
      </w: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r w:rsidRPr="00B42FF7">
        <w:rPr>
          <w:b/>
          <w:sz w:val="40"/>
          <w:szCs w:val="40"/>
        </w:rPr>
        <w:t>Ústav české literatury</w:t>
      </w:r>
      <w:r w:rsidR="00874821" w:rsidRPr="00B42FF7">
        <w:rPr>
          <w:b/>
          <w:color w:val="0D0D0D" w:themeColor="text1" w:themeTint="F2"/>
          <w:sz w:val="40"/>
          <w:szCs w:val="40"/>
        </w:rPr>
        <w:t xml:space="preserve"> a knihovnictví</w:t>
      </w: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B42FF7" w:rsidRPr="00B42FF7" w:rsidRDefault="00B42FF7" w:rsidP="00B42FF7">
      <w:pPr>
        <w:spacing w:line="240" w:lineRule="auto"/>
        <w:jc w:val="center"/>
        <w:rPr>
          <w:b/>
          <w:sz w:val="40"/>
          <w:szCs w:val="40"/>
        </w:rPr>
      </w:pPr>
    </w:p>
    <w:p w:rsidR="00B42FF7" w:rsidRPr="00B42FF7" w:rsidRDefault="00B42FF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r w:rsidRPr="00B42FF7">
        <w:rPr>
          <w:b/>
          <w:sz w:val="40"/>
          <w:szCs w:val="40"/>
        </w:rPr>
        <w:t>Bakalářská diplomová práce</w:t>
      </w: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p>
    <w:p w:rsidR="00D03C27" w:rsidRPr="00B42FF7" w:rsidRDefault="00D03C27" w:rsidP="00B42FF7">
      <w:pPr>
        <w:spacing w:line="240" w:lineRule="auto"/>
        <w:rPr>
          <w:b/>
          <w:sz w:val="40"/>
          <w:szCs w:val="40"/>
        </w:rPr>
      </w:pPr>
    </w:p>
    <w:p w:rsidR="00D03C27" w:rsidRDefault="00D03C27" w:rsidP="00B42FF7">
      <w:pPr>
        <w:spacing w:line="240" w:lineRule="auto"/>
        <w:jc w:val="center"/>
        <w:rPr>
          <w:b/>
          <w:sz w:val="40"/>
          <w:szCs w:val="40"/>
        </w:rPr>
      </w:pPr>
    </w:p>
    <w:p w:rsidR="00B42FF7" w:rsidRPr="00B42FF7" w:rsidRDefault="00B42FF7" w:rsidP="00B42FF7">
      <w:pPr>
        <w:spacing w:line="240" w:lineRule="auto"/>
        <w:jc w:val="center"/>
        <w:rPr>
          <w:b/>
          <w:sz w:val="40"/>
          <w:szCs w:val="40"/>
        </w:rPr>
      </w:pPr>
    </w:p>
    <w:p w:rsidR="00D03C27" w:rsidRPr="00B42FF7" w:rsidRDefault="00D03C27" w:rsidP="00B42FF7">
      <w:pPr>
        <w:spacing w:line="240" w:lineRule="auto"/>
        <w:jc w:val="center"/>
        <w:rPr>
          <w:b/>
          <w:sz w:val="40"/>
          <w:szCs w:val="40"/>
        </w:rPr>
      </w:pPr>
      <w:r w:rsidRPr="00B42FF7">
        <w:rPr>
          <w:b/>
          <w:sz w:val="40"/>
          <w:szCs w:val="40"/>
        </w:rPr>
        <w:t>2013</w:t>
      </w:r>
      <w:r w:rsidR="00B42FF7" w:rsidRPr="00B42FF7">
        <w:rPr>
          <w:sz w:val="40"/>
          <w:szCs w:val="40"/>
        </w:rPr>
        <w:tab/>
      </w:r>
      <w:r w:rsidR="00B42FF7" w:rsidRPr="00B42FF7">
        <w:rPr>
          <w:sz w:val="40"/>
          <w:szCs w:val="40"/>
        </w:rPr>
        <w:tab/>
      </w:r>
      <w:r w:rsidR="00B42FF7" w:rsidRPr="00B42FF7">
        <w:rPr>
          <w:sz w:val="40"/>
          <w:szCs w:val="40"/>
        </w:rPr>
        <w:tab/>
      </w:r>
      <w:r w:rsidR="00B42FF7" w:rsidRPr="00B42FF7">
        <w:rPr>
          <w:sz w:val="40"/>
          <w:szCs w:val="40"/>
        </w:rPr>
        <w:tab/>
      </w:r>
      <w:r w:rsidR="00B42FF7" w:rsidRPr="00B42FF7">
        <w:rPr>
          <w:sz w:val="40"/>
          <w:szCs w:val="40"/>
        </w:rPr>
        <w:tab/>
      </w:r>
      <w:r w:rsidR="00B42FF7" w:rsidRPr="00B42FF7">
        <w:rPr>
          <w:sz w:val="40"/>
          <w:szCs w:val="40"/>
        </w:rPr>
        <w:tab/>
      </w:r>
      <w:r w:rsidRPr="00B42FF7">
        <w:rPr>
          <w:b/>
          <w:sz w:val="40"/>
          <w:szCs w:val="40"/>
        </w:rPr>
        <w:t>Gabriela Sládková</w:t>
      </w:r>
    </w:p>
    <w:p w:rsidR="00D03C27" w:rsidRPr="00F77350" w:rsidRDefault="00D03C27" w:rsidP="00B42FF7">
      <w:pPr>
        <w:spacing w:line="240" w:lineRule="auto"/>
        <w:jc w:val="center"/>
        <w:rPr>
          <w:b/>
          <w:sz w:val="40"/>
          <w:szCs w:val="40"/>
        </w:rPr>
      </w:pPr>
      <w:r w:rsidRPr="00F77350">
        <w:rPr>
          <w:b/>
          <w:sz w:val="40"/>
          <w:szCs w:val="40"/>
        </w:rPr>
        <w:lastRenderedPageBreak/>
        <w:t>Masarykova univerzita</w:t>
      </w:r>
    </w:p>
    <w:p w:rsidR="00D03C27" w:rsidRPr="00F77350" w:rsidRDefault="00D03C27" w:rsidP="00B42FF7">
      <w:pPr>
        <w:spacing w:line="240" w:lineRule="auto"/>
        <w:jc w:val="center"/>
        <w:rPr>
          <w:b/>
          <w:sz w:val="40"/>
          <w:szCs w:val="40"/>
        </w:rPr>
      </w:pPr>
      <w:r w:rsidRPr="00F77350">
        <w:rPr>
          <w:b/>
          <w:sz w:val="40"/>
          <w:szCs w:val="40"/>
        </w:rPr>
        <w:t>Filozofická fakulta</w:t>
      </w:r>
    </w:p>
    <w:p w:rsidR="00D03C27" w:rsidRPr="00F77350" w:rsidRDefault="00D03C27" w:rsidP="00B42FF7">
      <w:pPr>
        <w:spacing w:line="240" w:lineRule="auto"/>
        <w:jc w:val="center"/>
        <w:rPr>
          <w:b/>
          <w:sz w:val="40"/>
          <w:szCs w:val="40"/>
        </w:rPr>
      </w:pPr>
    </w:p>
    <w:p w:rsidR="00D03C27" w:rsidRPr="00F77350" w:rsidRDefault="00D03C27" w:rsidP="00B42FF7">
      <w:pPr>
        <w:spacing w:line="240" w:lineRule="auto"/>
        <w:jc w:val="center"/>
        <w:rPr>
          <w:b/>
          <w:sz w:val="40"/>
          <w:szCs w:val="40"/>
        </w:rPr>
      </w:pPr>
      <w:r w:rsidRPr="00F77350">
        <w:rPr>
          <w:b/>
          <w:sz w:val="40"/>
          <w:szCs w:val="40"/>
        </w:rPr>
        <w:t>Ústav české literatury</w:t>
      </w:r>
      <w:r w:rsidR="00B36DB1" w:rsidRPr="00F77350">
        <w:rPr>
          <w:b/>
          <w:sz w:val="40"/>
          <w:szCs w:val="40"/>
        </w:rPr>
        <w:t xml:space="preserve"> a knihovnictví</w:t>
      </w:r>
    </w:p>
    <w:p w:rsidR="00D03C27" w:rsidRPr="00F77350" w:rsidRDefault="00D03C27" w:rsidP="00B42FF7">
      <w:pPr>
        <w:spacing w:line="240" w:lineRule="auto"/>
        <w:jc w:val="center"/>
        <w:rPr>
          <w:b/>
          <w:sz w:val="40"/>
          <w:szCs w:val="40"/>
        </w:rPr>
      </w:pPr>
    </w:p>
    <w:p w:rsidR="00D03C27" w:rsidRPr="00F77350" w:rsidRDefault="00D03C27" w:rsidP="00B42FF7">
      <w:pPr>
        <w:spacing w:line="240" w:lineRule="auto"/>
        <w:jc w:val="center"/>
        <w:rPr>
          <w:sz w:val="40"/>
          <w:szCs w:val="40"/>
        </w:rPr>
      </w:pPr>
      <w:r w:rsidRPr="00F77350">
        <w:rPr>
          <w:sz w:val="40"/>
          <w:szCs w:val="40"/>
        </w:rPr>
        <w:t>Český jazyk a literatura</w:t>
      </w:r>
    </w:p>
    <w:p w:rsidR="00D03C27" w:rsidRPr="00F77350" w:rsidRDefault="00D03C27" w:rsidP="00B42FF7">
      <w:pPr>
        <w:spacing w:line="240" w:lineRule="auto"/>
        <w:jc w:val="center"/>
        <w:rPr>
          <w:sz w:val="40"/>
          <w:szCs w:val="40"/>
        </w:rPr>
      </w:pPr>
    </w:p>
    <w:p w:rsidR="00D03C27" w:rsidRPr="00F77350" w:rsidRDefault="00D03C27" w:rsidP="00B42FF7">
      <w:pPr>
        <w:spacing w:line="240" w:lineRule="auto"/>
        <w:jc w:val="center"/>
        <w:rPr>
          <w:sz w:val="40"/>
          <w:szCs w:val="40"/>
        </w:rPr>
      </w:pPr>
    </w:p>
    <w:p w:rsidR="00D03C27" w:rsidRPr="00F77350" w:rsidRDefault="00D03C27" w:rsidP="00B42FF7">
      <w:pPr>
        <w:spacing w:line="240" w:lineRule="auto"/>
        <w:jc w:val="center"/>
        <w:rPr>
          <w:sz w:val="32"/>
          <w:szCs w:val="32"/>
        </w:rPr>
      </w:pPr>
      <w:r w:rsidRPr="00F77350">
        <w:rPr>
          <w:sz w:val="32"/>
          <w:szCs w:val="32"/>
        </w:rPr>
        <w:t>Gabriela Sládková</w:t>
      </w:r>
    </w:p>
    <w:p w:rsidR="00D03C27" w:rsidRPr="00F77350" w:rsidRDefault="00D03C27" w:rsidP="00B42FF7">
      <w:pPr>
        <w:spacing w:line="240" w:lineRule="auto"/>
        <w:jc w:val="center"/>
        <w:rPr>
          <w:sz w:val="32"/>
          <w:szCs w:val="32"/>
        </w:rPr>
      </w:pPr>
    </w:p>
    <w:p w:rsidR="00D03C27" w:rsidRPr="00F77350" w:rsidRDefault="00D03C27" w:rsidP="00B42FF7">
      <w:pPr>
        <w:spacing w:line="240" w:lineRule="auto"/>
        <w:jc w:val="center"/>
        <w:rPr>
          <w:b/>
          <w:sz w:val="40"/>
          <w:szCs w:val="40"/>
        </w:rPr>
      </w:pPr>
      <w:r w:rsidRPr="00F77350">
        <w:rPr>
          <w:b/>
          <w:sz w:val="40"/>
          <w:szCs w:val="40"/>
        </w:rPr>
        <w:t xml:space="preserve">Milan Kundera: </w:t>
      </w:r>
      <w:r w:rsidR="00DE3822" w:rsidRPr="00F77350">
        <w:rPr>
          <w:b/>
          <w:sz w:val="40"/>
          <w:szCs w:val="40"/>
        </w:rPr>
        <w:t>Nevědění</w:t>
      </w:r>
    </w:p>
    <w:p w:rsidR="00D03C27" w:rsidRPr="00F77350" w:rsidRDefault="00D03C27" w:rsidP="00B42FF7">
      <w:pPr>
        <w:spacing w:line="240" w:lineRule="auto"/>
        <w:jc w:val="center"/>
        <w:rPr>
          <w:sz w:val="36"/>
          <w:szCs w:val="36"/>
        </w:rPr>
      </w:pPr>
      <w:r w:rsidRPr="00F77350">
        <w:rPr>
          <w:sz w:val="36"/>
          <w:szCs w:val="36"/>
        </w:rPr>
        <w:t>Bakalářská diplomová práce</w:t>
      </w:r>
    </w:p>
    <w:p w:rsidR="00D03C27" w:rsidRPr="00F77350" w:rsidRDefault="00D03C27" w:rsidP="00B42FF7">
      <w:pPr>
        <w:spacing w:line="240" w:lineRule="auto"/>
        <w:jc w:val="center"/>
        <w:rPr>
          <w:sz w:val="36"/>
          <w:szCs w:val="36"/>
        </w:rPr>
      </w:pPr>
    </w:p>
    <w:p w:rsidR="00D03C27" w:rsidRPr="00F77350" w:rsidRDefault="00D03C27" w:rsidP="00B42FF7">
      <w:pPr>
        <w:spacing w:line="240" w:lineRule="auto"/>
        <w:jc w:val="center"/>
        <w:rPr>
          <w:sz w:val="36"/>
          <w:szCs w:val="36"/>
        </w:rPr>
      </w:pPr>
    </w:p>
    <w:p w:rsidR="00D03C27" w:rsidRPr="00F77350" w:rsidRDefault="00D03C27" w:rsidP="00B42FF7">
      <w:pPr>
        <w:spacing w:line="240" w:lineRule="auto"/>
        <w:jc w:val="center"/>
        <w:rPr>
          <w:sz w:val="36"/>
          <w:szCs w:val="36"/>
        </w:rPr>
      </w:pPr>
    </w:p>
    <w:p w:rsidR="00D03C27" w:rsidRPr="00F77350" w:rsidRDefault="00D03C27" w:rsidP="00B42FF7">
      <w:pPr>
        <w:spacing w:line="240" w:lineRule="auto"/>
        <w:jc w:val="center"/>
        <w:rPr>
          <w:sz w:val="36"/>
          <w:szCs w:val="36"/>
        </w:rPr>
      </w:pPr>
    </w:p>
    <w:p w:rsidR="00D03C27" w:rsidRPr="00F77350" w:rsidRDefault="00D03C27" w:rsidP="00B42FF7">
      <w:pPr>
        <w:spacing w:line="240" w:lineRule="auto"/>
        <w:jc w:val="center"/>
        <w:rPr>
          <w:sz w:val="36"/>
          <w:szCs w:val="36"/>
        </w:rPr>
      </w:pPr>
    </w:p>
    <w:p w:rsidR="00D03C27" w:rsidRPr="00F77350" w:rsidRDefault="00D03C27" w:rsidP="00B42FF7">
      <w:pPr>
        <w:spacing w:line="240" w:lineRule="auto"/>
        <w:jc w:val="center"/>
        <w:rPr>
          <w:sz w:val="36"/>
          <w:szCs w:val="36"/>
        </w:rPr>
      </w:pPr>
    </w:p>
    <w:p w:rsidR="00D03C27" w:rsidRDefault="00D03C27" w:rsidP="00B42FF7">
      <w:pPr>
        <w:spacing w:line="240" w:lineRule="auto"/>
        <w:jc w:val="center"/>
        <w:rPr>
          <w:sz w:val="36"/>
          <w:szCs w:val="36"/>
        </w:rPr>
      </w:pPr>
    </w:p>
    <w:p w:rsidR="00B42FF7" w:rsidRPr="00F77350" w:rsidRDefault="00B42FF7" w:rsidP="00B42FF7">
      <w:pPr>
        <w:spacing w:line="240" w:lineRule="auto"/>
        <w:jc w:val="center"/>
        <w:rPr>
          <w:sz w:val="36"/>
          <w:szCs w:val="36"/>
        </w:rPr>
      </w:pPr>
    </w:p>
    <w:p w:rsidR="00D03C27" w:rsidRPr="00F77350" w:rsidRDefault="00D03C27" w:rsidP="00B42FF7">
      <w:pPr>
        <w:spacing w:line="240" w:lineRule="auto"/>
        <w:jc w:val="center"/>
        <w:rPr>
          <w:sz w:val="32"/>
          <w:szCs w:val="32"/>
        </w:rPr>
      </w:pPr>
      <w:r w:rsidRPr="00F77350">
        <w:rPr>
          <w:sz w:val="32"/>
          <w:szCs w:val="32"/>
        </w:rPr>
        <w:t>Vedo</w:t>
      </w:r>
      <w:r w:rsidR="00F77350">
        <w:rPr>
          <w:sz w:val="32"/>
          <w:szCs w:val="32"/>
        </w:rPr>
        <w:t xml:space="preserve">ucí práce: Mgr. Jan Tlustý, </w:t>
      </w:r>
      <w:proofErr w:type="spellStart"/>
      <w:r w:rsidR="00F77350">
        <w:rPr>
          <w:sz w:val="32"/>
          <w:szCs w:val="32"/>
        </w:rPr>
        <w:t>Ph.</w:t>
      </w:r>
      <w:r w:rsidRPr="00F77350">
        <w:rPr>
          <w:sz w:val="32"/>
          <w:szCs w:val="32"/>
        </w:rPr>
        <w:t>D</w:t>
      </w:r>
      <w:proofErr w:type="spellEnd"/>
      <w:r w:rsidRPr="00F77350">
        <w:rPr>
          <w:sz w:val="32"/>
          <w:szCs w:val="32"/>
        </w:rPr>
        <w:t>.</w:t>
      </w:r>
    </w:p>
    <w:p w:rsidR="00D03C27" w:rsidRPr="00F77350" w:rsidRDefault="00D03C27" w:rsidP="00B42FF7">
      <w:pPr>
        <w:spacing w:line="240" w:lineRule="auto"/>
        <w:jc w:val="center"/>
        <w:rPr>
          <w:b/>
          <w:sz w:val="40"/>
          <w:szCs w:val="40"/>
        </w:rPr>
      </w:pPr>
      <w:r w:rsidRPr="00F77350">
        <w:rPr>
          <w:b/>
          <w:sz w:val="40"/>
          <w:szCs w:val="40"/>
        </w:rPr>
        <w:t>2013</w:t>
      </w:r>
    </w:p>
    <w:p w:rsidR="00D03C27" w:rsidRPr="00F77350" w:rsidRDefault="00D03C27" w:rsidP="00B42FF7">
      <w:pPr>
        <w:jc w:val="center"/>
        <w:rPr>
          <w:b/>
          <w:szCs w:val="24"/>
        </w:rPr>
      </w:pPr>
      <w:r w:rsidRPr="00F77350">
        <w:rPr>
          <w:b/>
          <w:sz w:val="40"/>
          <w:szCs w:val="40"/>
        </w:rPr>
        <w:br w:type="page"/>
      </w: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6B1F9F">
      <w:pPr>
        <w:rPr>
          <w:i/>
          <w:szCs w:val="24"/>
        </w:rPr>
      </w:pPr>
    </w:p>
    <w:p w:rsidR="00D03C27" w:rsidRPr="00F77350" w:rsidRDefault="00D03C27" w:rsidP="00B42FF7">
      <w:pPr>
        <w:jc w:val="right"/>
        <w:rPr>
          <w:i/>
          <w:szCs w:val="24"/>
        </w:rPr>
      </w:pPr>
      <w:r w:rsidRPr="00F77350">
        <w:rPr>
          <w:i/>
          <w:szCs w:val="24"/>
        </w:rPr>
        <w:t xml:space="preserve">Prohlašuji, že jsem diplomovou práci vypracovala </w:t>
      </w:r>
    </w:p>
    <w:p w:rsidR="00D03C27" w:rsidRPr="00F77350" w:rsidRDefault="00D03C27" w:rsidP="00B42FF7">
      <w:pPr>
        <w:jc w:val="right"/>
        <w:rPr>
          <w:i/>
          <w:szCs w:val="24"/>
        </w:rPr>
      </w:pPr>
      <w:r w:rsidRPr="00F77350">
        <w:rPr>
          <w:i/>
          <w:szCs w:val="24"/>
        </w:rPr>
        <w:t>samostatně s využitím uvedených pramenů a literatury.</w:t>
      </w:r>
    </w:p>
    <w:p w:rsidR="00D03C27" w:rsidRPr="00F77350" w:rsidRDefault="00D03C27" w:rsidP="00B42FF7">
      <w:pPr>
        <w:jc w:val="right"/>
        <w:rPr>
          <w:i/>
          <w:szCs w:val="24"/>
        </w:rPr>
      </w:pPr>
      <w:r w:rsidRPr="00F77350">
        <w:rPr>
          <w:i/>
          <w:szCs w:val="24"/>
        </w:rPr>
        <w:t>……………………………………………..</w:t>
      </w: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D03C27" w:rsidRPr="00F77350" w:rsidRDefault="00D03C27" w:rsidP="006B1F9F">
      <w:pPr>
        <w:rPr>
          <w:szCs w:val="24"/>
        </w:rPr>
      </w:pPr>
    </w:p>
    <w:p w:rsidR="002D4246" w:rsidRPr="00F77350" w:rsidRDefault="00B42FF7" w:rsidP="00B42FF7">
      <w:pPr>
        <w:spacing w:line="276" w:lineRule="auto"/>
        <w:jc w:val="right"/>
        <w:rPr>
          <w:szCs w:val="24"/>
        </w:rPr>
      </w:pPr>
      <w:r>
        <w:rPr>
          <w:szCs w:val="24"/>
        </w:rPr>
        <w:t>Děkuji</w:t>
      </w:r>
      <w:r w:rsidR="00AA1EF3" w:rsidRPr="00F77350">
        <w:rPr>
          <w:szCs w:val="24"/>
        </w:rPr>
        <w:t xml:space="preserve"> Mgr. Janu </w:t>
      </w:r>
      <w:r w:rsidR="006772CD" w:rsidRPr="00F77350">
        <w:rPr>
          <w:szCs w:val="24"/>
        </w:rPr>
        <w:t xml:space="preserve">Tlustému, </w:t>
      </w:r>
      <w:proofErr w:type="spellStart"/>
      <w:r w:rsidR="006772CD" w:rsidRPr="00F77350">
        <w:rPr>
          <w:szCs w:val="24"/>
        </w:rPr>
        <w:t>Ph.D</w:t>
      </w:r>
      <w:proofErr w:type="spellEnd"/>
      <w:r w:rsidR="006772CD" w:rsidRPr="00F77350">
        <w:rPr>
          <w:szCs w:val="24"/>
        </w:rPr>
        <w:t>.</w:t>
      </w:r>
      <w:r w:rsidR="00F77350">
        <w:rPr>
          <w:szCs w:val="24"/>
        </w:rPr>
        <w:t>,</w:t>
      </w:r>
      <w:r w:rsidR="00AA1EF3" w:rsidRPr="00F77350">
        <w:rPr>
          <w:szCs w:val="24"/>
        </w:rPr>
        <w:t xml:space="preserve"> za</w:t>
      </w:r>
      <w:r w:rsidR="00693D15" w:rsidRPr="00F77350">
        <w:rPr>
          <w:szCs w:val="24"/>
        </w:rPr>
        <w:t xml:space="preserve"> trpělivost a</w:t>
      </w:r>
      <w:r w:rsidR="00AA1EF3" w:rsidRPr="00F77350">
        <w:rPr>
          <w:szCs w:val="24"/>
        </w:rPr>
        <w:t xml:space="preserve"> </w:t>
      </w:r>
      <w:r w:rsidR="00693D15" w:rsidRPr="00F77350">
        <w:rPr>
          <w:szCs w:val="24"/>
        </w:rPr>
        <w:t>cenné</w:t>
      </w:r>
      <w:r w:rsidR="002D4246" w:rsidRPr="00F77350">
        <w:rPr>
          <w:szCs w:val="24"/>
        </w:rPr>
        <w:t xml:space="preserve"> </w:t>
      </w:r>
    </w:p>
    <w:p w:rsidR="00882BA7" w:rsidRPr="00F77350" w:rsidRDefault="002D4246" w:rsidP="00B42FF7">
      <w:pPr>
        <w:spacing w:line="276" w:lineRule="auto"/>
        <w:jc w:val="right"/>
        <w:rPr>
          <w:szCs w:val="24"/>
        </w:rPr>
      </w:pPr>
      <w:r w:rsidRPr="00F77350">
        <w:rPr>
          <w:szCs w:val="24"/>
        </w:rPr>
        <w:t>odborné</w:t>
      </w:r>
      <w:r w:rsidR="00693D15" w:rsidRPr="00F77350">
        <w:rPr>
          <w:szCs w:val="24"/>
        </w:rPr>
        <w:t xml:space="preserve"> připomínky, které mi poskytl v rámci vedení práce, </w:t>
      </w:r>
    </w:p>
    <w:p w:rsidR="00D03C27" w:rsidRPr="00F77350" w:rsidRDefault="00693D15" w:rsidP="00B42FF7">
      <w:pPr>
        <w:spacing w:line="276" w:lineRule="auto"/>
        <w:jc w:val="right"/>
        <w:rPr>
          <w:szCs w:val="24"/>
        </w:rPr>
      </w:pPr>
      <w:r w:rsidRPr="00F77350">
        <w:rPr>
          <w:szCs w:val="24"/>
        </w:rPr>
        <w:t xml:space="preserve">a Zuzaně </w:t>
      </w:r>
      <w:proofErr w:type="spellStart"/>
      <w:r w:rsidRPr="00F77350">
        <w:rPr>
          <w:szCs w:val="24"/>
        </w:rPr>
        <w:t>Foniokové</w:t>
      </w:r>
      <w:proofErr w:type="spellEnd"/>
      <w:r w:rsidRPr="00F77350">
        <w:rPr>
          <w:szCs w:val="24"/>
        </w:rPr>
        <w:t xml:space="preserve"> za pomoc</w:t>
      </w:r>
      <w:r w:rsidR="00B36DB1" w:rsidRPr="00F77350">
        <w:rPr>
          <w:szCs w:val="24"/>
        </w:rPr>
        <w:t xml:space="preserve"> a podporu</w:t>
      </w:r>
      <w:r w:rsidR="00CF41ED" w:rsidRPr="00F77350">
        <w:rPr>
          <w:szCs w:val="24"/>
        </w:rPr>
        <w:t xml:space="preserve"> </w:t>
      </w:r>
      <w:r w:rsidRPr="00F77350">
        <w:rPr>
          <w:szCs w:val="24"/>
        </w:rPr>
        <w:t>při psaní.</w:t>
      </w:r>
    </w:p>
    <w:p w:rsidR="00D03C27" w:rsidRPr="00F77350" w:rsidRDefault="00D03C27" w:rsidP="006B1F9F">
      <w:pPr>
        <w:pStyle w:val="Nadpisobsahu"/>
      </w:pPr>
      <w:r w:rsidRPr="00F77350">
        <w:rPr>
          <w:rFonts w:ascii="Times New Roman" w:hAnsi="Times New Roman"/>
          <w:color w:val="000000"/>
          <w:sz w:val="36"/>
          <w:szCs w:val="36"/>
        </w:rPr>
        <w:t>Obsah</w:t>
      </w:r>
    </w:p>
    <w:p w:rsidR="00F77350" w:rsidRDefault="00B31DD4" w:rsidP="006B1F9F">
      <w:pPr>
        <w:pStyle w:val="Obsah1"/>
        <w:tabs>
          <w:tab w:val="left" w:pos="480"/>
          <w:tab w:val="right" w:leader="dot" w:pos="8493"/>
        </w:tabs>
        <w:rPr>
          <w:rFonts w:asciiTheme="minorHAnsi" w:eastAsiaTheme="minorEastAsia" w:hAnsiTheme="minorHAnsi" w:cstheme="minorBidi"/>
          <w:noProof/>
          <w:sz w:val="22"/>
          <w:lang w:eastAsia="cs-CZ"/>
        </w:rPr>
      </w:pPr>
      <w:r w:rsidRPr="00F77350">
        <w:fldChar w:fldCharType="begin"/>
      </w:r>
      <w:r w:rsidR="00D03C27" w:rsidRPr="00F77350">
        <w:instrText xml:space="preserve"> TOC \o "1-3" \h \z \u </w:instrText>
      </w:r>
      <w:r w:rsidRPr="00F77350">
        <w:fldChar w:fldCharType="separate"/>
      </w:r>
      <w:hyperlink w:anchor="_Toc360025508" w:history="1">
        <w:r w:rsidR="00F77350" w:rsidRPr="009F0A45">
          <w:rPr>
            <w:rStyle w:val="Hypertextovodkaz"/>
            <w:noProof/>
            <w:lang w:bidi="hi-IN"/>
          </w:rPr>
          <w:t>1</w:t>
        </w:r>
        <w:r w:rsidR="00F77350">
          <w:rPr>
            <w:rFonts w:asciiTheme="minorHAnsi" w:eastAsiaTheme="minorEastAsia" w:hAnsiTheme="minorHAnsi" w:cstheme="minorBidi"/>
            <w:noProof/>
            <w:sz w:val="22"/>
            <w:lang w:eastAsia="cs-CZ"/>
          </w:rPr>
          <w:tab/>
        </w:r>
        <w:r w:rsidR="00F77350" w:rsidRPr="009F0A45">
          <w:rPr>
            <w:rStyle w:val="Hypertextovodkaz"/>
            <w:noProof/>
            <w:lang w:bidi="hi-IN"/>
          </w:rPr>
          <w:t>Úvod</w:t>
        </w:r>
        <w:r w:rsidR="00F77350">
          <w:rPr>
            <w:noProof/>
            <w:webHidden/>
          </w:rPr>
          <w:tab/>
        </w:r>
        <w:r>
          <w:rPr>
            <w:noProof/>
            <w:webHidden/>
          </w:rPr>
          <w:fldChar w:fldCharType="begin"/>
        </w:r>
        <w:r w:rsidR="00F77350">
          <w:rPr>
            <w:noProof/>
            <w:webHidden/>
          </w:rPr>
          <w:instrText xml:space="preserve"> PAGEREF _Toc360025508 \h </w:instrText>
        </w:r>
        <w:r>
          <w:rPr>
            <w:noProof/>
            <w:webHidden/>
          </w:rPr>
        </w:r>
        <w:r>
          <w:rPr>
            <w:noProof/>
            <w:webHidden/>
          </w:rPr>
          <w:fldChar w:fldCharType="separate"/>
        </w:r>
        <w:r w:rsidR="00B42FF7">
          <w:rPr>
            <w:noProof/>
            <w:webHidden/>
          </w:rPr>
          <w:t>1</w:t>
        </w:r>
        <w:r>
          <w:rPr>
            <w:noProof/>
            <w:webHidden/>
          </w:rPr>
          <w:fldChar w:fldCharType="end"/>
        </w:r>
      </w:hyperlink>
    </w:p>
    <w:p w:rsidR="00F77350" w:rsidRDefault="00B31DD4" w:rsidP="006B1F9F">
      <w:pPr>
        <w:pStyle w:val="Obsah1"/>
        <w:tabs>
          <w:tab w:val="left" w:pos="480"/>
          <w:tab w:val="right" w:leader="dot" w:pos="8493"/>
        </w:tabs>
        <w:rPr>
          <w:rFonts w:asciiTheme="minorHAnsi" w:eastAsiaTheme="minorEastAsia" w:hAnsiTheme="minorHAnsi" w:cstheme="minorBidi"/>
          <w:noProof/>
          <w:sz w:val="22"/>
          <w:lang w:eastAsia="cs-CZ"/>
        </w:rPr>
      </w:pPr>
      <w:hyperlink w:anchor="_Toc360025509" w:history="1">
        <w:r w:rsidR="00F77350" w:rsidRPr="009F0A45">
          <w:rPr>
            <w:rStyle w:val="Hypertextovodkaz"/>
            <w:noProof/>
            <w:lang w:bidi="hi-IN"/>
          </w:rPr>
          <w:t>2</w:t>
        </w:r>
        <w:r w:rsidR="00F77350">
          <w:rPr>
            <w:rFonts w:asciiTheme="minorHAnsi" w:eastAsiaTheme="minorEastAsia" w:hAnsiTheme="minorHAnsi" w:cstheme="minorBidi"/>
            <w:noProof/>
            <w:sz w:val="22"/>
            <w:lang w:eastAsia="cs-CZ"/>
          </w:rPr>
          <w:tab/>
        </w:r>
        <w:r w:rsidR="00F77350" w:rsidRPr="009F0A45">
          <w:rPr>
            <w:rStyle w:val="Hypertextovodkaz"/>
            <w:noProof/>
            <w:lang w:bidi="hi-IN"/>
          </w:rPr>
          <w:t>Poetika románu</w:t>
        </w:r>
        <w:r w:rsidR="00F77350">
          <w:rPr>
            <w:noProof/>
            <w:webHidden/>
          </w:rPr>
          <w:tab/>
        </w:r>
        <w:r>
          <w:rPr>
            <w:noProof/>
            <w:webHidden/>
          </w:rPr>
          <w:fldChar w:fldCharType="begin"/>
        </w:r>
        <w:r w:rsidR="00F77350">
          <w:rPr>
            <w:noProof/>
            <w:webHidden/>
          </w:rPr>
          <w:instrText xml:space="preserve"> PAGEREF _Toc360025509 \h </w:instrText>
        </w:r>
        <w:r>
          <w:rPr>
            <w:noProof/>
            <w:webHidden/>
          </w:rPr>
        </w:r>
        <w:r>
          <w:rPr>
            <w:noProof/>
            <w:webHidden/>
          </w:rPr>
          <w:fldChar w:fldCharType="separate"/>
        </w:r>
        <w:r w:rsidR="00B42FF7">
          <w:rPr>
            <w:noProof/>
            <w:webHidden/>
          </w:rPr>
          <w:t>3</w:t>
        </w:r>
        <w:r>
          <w:rPr>
            <w:noProof/>
            <w:webHidden/>
          </w:rPr>
          <w:fldChar w:fldCharType="end"/>
        </w:r>
      </w:hyperlink>
    </w:p>
    <w:p w:rsidR="00F77350" w:rsidRDefault="00B31DD4" w:rsidP="006B1F9F">
      <w:pPr>
        <w:pStyle w:val="Obsah2"/>
        <w:tabs>
          <w:tab w:val="left" w:pos="880"/>
          <w:tab w:val="right" w:leader="dot" w:pos="8493"/>
        </w:tabs>
        <w:rPr>
          <w:rFonts w:asciiTheme="minorHAnsi" w:eastAsiaTheme="minorEastAsia" w:hAnsiTheme="minorHAnsi" w:cstheme="minorBidi"/>
          <w:noProof/>
          <w:sz w:val="22"/>
          <w:lang w:eastAsia="cs-CZ"/>
        </w:rPr>
      </w:pPr>
      <w:hyperlink w:anchor="_Toc360025510" w:history="1">
        <w:r w:rsidR="00F77350" w:rsidRPr="009F0A45">
          <w:rPr>
            <w:rStyle w:val="Hypertextovodkaz"/>
            <w:noProof/>
            <w:lang w:eastAsia="zh-CN" w:bidi="hi-IN"/>
          </w:rPr>
          <w:t>2.1</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Kompozice</w:t>
        </w:r>
        <w:r w:rsidR="00F77350">
          <w:rPr>
            <w:noProof/>
            <w:webHidden/>
          </w:rPr>
          <w:tab/>
        </w:r>
        <w:r>
          <w:rPr>
            <w:noProof/>
            <w:webHidden/>
          </w:rPr>
          <w:fldChar w:fldCharType="begin"/>
        </w:r>
        <w:r w:rsidR="00F77350">
          <w:rPr>
            <w:noProof/>
            <w:webHidden/>
          </w:rPr>
          <w:instrText xml:space="preserve"> PAGEREF _Toc360025510 \h </w:instrText>
        </w:r>
        <w:r>
          <w:rPr>
            <w:noProof/>
            <w:webHidden/>
          </w:rPr>
        </w:r>
        <w:r>
          <w:rPr>
            <w:noProof/>
            <w:webHidden/>
          </w:rPr>
          <w:fldChar w:fldCharType="separate"/>
        </w:r>
        <w:r w:rsidR="00B42FF7">
          <w:rPr>
            <w:noProof/>
            <w:webHidden/>
          </w:rPr>
          <w:t>3</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11" w:history="1">
        <w:r w:rsidR="00F77350" w:rsidRPr="009F0A45">
          <w:rPr>
            <w:rStyle w:val="Hypertextovodkaz"/>
            <w:noProof/>
            <w:lang w:eastAsia="zh-CN" w:bidi="hi-IN"/>
          </w:rPr>
          <w:t>2.1.1</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Reflexe a příběh</w:t>
        </w:r>
        <w:r w:rsidR="00F77350">
          <w:rPr>
            <w:noProof/>
            <w:webHidden/>
          </w:rPr>
          <w:tab/>
        </w:r>
        <w:r>
          <w:rPr>
            <w:noProof/>
            <w:webHidden/>
          </w:rPr>
          <w:fldChar w:fldCharType="begin"/>
        </w:r>
        <w:r w:rsidR="00F77350">
          <w:rPr>
            <w:noProof/>
            <w:webHidden/>
          </w:rPr>
          <w:instrText xml:space="preserve"> PAGEREF _Toc360025511 \h </w:instrText>
        </w:r>
        <w:r>
          <w:rPr>
            <w:noProof/>
            <w:webHidden/>
          </w:rPr>
        </w:r>
        <w:r>
          <w:rPr>
            <w:noProof/>
            <w:webHidden/>
          </w:rPr>
          <w:fldChar w:fldCharType="separate"/>
        </w:r>
        <w:r w:rsidR="00B42FF7">
          <w:rPr>
            <w:noProof/>
            <w:webHidden/>
          </w:rPr>
          <w:t>3</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12" w:history="1">
        <w:r w:rsidR="00F77350" w:rsidRPr="009F0A45">
          <w:rPr>
            <w:rStyle w:val="Hypertextovodkaz"/>
            <w:noProof/>
            <w:lang w:eastAsia="zh-CN" w:bidi="hi-IN"/>
          </w:rPr>
          <w:t>2.1.2</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Horizontální členění textu</w:t>
        </w:r>
        <w:r w:rsidR="00F77350">
          <w:rPr>
            <w:noProof/>
            <w:webHidden/>
          </w:rPr>
          <w:tab/>
        </w:r>
        <w:r>
          <w:rPr>
            <w:noProof/>
            <w:webHidden/>
          </w:rPr>
          <w:fldChar w:fldCharType="begin"/>
        </w:r>
        <w:r w:rsidR="00F77350">
          <w:rPr>
            <w:noProof/>
            <w:webHidden/>
          </w:rPr>
          <w:instrText xml:space="preserve"> PAGEREF _Toc360025512 \h </w:instrText>
        </w:r>
        <w:r>
          <w:rPr>
            <w:noProof/>
            <w:webHidden/>
          </w:rPr>
        </w:r>
        <w:r>
          <w:rPr>
            <w:noProof/>
            <w:webHidden/>
          </w:rPr>
          <w:fldChar w:fldCharType="separate"/>
        </w:r>
        <w:r w:rsidR="00B42FF7">
          <w:rPr>
            <w:noProof/>
            <w:webHidden/>
          </w:rPr>
          <w:t>6</w:t>
        </w:r>
        <w:r>
          <w:rPr>
            <w:noProof/>
            <w:webHidden/>
          </w:rPr>
          <w:fldChar w:fldCharType="end"/>
        </w:r>
      </w:hyperlink>
    </w:p>
    <w:p w:rsidR="00F77350" w:rsidRDefault="00B31DD4" w:rsidP="006B1F9F">
      <w:pPr>
        <w:pStyle w:val="Obsah2"/>
        <w:tabs>
          <w:tab w:val="left" w:pos="880"/>
          <w:tab w:val="right" w:leader="dot" w:pos="8493"/>
        </w:tabs>
        <w:rPr>
          <w:rFonts w:asciiTheme="minorHAnsi" w:eastAsiaTheme="minorEastAsia" w:hAnsiTheme="minorHAnsi" w:cstheme="minorBidi"/>
          <w:noProof/>
          <w:sz w:val="22"/>
          <w:lang w:eastAsia="cs-CZ"/>
        </w:rPr>
      </w:pPr>
      <w:hyperlink w:anchor="_Toc360025513" w:history="1">
        <w:r w:rsidR="00F77350" w:rsidRPr="009F0A45">
          <w:rPr>
            <w:rStyle w:val="Hypertextovodkaz"/>
            <w:noProof/>
            <w:lang w:eastAsia="zh-CN" w:bidi="hi-IN"/>
          </w:rPr>
          <w:t>2.2</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Styl</w:t>
        </w:r>
        <w:r w:rsidR="00F77350">
          <w:rPr>
            <w:noProof/>
            <w:webHidden/>
          </w:rPr>
          <w:tab/>
        </w:r>
        <w:r>
          <w:rPr>
            <w:noProof/>
            <w:webHidden/>
          </w:rPr>
          <w:fldChar w:fldCharType="begin"/>
        </w:r>
        <w:r w:rsidR="00F77350">
          <w:rPr>
            <w:noProof/>
            <w:webHidden/>
          </w:rPr>
          <w:instrText xml:space="preserve"> PAGEREF _Toc360025513 \h </w:instrText>
        </w:r>
        <w:r>
          <w:rPr>
            <w:noProof/>
            <w:webHidden/>
          </w:rPr>
        </w:r>
        <w:r>
          <w:rPr>
            <w:noProof/>
            <w:webHidden/>
          </w:rPr>
          <w:fldChar w:fldCharType="separate"/>
        </w:r>
        <w:r w:rsidR="00B42FF7">
          <w:rPr>
            <w:noProof/>
            <w:webHidden/>
          </w:rPr>
          <w:t>8</w:t>
        </w:r>
        <w:r>
          <w:rPr>
            <w:noProof/>
            <w:webHidden/>
          </w:rPr>
          <w:fldChar w:fldCharType="end"/>
        </w:r>
      </w:hyperlink>
    </w:p>
    <w:p w:rsidR="00F77350" w:rsidRDefault="00B31DD4" w:rsidP="006B1F9F">
      <w:pPr>
        <w:pStyle w:val="Obsah2"/>
        <w:tabs>
          <w:tab w:val="left" w:pos="880"/>
          <w:tab w:val="right" w:leader="dot" w:pos="8493"/>
        </w:tabs>
        <w:rPr>
          <w:rFonts w:asciiTheme="minorHAnsi" w:eastAsiaTheme="minorEastAsia" w:hAnsiTheme="minorHAnsi" w:cstheme="minorBidi"/>
          <w:noProof/>
          <w:sz w:val="22"/>
          <w:lang w:eastAsia="cs-CZ"/>
        </w:rPr>
      </w:pPr>
      <w:hyperlink w:anchor="_Toc360025514" w:history="1">
        <w:r w:rsidR="00F77350" w:rsidRPr="009F0A45">
          <w:rPr>
            <w:rStyle w:val="Hypertextovodkaz"/>
            <w:noProof/>
            <w:lang w:eastAsia="zh-CN" w:bidi="hi-IN"/>
          </w:rPr>
          <w:t>2.3</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Vyprávění</w:t>
        </w:r>
        <w:r w:rsidR="00F77350">
          <w:rPr>
            <w:noProof/>
            <w:webHidden/>
          </w:rPr>
          <w:tab/>
        </w:r>
        <w:r>
          <w:rPr>
            <w:noProof/>
            <w:webHidden/>
          </w:rPr>
          <w:fldChar w:fldCharType="begin"/>
        </w:r>
        <w:r w:rsidR="00F77350">
          <w:rPr>
            <w:noProof/>
            <w:webHidden/>
          </w:rPr>
          <w:instrText xml:space="preserve"> PAGEREF _Toc360025514 \h </w:instrText>
        </w:r>
        <w:r>
          <w:rPr>
            <w:noProof/>
            <w:webHidden/>
          </w:rPr>
        </w:r>
        <w:r>
          <w:rPr>
            <w:noProof/>
            <w:webHidden/>
          </w:rPr>
          <w:fldChar w:fldCharType="separate"/>
        </w:r>
        <w:r w:rsidR="00B42FF7">
          <w:rPr>
            <w:noProof/>
            <w:webHidden/>
          </w:rPr>
          <w:t>12</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15" w:history="1">
        <w:r w:rsidR="00F77350" w:rsidRPr="009F0A45">
          <w:rPr>
            <w:rStyle w:val="Hypertextovodkaz"/>
            <w:noProof/>
            <w:lang w:eastAsia="zh-CN" w:bidi="hi-IN"/>
          </w:rPr>
          <w:t>2.3.1</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Vypravěč</w:t>
        </w:r>
        <w:r w:rsidR="00F77350">
          <w:rPr>
            <w:noProof/>
            <w:webHidden/>
          </w:rPr>
          <w:tab/>
        </w:r>
        <w:r>
          <w:rPr>
            <w:noProof/>
            <w:webHidden/>
          </w:rPr>
          <w:fldChar w:fldCharType="begin"/>
        </w:r>
        <w:r w:rsidR="00F77350">
          <w:rPr>
            <w:noProof/>
            <w:webHidden/>
          </w:rPr>
          <w:instrText xml:space="preserve"> PAGEREF _Toc360025515 \h </w:instrText>
        </w:r>
        <w:r>
          <w:rPr>
            <w:noProof/>
            <w:webHidden/>
          </w:rPr>
        </w:r>
        <w:r>
          <w:rPr>
            <w:noProof/>
            <w:webHidden/>
          </w:rPr>
          <w:fldChar w:fldCharType="separate"/>
        </w:r>
        <w:r w:rsidR="00B42FF7">
          <w:rPr>
            <w:noProof/>
            <w:webHidden/>
          </w:rPr>
          <w:t>12</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16" w:history="1">
        <w:r w:rsidR="00F77350" w:rsidRPr="009F0A45">
          <w:rPr>
            <w:rStyle w:val="Hypertextovodkaz"/>
            <w:noProof/>
            <w:lang w:eastAsia="zh-CN" w:bidi="hi-IN"/>
          </w:rPr>
          <w:t>2.3.2</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Fokalizace</w:t>
        </w:r>
        <w:r w:rsidR="00F77350">
          <w:rPr>
            <w:noProof/>
            <w:webHidden/>
          </w:rPr>
          <w:tab/>
        </w:r>
        <w:r>
          <w:rPr>
            <w:noProof/>
            <w:webHidden/>
          </w:rPr>
          <w:fldChar w:fldCharType="begin"/>
        </w:r>
        <w:r w:rsidR="00F77350">
          <w:rPr>
            <w:noProof/>
            <w:webHidden/>
          </w:rPr>
          <w:instrText xml:space="preserve"> PAGEREF _Toc360025516 \h </w:instrText>
        </w:r>
        <w:r>
          <w:rPr>
            <w:noProof/>
            <w:webHidden/>
          </w:rPr>
        </w:r>
        <w:r>
          <w:rPr>
            <w:noProof/>
            <w:webHidden/>
          </w:rPr>
          <w:fldChar w:fldCharType="separate"/>
        </w:r>
        <w:r w:rsidR="00B42FF7">
          <w:rPr>
            <w:noProof/>
            <w:webHidden/>
          </w:rPr>
          <w:t>16</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17" w:history="1">
        <w:r w:rsidR="00F77350" w:rsidRPr="009F0A45">
          <w:rPr>
            <w:rStyle w:val="Hypertextovodkaz"/>
            <w:noProof/>
            <w:lang w:eastAsia="zh-CN" w:bidi="hi-IN"/>
          </w:rPr>
          <w:t>2.3.3</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Čas</w:t>
        </w:r>
        <w:r w:rsidR="00F77350">
          <w:rPr>
            <w:noProof/>
            <w:webHidden/>
          </w:rPr>
          <w:tab/>
        </w:r>
        <w:r>
          <w:rPr>
            <w:noProof/>
            <w:webHidden/>
          </w:rPr>
          <w:fldChar w:fldCharType="begin"/>
        </w:r>
        <w:r w:rsidR="00F77350">
          <w:rPr>
            <w:noProof/>
            <w:webHidden/>
          </w:rPr>
          <w:instrText xml:space="preserve"> PAGEREF _Toc360025517 \h </w:instrText>
        </w:r>
        <w:r>
          <w:rPr>
            <w:noProof/>
            <w:webHidden/>
          </w:rPr>
        </w:r>
        <w:r>
          <w:rPr>
            <w:noProof/>
            <w:webHidden/>
          </w:rPr>
          <w:fldChar w:fldCharType="separate"/>
        </w:r>
        <w:r w:rsidR="00B42FF7">
          <w:rPr>
            <w:noProof/>
            <w:webHidden/>
          </w:rPr>
          <w:t>20</w:t>
        </w:r>
        <w:r>
          <w:rPr>
            <w:noProof/>
            <w:webHidden/>
          </w:rPr>
          <w:fldChar w:fldCharType="end"/>
        </w:r>
      </w:hyperlink>
    </w:p>
    <w:p w:rsidR="00F77350" w:rsidRDefault="00B31DD4" w:rsidP="006B1F9F">
      <w:pPr>
        <w:pStyle w:val="Obsah1"/>
        <w:tabs>
          <w:tab w:val="left" w:pos="480"/>
          <w:tab w:val="right" w:leader="dot" w:pos="8493"/>
        </w:tabs>
        <w:rPr>
          <w:rFonts w:asciiTheme="minorHAnsi" w:eastAsiaTheme="minorEastAsia" w:hAnsiTheme="minorHAnsi" w:cstheme="minorBidi"/>
          <w:noProof/>
          <w:sz w:val="22"/>
          <w:lang w:eastAsia="cs-CZ"/>
        </w:rPr>
      </w:pPr>
      <w:hyperlink w:anchor="_Toc360025518" w:history="1">
        <w:r w:rsidR="00F77350" w:rsidRPr="009F0A45">
          <w:rPr>
            <w:rStyle w:val="Hypertextovodkaz"/>
            <w:noProof/>
            <w:lang w:bidi="hi-IN"/>
          </w:rPr>
          <w:t>3</w:t>
        </w:r>
        <w:r w:rsidR="00F77350">
          <w:rPr>
            <w:rFonts w:asciiTheme="minorHAnsi" w:eastAsiaTheme="minorEastAsia" w:hAnsiTheme="minorHAnsi" w:cstheme="minorBidi"/>
            <w:noProof/>
            <w:sz w:val="22"/>
            <w:lang w:eastAsia="cs-CZ"/>
          </w:rPr>
          <w:tab/>
        </w:r>
        <w:r w:rsidR="00F77350" w:rsidRPr="009F0A45">
          <w:rPr>
            <w:rStyle w:val="Hypertextovodkaz"/>
            <w:noProof/>
            <w:lang w:bidi="hi-IN"/>
          </w:rPr>
          <w:t>Témata</w:t>
        </w:r>
        <w:r w:rsidR="00F77350">
          <w:rPr>
            <w:noProof/>
            <w:webHidden/>
          </w:rPr>
          <w:tab/>
        </w:r>
        <w:r>
          <w:rPr>
            <w:noProof/>
            <w:webHidden/>
          </w:rPr>
          <w:fldChar w:fldCharType="begin"/>
        </w:r>
        <w:r w:rsidR="00F77350">
          <w:rPr>
            <w:noProof/>
            <w:webHidden/>
          </w:rPr>
          <w:instrText xml:space="preserve"> PAGEREF _Toc360025518 \h </w:instrText>
        </w:r>
        <w:r>
          <w:rPr>
            <w:noProof/>
            <w:webHidden/>
          </w:rPr>
        </w:r>
        <w:r>
          <w:rPr>
            <w:noProof/>
            <w:webHidden/>
          </w:rPr>
          <w:fldChar w:fldCharType="separate"/>
        </w:r>
        <w:r w:rsidR="00B42FF7">
          <w:rPr>
            <w:noProof/>
            <w:webHidden/>
          </w:rPr>
          <w:t>23</w:t>
        </w:r>
        <w:r>
          <w:rPr>
            <w:noProof/>
            <w:webHidden/>
          </w:rPr>
          <w:fldChar w:fldCharType="end"/>
        </w:r>
      </w:hyperlink>
    </w:p>
    <w:p w:rsidR="00F77350" w:rsidRDefault="00B31DD4" w:rsidP="006B1F9F">
      <w:pPr>
        <w:pStyle w:val="Obsah2"/>
        <w:tabs>
          <w:tab w:val="left" w:pos="880"/>
          <w:tab w:val="right" w:leader="dot" w:pos="8493"/>
        </w:tabs>
        <w:rPr>
          <w:rFonts w:asciiTheme="minorHAnsi" w:eastAsiaTheme="minorEastAsia" w:hAnsiTheme="minorHAnsi" w:cstheme="minorBidi"/>
          <w:noProof/>
          <w:sz w:val="22"/>
          <w:lang w:eastAsia="cs-CZ"/>
        </w:rPr>
      </w:pPr>
      <w:hyperlink w:anchor="_Toc360025519" w:history="1">
        <w:r w:rsidR="00F77350" w:rsidRPr="009F0A45">
          <w:rPr>
            <w:rStyle w:val="Hypertextovodkaz"/>
            <w:noProof/>
            <w:lang w:eastAsia="zh-CN" w:bidi="hi-IN"/>
          </w:rPr>
          <w:t>3.1</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Exil; koncept domova a návratu</w:t>
        </w:r>
        <w:r w:rsidR="00F77350">
          <w:rPr>
            <w:noProof/>
            <w:webHidden/>
          </w:rPr>
          <w:tab/>
        </w:r>
        <w:r>
          <w:rPr>
            <w:noProof/>
            <w:webHidden/>
          </w:rPr>
          <w:fldChar w:fldCharType="begin"/>
        </w:r>
        <w:r w:rsidR="00F77350">
          <w:rPr>
            <w:noProof/>
            <w:webHidden/>
          </w:rPr>
          <w:instrText xml:space="preserve"> PAGEREF _Toc360025519 \h </w:instrText>
        </w:r>
        <w:r>
          <w:rPr>
            <w:noProof/>
            <w:webHidden/>
          </w:rPr>
        </w:r>
        <w:r>
          <w:rPr>
            <w:noProof/>
            <w:webHidden/>
          </w:rPr>
          <w:fldChar w:fldCharType="separate"/>
        </w:r>
        <w:r w:rsidR="00B42FF7">
          <w:rPr>
            <w:noProof/>
            <w:webHidden/>
          </w:rPr>
          <w:t>23</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20" w:history="1">
        <w:r w:rsidR="00F77350" w:rsidRPr="009F0A45">
          <w:rPr>
            <w:rStyle w:val="Hypertextovodkaz"/>
            <w:noProof/>
          </w:rPr>
          <w:t>3.1.1</w:t>
        </w:r>
        <w:r w:rsidR="00F77350">
          <w:rPr>
            <w:rFonts w:asciiTheme="minorHAnsi" w:eastAsiaTheme="minorEastAsia" w:hAnsiTheme="minorHAnsi" w:cstheme="minorBidi"/>
            <w:noProof/>
            <w:sz w:val="22"/>
            <w:lang w:eastAsia="cs-CZ"/>
          </w:rPr>
          <w:tab/>
        </w:r>
        <w:r w:rsidR="00F77350" w:rsidRPr="009F0A45">
          <w:rPr>
            <w:rStyle w:val="Hypertextovodkaz"/>
            <w:noProof/>
          </w:rPr>
          <w:t>Irena: Praha</w:t>
        </w:r>
        <w:r w:rsidR="00F77350">
          <w:rPr>
            <w:noProof/>
            <w:webHidden/>
          </w:rPr>
          <w:tab/>
        </w:r>
        <w:r>
          <w:rPr>
            <w:noProof/>
            <w:webHidden/>
          </w:rPr>
          <w:fldChar w:fldCharType="begin"/>
        </w:r>
        <w:r w:rsidR="00F77350">
          <w:rPr>
            <w:noProof/>
            <w:webHidden/>
          </w:rPr>
          <w:instrText xml:space="preserve"> PAGEREF _Toc360025520 \h </w:instrText>
        </w:r>
        <w:r>
          <w:rPr>
            <w:noProof/>
            <w:webHidden/>
          </w:rPr>
        </w:r>
        <w:r>
          <w:rPr>
            <w:noProof/>
            <w:webHidden/>
          </w:rPr>
          <w:fldChar w:fldCharType="separate"/>
        </w:r>
        <w:r w:rsidR="00B42FF7">
          <w:rPr>
            <w:noProof/>
            <w:webHidden/>
          </w:rPr>
          <w:t>24</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21" w:history="1">
        <w:r w:rsidR="00F77350" w:rsidRPr="009F0A45">
          <w:rPr>
            <w:rStyle w:val="Hypertextovodkaz"/>
            <w:noProof/>
          </w:rPr>
          <w:t>3.1.2</w:t>
        </w:r>
        <w:r w:rsidR="00F77350">
          <w:rPr>
            <w:rFonts w:asciiTheme="minorHAnsi" w:eastAsiaTheme="minorEastAsia" w:hAnsiTheme="minorHAnsi" w:cstheme="minorBidi"/>
            <w:noProof/>
            <w:sz w:val="22"/>
            <w:lang w:eastAsia="cs-CZ"/>
          </w:rPr>
          <w:tab/>
        </w:r>
        <w:r w:rsidR="00F77350" w:rsidRPr="009F0A45">
          <w:rPr>
            <w:rStyle w:val="Hypertextovodkaz"/>
            <w:noProof/>
          </w:rPr>
          <w:t>Josef</w:t>
        </w:r>
        <w:r w:rsidR="00F77350">
          <w:rPr>
            <w:noProof/>
            <w:webHidden/>
          </w:rPr>
          <w:tab/>
        </w:r>
        <w:r>
          <w:rPr>
            <w:noProof/>
            <w:webHidden/>
          </w:rPr>
          <w:fldChar w:fldCharType="begin"/>
        </w:r>
        <w:r w:rsidR="00F77350">
          <w:rPr>
            <w:noProof/>
            <w:webHidden/>
          </w:rPr>
          <w:instrText xml:space="preserve"> PAGEREF _Toc360025521 \h </w:instrText>
        </w:r>
        <w:r>
          <w:rPr>
            <w:noProof/>
            <w:webHidden/>
          </w:rPr>
        </w:r>
        <w:r>
          <w:rPr>
            <w:noProof/>
            <w:webHidden/>
          </w:rPr>
          <w:fldChar w:fldCharType="separate"/>
        </w:r>
        <w:r w:rsidR="00B42FF7">
          <w:rPr>
            <w:noProof/>
            <w:webHidden/>
          </w:rPr>
          <w:t>26</w:t>
        </w:r>
        <w:r>
          <w:rPr>
            <w:noProof/>
            <w:webHidden/>
          </w:rPr>
          <w:fldChar w:fldCharType="end"/>
        </w:r>
      </w:hyperlink>
    </w:p>
    <w:p w:rsidR="00F77350" w:rsidRDefault="00B31DD4" w:rsidP="006B1F9F">
      <w:pPr>
        <w:pStyle w:val="Obsah2"/>
        <w:tabs>
          <w:tab w:val="left" w:pos="880"/>
          <w:tab w:val="right" w:leader="dot" w:pos="8493"/>
        </w:tabs>
        <w:rPr>
          <w:rFonts w:asciiTheme="minorHAnsi" w:eastAsiaTheme="minorEastAsia" w:hAnsiTheme="minorHAnsi" w:cstheme="minorBidi"/>
          <w:noProof/>
          <w:sz w:val="22"/>
          <w:lang w:eastAsia="cs-CZ"/>
        </w:rPr>
      </w:pPr>
      <w:hyperlink w:anchor="_Toc360025522" w:history="1">
        <w:r w:rsidR="00F77350" w:rsidRPr="009F0A45">
          <w:rPr>
            <w:rStyle w:val="Hypertextovodkaz"/>
            <w:noProof/>
            <w:lang w:eastAsia="zh-CN" w:bidi="hi-IN"/>
          </w:rPr>
          <w:t>3.2</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Nostalgie – nevědění</w:t>
        </w:r>
        <w:r w:rsidR="00F77350">
          <w:rPr>
            <w:noProof/>
            <w:webHidden/>
          </w:rPr>
          <w:tab/>
        </w:r>
        <w:r>
          <w:rPr>
            <w:noProof/>
            <w:webHidden/>
          </w:rPr>
          <w:fldChar w:fldCharType="begin"/>
        </w:r>
        <w:r w:rsidR="00F77350">
          <w:rPr>
            <w:noProof/>
            <w:webHidden/>
          </w:rPr>
          <w:instrText xml:space="preserve"> PAGEREF _Toc360025522 \h </w:instrText>
        </w:r>
        <w:r>
          <w:rPr>
            <w:noProof/>
            <w:webHidden/>
          </w:rPr>
        </w:r>
        <w:r>
          <w:rPr>
            <w:noProof/>
            <w:webHidden/>
          </w:rPr>
          <w:fldChar w:fldCharType="separate"/>
        </w:r>
        <w:r w:rsidR="00B42FF7">
          <w:rPr>
            <w:noProof/>
            <w:webHidden/>
          </w:rPr>
          <w:t>29</w:t>
        </w:r>
        <w:r>
          <w:rPr>
            <w:noProof/>
            <w:webHidden/>
          </w:rPr>
          <w:fldChar w:fldCharType="end"/>
        </w:r>
      </w:hyperlink>
    </w:p>
    <w:p w:rsidR="00F77350" w:rsidRDefault="00B31DD4" w:rsidP="006B1F9F">
      <w:pPr>
        <w:pStyle w:val="Obsah1"/>
        <w:tabs>
          <w:tab w:val="left" w:pos="480"/>
          <w:tab w:val="right" w:leader="dot" w:pos="8493"/>
        </w:tabs>
        <w:rPr>
          <w:rFonts w:asciiTheme="minorHAnsi" w:eastAsiaTheme="minorEastAsia" w:hAnsiTheme="minorHAnsi" w:cstheme="minorBidi"/>
          <w:noProof/>
          <w:sz w:val="22"/>
          <w:lang w:eastAsia="cs-CZ"/>
        </w:rPr>
      </w:pPr>
      <w:hyperlink w:anchor="_Toc360025523" w:history="1">
        <w:r w:rsidR="00F77350" w:rsidRPr="009F0A45">
          <w:rPr>
            <w:rStyle w:val="Hypertextovodkaz"/>
            <w:noProof/>
            <w:lang w:bidi="hi-IN"/>
          </w:rPr>
          <w:t>4</w:t>
        </w:r>
        <w:r w:rsidR="00F77350">
          <w:rPr>
            <w:rFonts w:asciiTheme="minorHAnsi" w:eastAsiaTheme="minorEastAsia" w:hAnsiTheme="minorHAnsi" w:cstheme="minorBidi"/>
            <w:noProof/>
            <w:sz w:val="22"/>
            <w:lang w:eastAsia="cs-CZ"/>
          </w:rPr>
          <w:tab/>
        </w:r>
        <w:r w:rsidR="00F77350" w:rsidRPr="009F0A45">
          <w:rPr>
            <w:rStyle w:val="Hypertextovodkaz"/>
            <w:noProof/>
            <w:lang w:bidi="hi-IN"/>
          </w:rPr>
          <w:t>Intertextualita</w:t>
        </w:r>
        <w:r w:rsidR="00F77350">
          <w:rPr>
            <w:noProof/>
            <w:webHidden/>
          </w:rPr>
          <w:tab/>
        </w:r>
        <w:r>
          <w:rPr>
            <w:noProof/>
            <w:webHidden/>
          </w:rPr>
          <w:fldChar w:fldCharType="begin"/>
        </w:r>
        <w:r w:rsidR="00F77350">
          <w:rPr>
            <w:noProof/>
            <w:webHidden/>
          </w:rPr>
          <w:instrText xml:space="preserve"> PAGEREF _Toc360025523 \h </w:instrText>
        </w:r>
        <w:r>
          <w:rPr>
            <w:noProof/>
            <w:webHidden/>
          </w:rPr>
        </w:r>
        <w:r>
          <w:rPr>
            <w:noProof/>
            <w:webHidden/>
          </w:rPr>
          <w:fldChar w:fldCharType="separate"/>
        </w:r>
        <w:r w:rsidR="00B42FF7">
          <w:rPr>
            <w:noProof/>
            <w:webHidden/>
          </w:rPr>
          <w:t>35</w:t>
        </w:r>
        <w:r>
          <w:rPr>
            <w:noProof/>
            <w:webHidden/>
          </w:rPr>
          <w:fldChar w:fldCharType="end"/>
        </w:r>
      </w:hyperlink>
    </w:p>
    <w:p w:rsidR="00F77350" w:rsidRDefault="00B31DD4" w:rsidP="006B1F9F">
      <w:pPr>
        <w:pStyle w:val="Obsah2"/>
        <w:tabs>
          <w:tab w:val="left" w:pos="880"/>
          <w:tab w:val="right" w:leader="dot" w:pos="8493"/>
        </w:tabs>
        <w:rPr>
          <w:rFonts w:asciiTheme="minorHAnsi" w:eastAsiaTheme="minorEastAsia" w:hAnsiTheme="minorHAnsi" w:cstheme="minorBidi"/>
          <w:noProof/>
          <w:sz w:val="22"/>
          <w:lang w:eastAsia="cs-CZ"/>
        </w:rPr>
      </w:pPr>
      <w:hyperlink w:anchor="_Toc360025524" w:history="1">
        <w:r w:rsidR="00F77350" w:rsidRPr="009F0A45">
          <w:rPr>
            <w:rStyle w:val="Hypertextovodkaz"/>
            <w:noProof/>
            <w:lang w:eastAsia="zh-CN" w:bidi="hi-IN"/>
          </w:rPr>
          <w:t>4.1</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Jan Skácel</w:t>
        </w:r>
        <w:r w:rsidR="00F77350">
          <w:rPr>
            <w:noProof/>
            <w:webHidden/>
          </w:rPr>
          <w:tab/>
        </w:r>
        <w:r>
          <w:rPr>
            <w:noProof/>
            <w:webHidden/>
          </w:rPr>
          <w:fldChar w:fldCharType="begin"/>
        </w:r>
        <w:r w:rsidR="00F77350">
          <w:rPr>
            <w:noProof/>
            <w:webHidden/>
          </w:rPr>
          <w:instrText xml:space="preserve"> PAGEREF _Toc360025524 \h </w:instrText>
        </w:r>
        <w:r>
          <w:rPr>
            <w:noProof/>
            <w:webHidden/>
          </w:rPr>
        </w:r>
        <w:r>
          <w:rPr>
            <w:noProof/>
            <w:webHidden/>
          </w:rPr>
          <w:fldChar w:fldCharType="separate"/>
        </w:r>
        <w:r w:rsidR="00B42FF7">
          <w:rPr>
            <w:noProof/>
            <w:webHidden/>
          </w:rPr>
          <w:t>35</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25" w:history="1">
        <w:r w:rsidR="00F77350" w:rsidRPr="009F0A45">
          <w:rPr>
            <w:rStyle w:val="Hypertextovodkaz"/>
            <w:noProof/>
            <w:lang w:eastAsia="zh-CN" w:bidi="hi-IN"/>
          </w:rPr>
          <w:t>4.1.1</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Dům ze smutku</w:t>
        </w:r>
        <w:r w:rsidR="00F77350">
          <w:rPr>
            <w:noProof/>
            <w:webHidden/>
          </w:rPr>
          <w:tab/>
        </w:r>
        <w:r>
          <w:rPr>
            <w:noProof/>
            <w:webHidden/>
          </w:rPr>
          <w:fldChar w:fldCharType="begin"/>
        </w:r>
        <w:r w:rsidR="00F77350">
          <w:rPr>
            <w:noProof/>
            <w:webHidden/>
          </w:rPr>
          <w:instrText xml:space="preserve"> PAGEREF _Toc360025525 \h </w:instrText>
        </w:r>
        <w:r>
          <w:rPr>
            <w:noProof/>
            <w:webHidden/>
          </w:rPr>
        </w:r>
        <w:r>
          <w:rPr>
            <w:noProof/>
            <w:webHidden/>
          </w:rPr>
          <w:fldChar w:fldCharType="separate"/>
        </w:r>
        <w:r w:rsidR="00B42FF7">
          <w:rPr>
            <w:noProof/>
            <w:webHidden/>
          </w:rPr>
          <w:t>35</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26" w:history="1">
        <w:r w:rsidR="00F77350" w:rsidRPr="009F0A45">
          <w:rPr>
            <w:rStyle w:val="Hypertextovodkaz"/>
            <w:noProof/>
            <w:lang w:eastAsia="zh-CN" w:bidi="hi-IN"/>
          </w:rPr>
          <w:t>4.1.2</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Ostatní básně</w:t>
        </w:r>
        <w:r w:rsidR="00F77350">
          <w:rPr>
            <w:noProof/>
            <w:webHidden/>
          </w:rPr>
          <w:tab/>
        </w:r>
        <w:r>
          <w:rPr>
            <w:noProof/>
            <w:webHidden/>
          </w:rPr>
          <w:fldChar w:fldCharType="begin"/>
        </w:r>
        <w:r w:rsidR="00F77350">
          <w:rPr>
            <w:noProof/>
            <w:webHidden/>
          </w:rPr>
          <w:instrText xml:space="preserve"> PAGEREF _Toc360025526 \h </w:instrText>
        </w:r>
        <w:r>
          <w:rPr>
            <w:noProof/>
            <w:webHidden/>
          </w:rPr>
        </w:r>
        <w:r>
          <w:rPr>
            <w:noProof/>
            <w:webHidden/>
          </w:rPr>
          <w:fldChar w:fldCharType="separate"/>
        </w:r>
        <w:r w:rsidR="00B42FF7">
          <w:rPr>
            <w:noProof/>
            <w:webHidden/>
          </w:rPr>
          <w:t>39</w:t>
        </w:r>
        <w:r>
          <w:rPr>
            <w:noProof/>
            <w:webHidden/>
          </w:rPr>
          <w:fldChar w:fldCharType="end"/>
        </w:r>
      </w:hyperlink>
    </w:p>
    <w:p w:rsidR="00F77350" w:rsidRDefault="00B31DD4" w:rsidP="006B1F9F">
      <w:pPr>
        <w:pStyle w:val="Obsah2"/>
        <w:tabs>
          <w:tab w:val="left" w:pos="880"/>
          <w:tab w:val="right" w:leader="dot" w:pos="8493"/>
        </w:tabs>
        <w:rPr>
          <w:rFonts w:asciiTheme="minorHAnsi" w:eastAsiaTheme="minorEastAsia" w:hAnsiTheme="minorHAnsi" w:cstheme="minorBidi"/>
          <w:noProof/>
          <w:sz w:val="22"/>
          <w:lang w:eastAsia="cs-CZ"/>
        </w:rPr>
      </w:pPr>
      <w:hyperlink w:anchor="_Toc360025527" w:history="1">
        <w:r w:rsidR="00F77350" w:rsidRPr="009F0A45">
          <w:rPr>
            <w:rStyle w:val="Hypertextovodkaz"/>
            <w:noProof/>
            <w:lang w:eastAsia="zh-CN" w:bidi="hi-IN"/>
          </w:rPr>
          <w:t>4.2</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 xml:space="preserve">Homérova </w:t>
        </w:r>
        <w:r w:rsidR="00F77350" w:rsidRPr="009F0A45">
          <w:rPr>
            <w:rStyle w:val="Hypertextovodkaz"/>
            <w:i/>
            <w:noProof/>
            <w:lang w:eastAsia="zh-CN" w:bidi="hi-IN"/>
          </w:rPr>
          <w:t>Odyssea</w:t>
        </w:r>
        <w:r w:rsidR="00F77350">
          <w:rPr>
            <w:noProof/>
            <w:webHidden/>
          </w:rPr>
          <w:tab/>
        </w:r>
        <w:r>
          <w:rPr>
            <w:noProof/>
            <w:webHidden/>
          </w:rPr>
          <w:fldChar w:fldCharType="begin"/>
        </w:r>
        <w:r w:rsidR="00F77350">
          <w:rPr>
            <w:noProof/>
            <w:webHidden/>
          </w:rPr>
          <w:instrText xml:space="preserve"> PAGEREF _Toc360025527 \h </w:instrText>
        </w:r>
        <w:r>
          <w:rPr>
            <w:noProof/>
            <w:webHidden/>
          </w:rPr>
        </w:r>
        <w:r>
          <w:rPr>
            <w:noProof/>
            <w:webHidden/>
          </w:rPr>
          <w:fldChar w:fldCharType="separate"/>
        </w:r>
        <w:r w:rsidR="00B42FF7">
          <w:rPr>
            <w:noProof/>
            <w:webHidden/>
          </w:rPr>
          <w:t>40</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28" w:history="1">
        <w:r w:rsidR="00F77350" w:rsidRPr="009F0A45">
          <w:rPr>
            <w:rStyle w:val="Hypertextovodkaz"/>
            <w:noProof/>
            <w:lang w:eastAsia="zh-CN" w:bidi="hi-IN"/>
          </w:rPr>
          <w:t>4.2.1</w:t>
        </w:r>
        <w:r w:rsidR="00F77350">
          <w:rPr>
            <w:rFonts w:asciiTheme="minorHAnsi" w:eastAsiaTheme="minorEastAsia" w:hAnsiTheme="minorHAnsi" w:cstheme="minorBidi"/>
            <w:noProof/>
            <w:sz w:val="22"/>
            <w:lang w:eastAsia="cs-CZ"/>
          </w:rPr>
          <w:tab/>
        </w:r>
        <w:r w:rsidR="00F77350" w:rsidRPr="009F0A45">
          <w:rPr>
            <w:rStyle w:val="Hypertextovodkaz"/>
            <w:i/>
            <w:noProof/>
            <w:lang w:eastAsia="zh-CN" w:bidi="hi-IN"/>
          </w:rPr>
          <w:t>Odyssea</w:t>
        </w:r>
        <w:r w:rsidR="00F77350" w:rsidRPr="009F0A45">
          <w:rPr>
            <w:rStyle w:val="Hypertextovodkaz"/>
            <w:noProof/>
            <w:lang w:eastAsia="zh-CN" w:bidi="hi-IN"/>
          </w:rPr>
          <w:t xml:space="preserve"> a nostalgie</w:t>
        </w:r>
        <w:r w:rsidR="00F77350">
          <w:rPr>
            <w:noProof/>
            <w:webHidden/>
          </w:rPr>
          <w:tab/>
        </w:r>
        <w:r>
          <w:rPr>
            <w:noProof/>
            <w:webHidden/>
          </w:rPr>
          <w:fldChar w:fldCharType="begin"/>
        </w:r>
        <w:r w:rsidR="00F77350">
          <w:rPr>
            <w:noProof/>
            <w:webHidden/>
          </w:rPr>
          <w:instrText xml:space="preserve"> PAGEREF _Toc360025528 \h </w:instrText>
        </w:r>
        <w:r>
          <w:rPr>
            <w:noProof/>
            <w:webHidden/>
          </w:rPr>
        </w:r>
        <w:r>
          <w:rPr>
            <w:noProof/>
            <w:webHidden/>
          </w:rPr>
          <w:fldChar w:fldCharType="separate"/>
        </w:r>
        <w:r w:rsidR="00B42FF7">
          <w:rPr>
            <w:noProof/>
            <w:webHidden/>
          </w:rPr>
          <w:t>42</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29" w:history="1">
        <w:r w:rsidR="00F77350" w:rsidRPr="009F0A45">
          <w:rPr>
            <w:rStyle w:val="Hypertextovodkaz"/>
            <w:noProof/>
            <w:lang w:eastAsia="zh-CN" w:bidi="hi-IN"/>
          </w:rPr>
          <w:t>4.2.2</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Vyprávěj!</w:t>
        </w:r>
        <w:r w:rsidR="00F77350">
          <w:rPr>
            <w:noProof/>
            <w:webHidden/>
          </w:rPr>
          <w:tab/>
        </w:r>
        <w:r>
          <w:rPr>
            <w:noProof/>
            <w:webHidden/>
          </w:rPr>
          <w:fldChar w:fldCharType="begin"/>
        </w:r>
        <w:r w:rsidR="00F77350">
          <w:rPr>
            <w:noProof/>
            <w:webHidden/>
          </w:rPr>
          <w:instrText xml:space="preserve"> PAGEREF _Toc360025529 \h </w:instrText>
        </w:r>
        <w:r>
          <w:rPr>
            <w:noProof/>
            <w:webHidden/>
          </w:rPr>
        </w:r>
        <w:r>
          <w:rPr>
            <w:noProof/>
            <w:webHidden/>
          </w:rPr>
          <w:fldChar w:fldCharType="separate"/>
        </w:r>
        <w:r w:rsidR="00B42FF7">
          <w:rPr>
            <w:noProof/>
            <w:webHidden/>
          </w:rPr>
          <w:t>43</w:t>
        </w:r>
        <w:r>
          <w:rPr>
            <w:noProof/>
            <w:webHidden/>
          </w:rPr>
          <w:fldChar w:fldCharType="end"/>
        </w:r>
      </w:hyperlink>
    </w:p>
    <w:p w:rsidR="00F77350" w:rsidRDefault="00B31DD4" w:rsidP="006B1F9F">
      <w:pPr>
        <w:pStyle w:val="Obsah3"/>
        <w:tabs>
          <w:tab w:val="left" w:pos="1320"/>
          <w:tab w:val="right" w:leader="dot" w:pos="8493"/>
        </w:tabs>
        <w:rPr>
          <w:rFonts w:asciiTheme="minorHAnsi" w:eastAsiaTheme="minorEastAsia" w:hAnsiTheme="minorHAnsi" w:cstheme="minorBidi"/>
          <w:noProof/>
          <w:sz w:val="22"/>
          <w:lang w:eastAsia="cs-CZ"/>
        </w:rPr>
      </w:pPr>
      <w:hyperlink w:anchor="_Toc360025530" w:history="1">
        <w:r w:rsidR="00F77350" w:rsidRPr="009F0A45">
          <w:rPr>
            <w:rStyle w:val="Hypertextovodkaz"/>
            <w:noProof/>
            <w:lang w:eastAsia="zh-CN" w:bidi="hi-IN"/>
          </w:rPr>
          <w:t>4.2.3</w:t>
        </w:r>
        <w:r w:rsidR="00F77350">
          <w:rPr>
            <w:rFonts w:asciiTheme="minorHAnsi" w:eastAsiaTheme="minorEastAsia" w:hAnsiTheme="minorHAnsi" w:cstheme="minorBidi"/>
            <w:noProof/>
            <w:sz w:val="22"/>
            <w:lang w:eastAsia="cs-CZ"/>
          </w:rPr>
          <w:tab/>
        </w:r>
        <w:r w:rsidR="00F77350" w:rsidRPr="009F0A45">
          <w:rPr>
            <w:rStyle w:val="Hypertextovodkaz"/>
            <w:noProof/>
            <w:lang w:eastAsia="zh-CN" w:bidi="hi-IN"/>
          </w:rPr>
          <w:t>Apoteóza poznaného</w:t>
        </w:r>
        <w:r w:rsidR="00F77350">
          <w:rPr>
            <w:noProof/>
            <w:webHidden/>
          </w:rPr>
          <w:tab/>
        </w:r>
        <w:r>
          <w:rPr>
            <w:noProof/>
            <w:webHidden/>
          </w:rPr>
          <w:fldChar w:fldCharType="begin"/>
        </w:r>
        <w:r w:rsidR="00F77350">
          <w:rPr>
            <w:noProof/>
            <w:webHidden/>
          </w:rPr>
          <w:instrText xml:space="preserve"> PAGEREF _Toc360025530 \h </w:instrText>
        </w:r>
        <w:r>
          <w:rPr>
            <w:noProof/>
            <w:webHidden/>
          </w:rPr>
        </w:r>
        <w:r>
          <w:rPr>
            <w:noProof/>
            <w:webHidden/>
          </w:rPr>
          <w:fldChar w:fldCharType="separate"/>
        </w:r>
        <w:r w:rsidR="00B42FF7">
          <w:rPr>
            <w:noProof/>
            <w:webHidden/>
          </w:rPr>
          <w:t>45</w:t>
        </w:r>
        <w:r>
          <w:rPr>
            <w:noProof/>
            <w:webHidden/>
          </w:rPr>
          <w:fldChar w:fldCharType="end"/>
        </w:r>
      </w:hyperlink>
    </w:p>
    <w:p w:rsidR="00F77350" w:rsidRDefault="00B31DD4" w:rsidP="006B1F9F">
      <w:pPr>
        <w:pStyle w:val="Obsah1"/>
        <w:tabs>
          <w:tab w:val="left" w:pos="480"/>
          <w:tab w:val="right" w:leader="dot" w:pos="8493"/>
        </w:tabs>
        <w:rPr>
          <w:rFonts w:asciiTheme="minorHAnsi" w:eastAsiaTheme="minorEastAsia" w:hAnsiTheme="minorHAnsi" w:cstheme="minorBidi"/>
          <w:noProof/>
          <w:sz w:val="22"/>
          <w:lang w:eastAsia="cs-CZ"/>
        </w:rPr>
      </w:pPr>
      <w:hyperlink w:anchor="_Toc360025531" w:history="1">
        <w:r w:rsidR="00F77350" w:rsidRPr="009F0A45">
          <w:rPr>
            <w:rStyle w:val="Hypertextovodkaz"/>
            <w:noProof/>
            <w:lang w:bidi="hi-IN"/>
          </w:rPr>
          <w:t>5</w:t>
        </w:r>
        <w:r w:rsidR="00F77350">
          <w:rPr>
            <w:rFonts w:asciiTheme="minorHAnsi" w:eastAsiaTheme="minorEastAsia" w:hAnsiTheme="minorHAnsi" w:cstheme="minorBidi"/>
            <w:noProof/>
            <w:sz w:val="22"/>
            <w:lang w:eastAsia="cs-CZ"/>
          </w:rPr>
          <w:tab/>
        </w:r>
        <w:r w:rsidR="00F77350" w:rsidRPr="009F0A45">
          <w:rPr>
            <w:rStyle w:val="Hypertextovodkaz"/>
            <w:noProof/>
            <w:lang w:bidi="hi-IN"/>
          </w:rPr>
          <w:t>Závěr</w:t>
        </w:r>
        <w:r w:rsidR="00F77350">
          <w:rPr>
            <w:noProof/>
            <w:webHidden/>
          </w:rPr>
          <w:tab/>
        </w:r>
        <w:r>
          <w:rPr>
            <w:noProof/>
            <w:webHidden/>
          </w:rPr>
          <w:fldChar w:fldCharType="begin"/>
        </w:r>
        <w:r w:rsidR="00F77350">
          <w:rPr>
            <w:noProof/>
            <w:webHidden/>
          </w:rPr>
          <w:instrText xml:space="preserve"> PAGEREF _Toc360025531 \h </w:instrText>
        </w:r>
        <w:r>
          <w:rPr>
            <w:noProof/>
            <w:webHidden/>
          </w:rPr>
        </w:r>
        <w:r>
          <w:rPr>
            <w:noProof/>
            <w:webHidden/>
          </w:rPr>
          <w:fldChar w:fldCharType="separate"/>
        </w:r>
        <w:r w:rsidR="00B42FF7">
          <w:rPr>
            <w:noProof/>
            <w:webHidden/>
          </w:rPr>
          <w:t>47</w:t>
        </w:r>
        <w:r>
          <w:rPr>
            <w:noProof/>
            <w:webHidden/>
          </w:rPr>
          <w:fldChar w:fldCharType="end"/>
        </w:r>
      </w:hyperlink>
    </w:p>
    <w:p w:rsidR="00F77350" w:rsidRDefault="00B31DD4" w:rsidP="006B1F9F">
      <w:pPr>
        <w:pStyle w:val="Obsah2"/>
        <w:tabs>
          <w:tab w:val="right" w:leader="dot" w:pos="8493"/>
        </w:tabs>
        <w:rPr>
          <w:rFonts w:asciiTheme="minorHAnsi" w:eastAsiaTheme="minorEastAsia" w:hAnsiTheme="minorHAnsi" w:cstheme="minorBidi"/>
          <w:noProof/>
          <w:sz w:val="22"/>
          <w:lang w:eastAsia="cs-CZ"/>
        </w:rPr>
      </w:pPr>
      <w:hyperlink w:anchor="_Toc360025532" w:history="1">
        <w:r w:rsidR="00F77350" w:rsidRPr="009F0A45">
          <w:rPr>
            <w:rStyle w:val="Hypertextovodkaz"/>
            <w:noProof/>
          </w:rPr>
          <w:t>Abstrakt</w:t>
        </w:r>
        <w:r w:rsidR="00F77350">
          <w:rPr>
            <w:noProof/>
            <w:webHidden/>
          </w:rPr>
          <w:tab/>
        </w:r>
        <w:r>
          <w:rPr>
            <w:noProof/>
            <w:webHidden/>
          </w:rPr>
          <w:fldChar w:fldCharType="begin"/>
        </w:r>
        <w:r w:rsidR="00F77350">
          <w:rPr>
            <w:noProof/>
            <w:webHidden/>
          </w:rPr>
          <w:instrText xml:space="preserve"> PAGEREF _Toc360025532 \h </w:instrText>
        </w:r>
        <w:r>
          <w:rPr>
            <w:noProof/>
            <w:webHidden/>
          </w:rPr>
        </w:r>
        <w:r>
          <w:rPr>
            <w:noProof/>
            <w:webHidden/>
          </w:rPr>
          <w:fldChar w:fldCharType="separate"/>
        </w:r>
        <w:r w:rsidR="00B42FF7">
          <w:rPr>
            <w:noProof/>
            <w:webHidden/>
          </w:rPr>
          <w:t>50</w:t>
        </w:r>
        <w:r>
          <w:rPr>
            <w:noProof/>
            <w:webHidden/>
          </w:rPr>
          <w:fldChar w:fldCharType="end"/>
        </w:r>
      </w:hyperlink>
    </w:p>
    <w:p w:rsidR="00F77350" w:rsidRDefault="00B31DD4" w:rsidP="006B1F9F">
      <w:pPr>
        <w:pStyle w:val="Obsah2"/>
        <w:tabs>
          <w:tab w:val="right" w:leader="dot" w:pos="8493"/>
        </w:tabs>
        <w:rPr>
          <w:rFonts w:asciiTheme="minorHAnsi" w:eastAsiaTheme="minorEastAsia" w:hAnsiTheme="minorHAnsi" w:cstheme="minorBidi"/>
          <w:noProof/>
          <w:sz w:val="22"/>
          <w:lang w:eastAsia="cs-CZ"/>
        </w:rPr>
      </w:pPr>
      <w:hyperlink w:anchor="_Toc360025533" w:history="1">
        <w:r w:rsidR="00F77350" w:rsidRPr="009F0A45">
          <w:rPr>
            <w:rStyle w:val="Hypertextovodkaz"/>
            <w:noProof/>
            <w:lang w:val="en-GB" w:eastAsia="zh-CN" w:bidi="hi-IN"/>
          </w:rPr>
          <w:t>Abstract</w:t>
        </w:r>
        <w:r w:rsidR="00F77350">
          <w:rPr>
            <w:noProof/>
            <w:webHidden/>
          </w:rPr>
          <w:tab/>
        </w:r>
        <w:r>
          <w:rPr>
            <w:noProof/>
            <w:webHidden/>
          </w:rPr>
          <w:fldChar w:fldCharType="begin"/>
        </w:r>
        <w:r w:rsidR="00F77350">
          <w:rPr>
            <w:noProof/>
            <w:webHidden/>
          </w:rPr>
          <w:instrText xml:space="preserve"> PAGEREF _Toc360025533 \h </w:instrText>
        </w:r>
        <w:r>
          <w:rPr>
            <w:noProof/>
            <w:webHidden/>
          </w:rPr>
        </w:r>
        <w:r>
          <w:rPr>
            <w:noProof/>
            <w:webHidden/>
          </w:rPr>
          <w:fldChar w:fldCharType="separate"/>
        </w:r>
        <w:r w:rsidR="00B42FF7">
          <w:rPr>
            <w:noProof/>
            <w:webHidden/>
          </w:rPr>
          <w:t>50</w:t>
        </w:r>
        <w:r>
          <w:rPr>
            <w:noProof/>
            <w:webHidden/>
          </w:rPr>
          <w:fldChar w:fldCharType="end"/>
        </w:r>
      </w:hyperlink>
    </w:p>
    <w:p w:rsidR="00F77350" w:rsidRDefault="00B31DD4" w:rsidP="006B1F9F">
      <w:pPr>
        <w:pStyle w:val="Obsah1"/>
        <w:tabs>
          <w:tab w:val="right" w:leader="dot" w:pos="8493"/>
        </w:tabs>
        <w:rPr>
          <w:rFonts w:asciiTheme="minorHAnsi" w:eastAsiaTheme="minorEastAsia" w:hAnsiTheme="minorHAnsi" w:cstheme="minorBidi"/>
          <w:noProof/>
          <w:sz w:val="22"/>
          <w:lang w:eastAsia="cs-CZ"/>
        </w:rPr>
      </w:pPr>
      <w:hyperlink w:anchor="_Toc360025534" w:history="1">
        <w:r w:rsidR="00F77350" w:rsidRPr="009F0A45">
          <w:rPr>
            <w:rStyle w:val="Hypertextovodkaz"/>
            <w:noProof/>
            <w:lang w:bidi="hi-IN"/>
          </w:rPr>
          <w:t>Bibliografie</w:t>
        </w:r>
        <w:r w:rsidR="00F77350">
          <w:rPr>
            <w:noProof/>
            <w:webHidden/>
          </w:rPr>
          <w:tab/>
        </w:r>
        <w:r>
          <w:rPr>
            <w:noProof/>
            <w:webHidden/>
          </w:rPr>
          <w:fldChar w:fldCharType="begin"/>
        </w:r>
        <w:r w:rsidR="00F77350">
          <w:rPr>
            <w:noProof/>
            <w:webHidden/>
          </w:rPr>
          <w:instrText xml:space="preserve"> PAGEREF _Toc360025534 \h </w:instrText>
        </w:r>
        <w:r>
          <w:rPr>
            <w:noProof/>
            <w:webHidden/>
          </w:rPr>
        </w:r>
        <w:r>
          <w:rPr>
            <w:noProof/>
            <w:webHidden/>
          </w:rPr>
          <w:fldChar w:fldCharType="separate"/>
        </w:r>
        <w:r w:rsidR="00B42FF7">
          <w:rPr>
            <w:noProof/>
            <w:webHidden/>
          </w:rPr>
          <w:t>51</w:t>
        </w:r>
        <w:r>
          <w:rPr>
            <w:noProof/>
            <w:webHidden/>
          </w:rPr>
          <w:fldChar w:fldCharType="end"/>
        </w:r>
      </w:hyperlink>
    </w:p>
    <w:p w:rsidR="00F77350" w:rsidRDefault="00B31DD4" w:rsidP="006B1F9F">
      <w:pPr>
        <w:pStyle w:val="Obsah2"/>
        <w:tabs>
          <w:tab w:val="right" w:leader="dot" w:pos="8493"/>
        </w:tabs>
        <w:rPr>
          <w:rFonts w:asciiTheme="minorHAnsi" w:eastAsiaTheme="minorEastAsia" w:hAnsiTheme="minorHAnsi" w:cstheme="minorBidi"/>
          <w:noProof/>
          <w:sz w:val="22"/>
          <w:lang w:eastAsia="cs-CZ"/>
        </w:rPr>
      </w:pPr>
      <w:hyperlink w:anchor="_Toc360025535" w:history="1">
        <w:r w:rsidR="00F77350" w:rsidRPr="009F0A45">
          <w:rPr>
            <w:rStyle w:val="Hypertextovodkaz"/>
            <w:noProof/>
          </w:rPr>
          <w:t>Primární literatura</w:t>
        </w:r>
        <w:r w:rsidR="00F77350">
          <w:rPr>
            <w:noProof/>
            <w:webHidden/>
          </w:rPr>
          <w:tab/>
        </w:r>
        <w:r>
          <w:rPr>
            <w:noProof/>
            <w:webHidden/>
          </w:rPr>
          <w:fldChar w:fldCharType="begin"/>
        </w:r>
        <w:r w:rsidR="00F77350">
          <w:rPr>
            <w:noProof/>
            <w:webHidden/>
          </w:rPr>
          <w:instrText xml:space="preserve"> PAGEREF _Toc360025535 \h </w:instrText>
        </w:r>
        <w:r>
          <w:rPr>
            <w:noProof/>
            <w:webHidden/>
          </w:rPr>
        </w:r>
        <w:r>
          <w:rPr>
            <w:noProof/>
            <w:webHidden/>
          </w:rPr>
          <w:fldChar w:fldCharType="separate"/>
        </w:r>
        <w:r w:rsidR="00B42FF7">
          <w:rPr>
            <w:noProof/>
            <w:webHidden/>
          </w:rPr>
          <w:t>51</w:t>
        </w:r>
        <w:r>
          <w:rPr>
            <w:noProof/>
            <w:webHidden/>
          </w:rPr>
          <w:fldChar w:fldCharType="end"/>
        </w:r>
      </w:hyperlink>
    </w:p>
    <w:p w:rsidR="00F77350" w:rsidRDefault="00B31DD4" w:rsidP="006B1F9F">
      <w:pPr>
        <w:pStyle w:val="Obsah2"/>
        <w:tabs>
          <w:tab w:val="right" w:leader="dot" w:pos="8493"/>
        </w:tabs>
        <w:rPr>
          <w:rFonts w:asciiTheme="minorHAnsi" w:eastAsiaTheme="minorEastAsia" w:hAnsiTheme="minorHAnsi" w:cstheme="minorBidi"/>
          <w:noProof/>
          <w:sz w:val="22"/>
          <w:lang w:eastAsia="cs-CZ"/>
        </w:rPr>
      </w:pPr>
      <w:hyperlink w:anchor="_Toc360025536" w:history="1">
        <w:r w:rsidR="00F77350" w:rsidRPr="009F0A45">
          <w:rPr>
            <w:rStyle w:val="Hypertextovodkaz"/>
            <w:noProof/>
          </w:rPr>
          <w:t>Sekundární literatura</w:t>
        </w:r>
        <w:r w:rsidR="00F77350">
          <w:rPr>
            <w:noProof/>
            <w:webHidden/>
          </w:rPr>
          <w:tab/>
        </w:r>
        <w:r>
          <w:rPr>
            <w:noProof/>
            <w:webHidden/>
          </w:rPr>
          <w:fldChar w:fldCharType="begin"/>
        </w:r>
        <w:r w:rsidR="00F77350">
          <w:rPr>
            <w:noProof/>
            <w:webHidden/>
          </w:rPr>
          <w:instrText xml:space="preserve"> PAGEREF _Toc360025536 \h </w:instrText>
        </w:r>
        <w:r>
          <w:rPr>
            <w:noProof/>
            <w:webHidden/>
          </w:rPr>
        </w:r>
        <w:r>
          <w:rPr>
            <w:noProof/>
            <w:webHidden/>
          </w:rPr>
          <w:fldChar w:fldCharType="separate"/>
        </w:r>
        <w:r w:rsidR="00B42FF7">
          <w:rPr>
            <w:noProof/>
            <w:webHidden/>
          </w:rPr>
          <w:t>51</w:t>
        </w:r>
        <w:r>
          <w:rPr>
            <w:noProof/>
            <w:webHidden/>
          </w:rPr>
          <w:fldChar w:fldCharType="end"/>
        </w:r>
      </w:hyperlink>
    </w:p>
    <w:p w:rsidR="00D03C27" w:rsidRPr="00F77350" w:rsidRDefault="00B31DD4" w:rsidP="006B1F9F">
      <w:pPr>
        <w:sectPr w:rsidR="00D03C27" w:rsidRPr="00F77350" w:rsidSect="00F77350">
          <w:pgSz w:w="11906" w:h="16838" w:code="9"/>
          <w:pgMar w:top="1418" w:right="1418" w:bottom="1418" w:left="1418" w:header="709" w:footer="709" w:gutter="567"/>
          <w:pgNumType w:start="1"/>
          <w:cols w:space="708"/>
          <w:docGrid w:linePitch="360"/>
        </w:sectPr>
      </w:pPr>
      <w:r w:rsidRPr="00F77350">
        <w:fldChar w:fldCharType="end"/>
      </w:r>
    </w:p>
    <w:p w:rsidR="00D03C27" w:rsidRPr="00F77350" w:rsidRDefault="00D03C27" w:rsidP="006B1F9F">
      <w:pPr>
        <w:pStyle w:val="Nadpis1"/>
        <w:rPr>
          <w:lang w:val="cs-CZ"/>
        </w:rPr>
      </w:pPr>
      <w:bookmarkStart w:id="0" w:name="_Toc360025508"/>
      <w:r w:rsidRPr="00F77350">
        <w:rPr>
          <w:lang w:val="cs-CZ"/>
        </w:rPr>
        <w:t>Úvod</w:t>
      </w:r>
      <w:bookmarkEnd w:id="0"/>
    </w:p>
    <w:p w:rsidR="00042768" w:rsidRPr="00F77350" w:rsidRDefault="00D03C27" w:rsidP="006B1F9F">
      <w:pPr>
        <w:ind w:firstLine="432"/>
        <w:rPr>
          <w:lang w:eastAsia="zh-CN" w:bidi="hi-IN"/>
        </w:rPr>
      </w:pPr>
      <w:r w:rsidRPr="00F77350">
        <w:rPr>
          <w:i/>
          <w:lang w:eastAsia="zh-CN" w:bidi="hi-IN"/>
        </w:rPr>
        <w:t>L’ignorance</w:t>
      </w:r>
      <w:r w:rsidRPr="00F77350">
        <w:rPr>
          <w:lang w:eastAsia="zh-CN" w:bidi="hi-IN"/>
        </w:rPr>
        <w:t xml:space="preserve"> (fr. </w:t>
      </w:r>
      <w:r w:rsidR="00DE3822" w:rsidRPr="00F77350">
        <w:rPr>
          <w:lang w:eastAsia="zh-CN" w:bidi="hi-IN"/>
        </w:rPr>
        <w:t>nevědění</w:t>
      </w:r>
      <w:r w:rsidRPr="00F77350">
        <w:rPr>
          <w:lang w:eastAsia="zh-CN" w:bidi="hi-IN"/>
        </w:rPr>
        <w:t xml:space="preserve">, neznalost, dále </w:t>
      </w:r>
      <w:r w:rsidR="00DE3822" w:rsidRPr="00F77350">
        <w:rPr>
          <w:i/>
          <w:lang w:eastAsia="zh-CN" w:bidi="hi-IN"/>
        </w:rPr>
        <w:t>Nevědění</w:t>
      </w:r>
      <w:r w:rsidRPr="00F77350">
        <w:rPr>
          <w:rStyle w:val="Znakapoznpodarou"/>
          <w:i/>
          <w:lang w:eastAsia="zh-CN" w:bidi="hi-IN"/>
        </w:rPr>
        <w:footnoteReference w:id="1"/>
      </w:r>
      <w:r w:rsidRPr="00F77350">
        <w:rPr>
          <w:lang w:eastAsia="zh-CN" w:bidi="hi-IN"/>
        </w:rPr>
        <w:t>) je zatím posledním vydaným románem Milana Kundery. Kniha vyšla v roce 2002 a je třetím z Kunderových románů, jejichž původním jazykem je francouzština. Stejně jako Kunderovy předchozí „francouzské“ romány,</w:t>
      </w:r>
      <w:r w:rsidR="00DE3822" w:rsidRPr="00F77350">
        <w:rPr>
          <w:lang w:eastAsia="zh-CN" w:bidi="hi-IN"/>
        </w:rPr>
        <w:t xml:space="preserve"> kniha</w:t>
      </w:r>
      <w:r w:rsidRPr="00F77350">
        <w:rPr>
          <w:lang w:eastAsia="zh-CN" w:bidi="hi-IN"/>
        </w:rPr>
        <w:t xml:space="preserve"> </w:t>
      </w:r>
      <w:r w:rsidR="00DE3822" w:rsidRPr="00F77350">
        <w:rPr>
          <w:i/>
          <w:lang w:eastAsia="zh-CN" w:bidi="hi-IN"/>
        </w:rPr>
        <w:t>Nevědění</w:t>
      </w:r>
      <w:r w:rsidR="00DE3822" w:rsidRPr="00F77350">
        <w:rPr>
          <w:lang w:eastAsia="zh-CN" w:bidi="hi-IN"/>
        </w:rPr>
        <w:t xml:space="preserve"> byla</w:t>
      </w:r>
      <w:r w:rsidRPr="00F77350">
        <w:rPr>
          <w:lang w:eastAsia="zh-CN" w:bidi="hi-IN"/>
        </w:rPr>
        <w:t xml:space="preserve"> přeložena do jiných jazyků, autor však dosud nedal svolení k jejímu překladu do češtiny</w:t>
      </w:r>
      <w:r w:rsidR="008C34E1" w:rsidRPr="00F77350">
        <w:rPr>
          <w:rStyle w:val="Znakapoznpodarou"/>
          <w:lang w:eastAsia="zh-CN" w:bidi="hi-IN"/>
        </w:rPr>
        <w:footnoteReference w:id="2"/>
      </w:r>
      <w:r w:rsidRPr="00F77350">
        <w:rPr>
          <w:lang w:eastAsia="zh-CN" w:bidi="hi-IN"/>
        </w:rPr>
        <w:t>.</w:t>
      </w:r>
      <w:r w:rsidR="00BF689E" w:rsidRPr="00F77350">
        <w:rPr>
          <w:rStyle w:val="Znakapoznpodarou"/>
          <w:lang w:eastAsia="zh-CN" w:bidi="hi-IN"/>
        </w:rPr>
        <w:t xml:space="preserve"> </w:t>
      </w:r>
    </w:p>
    <w:p w:rsidR="000F6C4F" w:rsidRPr="00F77350" w:rsidRDefault="000F6C4F" w:rsidP="006B1F9F">
      <w:pPr>
        <w:ind w:firstLine="432"/>
        <w:rPr>
          <w:i/>
          <w:color w:val="FF0000"/>
          <w:lang w:eastAsia="zh-CN" w:bidi="hi-IN"/>
        </w:rPr>
      </w:pPr>
      <w:r w:rsidRPr="00F77350">
        <w:rPr>
          <w:i/>
          <w:lang w:eastAsia="zh-CN" w:bidi="hi-IN"/>
        </w:rPr>
        <w:t xml:space="preserve">Nevědění </w:t>
      </w:r>
      <w:r w:rsidRPr="00F77350">
        <w:rPr>
          <w:lang w:eastAsia="zh-CN" w:bidi="hi-IN"/>
        </w:rPr>
        <w:t>je prvním Kunderovým románem, kde je návrat „domů“ z exilu explicitně určen jakožto téma knihy</w:t>
      </w:r>
      <w:r w:rsidRPr="00F77350">
        <w:rPr>
          <w:i/>
          <w:lang w:eastAsia="zh-CN" w:bidi="hi-IN"/>
        </w:rPr>
        <w:t>.</w:t>
      </w:r>
      <w:r w:rsidR="003D3114" w:rsidRPr="00F77350">
        <w:rPr>
          <w:color w:val="FF0000"/>
          <w:lang w:eastAsia="zh-CN" w:bidi="hi-IN"/>
        </w:rPr>
        <w:t xml:space="preserve"> </w:t>
      </w:r>
      <w:r w:rsidR="00B300B8" w:rsidRPr="00F77350">
        <w:rPr>
          <w:lang w:eastAsia="zh-CN" w:bidi="hi-IN"/>
        </w:rPr>
        <w:t>J</w:t>
      </w:r>
      <w:r w:rsidR="00D03C27" w:rsidRPr="00F77350">
        <w:rPr>
          <w:lang w:eastAsia="zh-CN" w:bidi="hi-IN"/>
        </w:rPr>
        <w:t>akkoli se</w:t>
      </w:r>
      <w:r w:rsidR="00B300B8" w:rsidRPr="00F77350">
        <w:rPr>
          <w:lang w:eastAsia="zh-CN" w:bidi="hi-IN"/>
        </w:rPr>
        <w:t xml:space="preserve"> toto téma</w:t>
      </w:r>
      <w:r w:rsidR="00D03C27" w:rsidRPr="00F77350">
        <w:rPr>
          <w:lang w:eastAsia="zh-CN" w:bidi="hi-IN"/>
        </w:rPr>
        <w:t xml:space="preserve"> pro exilového autora zdánli</w:t>
      </w:r>
      <w:r w:rsidR="00B300B8" w:rsidRPr="00F77350">
        <w:rPr>
          <w:lang w:eastAsia="zh-CN" w:bidi="hi-IN"/>
        </w:rPr>
        <w:t xml:space="preserve">vě nabízí, Kundera se na něj v žádném </w:t>
      </w:r>
      <w:r w:rsidR="00044ABE" w:rsidRPr="00F77350">
        <w:rPr>
          <w:lang w:eastAsia="zh-CN" w:bidi="hi-IN"/>
        </w:rPr>
        <w:t>z</w:t>
      </w:r>
      <w:r w:rsidR="00B300B8" w:rsidRPr="00F77350">
        <w:rPr>
          <w:lang w:eastAsia="zh-CN" w:bidi="hi-IN"/>
        </w:rPr>
        <w:t>e svých dosavadních děl</w:t>
      </w:r>
      <w:r w:rsidRPr="00F77350">
        <w:rPr>
          <w:lang w:eastAsia="zh-CN" w:bidi="hi-IN"/>
        </w:rPr>
        <w:t xml:space="preserve"> takto plně</w:t>
      </w:r>
      <w:r w:rsidR="00B300B8" w:rsidRPr="00F77350">
        <w:rPr>
          <w:lang w:eastAsia="zh-CN" w:bidi="hi-IN"/>
        </w:rPr>
        <w:t xml:space="preserve"> nesoustředil</w:t>
      </w:r>
      <w:r w:rsidR="00D03C27" w:rsidRPr="00F77350">
        <w:rPr>
          <w:lang w:eastAsia="zh-CN" w:bidi="hi-IN"/>
        </w:rPr>
        <w:t xml:space="preserve">. Hrdiny </w:t>
      </w:r>
      <w:r w:rsidR="00DE3822" w:rsidRPr="00F77350">
        <w:rPr>
          <w:i/>
          <w:lang w:eastAsia="zh-CN" w:bidi="hi-IN"/>
        </w:rPr>
        <w:t>Nevědění</w:t>
      </w:r>
      <w:r w:rsidR="00D03C27" w:rsidRPr="00F77350">
        <w:rPr>
          <w:lang w:eastAsia="zh-CN" w:bidi="hi-IN"/>
        </w:rPr>
        <w:t xml:space="preserve"> jsou dva emigranti,</w:t>
      </w:r>
      <w:r w:rsidR="00042768" w:rsidRPr="00F77350">
        <w:rPr>
          <w:lang w:eastAsia="zh-CN" w:bidi="hi-IN"/>
        </w:rPr>
        <w:t xml:space="preserve"> Irena a Josef,</w:t>
      </w:r>
      <w:r w:rsidR="00D03C27" w:rsidRPr="00F77350">
        <w:rPr>
          <w:lang w:eastAsia="zh-CN" w:bidi="hi-IN"/>
        </w:rPr>
        <w:t xml:space="preserve"> kteří ze svých exilových domovů přijíždějí po roce 1989 do nově</w:t>
      </w:r>
      <w:r w:rsidR="00040928" w:rsidRPr="00F77350">
        <w:rPr>
          <w:lang w:eastAsia="zh-CN" w:bidi="hi-IN"/>
        </w:rPr>
        <w:t xml:space="preserve"> demokratického Československa, a Milada, žena, která je neodhalenou spojkou mezi nimi.</w:t>
      </w:r>
      <w:r w:rsidR="00B300B8" w:rsidRPr="00F77350">
        <w:rPr>
          <w:lang w:eastAsia="zh-CN" w:bidi="hi-IN"/>
        </w:rPr>
        <w:t xml:space="preserve"> Josef a Irena se autorovi stávají protipólem k archetypálnímu hrdinovi návratu: Odysseovi. Odysseus se vrátil na Ithaku po dvaceti letech, z nichž sedm strávil s </w:t>
      </w:r>
      <w:proofErr w:type="gramStart"/>
      <w:r w:rsidR="00B300B8" w:rsidRPr="00F77350">
        <w:rPr>
          <w:lang w:eastAsia="zh-CN" w:bidi="hi-IN"/>
        </w:rPr>
        <w:t>Kal</w:t>
      </w:r>
      <w:r w:rsidR="000C2126" w:rsidRPr="00F77350">
        <w:rPr>
          <w:lang w:eastAsia="zh-CN" w:bidi="hi-IN"/>
        </w:rPr>
        <w:t>ypsó</w:t>
      </w:r>
      <w:proofErr w:type="gramEnd"/>
      <w:r w:rsidR="00B300B8" w:rsidRPr="00F77350">
        <w:rPr>
          <w:lang w:eastAsia="zh-CN" w:bidi="hi-IN"/>
        </w:rPr>
        <w:t xml:space="preserve"> na jejím ostrově, který přesto za domov nepovažoval. </w:t>
      </w:r>
      <w:r w:rsidR="000C2126" w:rsidRPr="00F77350">
        <w:rPr>
          <w:lang w:eastAsia="zh-CN" w:bidi="hi-IN"/>
        </w:rPr>
        <w:t>Juxtapozicí mytického návratu a jeho ozvěn v postkomunistické Evropě</w:t>
      </w:r>
      <w:r w:rsidR="008C34E1" w:rsidRPr="00F77350">
        <w:rPr>
          <w:lang w:eastAsia="zh-CN" w:bidi="hi-IN"/>
        </w:rPr>
        <w:t xml:space="preserve"> Kundera zkoumá koncept „domova</w:t>
      </w:r>
      <w:r w:rsidRPr="00F77350">
        <w:rPr>
          <w:lang w:eastAsia="zh-CN" w:bidi="hi-IN"/>
        </w:rPr>
        <w:t>“</w:t>
      </w:r>
      <w:r w:rsidR="008C34E1" w:rsidRPr="00F77350">
        <w:rPr>
          <w:lang w:eastAsia="zh-CN" w:bidi="hi-IN"/>
        </w:rPr>
        <w:t>,</w:t>
      </w:r>
      <w:r w:rsidRPr="00F77350">
        <w:rPr>
          <w:lang w:eastAsia="zh-CN" w:bidi="hi-IN"/>
        </w:rPr>
        <w:t xml:space="preserve"> </w:t>
      </w:r>
      <w:r w:rsidR="000C2126" w:rsidRPr="00F77350">
        <w:rPr>
          <w:lang w:eastAsia="zh-CN" w:bidi="hi-IN"/>
        </w:rPr>
        <w:t>možnost návratu na toto místo</w:t>
      </w:r>
      <w:r w:rsidRPr="00F77350">
        <w:rPr>
          <w:lang w:eastAsia="zh-CN" w:bidi="hi-IN"/>
        </w:rPr>
        <w:t xml:space="preserve"> a otázku jeho samotné existence.</w:t>
      </w:r>
    </w:p>
    <w:p w:rsidR="00D03C27" w:rsidRPr="00F77350" w:rsidRDefault="00042768" w:rsidP="006B1F9F">
      <w:pPr>
        <w:ind w:firstLine="432"/>
        <w:rPr>
          <w:lang w:eastAsia="zh-CN" w:bidi="hi-IN"/>
        </w:rPr>
      </w:pPr>
      <w:r w:rsidRPr="00F77350">
        <w:rPr>
          <w:lang w:eastAsia="zh-CN" w:bidi="hi-IN"/>
        </w:rPr>
        <w:t>Prostřednictvím příběhu svých postav</w:t>
      </w:r>
      <w:r w:rsidR="00D03C27" w:rsidRPr="00F77350">
        <w:rPr>
          <w:lang w:eastAsia="zh-CN" w:bidi="hi-IN"/>
        </w:rPr>
        <w:t xml:space="preserve"> autor zpracovává nejen téma exilu a návratu, ale také nostalgie a jejího propojení s </w:t>
      </w:r>
      <w:r w:rsidR="00DE3822" w:rsidRPr="00F77350">
        <w:rPr>
          <w:lang w:eastAsia="zh-CN" w:bidi="hi-IN"/>
        </w:rPr>
        <w:t>nevěděním</w:t>
      </w:r>
      <w:r w:rsidR="00D03C27" w:rsidRPr="00F77350">
        <w:rPr>
          <w:lang w:eastAsia="zh-CN" w:bidi="hi-IN"/>
        </w:rPr>
        <w:t>. Vedle těchto otázek v románu vyvstávají témata, která prostupují celou Kunderovu románovou tvorbu: vzájemná odcizenost lidí, neporozumění, osamělost atd. Teze, které postulují Kunderovy předchozí romány, jsou zde podrobeny zkoumání z dalších pohledů. Kundera navazuje na otázky individuality</w:t>
      </w:r>
      <w:r w:rsidR="003B25DD" w:rsidRPr="00F77350">
        <w:rPr>
          <w:lang w:eastAsia="zh-CN" w:bidi="hi-IN"/>
        </w:rPr>
        <w:t xml:space="preserve"> a</w:t>
      </w:r>
      <w:r w:rsidR="00D03C27" w:rsidRPr="00F77350">
        <w:rPr>
          <w:lang w:eastAsia="zh-CN" w:bidi="hi-IN"/>
        </w:rPr>
        <w:t xml:space="preserve"> dysfunkcí v lidských vztazích, které již měly prominentní místo v románech jako </w:t>
      </w:r>
      <w:r w:rsidR="00044ABE" w:rsidRPr="00F77350">
        <w:rPr>
          <w:i/>
          <w:lang w:eastAsia="zh-CN" w:bidi="hi-IN"/>
        </w:rPr>
        <w:t>Život je jinde</w:t>
      </w:r>
      <w:r w:rsidR="00D03C27" w:rsidRPr="00F77350">
        <w:rPr>
          <w:lang w:eastAsia="zh-CN" w:bidi="hi-IN"/>
        </w:rPr>
        <w:t xml:space="preserve">, </w:t>
      </w:r>
      <w:r w:rsidR="00D03C27" w:rsidRPr="00F77350">
        <w:rPr>
          <w:i/>
          <w:lang w:eastAsia="zh-CN" w:bidi="hi-IN"/>
        </w:rPr>
        <w:t>Nesnesitelná lehkost bytí</w:t>
      </w:r>
      <w:r w:rsidR="00D03C27" w:rsidRPr="00F77350">
        <w:rPr>
          <w:lang w:eastAsia="zh-CN" w:bidi="hi-IN"/>
        </w:rPr>
        <w:t xml:space="preserve"> nebo</w:t>
      </w:r>
      <w:r w:rsidR="00044ABE" w:rsidRPr="00F77350">
        <w:rPr>
          <w:i/>
          <w:lang w:eastAsia="zh-CN" w:bidi="hi-IN"/>
        </w:rPr>
        <w:t xml:space="preserve"> Nesmrtelnost</w:t>
      </w:r>
      <w:r w:rsidR="00D03C27" w:rsidRPr="00F77350">
        <w:rPr>
          <w:lang w:eastAsia="zh-CN" w:bidi="hi-IN"/>
        </w:rPr>
        <w:t xml:space="preserve">. Udržuje tak určitou tematickou kontinuitu celého svého románového díla. </w:t>
      </w:r>
    </w:p>
    <w:p w:rsidR="00BF689E" w:rsidRPr="00F77350" w:rsidRDefault="008C34E1" w:rsidP="006B1F9F">
      <w:pPr>
        <w:ind w:firstLine="432"/>
        <w:rPr>
          <w:lang w:eastAsia="zh-CN" w:bidi="hi-IN"/>
        </w:rPr>
      </w:pPr>
      <w:r w:rsidRPr="00F77350">
        <w:rPr>
          <w:lang w:eastAsia="zh-CN" w:bidi="hi-IN"/>
        </w:rPr>
        <w:t>Cílem této práce je analyzovat román</w:t>
      </w:r>
      <w:r w:rsidR="00D03C27" w:rsidRPr="00F77350">
        <w:rPr>
          <w:lang w:eastAsia="zh-CN" w:bidi="hi-IN"/>
        </w:rPr>
        <w:t xml:space="preserve"> </w:t>
      </w:r>
      <w:r w:rsidR="00DE3822" w:rsidRPr="00F77350">
        <w:rPr>
          <w:i/>
          <w:lang w:eastAsia="zh-CN" w:bidi="hi-IN"/>
        </w:rPr>
        <w:t>Nevědění</w:t>
      </w:r>
      <w:r w:rsidR="00D03C27" w:rsidRPr="00F77350">
        <w:rPr>
          <w:lang w:eastAsia="zh-CN" w:bidi="hi-IN"/>
        </w:rPr>
        <w:t xml:space="preserve"> a zároveň nahlédnout jeho tematickou příbuznost s ostatními Kunderovými romány.</w:t>
      </w:r>
      <w:r w:rsidRPr="00F77350">
        <w:rPr>
          <w:lang w:eastAsia="zh-CN" w:bidi="hi-IN"/>
        </w:rPr>
        <w:t xml:space="preserve"> Co se týče poetiky románu, pozornost bude věnována jeho kompozici a stylu psaní, dále vypravěči, fokalizacím a kategorii času. Práce se dále zaměří na dvě velká témata knihy – koncept domova a návratu, a vztah nostalgie a titulního nevědění. Zkoumány budou i intertextuální prvky, které hrají v </w:t>
      </w:r>
      <w:r w:rsidRPr="00F77350">
        <w:rPr>
          <w:i/>
          <w:lang w:eastAsia="zh-CN" w:bidi="hi-IN"/>
        </w:rPr>
        <w:t>Nevědění</w:t>
      </w:r>
      <w:r w:rsidRPr="00F77350">
        <w:rPr>
          <w:lang w:eastAsia="zh-CN" w:bidi="hi-IN"/>
        </w:rPr>
        <w:t xml:space="preserve"> důležitou roli: reinterpretace Homérova eposu </w:t>
      </w:r>
      <w:r w:rsidRPr="00F77350">
        <w:rPr>
          <w:i/>
          <w:lang w:eastAsia="zh-CN" w:bidi="hi-IN"/>
        </w:rPr>
        <w:t xml:space="preserve">Odyssea </w:t>
      </w:r>
      <w:r w:rsidRPr="00F77350">
        <w:rPr>
          <w:lang w:eastAsia="zh-CN" w:bidi="hi-IN"/>
        </w:rPr>
        <w:t>a odkazy k básním Jana Skácela.</w:t>
      </w:r>
      <w:r w:rsidR="00D03C27" w:rsidRPr="00F77350">
        <w:rPr>
          <w:lang w:eastAsia="zh-CN" w:bidi="hi-IN"/>
        </w:rPr>
        <w:t xml:space="preserve"> Vedle podrobné interpretace </w:t>
      </w:r>
      <w:r w:rsidR="00DE3822" w:rsidRPr="00F77350">
        <w:rPr>
          <w:i/>
          <w:lang w:eastAsia="zh-CN" w:bidi="hi-IN"/>
        </w:rPr>
        <w:t>Nevědění</w:t>
      </w:r>
      <w:r w:rsidR="00D03C27" w:rsidRPr="00F77350">
        <w:rPr>
          <w:lang w:eastAsia="zh-CN" w:bidi="hi-IN"/>
        </w:rPr>
        <w:t xml:space="preserve"> </w:t>
      </w:r>
      <w:r w:rsidR="00B36DB1" w:rsidRPr="00F77350">
        <w:rPr>
          <w:lang w:eastAsia="zh-CN" w:bidi="hi-IN"/>
        </w:rPr>
        <w:t>se</w:t>
      </w:r>
      <w:r w:rsidRPr="00F77350">
        <w:rPr>
          <w:lang w:eastAsia="zh-CN" w:bidi="hi-IN"/>
        </w:rPr>
        <w:t xml:space="preserve"> pak</w:t>
      </w:r>
      <w:r w:rsidR="00B36DB1" w:rsidRPr="00F77350">
        <w:rPr>
          <w:lang w:eastAsia="zh-CN" w:bidi="hi-IN"/>
        </w:rPr>
        <w:t xml:space="preserve"> pokusím poukázat</w:t>
      </w:r>
      <w:r w:rsidR="00D03C27" w:rsidRPr="00F77350">
        <w:rPr>
          <w:lang w:eastAsia="zh-CN" w:bidi="hi-IN"/>
        </w:rPr>
        <w:t xml:space="preserve"> na obecnější jevy v rámci Kunderova románového díla, které se manifestují v průběhu čtení románu. </w:t>
      </w: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BF689E" w:rsidRPr="00F77350" w:rsidRDefault="00BF689E" w:rsidP="006B1F9F">
      <w:pPr>
        <w:rPr>
          <w:lang w:eastAsia="zh-CN" w:bidi="hi-IN"/>
        </w:rPr>
      </w:pPr>
    </w:p>
    <w:p w:rsidR="00FE14E5" w:rsidRPr="00F77350" w:rsidRDefault="00FE14E5" w:rsidP="006B1F9F">
      <w:pPr>
        <w:rPr>
          <w:lang w:eastAsia="zh-CN" w:bidi="hi-IN"/>
        </w:rPr>
      </w:pPr>
    </w:p>
    <w:p w:rsidR="006B1F9F" w:rsidRPr="00F77350" w:rsidRDefault="006B1F9F" w:rsidP="006B1F9F">
      <w:pPr>
        <w:rPr>
          <w:lang w:eastAsia="zh-CN" w:bidi="hi-IN"/>
        </w:rPr>
      </w:pPr>
    </w:p>
    <w:p w:rsidR="00D03C27" w:rsidRPr="00F77350" w:rsidRDefault="00BF689E" w:rsidP="006B1F9F">
      <w:pPr>
        <w:pStyle w:val="Nadpis1"/>
      </w:pPr>
      <w:bookmarkStart w:id="1" w:name="_Toc360025509"/>
      <w:proofErr w:type="spellStart"/>
      <w:r w:rsidRPr="00F77350">
        <w:t>Poetika</w:t>
      </w:r>
      <w:proofErr w:type="spellEnd"/>
      <w:r w:rsidRPr="00F77350">
        <w:t xml:space="preserve"> </w:t>
      </w:r>
      <w:proofErr w:type="spellStart"/>
      <w:r w:rsidRPr="00F77350">
        <w:t>románu</w:t>
      </w:r>
      <w:bookmarkEnd w:id="1"/>
      <w:proofErr w:type="spellEnd"/>
    </w:p>
    <w:p w:rsidR="008C34E1" w:rsidRPr="00F77350" w:rsidRDefault="008C34E1" w:rsidP="006B1F9F">
      <w:pPr>
        <w:ind w:firstLine="432"/>
        <w:rPr>
          <w:lang w:eastAsia="zh-CN" w:bidi="hi-IN"/>
        </w:rPr>
      </w:pPr>
      <w:r w:rsidRPr="00F77350">
        <w:rPr>
          <w:lang w:eastAsia="zh-CN" w:bidi="hi-IN"/>
        </w:rPr>
        <w:t xml:space="preserve">Román </w:t>
      </w:r>
      <w:r w:rsidRPr="00F77350">
        <w:rPr>
          <w:i/>
          <w:lang w:eastAsia="zh-CN" w:bidi="hi-IN"/>
        </w:rPr>
        <w:t xml:space="preserve">Nevědění </w:t>
      </w:r>
      <w:r w:rsidRPr="00F77350">
        <w:rPr>
          <w:lang w:eastAsia="zh-CN" w:bidi="hi-IN"/>
        </w:rPr>
        <w:t xml:space="preserve">završuje dosavadní románovou tvorbu Milana Kundery. Stejně jako u </w:t>
      </w:r>
      <w:r w:rsidRPr="00F77350">
        <w:rPr>
          <w:i/>
          <w:lang w:eastAsia="zh-CN" w:bidi="hi-IN"/>
        </w:rPr>
        <w:t xml:space="preserve">Pomalosti </w:t>
      </w:r>
      <w:r w:rsidRPr="00F77350">
        <w:rPr>
          <w:lang w:eastAsia="zh-CN" w:bidi="hi-IN"/>
        </w:rPr>
        <w:t xml:space="preserve">a </w:t>
      </w:r>
      <w:r w:rsidRPr="00F77350">
        <w:rPr>
          <w:i/>
          <w:lang w:eastAsia="zh-CN" w:bidi="hi-IN"/>
        </w:rPr>
        <w:t>Totožnosti</w:t>
      </w:r>
      <w:r w:rsidRPr="00F77350">
        <w:rPr>
          <w:lang w:eastAsia="zh-CN" w:bidi="hi-IN"/>
        </w:rPr>
        <w:t xml:space="preserve"> je původním jazykem </w:t>
      </w:r>
      <w:r w:rsidRPr="00F77350">
        <w:rPr>
          <w:i/>
          <w:lang w:eastAsia="zh-CN" w:bidi="hi-IN"/>
        </w:rPr>
        <w:t xml:space="preserve">Nevědění </w:t>
      </w:r>
      <w:r w:rsidRPr="00F77350">
        <w:rPr>
          <w:lang w:eastAsia="zh-CN" w:bidi="hi-IN"/>
        </w:rPr>
        <w:t xml:space="preserve">francouzština. Se dvěma „francouzskými“ romány sdílí kniha i nové kompoziční postupy, které se rozcházejí se sedmidílnou kunderovskou skladbou. Počínaje </w:t>
      </w:r>
      <w:r w:rsidRPr="00F77350">
        <w:rPr>
          <w:i/>
          <w:lang w:eastAsia="zh-CN" w:bidi="hi-IN"/>
        </w:rPr>
        <w:t xml:space="preserve">Pomalostí </w:t>
      </w:r>
      <w:r w:rsidRPr="00F77350">
        <w:rPr>
          <w:lang w:eastAsia="zh-CN" w:bidi="hi-IN"/>
        </w:rPr>
        <w:t>se autor vzdává důsledného dělení románů do sedmi částí a dělí své francouzské romány pouze na číslované kapitoly. Současně se zmenšuje rozsah děl. Stále se však setkáváme s esejistickými pasážemi, které v románu koexistují s hlavním příběhem, a s rozmanitými variacemi charakteru vypravěče. Francouzské romány tak představují další etapu vývoje Kunderovy románové tvorby, která, ač je navenek odlišná, se hlásí k dědictví jeho předchozích děl.</w:t>
      </w:r>
    </w:p>
    <w:p w:rsidR="00FA1D2A" w:rsidRPr="00F77350" w:rsidRDefault="00D03C27" w:rsidP="006B1F9F">
      <w:pPr>
        <w:pStyle w:val="Nadpis2"/>
        <w:rPr>
          <w:lang w:eastAsia="zh-CN" w:bidi="hi-IN"/>
        </w:rPr>
      </w:pPr>
      <w:bookmarkStart w:id="2" w:name="_Toc360025510"/>
      <w:r w:rsidRPr="00F77350">
        <w:rPr>
          <w:lang w:eastAsia="zh-CN" w:bidi="hi-IN"/>
        </w:rPr>
        <w:t>Kompozic</w:t>
      </w:r>
      <w:r w:rsidR="00AF2D45" w:rsidRPr="00F77350">
        <w:rPr>
          <w:lang w:eastAsia="zh-CN" w:bidi="hi-IN"/>
        </w:rPr>
        <w:t>e</w:t>
      </w:r>
      <w:bookmarkEnd w:id="2"/>
    </w:p>
    <w:p w:rsidR="008C34E1" w:rsidRPr="00F77350" w:rsidRDefault="008C34E1" w:rsidP="006B1F9F">
      <w:pPr>
        <w:ind w:firstLine="576"/>
        <w:rPr>
          <w:lang w:eastAsia="zh-CN" w:bidi="hi-IN"/>
        </w:rPr>
      </w:pPr>
      <w:r w:rsidRPr="00F77350">
        <w:rPr>
          <w:lang w:eastAsia="zh-CN" w:bidi="hi-IN"/>
        </w:rPr>
        <w:t>V kompozici románu se jako zásadní jeví koexistence reflexe a příběhu v textu, charakter vztahu mezi nimi a jejich role v celkovém vyznění románu. Dále je v </w:t>
      </w:r>
      <w:r w:rsidRPr="00F77350">
        <w:rPr>
          <w:i/>
          <w:lang w:eastAsia="zh-CN" w:bidi="hi-IN"/>
        </w:rPr>
        <w:t>Nevědění</w:t>
      </w:r>
      <w:r w:rsidRPr="00F77350">
        <w:rPr>
          <w:lang w:eastAsia="zh-CN" w:bidi="hi-IN"/>
        </w:rPr>
        <w:t xml:space="preserve"> důležitá otázka podoby horizontálního členění a jejího dopadu na strukturu románu.</w:t>
      </w:r>
    </w:p>
    <w:p w:rsidR="00D03C27" w:rsidRPr="00F77350" w:rsidRDefault="00BF689E" w:rsidP="006B1F9F">
      <w:pPr>
        <w:pStyle w:val="Nadpis3"/>
        <w:rPr>
          <w:lang w:eastAsia="zh-CN" w:bidi="hi-IN"/>
        </w:rPr>
      </w:pPr>
      <w:bookmarkStart w:id="3" w:name="_Toc360025511"/>
      <w:r w:rsidRPr="00F77350">
        <w:rPr>
          <w:lang w:eastAsia="zh-CN" w:bidi="hi-IN"/>
        </w:rPr>
        <w:t>Reflexe a příběh</w:t>
      </w:r>
      <w:bookmarkEnd w:id="3"/>
    </w:p>
    <w:p w:rsidR="002B5584" w:rsidRPr="00F77350" w:rsidRDefault="002F67CE" w:rsidP="006B1F9F">
      <w:pPr>
        <w:ind w:firstLine="708"/>
        <w:rPr>
          <w:lang w:eastAsia="zh-CN" w:bidi="hi-IN"/>
        </w:rPr>
      </w:pPr>
      <w:r w:rsidRPr="00F77350">
        <w:rPr>
          <w:lang w:eastAsia="zh-CN" w:bidi="hi-IN"/>
        </w:rPr>
        <w:t xml:space="preserve">Podobně jako romány </w:t>
      </w:r>
      <w:r w:rsidRPr="00F77350">
        <w:rPr>
          <w:i/>
          <w:lang w:eastAsia="zh-CN" w:bidi="hi-IN"/>
        </w:rPr>
        <w:t>Nesmrtelnost</w:t>
      </w:r>
      <w:r w:rsidRPr="00F77350">
        <w:rPr>
          <w:lang w:eastAsia="zh-CN" w:bidi="hi-IN"/>
        </w:rPr>
        <w:t xml:space="preserve">, </w:t>
      </w:r>
      <w:r w:rsidRPr="00F77350">
        <w:rPr>
          <w:i/>
          <w:lang w:eastAsia="zh-CN" w:bidi="hi-IN"/>
        </w:rPr>
        <w:t xml:space="preserve">Nesnesitelná lehkost bytí </w:t>
      </w:r>
      <w:r w:rsidRPr="00F77350">
        <w:rPr>
          <w:lang w:eastAsia="zh-CN" w:bidi="hi-IN"/>
        </w:rPr>
        <w:t xml:space="preserve">či </w:t>
      </w:r>
      <w:r w:rsidRPr="00F77350">
        <w:rPr>
          <w:i/>
          <w:lang w:eastAsia="zh-CN" w:bidi="hi-IN"/>
        </w:rPr>
        <w:t>Pomalost</w:t>
      </w:r>
      <w:r w:rsidRPr="00F77350">
        <w:rPr>
          <w:lang w:eastAsia="zh-CN" w:bidi="hi-IN"/>
        </w:rPr>
        <w:t xml:space="preserve">, sestává </w:t>
      </w:r>
      <w:r w:rsidR="00DE3822" w:rsidRPr="00F77350">
        <w:rPr>
          <w:i/>
          <w:lang w:eastAsia="zh-CN" w:bidi="hi-IN"/>
        </w:rPr>
        <w:t>Nevědění</w:t>
      </w:r>
      <w:r w:rsidRPr="00F77350">
        <w:rPr>
          <w:i/>
          <w:lang w:eastAsia="zh-CN" w:bidi="hi-IN"/>
        </w:rPr>
        <w:t xml:space="preserve"> </w:t>
      </w:r>
      <w:r w:rsidRPr="00F77350">
        <w:rPr>
          <w:lang w:eastAsia="zh-CN" w:bidi="hi-IN"/>
        </w:rPr>
        <w:t>z textových fragmentů dvojího druhu</w:t>
      </w:r>
      <w:r w:rsidR="00657576" w:rsidRPr="00F77350">
        <w:rPr>
          <w:lang w:eastAsia="zh-CN" w:bidi="hi-IN"/>
        </w:rPr>
        <w:t xml:space="preserve"> diskurzu</w:t>
      </w:r>
      <w:r w:rsidRPr="00F77350">
        <w:rPr>
          <w:lang w:eastAsia="zh-CN" w:bidi="hi-IN"/>
        </w:rPr>
        <w:t xml:space="preserve">. Jedná se o </w:t>
      </w:r>
      <w:r w:rsidR="00657576" w:rsidRPr="00F77350">
        <w:rPr>
          <w:lang w:eastAsia="zh-CN" w:bidi="hi-IN"/>
        </w:rPr>
        <w:t xml:space="preserve">narativní diskurz na jedné straně a esej na straně druhé. Zatímco narativní diskurz nese </w:t>
      </w:r>
      <w:r w:rsidR="00D273E8" w:rsidRPr="00F77350">
        <w:rPr>
          <w:lang w:eastAsia="zh-CN" w:bidi="hi-IN"/>
        </w:rPr>
        <w:t>„</w:t>
      </w:r>
      <w:r w:rsidR="00657576" w:rsidRPr="00F77350">
        <w:rPr>
          <w:lang w:eastAsia="zh-CN" w:bidi="hi-IN"/>
        </w:rPr>
        <w:t>centrální příběh</w:t>
      </w:r>
      <w:r w:rsidR="00D273E8" w:rsidRPr="00F77350">
        <w:rPr>
          <w:lang w:eastAsia="zh-CN" w:bidi="hi-IN"/>
        </w:rPr>
        <w:t>“</w:t>
      </w:r>
      <w:r w:rsidR="00D273E8" w:rsidRPr="00F77350">
        <w:rPr>
          <w:rStyle w:val="Znakapoznpodarou"/>
          <w:lang w:eastAsia="zh-CN" w:bidi="hi-IN"/>
        </w:rPr>
        <w:footnoteReference w:id="3"/>
      </w:r>
      <w:r w:rsidR="00657576" w:rsidRPr="00F77350">
        <w:rPr>
          <w:lang w:eastAsia="zh-CN" w:bidi="hi-IN"/>
        </w:rPr>
        <w:t xml:space="preserve"> románu (tj. příběh, který se soustředí na postavy fikčního světa románu), úvahové (esejistické) pasáže nahlížejí témata románu z dalších perspektiv a na obecnější úrovni. Kromě toho esejistické pasáže obsahují „paralelní příběhy“</w:t>
      </w:r>
      <w:r w:rsidR="00657576" w:rsidRPr="00F77350">
        <w:rPr>
          <w:rStyle w:val="Znakapoznpodarou"/>
          <w:lang w:eastAsia="zh-CN" w:bidi="hi-IN"/>
        </w:rPr>
        <w:footnoteReference w:id="4"/>
      </w:r>
      <w:r w:rsidR="00657576" w:rsidRPr="00F77350">
        <w:rPr>
          <w:lang w:eastAsia="zh-CN" w:bidi="hi-IN"/>
        </w:rPr>
        <w:t xml:space="preserve"> (v </w:t>
      </w:r>
      <w:r w:rsidR="00DE3822" w:rsidRPr="00F77350">
        <w:rPr>
          <w:i/>
          <w:lang w:eastAsia="zh-CN" w:bidi="hi-IN"/>
        </w:rPr>
        <w:t>Nevědění</w:t>
      </w:r>
      <w:r w:rsidR="00657576" w:rsidRPr="00F77350">
        <w:rPr>
          <w:i/>
          <w:lang w:eastAsia="zh-CN" w:bidi="hi-IN"/>
        </w:rPr>
        <w:t xml:space="preserve"> </w:t>
      </w:r>
      <w:r w:rsidR="00657576" w:rsidRPr="00F77350">
        <w:rPr>
          <w:lang w:eastAsia="zh-CN" w:bidi="hi-IN"/>
        </w:rPr>
        <w:t xml:space="preserve">jsou jimi metafikční převyprávění Odysseova návratu na Ithaku, tak jak jej popisuje </w:t>
      </w:r>
      <w:r w:rsidR="00393C33" w:rsidRPr="00F77350">
        <w:rPr>
          <w:lang w:eastAsia="zh-CN" w:bidi="hi-IN"/>
        </w:rPr>
        <w:t>Homérův</w:t>
      </w:r>
      <w:r w:rsidR="00657576" w:rsidRPr="00F77350">
        <w:rPr>
          <w:lang w:eastAsia="zh-CN" w:bidi="hi-IN"/>
        </w:rPr>
        <w:t xml:space="preserve"> epos, a osu</w:t>
      </w:r>
      <w:r w:rsidR="00D85FCD" w:rsidRPr="00F77350">
        <w:rPr>
          <w:lang w:eastAsia="zh-CN" w:bidi="hi-IN"/>
        </w:rPr>
        <w:t>dy rakouského skladatele Schö</w:t>
      </w:r>
      <w:r w:rsidR="00657576" w:rsidRPr="00F77350">
        <w:rPr>
          <w:lang w:eastAsia="zh-CN" w:bidi="hi-IN"/>
        </w:rPr>
        <w:t xml:space="preserve">nberga), které vypravěči slouží jako třetí výchozí bod pro zkoumání témat knihy. </w:t>
      </w:r>
      <w:r w:rsidR="002B5584" w:rsidRPr="00F77350">
        <w:rPr>
          <w:lang w:eastAsia="zh-CN" w:bidi="hi-IN"/>
        </w:rPr>
        <w:t>Napětí a interakce mezi těmito dvěma druhy textu potom konstituuje jak dynamiku románu, tak jeho jedinečnost v rámci Kunderova románového díla.</w:t>
      </w:r>
    </w:p>
    <w:p w:rsidR="00CB55A7" w:rsidRPr="00F77350" w:rsidRDefault="00CB55A7" w:rsidP="006B1F9F">
      <w:pPr>
        <w:ind w:firstLine="432"/>
        <w:rPr>
          <w:lang w:eastAsia="zh-CN" w:bidi="hi-IN"/>
        </w:rPr>
      </w:pPr>
      <w:r w:rsidRPr="00F77350">
        <w:rPr>
          <w:lang w:eastAsia="zh-CN" w:bidi="hi-IN"/>
        </w:rPr>
        <w:t>Centrální příběh románu je složen z navzájem propojených dějových linií tří hlavních postav. S jejich pomocí vypravěč ilustruje teze, které jsou čtenáři předloženy v částech esejistických.</w:t>
      </w:r>
    </w:p>
    <w:p w:rsidR="00CB55A7" w:rsidRPr="00F77350" w:rsidRDefault="00CB55A7" w:rsidP="006B1F9F">
      <w:pPr>
        <w:ind w:firstLine="432"/>
        <w:rPr>
          <w:lang w:eastAsia="zh-CN" w:bidi="hi-IN"/>
        </w:rPr>
      </w:pPr>
      <w:r w:rsidRPr="00F77350">
        <w:rPr>
          <w:lang w:eastAsia="zh-CN" w:bidi="hi-IN"/>
        </w:rPr>
        <w:t xml:space="preserve">Irena emigrovala po roce 1968 s manželem do Paříže. Po jeho smrti se ve Francii ona i její dvě dcery potýkaly s chudobou a těžkostmi. Gustaf, její současný přítel, je bývalý kolega jejího manžela. Po roce 1989 si zařídí v Praze pobočku své firmy a spolu s Ireninou matkou naléhá na svou přítelkyni, aby navštívila svou rodnou zemi.  Irena se setkala s Josefem, když ještě oba žili v Československu, a toto krátké setkání v ní vždy vzbuzovalo dojem ztracené příležitosti. </w:t>
      </w:r>
      <w:r w:rsidR="00393C33" w:rsidRPr="00F77350">
        <w:rPr>
          <w:lang w:eastAsia="zh-CN" w:bidi="hi-IN"/>
        </w:rPr>
        <w:t>Její dějová linie je s</w:t>
      </w:r>
      <w:r w:rsidR="004A6C3E" w:rsidRPr="00F77350">
        <w:rPr>
          <w:lang w:eastAsia="zh-CN" w:bidi="hi-IN"/>
        </w:rPr>
        <w:t>pojena s tématem domova a (nemožnosti) návratu</w:t>
      </w:r>
      <w:r w:rsidR="00DE263F" w:rsidRPr="00F77350">
        <w:rPr>
          <w:lang w:eastAsia="zh-CN" w:bidi="hi-IN"/>
        </w:rPr>
        <w:t>, a také s kunderovskou otázkou individuální identity.</w:t>
      </w:r>
    </w:p>
    <w:p w:rsidR="00CB55A7" w:rsidRPr="00F77350" w:rsidRDefault="00CB55A7" w:rsidP="006B1F9F">
      <w:pPr>
        <w:ind w:firstLine="432"/>
        <w:rPr>
          <w:lang w:eastAsia="zh-CN" w:bidi="hi-IN"/>
        </w:rPr>
      </w:pPr>
      <w:r w:rsidRPr="00F77350">
        <w:rPr>
          <w:lang w:eastAsia="zh-CN" w:bidi="hi-IN"/>
        </w:rPr>
        <w:t xml:space="preserve">Josef, rozvedený a bezdětný veterinář z malého města, emigroval po okupaci do Dánska. Tam se oženil, ale jeho žena je v době vyprávění již mrtvá. Josef se vrací do rodného města, aby se setkal s odloučenou rodinou – bratrem a jeho ženou. Kromě toho se setkává se svým starým přítelem N., který mu kdysi pomohl na základě svých stranických konexí. Josef si nevzpomíná na dávné setkání s Irenou, avšak předstírá, že ji zná a naváže s ní na základě toho intimní kontakt. </w:t>
      </w:r>
      <w:r w:rsidR="004A6C3E" w:rsidRPr="00F77350">
        <w:rPr>
          <w:lang w:eastAsia="zh-CN" w:bidi="hi-IN"/>
        </w:rPr>
        <w:t>V příběhu Josefa se vypravěč soustředí na téma paměti a zrádné nekompatibility v</w:t>
      </w:r>
      <w:r w:rsidR="00393C33" w:rsidRPr="00F77350">
        <w:rPr>
          <w:lang w:eastAsia="zh-CN" w:bidi="hi-IN"/>
        </w:rPr>
        <w:t xml:space="preserve">zpomínek </w:t>
      </w:r>
      <w:r w:rsidR="004A6C3E" w:rsidRPr="00F77350">
        <w:rPr>
          <w:lang w:eastAsia="zh-CN" w:bidi="hi-IN"/>
        </w:rPr>
        <w:t>dvou lidí se společnou minulostí.</w:t>
      </w:r>
    </w:p>
    <w:p w:rsidR="00657576" w:rsidRPr="00F77350" w:rsidRDefault="00CB55A7" w:rsidP="006B1F9F">
      <w:pPr>
        <w:ind w:firstLine="432"/>
        <w:rPr>
          <w:i/>
          <w:color w:val="000000"/>
          <w:lang w:eastAsia="zh-CN" w:bidi="hi-IN"/>
        </w:rPr>
      </w:pPr>
      <w:r w:rsidRPr="00F77350">
        <w:rPr>
          <w:lang w:eastAsia="zh-CN" w:bidi="hi-IN"/>
        </w:rPr>
        <w:t xml:space="preserve">Milada je kolegyní Irenina manžela, která po okupaci v roce 1968 zůstala v Československu. Po Irenině návratu do Prahy se stane její přítelkyní. Zároveň je starou láskou Josefa, na kterou si Josef vzpomene při čtení svého deníku. Josef </w:t>
      </w:r>
      <w:r w:rsidR="00393C33" w:rsidRPr="00F77350">
        <w:rPr>
          <w:lang w:eastAsia="zh-CN" w:bidi="hi-IN"/>
        </w:rPr>
        <w:t>ji opustil</w:t>
      </w:r>
      <w:r w:rsidRPr="00F77350">
        <w:rPr>
          <w:lang w:eastAsia="zh-CN" w:bidi="hi-IN"/>
        </w:rPr>
        <w:t xml:space="preserve"> pod záminkou jejího školního výletu do hor. Milada se pokusila o sebevraždu umrznutím, přežila, avšak přišla o levé ucho.</w:t>
      </w:r>
      <w:r w:rsidR="004A6C3E" w:rsidRPr="00F77350">
        <w:rPr>
          <w:lang w:eastAsia="zh-CN" w:bidi="hi-IN"/>
        </w:rPr>
        <w:t xml:space="preserve"> Příběh Milady je zaměřen na zdůraznění subjektivního vnímání času a jeho promě</w:t>
      </w:r>
      <w:r w:rsidR="000F6C4F" w:rsidRPr="00F77350">
        <w:rPr>
          <w:lang w:eastAsia="zh-CN" w:bidi="hi-IN"/>
        </w:rPr>
        <w:t>n v průběhu života.</w:t>
      </w:r>
      <w:r w:rsidR="000F6C4F" w:rsidRPr="00F77350">
        <w:rPr>
          <w:color w:val="FF0000"/>
          <w:lang w:eastAsia="zh-CN" w:bidi="hi-IN"/>
        </w:rPr>
        <w:t xml:space="preserve"> </w:t>
      </w:r>
      <w:r w:rsidR="000F6C4F" w:rsidRPr="00F77350">
        <w:rPr>
          <w:color w:val="000000"/>
          <w:lang w:eastAsia="zh-CN" w:bidi="hi-IN"/>
        </w:rPr>
        <w:t>Téma</w:t>
      </w:r>
      <w:r w:rsidR="004A6C3E" w:rsidRPr="00F77350">
        <w:rPr>
          <w:color w:val="000000"/>
          <w:lang w:eastAsia="zh-CN" w:bidi="hi-IN"/>
        </w:rPr>
        <w:t xml:space="preserve"> </w:t>
      </w:r>
      <w:r w:rsidR="000F6C4F" w:rsidRPr="00F77350">
        <w:rPr>
          <w:color w:val="000000"/>
          <w:lang w:eastAsia="zh-CN" w:bidi="hi-IN"/>
        </w:rPr>
        <w:t>nekompatibilních vzpomínek na</w:t>
      </w:r>
      <w:r w:rsidR="004A6C3E" w:rsidRPr="00F77350">
        <w:rPr>
          <w:color w:val="000000"/>
          <w:lang w:eastAsia="zh-CN" w:bidi="hi-IN"/>
        </w:rPr>
        <w:t xml:space="preserve"> společně strávenou dobu</w:t>
      </w:r>
      <w:r w:rsidR="000F6C4F" w:rsidRPr="00F77350">
        <w:rPr>
          <w:color w:val="000000"/>
          <w:lang w:eastAsia="zh-CN" w:bidi="hi-IN"/>
        </w:rPr>
        <w:t xml:space="preserve"> jej spojuje s dějovou linií Josefa.</w:t>
      </w:r>
      <w:r w:rsidR="003D3114" w:rsidRPr="00F77350">
        <w:rPr>
          <w:color w:val="000000"/>
          <w:lang w:eastAsia="zh-CN" w:bidi="hi-IN"/>
        </w:rPr>
        <w:t xml:space="preserve"> </w:t>
      </w:r>
    </w:p>
    <w:p w:rsidR="00DD4A64" w:rsidRPr="00F77350" w:rsidRDefault="000C2126" w:rsidP="006B1F9F">
      <w:pPr>
        <w:rPr>
          <w:i/>
          <w:color w:val="FF0000"/>
          <w:lang w:eastAsia="zh-CN" w:bidi="hi-IN"/>
        </w:rPr>
      </w:pPr>
      <w:r w:rsidRPr="00F77350">
        <w:rPr>
          <w:lang w:eastAsia="zh-CN" w:bidi="hi-IN"/>
        </w:rPr>
        <w:tab/>
        <w:t>Zatímco např. v </w:t>
      </w:r>
      <w:r w:rsidRPr="00F77350">
        <w:rPr>
          <w:i/>
          <w:lang w:eastAsia="zh-CN" w:bidi="hi-IN"/>
        </w:rPr>
        <w:t xml:space="preserve">Nesmrtelnosti </w:t>
      </w:r>
      <w:r w:rsidR="00C8682D" w:rsidRPr="00F77350">
        <w:rPr>
          <w:lang w:eastAsia="zh-CN" w:bidi="hi-IN"/>
        </w:rPr>
        <w:t>horizontální členění</w:t>
      </w:r>
      <w:r w:rsidR="00090DC1" w:rsidRPr="00F77350">
        <w:rPr>
          <w:rStyle w:val="Znakapoznpodarou"/>
          <w:lang w:eastAsia="zh-CN" w:bidi="hi-IN"/>
        </w:rPr>
        <w:footnoteReference w:id="5"/>
      </w:r>
      <w:r w:rsidRPr="00F77350">
        <w:rPr>
          <w:lang w:eastAsia="zh-CN" w:bidi="hi-IN"/>
        </w:rPr>
        <w:t xml:space="preserve"> do jisté míry reguluje </w:t>
      </w:r>
      <w:r w:rsidR="000F6C4F" w:rsidRPr="00F77350">
        <w:rPr>
          <w:lang w:eastAsia="zh-CN" w:bidi="hi-IN"/>
        </w:rPr>
        <w:t>obsahovou stránku textu</w:t>
      </w:r>
      <w:r w:rsidRPr="00F77350">
        <w:rPr>
          <w:lang w:eastAsia="zh-CN" w:bidi="hi-IN"/>
        </w:rPr>
        <w:t xml:space="preserve"> (pokud se autor v jedné kapitole věnuje Goethovi a Bettině, nevěnuje se příběhu Agnes a naopak; esejistické pasáže jsou uzavřeny ve svých vlastních kapitolách), již v </w:t>
      </w:r>
      <w:r w:rsidRPr="00F77350">
        <w:rPr>
          <w:i/>
          <w:lang w:eastAsia="zh-CN" w:bidi="hi-IN"/>
        </w:rPr>
        <w:t>Pomalosti</w:t>
      </w:r>
      <w:r w:rsidRPr="00F77350">
        <w:rPr>
          <w:lang w:eastAsia="zh-CN" w:bidi="hi-IN"/>
        </w:rPr>
        <w:t>, vydané</w:t>
      </w:r>
      <w:r w:rsidR="00393C33" w:rsidRPr="00F77350">
        <w:rPr>
          <w:lang w:eastAsia="zh-CN" w:bidi="hi-IN"/>
        </w:rPr>
        <w:t xml:space="preserve"> v roce</w:t>
      </w:r>
      <w:r w:rsidRPr="00F77350">
        <w:rPr>
          <w:lang w:eastAsia="zh-CN" w:bidi="hi-IN"/>
        </w:rPr>
        <w:t xml:space="preserve"> 1995, Kundera tot</w:t>
      </w:r>
      <w:r w:rsidR="001D7B60" w:rsidRPr="00F77350">
        <w:rPr>
          <w:lang w:eastAsia="zh-CN" w:bidi="hi-IN"/>
        </w:rPr>
        <w:t>o omezení opouští. Esejistické pasáže se prolínají s dějovými a koexistují v rámci krátkých kapitol. Neexistuje již možnost oddělit při čtení odlišné typy diskurzu, protože pasáže se střídají v rychlém sledu a jsou těsně propojeny.</w:t>
      </w:r>
      <w:r w:rsidR="005651D6" w:rsidRPr="00F77350">
        <w:rPr>
          <w:lang w:eastAsia="zh-CN" w:bidi="hi-IN"/>
        </w:rPr>
        <w:t xml:space="preserve"> P</w:t>
      </w:r>
      <w:r w:rsidR="000F6C4F" w:rsidRPr="00F77350">
        <w:rPr>
          <w:lang w:eastAsia="zh-CN" w:bidi="hi-IN"/>
        </w:rPr>
        <w:t>odle Květoslava Chvatíka je střídání</w:t>
      </w:r>
      <w:r w:rsidR="005651D6" w:rsidRPr="00F77350">
        <w:rPr>
          <w:lang w:eastAsia="zh-CN" w:bidi="hi-IN"/>
        </w:rPr>
        <w:t xml:space="preserve"> </w:t>
      </w:r>
      <w:r w:rsidR="00393C33" w:rsidRPr="00F77350">
        <w:rPr>
          <w:lang w:eastAsia="zh-CN" w:bidi="hi-IN"/>
        </w:rPr>
        <w:t>umožněno</w:t>
      </w:r>
      <w:r w:rsidR="005651D6" w:rsidRPr="00F77350">
        <w:rPr>
          <w:lang w:eastAsia="zh-CN" w:bidi="hi-IN"/>
        </w:rPr>
        <w:t xml:space="preserve"> tím, že „Kundera dosáhl ve svém románovém umění neobyčejné hutnosti stylu</w:t>
      </w:r>
      <w:r w:rsidR="00DD4A64" w:rsidRPr="00F77350">
        <w:rPr>
          <w:lang w:eastAsia="zh-CN" w:bidi="hi-IN"/>
        </w:rPr>
        <w:t>, význa</w:t>
      </w:r>
      <w:r w:rsidR="008C34E1" w:rsidRPr="00F77350">
        <w:rPr>
          <w:lang w:eastAsia="zh-CN" w:bidi="hi-IN"/>
        </w:rPr>
        <w:t>mové hustoty a přesnosti jazyka</w:t>
      </w:r>
      <w:r w:rsidR="005651D6" w:rsidRPr="00F77350">
        <w:rPr>
          <w:lang w:eastAsia="zh-CN" w:bidi="hi-IN"/>
        </w:rPr>
        <w:t>“</w:t>
      </w:r>
      <w:r w:rsidR="008C34E1" w:rsidRPr="00F77350">
        <w:rPr>
          <w:rStyle w:val="Znakapoznpodarou"/>
          <w:lang w:eastAsia="zh-CN" w:bidi="hi-IN"/>
        </w:rPr>
        <w:t xml:space="preserve"> </w:t>
      </w:r>
      <w:r w:rsidR="008C34E1" w:rsidRPr="00F77350">
        <w:rPr>
          <w:rStyle w:val="Znakapoznpodarou"/>
          <w:lang w:eastAsia="zh-CN" w:bidi="hi-IN"/>
        </w:rPr>
        <w:footnoteReference w:id="6"/>
      </w:r>
      <w:r w:rsidR="008C34E1" w:rsidRPr="00F77350">
        <w:rPr>
          <w:lang w:eastAsia="zh-CN" w:bidi="hi-IN"/>
        </w:rPr>
        <w:t>.</w:t>
      </w:r>
      <w:r w:rsidR="000F6C4F" w:rsidRPr="00F77350">
        <w:rPr>
          <w:lang w:eastAsia="zh-CN" w:bidi="hi-IN"/>
        </w:rPr>
        <w:t xml:space="preserve"> Můžeme si však také povšimnout</w:t>
      </w:r>
      <w:r w:rsidR="00DD4A64" w:rsidRPr="00F77350">
        <w:rPr>
          <w:lang w:eastAsia="zh-CN" w:bidi="hi-IN"/>
        </w:rPr>
        <w:t>, že úvah</w:t>
      </w:r>
      <w:r w:rsidR="000F6C4F" w:rsidRPr="00F77350">
        <w:rPr>
          <w:lang w:eastAsia="zh-CN" w:bidi="hi-IN"/>
        </w:rPr>
        <w:t>y již nedosahují takové hloubky</w:t>
      </w:r>
      <w:r w:rsidR="00DD4A64" w:rsidRPr="00F77350">
        <w:rPr>
          <w:lang w:eastAsia="zh-CN" w:bidi="hi-IN"/>
        </w:rPr>
        <w:t>,</w:t>
      </w:r>
      <w:r w:rsidR="000F6C4F" w:rsidRPr="00F77350">
        <w:rPr>
          <w:lang w:eastAsia="zh-CN" w:bidi="hi-IN"/>
        </w:rPr>
        <w:t xml:space="preserve"> a to pouze proto,</w:t>
      </w:r>
      <w:r w:rsidR="00DD4A64" w:rsidRPr="00F77350">
        <w:rPr>
          <w:lang w:eastAsia="zh-CN" w:bidi="hi-IN"/>
        </w:rPr>
        <w:t xml:space="preserve"> že jim není poskytnuto tolik prostoru v textu.</w:t>
      </w:r>
      <w:r w:rsidR="001D7B60" w:rsidRPr="00F77350">
        <w:rPr>
          <w:lang w:eastAsia="zh-CN" w:bidi="hi-IN"/>
        </w:rPr>
        <w:t xml:space="preserve"> </w:t>
      </w:r>
      <w:r w:rsidR="000F6C4F" w:rsidRPr="00F77350">
        <w:rPr>
          <w:lang w:eastAsia="zh-CN" w:bidi="hi-IN"/>
        </w:rPr>
        <w:t>S</w:t>
      </w:r>
      <w:r w:rsidR="001D7B60" w:rsidRPr="00F77350">
        <w:rPr>
          <w:lang w:eastAsia="zh-CN" w:bidi="hi-IN"/>
        </w:rPr>
        <w:t>trategie</w:t>
      </w:r>
      <w:r w:rsidR="000F6C4F" w:rsidRPr="00F77350">
        <w:rPr>
          <w:lang w:eastAsia="zh-CN" w:bidi="hi-IN"/>
        </w:rPr>
        <w:t xml:space="preserve"> rychlého střídání rozdílných textových segmentů</w:t>
      </w:r>
      <w:r w:rsidR="00B36DB1" w:rsidRPr="00F77350">
        <w:rPr>
          <w:lang w:eastAsia="zh-CN" w:bidi="hi-IN"/>
        </w:rPr>
        <w:t>, která se</w:t>
      </w:r>
      <w:r w:rsidR="001D7B60" w:rsidRPr="00F77350">
        <w:rPr>
          <w:lang w:eastAsia="zh-CN" w:bidi="hi-IN"/>
        </w:rPr>
        <w:t xml:space="preserve"> </w:t>
      </w:r>
      <w:r w:rsidR="00B36DB1" w:rsidRPr="00F77350">
        <w:rPr>
          <w:lang w:eastAsia="zh-CN" w:bidi="hi-IN"/>
        </w:rPr>
        <w:t xml:space="preserve">projevuje nejvíce právě v kompozici, a do jisté míry i ve stylu psaní těchto děl, </w:t>
      </w:r>
      <w:r w:rsidR="001D7B60" w:rsidRPr="00F77350">
        <w:rPr>
          <w:lang w:eastAsia="zh-CN" w:bidi="hi-IN"/>
        </w:rPr>
        <w:t>umožňuje aut</w:t>
      </w:r>
      <w:r w:rsidR="000E306B" w:rsidRPr="00F77350">
        <w:rPr>
          <w:lang w:eastAsia="zh-CN" w:bidi="hi-IN"/>
        </w:rPr>
        <w:t>orovi dosáhnout dosud neobvykle krátkého ro</w:t>
      </w:r>
      <w:r w:rsidR="000F6C4F" w:rsidRPr="00F77350">
        <w:rPr>
          <w:lang w:eastAsia="zh-CN" w:bidi="hi-IN"/>
        </w:rPr>
        <w:t xml:space="preserve">zsahu jeho francouzských románů. </w:t>
      </w:r>
    </w:p>
    <w:p w:rsidR="004A6C3E" w:rsidRPr="00F77350" w:rsidRDefault="000E306B" w:rsidP="006B1F9F">
      <w:pPr>
        <w:ind w:firstLine="708"/>
        <w:rPr>
          <w:lang w:eastAsia="zh-CN" w:bidi="hi-IN"/>
        </w:rPr>
      </w:pPr>
      <w:r w:rsidRPr="00F77350">
        <w:rPr>
          <w:lang w:eastAsia="zh-CN" w:bidi="hi-IN"/>
        </w:rPr>
        <w:t xml:space="preserve">Podobný postup jako </w:t>
      </w:r>
      <w:r w:rsidR="005651D6" w:rsidRPr="00F77350">
        <w:rPr>
          <w:lang w:eastAsia="zh-CN" w:bidi="hi-IN"/>
        </w:rPr>
        <w:t>v </w:t>
      </w:r>
      <w:r w:rsidR="005651D6" w:rsidRPr="00F77350">
        <w:rPr>
          <w:i/>
          <w:lang w:eastAsia="zh-CN" w:bidi="hi-IN"/>
        </w:rPr>
        <w:t>Pomalosti</w:t>
      </w:r>
      <w:r w:rsidR="005651D6" w:rsidRPr="00F77350">
        <w:rPr>
          <w:lang w:eastAsia="zh-CN" w:bidi="hi-IN"/>
        </w:rPr>
        <w:t xml:space="preserve"> využívá Kundera i v </w:t>
      </w:r>
      <w:r w:rsidR="00DE3822" w:rsidRPr="00F77350">
        <w:rPr>
          <w:i/>
          <w:lang w:eastAsia="zh-CN" w:bidi="hi-IN"/>
        </w:rPr>
        <w:t>Nevědění</w:t>
      </w:r>
      <w:r w:rsidR="005651D6" w:rsidRPr="00F77350">
        <w:rPr>
          <w:lang w:eastAsia="zh-CN" w:bidi="hi-IN"/>
        </w:rPr>
        <w:t>.</w:t>
      </w:r>
      <w:r w:rsidR="00DD4A64" w:rsidRPr="00F77350">
        <w:rPr>
          <w:lang w:eastAsia="zh-CN" w:bidi="hi-IN"/>
        </w:rPr>
        <w:t xml:space="preserve"> Román není rozdělen na oddíly, které by čtenáři poskytovaly interpretační pokyn ohledně tématu</w:t>
      </w:r>
      <w:r w:rsidR="00393C33" w:rsidRPr="00F77350">
        <w:rPr>
          <w:rStyle w:val="Znakapoznpodarou"/>
          <w:lang w:eastAsia="zh-CN" w:bidi="hi-IN"/>
        </w:rPr>
        <w:footnoteReference w:id="7"/>
      </w:r>
      <w:r w:rsidR="00DD4A64" w:rsidRPr="00F77350">
        <w:rPr>
          <w:lang w:eastAsia="zh-CN" w:bidi="hi-IN"/>
        </w:rPr>
        <w:t xml:space="preserve"> („Duše a tělo“ v </w:t>
      </w:r>
      <w:r w:rsidR="00DD4A64" w:rsidRPr="00F77350">
        <w:rPr>
          <w:i/>
          <w:lang w:eastAsia="zh-CN" w:bidi="hi-IN"/>
        </w:rPr>
        <w:t xml:space="preserve">Nesnesitelné lehkosti bytí </w:t>
      </w:r>
      <w:r w:rsidR="00DD4A64" w:rsidRPr="00F77350">
        <w:rPr>
          <w:lang w:eastAsia="zh-CN" w:bidi="hi-IN"/>
        </w:rPr>
        <w:t>apod.) a neexistuje žádný zjevný vzorec, podle kterého by se distribuce úvahových a dějových pasáží řídila. V celém románu nalezneme pouze sedm kapitol věnovaných pouze úvahám vypravěče, a i v těchto úvahách se vyskytují postavy románu. Nedochází však k posunům děje – postavy jsou využity pro ilustraci úvah, ja</w:t>
      </w:r>
      <w:r w:rsidR="008B716A" w:rsidRPr="00F77350">
        <w:rPr>
          <w:lang w:eastAsia="zh-CN" w:bidi="hi-IN"/>
        </w:rPr>
        <w:t>ko v této pasáži ve třetí kapitole románu</w:t>
      </w:r>
      <w:r w:rsidR="00DD4A64" w:rsidRPr="00F77350">
        <w:rPr>
          <w:lang w:eastAsia="zh-CN" w:bidi="hi-IN"/>
        </w:rPr>
        <w:t>:</w:t>
      </w:r>
    </w:p>
    <w:p w:rsidR="004C1F59" w:rsidRPr="00F77350" w:rsidRDefault="004C1F59" w:rsidP="006B1F9F">
      <w:pPr>
        <w:ind w:left="708"/>
        <w:rPr>
          <w:sz w:val="22"/>
          <w:lang w:eastAsia="zh-CN" w:bidi="hi-IN"/>
        </w:rPr>
      </w:pPr>
      <w:r w:rsidRPr="00F77350">
        <w:rPr>
          <w:sz w:val="22"/>
          <w:lang w:eastAsia="zh-CN" w:bidi="hi-IN"/>
        </w:rPr>
        <w:t>Toto století je jediné, ve kterém se dějinné mezníky chopily tak dychtivě života každého jednotlivce. Nemůžeme porozumět Ireninu životu ve Francii bez toho, abychom nejdřív vzali v úvahu tato data. V padesátých a še</w:t>
      </w:r>
      <w:r w:rsidR="00601506" w:rsidRPr="00F77350">
        <w:rPr>
          <w:sz w:val="22"/>
          <w:lang w:eastAsia="zh-CN" w:bidi="hi-IN"/>
        </w:rPr>
        <w:t>desátých letech nebyli</w:t>
      </w:r>
      <w:r w:rsidRPr="00F77350">
        <w:rPr>
          <w:sz w:val="22"/>
          <w:lang w:eastAsia="zh-CN" w:bidi="hi-IN"/>
        </w:rPr>
        <w:t xml:space="preserve"> emigranti z komunistických zemí ve Francii příliš vítáni; Francouzi považovali za zlo jedině </w:t>
      </w:r>
      <w:r w:rsidR="00F40222" w:rsidRPr="00F77350">
        <w:rPr>
          <w:sz w:val="22"/>
          <w:lang w:eastAsia="zh-CN" w:bidi="hi-IN"/>
        </w:rPr>
        <w:t>fašismus</w:t>
      </w:r>
      <w:r w:rsidR="00B36DB1" w:rsidRPr="00F77350">
        <w:rPr>
          <w:sz w:val="22"/>
          <w:lang w:eastAsia="zh-CN" w:bidi="hi-IN"/>
        </w:rPr>
        <w:t xml:space="preserve"> </w:t>
      </w:r>
      <w:r w:rsidR="00B36DB1" w:rsidRPr="00F77350">
        <w:rPr>
          <w:sz w:val="22"/>
          <w:lang w:val="en-US" w:eastAsia="zh-CN" w:bidi="hi-IN"/>
        </w:rPr>
        <w:t>[</w:t>
      </w:r>
      <w:r w:rsidR="00F40222" w:rsidRPr="00F77350">
        <w:rPr>
          <w:sz w:val="22"/>
          <w:lang w:eastAsia="zh-CN" w:bidi="hi-IN"/>
        </w:rPr>
        <w:t>…</w:t>
      </w:r>
      <w:r w:rsidR="00B36DB1" w:rsidRPr="00F77350">
        <w:rPr>
          <w:sz w:val="22"/>
          <w:lang w:eastAsia="zh-CN" w:bidi="hi-IN"/>
        </w:rPr>
        <w:t>]</w:t>
      </w:r>
      <w:r w:rsidR="00F40222" w:rsidRPr="00F77350">
        <w:rPr>
          <w:sz w:val="22"/>
          <w:lang w:eastAsia="zh-CN" w:bidi="hi-IN"/>
        </w:rPr>
        <w:t xml:space="preserve"> Postupem</w:t>
      </w:r>
      <w:r w:rsidRPr="00F77350">
        <w:rPr>
          <w:sz w:val="22"/>
          <w:lang w:eastAsia="zh-CN" w:bidi="hi-IN"/>
        </w:rPr>
        <w:t xml:space="preserve"> </w:t>
      </w:r>
      <w:proofErr w:type="gramStart"/>
      <w:r w:rsidRPr="00F77350">
        <w:rPr>
          <w:sz w:val="22"/>
          <w:lang w:eastAsia="zh-CN" w:bidi="hi-IN"/>
        </w:rPr>
        <w:t>času</w:t>
      </w:r>
      <w:r w:rsidR="00B36DB1" w:rsidRPr="00F77350">
        <w:rPr>
          <w:sz w:val="22"/>
          <w:lang w:eastAsia="zh-CN" w:bidi="hi-IN"/>
        </w:rPr>
        <w:t xml:space="preserve"> [</w:t>
      </w:r>
      <w:r w:rsidRPr="00F77350">
        <w:rPr>
          <w:sz w:val="22"/>
          <w:lang w:eastAsia="zh-CN" w:bidi="hi-IN"/>
        </w:rPr>
        <w:t>...</w:t>
      </w:r>
      <w:r w:rsidR="00B36DB1" w:rsidRPr="00F77350">
        <w:rPr>
          <w:sz w:val="22"/>
          <w:lang w:eastAsia="zh-CN" w:bidi="hi-IN"/>
        </w:rPr>
        <w:t xml:space="preserve">] </w:t>
      </w:r>
      <w:r w:rsidRPr="00F77350">
        <w:rPr>
          <w:sz w:val="22"/>
          <w:lang w:eastAsia="zh-CN" w:bidi="hi-IN"/>
        </w:rPr>
        <w:t>začali</w:t>
      </w:r>
      <w:proofErr w:type="gramEnd"/>
      <w:r w:rsidRPr="00F77350">
        <w:rPr>
          <w:sz w:val="22"/>
          <w:lang w:eastAsia="zh-CN" w:bidi="hi-IN"/>
        </w:rPr>
        <w:t xml:space="preserve"> komunismus považo</w:t>
      </w:r>
      <w:r w:rsidR="00601506" w:rsidRPr="00F77350">
        <w:rPr>
          <w:sz w:val="22"/>
          <w:lang w:eastAsia="zh-CN" w:bidi="hi-IN"/>
        </w:rPr>
        <w:t>vat také za zlo</w:t>
      </w:r>
      <w:r w:rsidR="00B36DB1" w:rsidRPr="00F77350">
        <w:rPr>
          <w:sz w:val="22"/>
          <w:lang w:eastAsia="zh-CN" w:bidi="hi-IN"/>
        </w:rPr>
        <w:t xml:space="preserve"> [</w:t>
      </w:r>
      <w:r w:rsidR="00601506" w:rsidRPr="00F77350">
        <w:rPr>
          <w:sz w:val="22"/>
          <w:lang w:eastAsia="zh-CN" w:bidi="hi-IN"/>
        </w:rPr>
        <w:t>...</w:t>
      </w:r>
      <w:r w:rsidR="00B36DB1" w:rsidRPr="00F77350">
        <w:rPr>
          <w:sz w:val="22"/>
          <w:lang w:eastAsia="zh-CN" w:bidi="hi-IN"/>
        </w:rPr>
        <w:t>]</w:t>
      </w:r>
      <w:r w:rsidR="008C34E1" w:rsidRPr="00F77350">
        <w:rPr>
          <w:sz w:val="22"/>
          <w:lang w:eastAsia="zh-CN" w:bidi="hi-IN"/>
        </w:rPr>
        <w:t>,</w:t>
      </w:r>
      <w:r w:rsidR="00B36DB1" w:rsidRPr="00F77350">
        <w:rPr>
          <w:sz w:val="22"/>
          <w:lang w:eastAsia="zh-CN" w:bidi="hi-IN"/>
        </w:rPr>
        <w:t xml:space="preserve"> </w:t>
      </w:r>
      <w:r w:rsidRPr="00F77350">
        <w:rPr>
          <w:sz w:val="22"/>
          <w:lang w:eastAsia="zh-CN" w:bidi="hi-IN"/>
        </w:rPr>
        <w:t>takové zlo č. 2. Aby</w:t>
      </w:r>
      <w:r w:rsidR="00601506" w:rsidRPr="00F77350">
        <w:rPr>
          <w:sz w:val="22"/>
          <w:lang w:eastAsia="zh-CN" w:bidi="hi-IN"/>
        </w:rPr>
        <w:t xml:space="preserve"> [Irena a její manžel]</w:t>
      </w:r>
      <w:r w:rsidRPr="00F77350">
        <w:rPr>
          <w:sz w:val="22"/>
          <w:lang w:eastAsia="zh-CN" w:bidi="hi-IN"/>
        </w:rPr>
        <w:t xml:space="preserve"> vysvětlili svou situaci, začali se vyjadřovat nějak takto:</w:t>
      </w:r>
    </w:p>
    <w:p w:rsidR="004C1F59" w:rsidRPr="00F77350" w:rsidRDefault="004C1F59" w:rsidP="006B1F9F">
      <w:pPr>
        <w:ind w:left="708"/>
        <w:rPr>
          <w:sz w:val="22"/>
          <w:lang w:eastAsia="zh-CN" w:bidi="hi-IN"/>
        </w:rPr>
      </w:pPr>
      <w:r w:rsidRPr="00F77350">
        <w:rPr>
          <w:sz w:val="22"/>
          <w:lang w:eastAsia="zh-CN" w:bidi="hi-IN"/>
        </w:rPr>
        <w:t>„</w:t>
      </w:r>
      <w:r w:rsidR="00601506" w:rsidRPr="00F77350">
        <w:rPr>
          <w:sz w:val="22"/>
          <w:lang w:val="en-US" w:eastAsia="zh-CN" w:bidi="hi-IN"/>
        </w:rPr>
        <w:t>[F]</w:t>
      </w:r>
      <w:proofErr w:type="spellStart"/>
      <w:r w:rsidRPr="00F77350">
        <w:rPr>
          <w:sz w:val="22"/>
          <w:lang w:eastAsia="zh-CN" w:bidi="hi-IN"/>
        </w:rPr>
        <w:t>ašistický</w:t>
      </w:r>
      <w:proofErr w:type="spellEnd"/>
      <w:r w:rsidRPr="00F77350">
        <w:rPr>
          <w:sz w:val="22"/>
          <w:lang w:eastAsia="zh-CN" w:bidi="hi-IN"/>
        </w:rPr>
        <w:t xml:space="preserve"> režim zmizí spolu s fašistickým diktátorem, a lidé tedy mohou stále doufat. Ale komunismus, </w:t>
      </w:r>
      <w:r w:rsidR="00601506" w:rsidRPr="00F77350">
        <w:rPr>
          <w:sz w:val="22"/>
          <w:lang w:eastAsia="zh-CN" w:bidi="hi-IN"/>
        </w:rPr>
        <w:t>udržovaný při životě obrovským ruským systémem</w:t>
      </w:r>
      <w:r w:rsidR="004942E2" w:rsidRPr="00F77350">
        <w:rPr>
          <w:sz w:val="22"/>
          <w:lang w:eastAsia="zh-CN" w:bidi="hi-IN"/>
        </w:rPr>
        <w:t>, je jako nekonečný tunel pro</w:t>
      </w:r>
      <w:r w:rsidR="00601506" w:rsidRPr="00F77350">
        <w:rPr>
          <w:sz w:val="22"/>
          <w:lang w:eastAsia="zh-CN" w:bidi="hi-IN"/>
        </w:rPr>
        <w:t xml:space="preserve"> země jako Polsko nebo Maďarsko (o Estonsku ani nemluvě!). Diktátoři jsou smrtelní, Rusko je věčné. Neštěstí </w:t>
      </w:r>
      <w:r w:rsidR="00F14BB2" w:rsidRPr="00F77350">
        <w:rPr>
          <w:sz w:val="22"/>
          <w:lang w:eastAsia="zh-CN" w:bidi="hi-IN"/>
        </w:rPr>
        <w:t>zemí, ze kterých pocházíme, spočívá</w:t>
      </w:r>
      <w:r w:rsidR="00601506" w:rsidRPr="00F77350">
        <w:rPr>
          <w:sz w:val="22"/>
          <w:lang w:eastAsia="zh-CN" w:bidi="hi-IN"/>
        </w:rPr>
        <w:t xml:space="preserve"> v totální absenci naděje.</w:t>
      </w:r>
      <w:r w:rsidRPr="00F77350">
        <w:rPr>
          <w:sz w:val="22"/>
          <w:lang w:eastAsia="zh-CN" w:bidi="hi-IN"/>
        </w:rPr>
        <w:t>“</w:t>
      </w:r>
      <w:r w:rsidR="00601506" w:rsidRPr="00F77350">
        <w:rPr>
          <w:rStyle w:val="Znakapoznpodarou"/>
          <w:sz w:val="22"/>
          <w:lang w:eastAsia="zh-CN" w:bidi="hi-IN"/>
        </w:rPr>
        <w:footnoteReference w:id="8"/>
      </w:r>
    </w:p>
    <w:p w:rsidR="00601506" w:rsidRPr="00F77350" w:rsidRDefault="00F14BB2" w:rsidP="006B1F9F">
      <w:pPr>
        <w:rPr>
          <w:szCs w:val="24"/>
          <w:lang w:eastAsia="zh-CN" w:bidi="hi-IN"/>
        </w:rPr>
      </w:pPr>
      <w:r w:rsidRPr="00F77350">
        <w:rPr>
          <w:szCs w:val="24"/>
          <w:lang w:eastAsia="zh-CN" w:bidi="hi-IN"/>
        </w:rPr>
        <w:t xml:space="preserve">Tato pasáž nijak neposouvá děj příběhu, ale propojuje jej s úvahovými </w:t>
      </w:r>
      <w:r w:rsidR="000F6C4F" w:rsidRPr="00F77350">
        <w:rPr>
          <w:szCs w:val="24"/>
          <w:lang w:eastAsia="zh-CN" w:bidi="hi-IN"/>
        </w:rPr>
        <w:t>segmenty</w:t>
      </w:r>
      <w:r w:rsidRPr="00F77350">
        <w:rPr>
          <w:szCs w:val="24"/>
          <w:lang w:eastAsia="zh-CN" w:bidi="hi-IN"/>
        </w:rPr>
        <w:t xml:space="preserve"> a s intertextuálními prvky</w:t>
      </w:r>
      <w:r w:rsidR="00412FE4" w:rsidRPr="00F77350">
        <w:rPr>
          <w:szCs w:val="24"/>
          <w:lang w:eastAsia="zh-CN" w:bidi="hi-IN"/>
        </w:rPr>
        <w:t xml:space="preserve"> (viz</w:t>
      </w:r>
      <w:r w:rsidRPr="00F77350">
        <w:rPr>
          <w:szCs w:val="24"/>
          <w:lang w:eastAsia="zh-CN" w:bidi="hi-IN"/>
        </w:rPr>
        <w:t xml:space="preserve"> </w:t>
      </w:r>
      <w:r w:rsidR="00412FE4" w:rsidRPr="00F77350">
        <w:rPr>
          <w:szCs w:val="24"/>
          <w:lang w:eastAsia="zh-CN" w:bidi="hi-IN"/>
        </w:rPr>
        <w:t xml:space="preserve">4.1.1.1). Příběh a esej v rámci románu tak mají těsný, symbiotický vztah: úvaha dodává kontext příběhu a příběh poskytuje argumenty úvaze. </w:t>
      </w:r>
    </w:p>
    <w:p w:rsidR="00412FE4" w:rsidRPr="00F77350" w:rsidRDefault="00412FE4" w:rsidP="006B1F9F">
      <w:pPr>
        <w:rPr>
          <w:szCs w:val="24"/>
          <w:lang w:eastAsia="zh-CN" w:bidi="hi-IN"/>
        </w:rPr>
      </w:pPr>
      <w:r w:rsidRPr="00F77350">
        <w:rPr>
          <w:szCs w:val="24"/>
          <w:lang w:eastAsia="zh-CN" w:bidi="hi-IN"/>
        </w:rPr>
        <w:tab/>
        <w:t>Paralelní příběhy jsou distribuovány v k</w:t>
      </w:r>
      <w:r w:rsidR="00CE7AD8" w:rsidRPr="00F77350">
        <w:rPr>
          <w:szCs w:val="24"/>
          <w:lang w:eastAsia="zh-CN" w:bidi="hi-IN"/>
        </w:rPr>
        <w:t xml:space="preserve">rátkých pasážích napříč textem. Jejich </w:t>
      </w:r>
      <w:r w:rsidRPr="00F77350">
        <w:rPr>
          <w:szCs w:val="24"/>
          <w:lang w:eastAsia="zh-CN" w:bidi="hi-IN"/>
        </w:rPr>
        <w:t xml:space="preserve">distribuce je organizována vypravěčem, který vedle sebe staví korespondující segmenty a vytváří tak navzájem propojenou síť vzájemných odkazů. </w:t>
      </w:r>
      <w:r w:rsidR="00B30D96" w:rsidRPr="00F77350">
        <w:rPr>
          <w:szCs w:val="24"/>
          <w:lang w:eastAsia="zh-CN" w:bidi="hi-IN"/>
        </w:rPr>
        <w:t>François Ricard používá pro strategii uplatněnou v </w:t>
      </w:r>
      <w:r w:rsidR="00DE3822" w:rsidRPr="00F77350">
        <w:rPr>
          <w:i/>
          <w:szCs w:val="24"/>
          <w:lang w:eastAsia="zh-CN" w:bidi="hi-IN"/>
        </w:rPr>
        <w:t>Nevědění</w:t>
      </w:r>
      <w:r w:rsidR="00B30D96" w:rsidRPr="00F77350">
        <w:rPr>
          <w:i/>
          <w:szCs w:val="24"/>
          <w:lang w:eastAsia="zh-CN" w:bidi="hi-IN"/>
        </w:rPr>
        <w:t xml:space="preserve"> </w:t>
      </w:r>
      <w:r w:rsidR="00B30D96" w:rsidRPr="00F77350">
        <w:rPr>
          <w:szCs w:val="24"/>
          <w:lang w:eastAsia="zh-CN" w:bidi="hi-IN"/>
        </w:rPr>
        <w:t xml:space="preserve">metaforu lesa a v románu tak podle něj v určitou chvíli „vstupujeme do té části lesa, kde se cestičky násobí a zkracují, a tvoří tak </w:t>
      </w:r>
      <w:r w:rsidR="00434B90" w:rsidRPr="00F77350">
        <w:rPr>
          <w:szCs w:val="24"/>
          <w:lang w:eastAsia="zh-CN" w:bidi="hi-IN"/>
        </w:rPr>
        <w:t>čím dál hustší, nerozdělitelný labyrint</w:t>
      </w:r>
      <w:r w:rsidR="00B457AD" w:rsidRPr="00F77350">
        <w:rPr>
          <w:szCs w:val="24"/>
          <w:lang w:eastAsia="zh-CN" w:bidi="hi-IN"/>
        </w:rPr>
        <w:t xml:space="preserve">, ve kterém všechny příběhy jsou jedním několikanásobným příběhem, necentrálním, ale přesto </w:t>
      </w:r>
      <w:r w:rsidR="00F40222" w:rsidRPr="00F77350">
        <w:rPr>
          <w:szCs w:val="24"/>
          <w:lang w:eastAsia="zh-CN" w:bidi="hi-IN"/>
        </w:rPr>
        <w:t>koherentním</w:t>
      </w:r>
      <w:r w:rsidR="00B36DB1" w:rsidRPr="00F77350">
        <w:rPr>
          <w:szCs w:val="24"/>
          <w:lang w:eastAsia="zh-CN" w:bidi="hi-IN"/>
        </w:rPr>
        <w:t xml:space="preserve"> [</w:t>
      </w:r>
      <w:r w:rsidR="00F40222" w:rsidRPr="00F77350">
        <w:rPr>
          <w:szCs w:val="24"/>
          <w:lang w:eastAsia="zh-CN" w:bidi="hi-IN"/>
        </w:rPr>
        <w:t>…</w:t>
      </w:r>
      <w:r w:rsidR="00B36DB1" w:rsidRPr="00F77350">
        <w:rPr>
          <w:szCs w:val="24"/>
          <w:lang w:eastAsia="zh-CN" w:bidi="hi-IN"/>
        </w:rPr>
        <w:t>]</w:t>
      </w:r>
      <w:r w:rsidR="00F40222" w:rsidRPr="00F77350">
        <w:rPr>
          <w:szCs w:val="24"/>
          <w:lang w:eastAsia="zh-CN" w:bidi="hi-IN"/>
        </w:rPr>
        <w:t>“</w:t>
      </w:r>
      <w:r w:rsidR="00B457AD" w:rsidRPr="00F77350">
        <w:rPr>
          <w:rStyle w:val="Znakapoznpodarou"/>
          <w:szCs w:val="24"/>
          <w:lang w:eastAsia="zh-CN" w:bidi="hi-IN"/>
        </w:rPr>
        <w:footnoteReference w:id="9"/>
      </w:r>
      <w:r w:rsidR="00CE7AD8" w:rsidRPr="00F77350">
        <w:rPr>
          <w:szCs w:val="24"/>
          <w:lang w:eastAsia="zh-CN" w:bidi="hi-IN"/>
        </w:rPr>
        <w:t xml:space="preserve"> Ve čtrnácté kapitole románu</w:t>
      </w:r>
      <w:r w:rsidR="00007C0B" w:rsidRPr="00F77350">
        <w:rPr>
          <w:szCs w:val="24"/>
          <w:lang w:eastAsia="zh-CN" w:bidi="hi-IN"/>
        </w:rPr>
        <w:t xml:space="preserve"> se tak objevuje Irenina minulost, Josefova přítomnost a vypravěčův monolog o Odysseově návratu, které jsou závislé nejen na sobě navzájem, ale i na dalších částech knihy. </w:t>
      </w:r>
    </w:p>
    <w:p w:rsidR="008028EC" w:rsidRPr="00F77350" w:rsidRDefault="00BF689E" w:rsidP="006B1F9F">
      <w:pPr>
        <w:pStyle w:val="Nadpis3"/>
        <w:rPr>
          <w:lang w:eastAsia="zh-CN" w:bidi="hi-IN"/>
        </w:rPr>
      </w:pPr>
      <w:bookmarkStart w:id="4" w:name="_Toc360025512"/>
      <w:r w:rsidRPr="00F77350">
        <w:rPr>
          <w:lang w:eastAsia="zh-CN" w:bidi="hi-IN"/>
        </w:rPr>
        <w:t>Horizontální členění textu</w:t>
      </w:r>
      <w:bookmarkEnd w:id="4"/>
    </w:p>
    <w:p w:rsidR="00D03C27" w:rsidRPr="00F77350" w:rsidRDefault="00D03C27" w:rsidP="006B1F9F">
      <w:pPr>
        <w:ind w:firstLine="576"/>
        <w:rPr>
          <w:lang w:eastAsia="zh-CN" w:bidi="hi-IN"/>
        </w:rPr>
      </w:pPr>
      <w:r w:rsidRPr="00F77350">
        <w:rPr>
          <w:lang w:eastAsia="zh-CN" w:bidi="hi-IN"/>
        </w:rPr>
        <w:t xml:space="preserve">Pohled na Kunderovo dílo psané v češtině odhalí přísné následování číselného principu v kompozici Kunderových děl. Zásadní veličinou je zde číslo sedm. Kunderovy </w:t>
      </w:r>
      <w:proofErr w:type="gramStart"/>
      <w:r w:rsidRPr="00F77350">
        <w:rPr>
          <w:lang w:eastAsia="zh-CN" w:bidi="hi-IN"/>
        </w:rPr>
        <w:t>romány</w:t>
      </w:r>
      <w:r w:rsidR="001C2641" w:rsidRPr="00F77350">
        <w:rPr>
          <w:lang w:eastAsia="zh-CN" w:bidi="hi-IN"/>
        </w:rPr>
        <w:t xml:space="preserve"> </w:t>
      </w:r>
      <w:r w:rsidR="00B36DB1" w:rsidRPr="00F77350">
        <w:rPr>
          <w:lang w:eastAsia="zh-CN" w:bidi="hi-IN"/>
        </w:rPr>
        <w:t xml:space="preserve">       </w:t>
      </w:r>
      <w:r w:rsidR="001C2641" w:rsidRPr="00F77350">
        <w:rPr>
          <w:lang w:eastAsia="zh-CN" w:bidi="hi-IN"/>
        </w:rPr>
        <w:t>(s výjimkou</w:t>
      </w:r>
      <w:proofErr w:type="gramEnd"/>
      <w:r w:rsidR="001C2641" w:rsidRPr="00F77350">
        <w:rPr>
          <w:lang w:eastAsia="zh-CN" w:bidi="hi-IN"/>
        </w:rPr>
        <w:t xml:space="preserve"> </w:t>
      </w:r>
      <w:r w:rsidR="001C2641" w:rsidRPr="00F77350">
        <w:rPr>
          <w:i/>
          <w:lang w:eastAsia="zh-CN" w:bidi="hi-IN"/>
        </w:rPr>
        <w:t>Valčíku na rozloučenou</w:t>
      </w:r>
      <w:r w:rsidR="001C2641" w:rsidRPr="00F77350">
        <w:rPr>
          <w:lang w:eastAsia="zh-CN" w:bidi="hi-IN"/>
        </w:rPr>
        <w:t>)</w:t>
      </w:r>
      <w:r w:rsidRPr="00F77350">
        <w:rPr>
          <w:lang w:eastAsia="zh-CN" w:bidi="hi-IN"/>
        </w:rPr>
        <w:t xml:space="preserve"> jsou děleny do sedmi částí, a dokonce i sbírka povídek </w:t>
      </w:r>
      <w:r w:rsidRPr="00F77350">
        <w:rPr>
          <w:i/>
          <w:lang w:eastAsia="zh-CN" w:bidi="hi-IN"/>
        </w:rPr>
        <w:t>Směšné lásky</w:t>
      </w:r>
      <w:r w:rsidRPr="00F77350">
        <w:rPr>
          <w:lang w:eastAsia="zh-CN" w:bidi="hi-IN"/>
        </w:rPr>
        <w:t xml:space="preserve"> byla po svém prvním vydání autorem upravena tak, aby obsahovala pouze sedm povídek</w:t>
      </w:r>
      <w:r w:rsidR="008C34E1" w:rsidRPr="00F77350">
        <w:rPr>
          <w:rStyle w:val="Znakapoznpodarou"/>
          <w:lang w:eastAsia="zh-CN" w:bidi="hi-IN"/>
        </w:rPr>
        <w:footnoteReference w:id="10"/>
      </w:r>
      <w:r w:rsidRPr="00F77350">
        <w:rPr>
          <w:lang w:eastAsia="zh-CN" w:bidi="hi-IN"/>
        </w:rPr>
        <w:t xml:space="preserve">. Zdánlivá důležitost sedmičlenné kompozice se potvrzuje znovu a znovu s každým Kunderovým vydaným románem. </w:t>
      </w:r>
    </w:p>
    <w:p w:rsidR="00D03C27" w:rsidRPr="00F77350" w:rsidRDefault="00D03C27" w:rsidP="006B1F9F">
      <w:pPr>
        <w:ind w:firstLine="576"/>
        <w:rPr>
          <w:lang w:eastAsia="zh-CN" w:bidi="hi-IN"/>
        </w:rPr>
      </w:pPr>
      <w:r w:rsidRPr="00F77350">
        <w:rPr>
          <w:lang w:eastAsia="zh-CN" w:bidi="hi-IN"/>
        </w:rPr>
        <w:t xml:space="preserve">Může se proto jevit jako překvapivé, když zjistíme, že Kunderovy romány psané ve francouzštině tuto číselnou fixaci postrádají. Kundera se ve všech třech románech vzdal zjevně plánované kompozice ve prospěch prostého číslování kapitol. </w:t>
      </w:r>
      <w:proofErr w:type="spellStart"/>
      <w:r w:rsidRPr="00F77350">
        <w:rPr>
          <w:i/>
          <w:lang w:eastAsia="zh-CN" w:bidi="hi-IN"/>
        </w:rPr>
        <w:t>Le</w:t>
      </w:r>
      <w:proofErr w:type="spellEnd"/>
      <w:r w:rsidRPr="00F77350">
        <w:rPr>
          <w:i/>
          <w:lang w:eastAsia="zh-CN" w:bidi="hi-IN"/>
        </w:rPr>
        <w:t xml:space="preserve"> </w:t>
      </w:r>
      <w:proofErr w:type="spellStart"/>
      <w:r w:rsidRPr="00F77350">
        <w:rPr>
          <w:i/>
          <w:lang w:eastAsia="zh-CN" w:bidi="hi-IN"/>
        </w:rPr>
        <w:t>lenteur</w:t>
      </w:r>
      <w:proofErr w:type="spellEnd"/>
      <w:r w:rsidRPr="00F77350">
        <w:rPr>
          <w:lang w:eastAsia="zh-CN" w:bidi="hi-IN"/>
        </w:rPr>
        <w:t xml:space="preserve"> (</w:t>
      </w:r>
      <w:r w:rsidR="005F61BA" w:rsidRPr="00F77350">
        <w:rPr>
          <w:lang w:eastAsia="zh-CN" w:bidi="hi-IN"/>
        </w:rPr>
        <w:t>„</w:t>
      </w:r>
      <w:r w:rsidRPr="00F77350">
        <w:rPr>
          <w:lang w:eastAsia="zh-CN" w:bidi="hi-IN"/>
        </w:rPr>
        <w:t>Pomalost</w:t>
      </w:r>
      <w:r w:rsidR="005F61BA" w:rsidRPr="00F77350">
        <w:rPr>
          <w:lang w:eastAsia="zh-CN" w:bidi="hi-IN"/>
        </w:rPr>
        <w:t>“</w:t>
      </w:r>
      <w:r w:rsidRPr="00F77350">
        <w:rPr>
          <w:lang w:eastAsia="zh-CN" w:bidi="hi-IN"/>
        </w:rPr>
        <w:t xml:space="preserve">) i </w:t>
      </w:r>
      <w:r w:rsidRPr="00F77350">
        <w:rPr>
          <w:i/>
          <w:lang w:eastAsia="zh-CN" w:bidi="hi-IN"/>
        </w:rPr>
        <w:t>L’</w:t>
      </w:r>
      <w:proofErr w:type="spellStart"/>
      <w:r w:rsidRPr="00F77350">
        <w:rPr>
          <w:i/>
          <w:lang w:eastAsia="zh-CN" w:bidi="hi-IN"/>
        </w:rPr>
        <w:t>identité</w:t>
      </w:r>
      <w:proofErr w:type="spellEnd"/>
      <w:r w:rsidR="006118DB" w:rsidRPr="00F77350">
        <w:rPr>
          <w:lang w:eastAsia="zh-CN" w:bidi="hi-IN"/>
        </w:rPr>
        <w:t xml:space="preserve"> (</w:t>
      </w:r>
      <w:r w:rsidR="005F61BA" w:rsidRPr="00F77350">
        <w:rPr>
          <w:lang w:eastAsia="zh-CN" w:bidi="hi-IN"/>
        </w:rPr>
        <w:t>„</w:t>
      </w:r>
      <w:r w:rsidR="006118DB" w:rsidRPr="00F77350">
        <w:rPr>
          <w:lang w:eastAsia="zh-CN" w:bidi="hi-IN"/>
        </w:rPr>
        <w:t>Totožnost</w:t>
      </w:r>
      <w:r w:rsidR="005F61BA" w:rsidRPr="00F77350">
        <w:rPr>
          <w:lang w:eastAsia="zh-CN" w:bidi="hi-IN"/>
        </w:rPr>
        <w:t>“</w:t>
      </w:r>
      <w:r w:rsidRPr="00F77350">
        <w:rPr>
          <w:lang w:eastAsia="zh-CN" w:bidi="hi-IN"/>
        </w:rPr>
        <w:t xml:space="preserve">) jsou </w:t>
      </w:r>
      <w:r w:rsidR="001C2641" w:rsidRPr="00F77350">
        <w:rPr>
          <w:lang w:eastAsia="zh-CN" w:bidi="hi-IN"/>
        </w:rPr>
        <w:t>děleny do jednapadesáti kapitol,</w:t>
      </w:r>
      <w:r w:rsidRPr="00F77350">
        <w:rPr>
          <w:lang w:eastAsia="zh-CN" w:bidi="hi-IN"/>
        </w:rPr>
        <w:t xml:space="preserve"> </w:t>
      </w:r>
      <w:r w:rsidR="00DE3822" w:rsidRPr="00F77350">
        <w:rPr>
          <w:i/>
          <w:lang w:eastAsia="zh-CN" w:bidi="hi-IN"/>
        </w:rPr>
        <w:t>Nevědění</w:t>
      </w:r>
      <w:r w:rsidR="001C2641" w:rsidRPr="00F77350">
        <w:rPr>
          <w:lang w:eastAsia="zh-CN" w:bidi="hi-IN"/>
        </w:rPr>
        <w:t xml:space="preserve"> pak</w:t>
      </w:r>
      <w:r w:rsidRPr="00F77350">
        <w:rPr>
          <w:lang w:eastAsia="zh-CN" w:bidi="hi-IN"/>
        </w:rPr>
        <w:t xml:space="preserve"> toto číslo převyšuje a počet kapitol dosahuje padesáti tří. Zdá se tak, jako by Kundera chtěl odlišit své francouzské romány nejen jazykem, ale i</w:t>
      </w:r>
      <w:r w:rsidR="003B6C3A" w:rsidRPr="00F77350">
        <w:rPr>
          <w:lang w:eastAsia="zh-CN" w:bidi="hi-IN"/>
        </w:rPr>
        <w:t xml:space="preserve"> způsobem</w:t>
      </w:r>
      <w:r w:rsidR="001C2641" w:rsidRPr="00F77350">
        <w:rPr>
          <w:lang w:eastAsia="zh-CN" w:bidi="hi-IN"/>
        </w:rPr>
        <w:t xml:space="preserve"> </w:t>
      </w:r>
      <w:r w:rsidR="003B6C3A" w:rsidRPr="00F77350">
        <w:rPr>
          <w:lang w:eastAsia="zh-CN" w:bidi="hi-IN"/>
        </w:rPr>
        <w:t>horizontálního členění</w:t>
      </w:r>
      <w:r w:rsidRPr="00F77350">
        <w:rPr>
          <w:lang w:eastAsia="zh-CN" w:bidi="hi-IN"/>
        </w:rPr>
        <w:t>.</w:t>
      </w:r>
      <w:r w:rsidR="00A51818" w:rsidRPr="00F77350">
        <w:rPr>
          <w:lang w:eastAsia="zh-CN" w:bidi="hi-IN"/>
        </w:rPr>
        <w:t xml:space="preserve"> Helena Kosková ve své studii „Francouzské romány Milana Kundery“ tvrdí, že</w:t>
      </w:r>
      <w:r w:rsidR="005F61BA" w:rsidRPr="00F77350">
        <w:rPr>
          <w:lang w:eastAsia="zh-CN" w:bidi="hi-IN"/>
        </w:rPr>
        <w:t xml:space="preserve"> spíše než o volní akt odlišení francouzských románů</w:t>
      </w:r>
      <w:r w:rsidR="00A51818" w:rsidRPr="00F77350">
        <w:rPr>
          <w:lang w:eastAsia="zh-CN" w:bidi="hi-IN"/>
        </w:rPr>
        <w:t xml:space="preserve"> se</w:t>
      </w:r>
      <w:r w:rsidR="005F61BA" w:rsidRPr="00F77350">
        <w:rPr>
          <w:lang w:eastAsia="zh-CN" w:bidi="hi-IN"/>
        </w:rPr>
        <w:t xml:space="preserve"> jedná o důsledek vývoje Kunderova stylu. Román </w:t>
      </w:r>
      <w:r w:rsidR="005F61BA" w:rsidRPr="00F77350">
        <w:rPr>
          <w:i/>
          <w:lang w:eastAsia="zh-CN" w:bidi="hi-IN"/>
        </w:rPr>
        <w:t xml:space="preserve">Nesmrtelnost, </w:t>
      </w:r>
      <w:r w:rsidR="005F61BA" w:rsidRPr="00F77350">
        <w:rPr>
          <w:lang w:eastAsia="zh-CN" w:bidi="hi-IN"/>
        </w:rPr>
        <w:t>vydaný roku 1998, je podle Koskové dílem, které přirozeně uzavírá etapu sedmidílné kompozice. Kundera v něm „vytvořil syntézu formálních a kompozičních postupů svých sedmid</w:t>
      </w:r>
      <w:r w:rsidR="00A51818" w:rsidRPr="00F77350">
        <w:rPr>
          <w:lang w:eastAsia="zh-CN" w:bidi="hi-IN"/>
        </w:rPr>
        <w:t>ílných románů“ a změna</w:t>
      </w:r>
      <w:r w:rsidR="005F61BA" w:rsidRPr="00F77350">
        <w:rPr>
          <w:lang w:eastAsia="zh-CN" w:bidi="hi-IN"/>
        </w:rPr>
        <w:t xml:space="preserve">, která přichází s vydáním </w:t>
      </w:r>
      <w:r w:rsidR="005F61BA" w:rsidRPr="00F77350">
        <w:rPr>
          <w:i/>
          <w:lang w:eastAsia="zh-CN" w:bidi="hi-IN"/>
        </w:rPr>
        <w:t>Pomalosti</w:t>
      </w:r>
      <w:r w:rsidR="005F61BA" w:rsidRPr="00F77350">
        <w:rPr>
          <w:lang w:eastAsia="zh-CN" w:bidi="hi-IN"/>
        </w:rPr>
        <w:t>, je způsobena tím, že „</w:t>
      </w:r>
      <w:r w:rsidR="00A51818" w:rsidRPr="00F77350">
        <w:rPr>
          <w:lang w:eastAsia="zh-CN" w:bidi="hi-IN"/>
        </w:rPr>
        <w:t>vyčerpal možnosti</w:t>
      </w:r>
      <w:r w:rsidR="005F61BA" w:rsidRPr="00F77350">
        <w:rPr>
          <w:lang w:eastAsia="zh-CN" w:bidi="hi-IN"/>
        </w:rPr>
        <w:t>“</w:t>
      </w:r>
      <w:r w:rsidR="00A51818" w:rsidRPr="00F77350">
        <w:rPr>
          <w:lang w:eastAsia="zh-CN" w:bidi="hi-IN"/>
        </w:rPr>
        <w:t xml:space="preserve"> dosavad</w:t>
      </w:r>
      <w:r w:rsidR="008C34E1" w:rsidRPr="00F77350">
        <w:rPr>
          <w:lang w:eastAsia="zh-CN" w:bidi="hi-IN"/>
        </w:rPr>
        <w:t>ní formy a „nechtěl se opakovat</w:t>
      </w:r>
      <w:r w:rsidR="00A51818" w:rsidRPr="00F77350">
        <w:rPr>
          <w:lang w:eastAsia="zh-CN" w:bidi="hi-IN"/>
        </w:rPr>
        <w:t>“</w:t>
      </w:r>
      <w:r w:rsidR="008C34E1" w:rsidRPr="00F77350">
        <w:rPr>
          <w:rStyle w:val="Znakapoznpodarou"/>
          <w:lang w:eastAsia="zh-CN" w:bidi="hi-IN"/>
        </w:rPr>
        <w:t xml:space="preserve"> </w:t>
      </w:r>
      <w:r w:rsidR="008C34E1" w:rsidRPr="00F77350">
        <w:rPr>
          <w:rStyle w:val="Znakapoznpodarou"/>
          <w:lang w:eastAsia="zh-CN" w:bidi="hi-IN"/>
        </w:rPr>
        <w:footnoteReference w:id="11"/>
      </w:r>
      <w:r w:rsidR="008C34E1" w:rsidRPr="00F77350">
        <w:rPr>
          <w:lang w:eastAsia="zh-CN" w:bidi="hi-IN"/>
        </w:rPr>
        <w:t>.</w:t>
      </w:r>
    </w:p>
    <w:p w:rsidR="00D03C27" w:rsidRPr="00F77350" w:rsidRDefault="00D03C27" w:rsidP="006B1F9F">
      <w:pPr>
        <w:ind w:firstLine="576"/>
        <w:rPr>
          <w:lang w:eastAsia="zh-CN" w:bidi="hi-IN"/>
        </w:rPr>
      </w:pPr>
      <w:r w:rsidRPr="00F77350">
        <w:rPr>
          <w:lang w:eastAsia="zh-CN" w:bidi="hi-IN"/>
        </w:rPr>
        <w:t xml:space="preserve">Román </w:t>
      </w:r>
      <w:r w:rsidR="00DE3822" w:rsidRPr="00F77350">
        <w:rPr>
          <w:i/>
          <w:lang w:eastAsia="zh-CN" w:bidi="hi-IN"/>
        </w:rPr>
        <w:t>Nevědění</w:t>
      </w:r>
      <w:r w:rsidR="005F61BA" w:rsidRPr="00F77350">
        <w:rPr>
          <w:lang w:eastAsia="zh-CN" w:bidi="hi-IN"/>
        </w:rPr>
        <w:t xml:space="preserve"> je</w:t>
      </w:r>
      <w:r w:rsidR="00A51818" w:rsidRPr="00F77350">
        <w:rPr>
          <w:lang w:eastAsia="zh-CN" w:bidi="hi-IN"/>
        </w:rPr>
        <w:t xml:space="preserve"> tedy</w:t>
      </w:r>
      <w:r w:rsidR="005F61BA" w:rsidRPr="00F77350">
        <w:rPr>
          <w:lang w:eastAsia="zh-CN" w:bidi="hi-IN"/>
        </w:rPr>
        <w:t xml:space="preserve"> stejně jako </w:t>
      </w:r>
      <w:r w:rsidR="005F61BA" w:rsidRPr="00F77350">
        <w:rPr>
          <w:i/>
          <w:lang w:eastAsia="zh-CN" w:bidi="hi-IN"/>
        </w:rPr>
        <w:t xml:space="preserve">Totožnost </w:t>
      </w:r>
      <w:r w:rsidR="005F61BA" w:rsidRPr="00F77350">
        <w:rPr>
          <w:lang w:eastAsia="zh-CN" w:bidi="hi-IN"/>
        </w:rPr>
        <w:t xml:space="preserve">a </w:t>
      </w:r>
      <w:r w:rsidR="005F61BA" w:rsidRPr="00F77350">
        <w:rPr>
          <w:i/>
          <w:lang w:eastAsia="zh-CN" w:bidi="hi-IN"/>
        </w:rPr>
        <w:t>Pomalost</w:t>
      </w:r>
      <w:r w:rsidRPr="00F77350">
        <w:rPr>
          <w:lang w:eastAsia="zh-CN" w:bidi="hi-IN"/>
        </w:rPr>
        <w:t xml:space="preserve"> složen z číslovaných kapitol. Tyto kapitoly nejsou nijak pojmenovány, což je také nezvyklé v kontextu Kunderova díla, kde pojmenování jednotlivých částí románu vždy mělo určitou důležitost</w:t>
      </w:r>
      <w:r w:rsidR="00945705" w:rsidRPr="00F77350">
        <w:rPr>
          <w:rStyle w:val="Znakapoznpodarou"/>
          <w:lang w:eastAsia="zh-CN" w:bidi="hi-IN"/>
        </w:rPr>
        <w:footnoteReference w:id="12"/>
      </w:r>
      <w:r w:rsidRPr="00F77350">
        <w:rPr>
          <w:lang w:eastAsia="zh-CN" w:bidi="hi-IN"/>
        </w:rPr>
        <w:t>. Jako příklad uveďme</w:t>
      </w:r>
      <w:r w:rsidR="00A51818" w:rsidRPr="00F77350">
        <w:rPr>
          <w:lang w:eastAsia="zh-CN" w:bidi="hi-IN"/>
        </w:rPr>
        <w:t xml:space="preserve"> již zmiňovaný</w:t>
      </w:r>
      <w:r w:rsidRPr="00F77350">
        <w:rPr>
          <w:lang w:eastAsia="zh-CN" w:bidi="hi-IN"/>
        </w:rPr>
        <w:t xml:space="preserve"> román </w:t>
      </w:r>
      <w:r w:rsidRPr="00F77350">
        <w:rPr>
          <w:i/>
          <w:lang w:eastAsia="zh-CN" w:bidi="hi-IN"/>
        </w:rPr>
        <w:t>Nesmrtelnost</w:t>
      </w:r>
      <w:r w:rsidR="00A51818" w:rsidRPr="00F77350">
        <w:rPr>
          <w:lang w:eastAsia="zh-CN" w:bidi="hi-IN"/>
        </w:rPr>
        <w:t>, složený</w:t>
      </w:r>
      <w:r w:rsidRPr="00F77350">
        <w:rPr>
          <w:lang w:eastAsia="zh-CN" w:bidi="hi-IN"/>
        </w:rPr>
        <w:t xml:space="preserve"> ze sedmi oddílů. </w:t>
      </w:r>
      <w:r w:rsidR="00C51873" w:rsidRPr="00F77350">
        <w:rPr>
          <w:lang w:eastAsia="zh-CN" w:bidi="hi-IN"/>
        </w:rPr>
        <w:t>O</w:t>
      </w:r>
      <w:r w:rsidRPr="00F77350">
        <w:rPr>
          <w:lang w:eastAsia="zh-CN" w:bidi="hi-IN"/>
        </w:rPr>
        <w:t>ddíly nesou pojmenování, která akcentují celkové</w:t>
      </w:r>
      <w:r w:rsidR="00C51873" w:rsidRPr="00F77350">
        <w:rPr>
          <w:lang w:eastAsia="zh-CN" w:bidi="hi-IN"/>
        </w:rPr>
        <w:t xml:space="preserve"> téma dané části, a jsou dále</w:t>
      </w:r>
      <w:r w:rsidRPr="00F77350">
        <w:rPr>
          <w:lang w:eastAsia="zh-CN" w:bidi="hi-IN"/>
        </w:rPr>
        <w:t xml:space="preserve"> děleny do číslovaných kapitol</w:t>
      </w:r>
      <w:r w:rsidR="00C51873" w:rsidRPr="00F77350">
        <w:rPr>
          <w:lang w:eastAsia="zh-CN" w:bidi="hi-IN"/>
        </w:rPr>
        <w:t xml:space="preserve"> (s výjimkou třetího dílu, jehož kapitoly jsou pojmenovány)</w:t>
      </w:r>
      <w:r w:rsidRPr="00F77350">
        <w:rPr>
          <w:lang w:eastAsia="zh-CN" w:bidi="hi-IN"/>
        </w:rPr>
        <w:t>. Vzhledem k tomu, že se jedná o román s tematicky r</w:t>
      </w:r>
      <w:r w:rsidR="00C51873" w:rsidRPr="00F77350">
        <w:rPr>
          <w:lang w:eastAsia="zh-CN" w:bidi="hi-IN"/>
        </w:rPr>
        <w:t>ozmanitými úvahovými prvky, použité</w:t>
      </w:r>
      <w:r w:rsidRPr="00F77350">
        <w:rPr>
          <w:lang w:eastAsia="zh-CN" w:bidi="hi-IN"/>
        </w:rPr>
        <w:t xml:space="preserve"> dělení slouží především jako návod a orientační body pro čtenáře románu. V </w:t>
      </w:r>
      <w:r w:rsidR="00DE3822" w:rsidRPr="00F77350">
        <w:rPr>
          <w:i/>
          <w:lang w:eastAsia="zh-CN" w:bidi="hi-IN"/>
        </w:rPr>
        <w:t>Nevědění</w:t>
      </w:r>
      <w:r w:rsidRPr="00F77350">
        <w:rPr>
          <w:lang w:eastAsia="zh-CN" w:bidi="hi-IN"/>
        </w:rPr>
        <w:t xml:space="preserve">, kde k orientaci slouží pouze čísla kapitol, jsou úvahové prvky vloženy do textu ve formě odboček, často ve stejné kapitole jako pokračování jedné z dějových linií. Postavy románu v těchto odbočkách slouží k ilustraci předkládaných úvah, případně je děj z dané </w:t>
      </w:r>
      <w:r w:rsidR="00121308" w:rsidRPr="00F77350">
        <w:rPr>
          <w:lang w:eastAsia="zh-CN" w:bidi="hi-IN"/>
        </w:rPr>
        <w:t>kapitoly vyloučen úplně (jako ve druhé kapitole románu</w:t>
      </w:r>
      <w:r w:rsidRPr="00F77350">
        <w:rPr>
          <w:lang w:eastAsia="zh-CN" w:bidi="hi-IN"/>
        </w:rPr>
        <w:t>),</w:t>
      </w:r>
      <w:r w:rsidR="00121308" w:rsidRPr="00F77350">
        <w:rPr>
          <w:rStyle w:val="Znakapoznpodarou"/>
          <w:lang w:eastAsia="zh-CN" w:bidi="hi-IN"/>
        </w:rPr>
        <w:t xml:space="preserve"> </w:t>
      </w:r>
      <w:r w:rsidRPr="00F77350">
        <w:rPr>
          <w:lang w:eastAsia="zh-CN" w:bidi="hi-IN"/>
        </w:rPr>
        <w:t xml:space="preserve">zatímco se </w:t>
      </w:r>
      <w:r w:rsidR="00121308" w:rsidRPr="00F77350">
        <w:rPr>
          <w:lang w:eastAsia="zh-CN" w:bidi="hi-IN"/>
        </w:rPr>
        <w:t>vypravěč</w:t>
      </w:r>
      <w:r w:rsidRPr="00F77350">
        <w:rPr>
          <w:lang w:eastAsia="zh-CN" w:bidi="hi-IN"/>
        </w:rPr>
        <w:t xml:space="preserve"> věnuje určitému tématu. S výjimkou zmíněných esejistických kapitol nejsou jednotlivé úseky obsaho</w:t>
      </w:r>
      <w:r w:rsidR="00121308" w:rsidRPr="00F77350">
        <w:rPr>
          <w:lang w:eastAsia="zh-CN" w:bidi="hi-IN"/>
        </w:rPr>
        <w:t>vě autonomní a mohou být na sobě</w:t>
      </w:r>
      <w:r w:rsidRPr="00F77350">
        <w:rPr>
          <w:lang w:eastAsia="zh-CN" w:bidi="hi-IN"/>
        </w:rPr>
        <w:t xml:space="preserve"> vzájemně závislé. Dělení však pracuje s jednotlivými dějovými liniemi, a tak se určité kapitoly věnují Josefovi, nikoli však Ireně </w:t>
      </w:r>
      <w:r w:rsidR="007970F4" w:rsidRPr="00F77350">
        <w:rPr>
          <w:lang w:eastAsia="zh-CN" w:bidi="hi-IN"/>
        </w:rPr>
        <w:t>(</w:t>
      </w:r>
      <w:r w:rsidRPr="00F77350">
        <w:rPr>
          <w:lang w:eastAsia="zh-CN" w:bidi="hi-IN"/>
        </w:rPr>
        <w:t>a vice versa</w:t>
      </w:r>
      <w:r w:rsidR="007970F4" w:rsidRPr="00F77350">
        <w:rPr>
          <w:lang w:eastAsia="zh-CN" w:bidi="hi-IN"/>
        </w:rPr>
        <w:t>)</w:t>
      </w:r>
      <w:r w:rsidRPr="00F77350">
        <w:rPr>
          <w:lang w:eastAsia="zh-CN" w:bidi="hi-IN"/>
        </w:rPr>
        <w:t>. Rozdělení na kapitoly tak má svůj účel obzvláště v možnosti autora přecházet volně mezi dějovými liniemi (a případně úvahovými částmi) bez nutnosti jejich kontextového propojení.</w:t>
      </w:r>
    </w:p>
    <w:p w:rsidR="00D03C27" w:rsidRPr="00F77350" w:rsidRDefault="00D03C27" w:rsidP="006B1F9F">
      <w:pPr>
        <w:pStyle w:val="Nadpis2"/>
        <w:rPr>
          <w:lang w:eastAsia="zh-CN" w:bidi="hi-IN"/>
        </w:rPr>
      </w:pPr>
      <w:bookmarkStart w:id="5" w:name="_Toc360025513"/>
      <w:r w:rsidRPr="00F77350">
        <w:rPr>
          <w:lang w:eastAsia="zh-CN" w:bidi="hi-IN"/>
        </w:rPr>
        <w:t>Styl</w:t>
      </w:r>
      <w:bookmarkEnd w:id="5"/>
    </w:p>
    <w:p w:rsidR="00D03C27" w:rsidRPr="00F77350" w:rsidRDefault="001C2641" w:rsidP="006B1F9F">
      <w:pPr>
        <w:ind w:firstLine="576"/>
        <w:rPr>
          <w:lang w:eastAsia="zh-CN" w:bidi="hi-IN"/>
        </w:rPr>
      </w:pPr>
      <w:r w:rsidRPr="00F77350">
        <w:rPr>
          <w:lang w:eastAsia="zh-CN" w:bidi="hi-IN"/>
        </w:rPr>
        <w:t xml:space="preserve">Román je psán jednoduchým </w:t>
      </w:r>
      <w:r w:rsidR="00D03C27" w:rsidRPr="00F77350">
        <w:rPr>
          <w:lang w:eastAsia="zh-CN" w:bidi="hi-IN"/>
        </w:rPr>
        <w:t xml:space="preserve">jazykem. Autor nepoužívá slangové výrazy nebo nespisovný jazyk. V textu převládá slovesný způsob oznamovací. Jeho převaha je způsobena jak častým výskytem úvahových pasáží, tak způsobem sdělování děje – </w:t>
      </w:r>
      <w:r w:rsidR="006118DB" w:rsidRPr="00F77350">
        <w:rPr>
          <w:lang w:eastAsia="zh-CN" w:bidi="hi-IN"/>
        </w:rPr>
        <w:t xml:space="preserve">kniha má </w:t>
      </w:r>
      <w:r w:rsidR="00D03C27" w:rsidRPr="00F77350">
        <w:rPr>
          <w:lang w:eastAsia="zh-CN" w:bidi="hi-IN"/>
        </w:rPr>
        <w:t>vševědoucího vypravěče</w:t>
      </w:r>
      <w:r w:rsidR="008C34E1" w:rsidRPr="00F77350">
        <w:rPr>
          <w:rStyle w:val="Znakapoznpodarou"/>
          <w:lang w:eastAsia="zh-CN" w:bidi="hi-IN"/>
        </w:rPr>
        <w:footnoteReference w:id="13"/>
      </w:r>
      <w:r w:rsidR="00D03C27" w:rsidRPr="00F77350">
        <w:rPr>
          <w:lang w:eastAsia="zh-CN" w:bidi="hi-IN"/>
        </w:rPr>
        <w:t xml:space="preserve">, který má naprostou kontrolu nad tokem vyprávění. </w:t>
      </w:r>
    </w:p>
    <w:p w:rsidR="0016191F" w:rsidRPr="00F77350" w:rsidRDefault="00D03C27" w:rsidP="006B1F9F">
      <w:pPr>
        <w:ind w:firstLine="576"/>
        <w:rPr>
          <w:lang w:eastAsia="zh-CN" w:bidi="hi-IN"/>
        </w:rPr>
      </w:pPr>
      <w:r w:rsidRPr="00F77350">
        <w:rPr>
          <w:lang w:eastAsia="zh-CN" w:bidi="hi-IN"/>
        </w:rPr>
        <w:t>V románu se setkáváme s několika variacemi stylu uměleckého. Příležitostně se objevují výsadně umělecké prostředky jako v případě triády ve větě „léto přišlo</w:t>
      </w:r>
      <w:r w:rsidR="008C34E1" w:rsidRPr="00F77350">
        <w:rPr>
          <w:lang w:eastAsia="zh-CN" w:bidi="hi-IN"/>
        </w:rPr>
        <w:t xml:space="preserve"> náhle, neočekávaně, nepřípadně</w:t>
      </w:r>
      <w:r w:rsidRPr="00F77350">
        <w:rPr>
          <w:lang w:eastAsia="zh-CN" w:bidi="hi-IN"/>
        </w:rPr>
        <w:t>“</w:t>
      </w:r>
      <w:r w:rsidR="008C34E1" w:rsidRPr="00F77350">
        <w:rPr>
          <w:rStyle w:val="Znakapoznpodarou"/>
          <w:lang w:eastAsia="zh-CN" w:bidi="hi-IN"/>
        </w:rPr>
        <w:footnoteReference w:id="14"/>
      </w:r>
      <w:r w:rsidR="008C34E1" w:rsidRPr="00F77350">
        <w:rPr>
          <w:lang w:eastAsia="zh-CN" w:bidi="hi-IN"/>
        </w:rPr>
        <w:t>.</w:t>
      </w:r>
      <w:r w:rsidRPr="00F77350">
        <w:rPr>
          <w:lang w:eastAsia="zh-CN" w:bidi="hi-IN"/>
        </w:rPr>
        <w:t xml:space="preserve"> </w:t>
      </w:r>
      <w:r w:rsidR="0016191F" w:rsidRPr="00F77350">
        <w:rPr>
          <w:lang w:eastAsia="zh-CN" w:bidi="hi-IN"/>
        </w:rPr>
        <w:t>Jazykové prostředky, které autor pro román</w:t>
      </w:r>
      <w:r w:rsidR="00F207A7" w:rsidRPr="00F77350">
        <w:rPr>
          <w:lang w:eastAsia="zh-CN" w:bidi="hi-IN"/>
        </w:rPr>
        <w:t xml:space="preserve"> </w:t>
      </w:r>
      <w:r w:rsidR="00F207A7" w:rsidRPr="00F77350">
        <w:rPr>
          <w:i/>
          <w:lang w:eastAsia="zh-CN" w:bidi="hi-IN"/>
        </w:rPr>
        <w:t>Nevědění</w:t>
      </w:r>
      <w:r w:rsidR="0016191F" w:rsidRPr="00F77350">
        <w:rPr>
          <w:lang w:eastAsia="zh-CN" w:bidi="hi-IN"/>
        </w:rPr>
        <w:t xml:space="preserve"> zvolil, korespondují svou povahou s jeho strukturou: nenachází se v něm zdlouhavé popisy, ať se již jedná o postavy či prostředí, nesetkáváme se s lyrizujícími </w:t>
      </w:r>
      <w:r w:rsidR="00CC5D06" w:rsidRPr="00F77350">
        <w:rPr>
          <w:lang w:eastAsia="zh-CN" w:bidi="hi-IN"/>
        </w:rPr>
        <w:t>obrazy.</w:t>
      </w:r>
      <w:r w:rsidR="0016191F" w:rsidRPr="00F77350">
        <w:rPr>
          <w:lang w:eastAsia="zh-CN" w:bidi="hi-IN"/>
        </w:rPr>
        <w:t xml:space="preserve"> </w:t>
      </w:r>
      <w:r w:rsidR="00CC5D06" w:rsidRPr="00F77350">
        <w:rPr>
          <w:lang w:eastAsia="zh-CN" w:bidi="hi-IN"/>
        </w:rPr>
        <w:t xml:space="preserve">Vzniká dojem jakési jazykové hospodárnosti – čtenář získává informace, které umožňují vyjádření tématu, a tyto informace jsou vybrané vypravěčem. Vypravěč </w:t>
      </w:r>
      <w:r w:rsidR="00DE3822" w:rsidRPr="00F77350">
        <w:rPr>
          <w:i/>
          <w:lang w:eastAsia="zh-CN" w:bidi="hi-IN"/>
        </w:rPr>
        <w:t>Nevědění</w:t>
      </w:r>
      <w:r w:rsidR="00CC5D06" w:rsidRPr="00F77350">
        <w:rPr>
          <w:i/>
          <w:lang w:eastAsia="zh-CN" w:bidi="hi-IN"/>
        </w:rPr>
        <w:t xml:space="preserve"> </w:t>
      </w:r>
      <w:r w:rsidR="00CC5D06" w:rsidRPr="00F77350">
        <w:rPr>
          <w:lang w:eastAsia="zh-CN" w:bidi="hi-IN"/>
        </w:rPr>
        <w:t>je vševědoucí</w:t>
      </w:r>
      <w:r w:rsidR="008613FE" w:rsidRPr="00F77350">
        <w:rPr>
          <w:rStyle w:val="Znakapoznpodarou"/>
          <w:lang w:eastAsia="zh-CN" w:bidi="hi-IN"/>
        </w:rPr>
        <w:footnoteReference w:id="15"/>
      </w:r>
      <w:r w:rsidR="00CC5D06" w:rsidRPr="00F77350">
        <w:rPr>
          <w:lang w:eastAsia="zh-CN" w:bidi="hi-IN"/>
        </w:rPr>
        <w:t xml:space="preserve">, </w:t>
      </w:r>
      <w:r w:rsidR="00DE024D" w:rsidRPr="00F77350">
        <w:rPr>
          <w:lang w:eastAsia="zh-CN" w:bidi="hi-IN"/>
        </w:rPr>
        <w:t>avšak jeho strategie spočívá v opatrném výběru toho, co se rozhodne čtenáři odhalit z fikčního světa. Proto se čtenář dozvídá již při prvním setkání s Miladou, že má „</w:t>
      </w:r>
      <w:proofErr w:type="gramStart"/>
      <w:r w:rsidR="00DE024D" w:rsidRPr="00F77350">
        <w:rPr>
          <w:lang w:eastAsia="zh-CN" w:bidi="hi-IN"/>
        </w:rPr>
        <w:t>stále</w:t>
      </w:r>
      <w:r w:rsidR="008C34E1" w:rsidRPr="00F77350">
        <w:rPr>
          <w:lang w:eastAsia="zh-CN" w:bidi="hi-IN"/>
        </w:rPr>
        <w:t xml:space="preserve"> [</w:t>
      </w:r>
      <w:r w:rsidR="00DE024D" w:rsidRPr="00F77350">
        <w:rPr>
          <w:lang w:eastAsia="zh-CN" w:bidi="hi-IN"/>
        </w:rPr>
        <w:t>...</w:t>
      </w:r>
      <w:r w:rsidR="008C34E1" w:rsidRPr="00F77350">
        <w:rPr>
          <w:lang w:eastAsia="zh-CN" w:bidi="hi-IN"/>
        </w:rPr>
        <w:t xml:space="preserve">] </w:t>
      </w:r>
      <w:r w:rsidR="00DE024D" w:rsidRPr="00F77350">
        <w:rPr>
          <w:lang w:eastAsia="zh-CN" w:bidi="hi-IN"/>
        </w:rPr>
        <w:t>ten</w:t>
      </w:r>
      <w:proofErr w:type="gramEnd"/>
      <w:r w:rsidR="00DE024D" w:rsidRPr="00F77350">
        <w:rPr>
          <w:lang w:eastAsia="zh-CN" w:bidi="hi-IN"/>
        </w:rPr>
        <w:t xml:space="preserve"> stejný účes (je zakulacen</w:t>
      </w:r>
      <w:r w:rsidR="008C34E1" w:rsidRPr="00F77350">
        <w:rPr>
          <w:lang w:eastAsia="zh-CN" w:bidi="hi-IN"/>
        </w:rPr>
        <w:t>ý, zakrývá uši a sahá po bradu)</w:t>
      </w:r>
      <w:r w:rsidR="00DE024D" w:rsidRPr="00F77350">
        <w:rPr>
          <w:lang w:eastAsia="zh-CN" w:bidi="hi-IN"/>
        </w:rPr>
        <w:t>“</w:t>
      </w:r>
      <w:r w:rsidR="008C34E1" w:rsidRPr="00F77350">
        <w:rPr>
          <w:rStyle w:val="Znakapoznpodarou"/>
          <w:lang w:eastAsia="zh-CN" w:bidi="hi-IN"/>
        </w:rPr>
        <w:t xml:space="preserve"> </w:t>
      </w:r>
      <w:r w:rsidR="008C34E1" w:rsidRPr="00F77350">
        <w:rPr>
          <w:rStyle w:val="Znakapoznpodarou"/>
          <w:lang w:eastAsia="zh-CN" w:bidi="hi-IN"/>
        </w:rPr>
        <w:footnoteReference w:id="16"/>
      </w:r>
      <w:r w:rsidR="008C34E1" w:rsidRPr="00F77350">
        <w:rPr>
          <w:lang w:eastAsia="zh-CN" w:bidi="hi-IN"/>
        </w:rPr>
        <w:t>,</w:t>
      </w:r>
      <w:r w:rsidR="00DE024D" w:rsidRPr="00F77350">
        <w:rPr>
          <w:lang w:eastAsia="zh-CN" w:bidi="hi-IN"/>
        </w:rPr>
        <w:t xml:space="preserve"> ale nikde v textu se nevyskytuje popis vzhledu Ireny</w:t>
      </w:r>
      <w:r w:rsidR="00986842" w:rsidRPr="00F77350">
        <w:rPr>
          <w:lang w:eastAsia="zh-CN" w:bidi="hi-IN"/>
        </w:rPr>
        <w:t xml:space="preserve"> (kromě toho, že je podle Josefa „asi čtyřicetiletá a pohledná“</w:t>
      </w:r>
      <w:r w:rsidR="00986842" w:rsidRPr="00F77350">
        <w:rPr>
          <w:rStyle w:val="Znakapoznpodarou"/>
          <w:lang w:eastAsia="zh-CN" w:bidi="hi-IN"/>
        </w:rPr>
        <w:footnoteReference w:id="17"/>
      </w:r>
      <w:r w:rsidR="00986842" w:rsidRPr="00F77350">
        <w:rPr>
          <w:lang w:eastAsia="zh-CN" w:bidi="hi-IN"/>
        </w:rPr>
        <w:t>)</w:t>
      </w:r>
      <w:r w:rsidR="00DE024D" w:rsidRPr="00F77350">
        <w:rPr>
          <w:lang w:eastAsia="zh-CN" w:bidi="hi-IN"/>
        </w:rPr>
        <w:t xml:space="preserve"> nebo Josefa. Miladin nezměněný účes je znamením pro čtenáře, který se tak později dozvídá, že Milada je se vší pravděpodobností dívkou z Josefova mládí, která při pokusu o sebevraždu přišla o jedno ucho. </w:t>
      </w:r>
      <w:r w:rsidR="005B5755" w:rsidRPr="00F77350">
        <w:rPr>
          <w:lang w:eastAsia="zh-CN" w:bidi="hi-IN"/>
        </w:rPr>
        <w:t>Podle Tomáše Kubíčka je jazykový charakter textu dán tím, že „estetický účinek textu se zcela zřetelně pojí s jeho noetickou povahou,“</w:t>
      </w:r>
      <w:r w:rsidR="005B5755" w:rsidRPr="00F77350">
        <w:rPr>
          <w:rStyle w:val="Znakapoznpodarou"/>
          <w:lang w:eastAsia="zh-CN" w:bidi="hi-IN"/>
        </w:rPr>
        <w:footnoteReference w:id="18"/>
      </w:r>
      <w:r w:rsidR="005B5755" w:rsidRPr="00F77350">
        <w:rPr>
          <w:lang w:eastAsia="zh-CN" w:bidi="hi-IN"/>
        </w:rPr>
        <w:t xml:space="preserve"> </w:t>
      </w:r>
      <w:proofErr w:type="gramStart"/>
      <w:r w:rsidR="005B5755" w:rsidRPr="00F77350">
        <w:rPr>
          <w:lang w:eastAsia="zh-CN" w:bidi="hi-IN"/>
        </w:rPr>
        <w:t>tzn.</w:t>
      </w:r>
      <w:proofErr w:type="gramEnd"/>
      <w:r w:rsidR="005B5755" w:rsidRPr="00F77350">
        <w:rPr>
          <w:lang w:eastAsia="zh-CN" w:bidi="hi-IN"/>
        </w:rPr>
        <w:t xml:space="preserve"> veškeré formální prostředky </w:t>
      </w:r>
      <w:proofErr w:type="gramStart"/>
      <w:r w:rsidR="005B5755" w:rsidRPr="00F77350">
        <w:rPr>
          <w:lang w:eastAsia="zh-CN" w:bidi="hi-IN"/>
        </w:rPr>
        <w:t>jsou</w:t>
      </w:r>
      <w:proofErr w:type="gramEnd"/>
      <w:r w:rsidR="005B5755" w:rsidRPr="00F77350">
        <w:rPr>
          <w:lang w:eastAsia="zh-CN" w:bidi="hi-IN"/>
        </w:rPr>
        <w:t xml:space="preserve"> podřízeny zkoumání daného tématu a dozvíme se pouze to, co textu pomáhá docílit sdělení, o které usiluje. Podobné stanovisko zastává Fran</w:t>
      </w:r>
      <w:r w:rsidR="0095056D" w:rsidRPr="00F77350">
        <w:rPr>
          <w:lang w:eastAsia="zh-CN" w:bidi="hi-IN"/>
        </w:rPr>
        <w:t xml:space="preserve">çois Ricard, který ve své knize </w:t>
      </w:r>
      <w:r w:rsidR="0095056D" w:rsidRPr="00F77350">
        <w:rPr>
          <w:i/>
          <w:lang w:eastAsia="zh-CN" w:bidi="hi-IN"/>
        </w:rPr>
        <w:t>Agnès</w:t>
      </w:r>
      <w:r w:rsidR="0095056D" w:rsidRPr="00F77350">
        <w:rPr>
          <w:i/>
          <w:lang w:val="en-US" w:eastAsia="zh-CN" w:bidi="hi-IN"/>
        </w:rPr>
        <w:t>’s Final Afternoon</w:t>
      </w:r>
      <w:r w:rsidR="008B716A" w:rsidRPr="00F77350">
        <w:rPr>
          <w:lang w:eastAsia="zh-CN" w:bidi="hi-IN"/>
        </w:rPr>
        <w:t xml:space="preserve"> píše: „R</w:t>
      </w:r>
      <w:r w:rsidR="0095056D" w:rsidRPr="00F77350">
        <w:rPr>
          <w:lang w:eastAsia="zh-CN" w:bidi="hi-IN"/>
        </w:rPr>
        <w:t xml:space="preserve">omán již není </w:t>
      </w:r>
      <w:r w:rsidR="0095056D" w:rsidRPr="00F77350">
        <w:rPr>
          <w:i/>
          <w:lang w:eastAsia="zh-CN" w:bidi="hi-IN"/>
        </w:rPr>
        <w:t xml:space="preserve">kromě jiného </w:t>
      </w:r>
      <w:r w:rsidR="00D71D33" w:rsidRPr="00F77350">
        <w:rPr>
          <w:lang w:eastAsia="zh-CN" w:bidi="hi-IN"/>
        </w:rPr>
        <w:t>zkoumání tématu; je to nejdříve a především – a nakonec nic než – právě toto zkoumání.</w:t>
      </w:r>
      <w:r w:rsidR="0095056D" w:rsidRPr="00F77350">
        <w:rPr>
          <w:lang w:eastAsia="zh-CN" w:bidi="hi-IN"/>
        </w:rPr>
        <w:t>“</w:t>
      </w:r>
      <w:r w:rsidR="00D71D33" w:rsidRPr="00F77350">
        <w:rPr>
          <w:rStyle w:val="Znakapoznpodarou"/>
          <w:lang w:eastAsia="zh-CN" w:bidi="hi-IN"/>
        </w:rPr>
        <w:footnoteReference w:id="19"/>
      </w:r>
      <w:r w:rsidR="00D273E8" w:rsidRPr="00F77350">
        <w:rPr>
          <w:lang w:eastAsia="zh-CN" w:bidi="hi-IN"/>
        </w:rPr>
        <w:t xml:space="preserve"> V situaci, kdy je vše podřízeno tématu jakožto řídícímu prvku celého románu, je potom pochopitelné, že cokoli irelevantní zkoumání tématu bude z textu vynecháno.</w:t>
      </w:r>
    </w:p>
    <w:p w:rsidR="00D03C27" w:rsidRPr="00F77350" w:rsidRDefault="00D03C27" w:rsidP="006B1F9F">
      <w:pPr>
        <w:ind w:firstLine="576"/>
        <w:rPr>
          <w:lang w:eastAsia="zh-CN" w:bidi="hi-IN"/>
        </w:rPr>
      </w:pPr>
      <w:r w:rsidRPr="00F77350">
        <w:rPr>
          <w:lang w:eastAsia="zh-CN" w:bidi="hi-IN"/>
        </w:rPr>
        <w:t>Přímá řeč se</w:t>
      </w:r>
      <w:r w:rsidR="00D273E8" w:rsidRPr="00F77350">
        <w:rPr>
          <w:lang w:eastAsia="zh-CN" w:bidi="hi-IN"/>
        </w:rPr>
        <w:t xml:space="preserve"> v románu</w:t>
      </w:r>
      <w:r w:rsidRPr="00F77350">
        <w:rPr>
          <w:lang w:eastAsia="zh-CN" w:bidi="hi-IN"/>
        </w:rPr>
        <w:t xml:space="preserve"> objevuje zřídka, obvykle ve formě zvolání či deklarací. Pokud se objeví delší dialog, slouží k předání informací čtenáři spíše než k posunutí děje. Je tomu tak i u rozhovoru, který vede Irena s Josefem na pařížském letišti:</w:t>
      </w:r>
    </w:p>
    <w:p w:rsidR="00D03C27" w:rsidRPr="00F77350" w:rsidRDefault="00D03C27" w:rsidP="006B1F9F">
      <w:pPr>
        <w:ind w:left="576"/>
        <w:rPr>
          <w:sz w:val="22"/>
          <w:lang w:eastAsia="zh-CN" w:bidi="hi-IN"/>
        </w:rPr>
      </w:pPr>
      <w:r w:rsidRPr="00F77350">
        <w:rPr>
          <w:sz w:val="22"/>
          <w:lang w:eastAsia="zh-CN" w:bidi="hi-IN"/>
        </w:rPr>
        <w:t xml:space="preserve">„Neznáme se z Prahy?“ zeptala se česky. „Vzpomínáš si na mě?“„Jistě.“„Já jsem tě hned poznala. Vůbec ses nezměnil.“„To přeháníš.“„Ne, ne. Vypadáš úplně </w:t>
      </w:r>
      <w:r w:rsidR="00F40222" w:rsidRPr="00F77350">
        <w:rPr>
          <w:sz w:val="22"/>
          <w:lang w:eastAsia="zh-CN" w:bidi="hi-IN"/>
        </w:rPr>
        <w:t>stejně.“…</w:t>
      </w:r>
      <w:r w:rsidRPr="00F77350">
        <w:rPr>
          <w:sz w:val="22"/>
          <w:lang w:eastAsia="zh-CN" w:bidi="hi-IN"/>
        </w:rPr>
        <w:t xml:space="preserve"> Potom, se smíchem: „Jsem tak ráda, že mě poznáváš!“ A dál: „</w:t>
      </w:r>
      <w:r w:rsidR="00411E7D" w:rsidRPr="00F77350">
        <w:rPr>
          <w:sz w:val="22"/>
          <w:lang w:eastAsia="zh-CN" w:bidi="hi-IN"/>
        </w:rPr>
        <w:t>Zůstal jsi v Praze</w:t>
      </w:r>
      <w:r w:rsidRPr="00F77350">
        <w:rPr>
          <w:sz w:val="22"/>
          <w:lang w:eastAsia="zh-CN" w:bidi="hi-IN"/>
        </w:rPr>
        <w:t xml:space="preserve">?“„Ne.“„Emigroval jsi?“„Ano.“„A kde žiješ? Ve </w:t>
      </w:r>
      <w:r w:rsidR="00F40222" w:rsidRPr="00F77350">
        <w:rPr>
          <w:sz w:val="22"/>
          <w:lang w:eastAsia="zh-CN" w:bidi="hi-IN"/>
        </w:rPr>
        <w:t>Francii?“… „Jsem</w:t>
      </w:r>
      <w:r w:rsidRPr="00F77350">
        <w:rPr>
          <w:sz w:val="22"/>
          <w:lang w:eastAsia="zh-CN" w:bidi="hi-IN"/>
        </w:rPr>
        <w:t xml:space="preserve"> v Paříži čistě náhodou. Žiji v Dánsku.“</w:t>
      </w:r>
      <w:r w:rsidRPr="00F77350">
        <w:rPr>
          <w:rStyle w:val="Znakapoznpodarou"/>
          <w:sz w:val="22"/>
          <w:lang w:eastAsia="zh-CN" w:bidi="hi-IN"/>
        </w:rPr>
        <w:footnoteReference w:id="20"/>
      </w:r>
    </w:p>
    <w:p w:rsidR="00D03C27" w:rsidRPr="00F77350" w:rsidRDefault="00D03C27" w:rsidP="006B1F9F">
      <w:pPr>
        <w:ind w:firstLine="576"/>
        <w:rPr>
          <w:lang w:eastAsia="zh-CN" w:bidi="hi-IN"/>
        </w:rPr>
      </w:pPr>
      <w:r w:rsidRPr="00F77350">
        <w:rPr>
          <w:lang w:eastAsia="zh-CN" w:bidi="hi-IN"/>
        </w:rPr>
        <w:t>Prostřednictvím tohoto dialogu Kundera zprostředkovává čtenáři informace, které budou později zásadní pro vývoj děje, bez nutnosti výčtů. Čtenář tak zjistí, že Josef emigroval a žije v Dánsku. Irena také několikrát zopakuje, jak je ráda, že si na ni Josef vzpomíná. Josef ve skutečnosti neví, kdo Irena je, avšak i kdyby tomu bylo naopak, pozdější výměna „Nebudu se tě ptát, kolik jsi za tu dobu měla mužů.“ „Ne, neptej se. A já se tě také nebudu ptát na podobné věci.“</w:t>
      </w:r>
      <w:r w:rsidRPr="00F77350">
        <w:rPr>
          <w:rStyle w:val="Znakapoznpodarou"/>
          <w:lang w:eastAsia="zh-CN" w:bidi="hi-IN"/>
        </w:rPr>
        <w:footnoteReference w:id="21"/>
      </w:r>
      <w:r w:rsidRPr="00F77350">
        <w:rPr>
          <w:lang w:eastAsia="zh-CN" w:bidi="hi-IN"/>
        </w:rPr>
        <w:t xml:space="preserve"> se vymyká představě náhodného rozhovoru dvou starých známých. Tato výměna ve skutečnosti slouží pouze k navození kontinuity s pozdějším vývojem vztahu Josefa a Ireny. Umožňuje vypravěči říct o více než sto stran později, „v letadle si přece slíbili, že se nebudou jeden druhého ptát na soukromý život, takže o ní nic nevěděl.“</w:t>
      </w:r>
      <w:r w:rsidRPr="00F77350">
        <w:rPr>
          <w:rStyle w:val="Znakapoznpodarou"/>
          <w:lang w:eastAsia="zh-CN" w:bidi="hi-IN"/>
        </w:rPr>
        <w:footnoteReference w:id="22"/>
      </w:r>
      <w:r w:rsidRPr="00F77350">
        <w:rPr>
          <w:lang w:eastAsia="zh-CN" w:bidi="hi-IN"/>
        </w:rPr>
        <w:t xml:space="preserve"> Autor se</w:t>
      </w:r>
      <w:r w:rsidR="00720EE4" w:rsidRPr="00F77350">
        <w:rPr>
          <w:lang w:eastAsia="zh-CN" w:bidi="hi-IN"/>
        </w:rPr>
        <w:t xml:space="preserve"> zde</w:t>
      </w:r>
      <w:r w:rsidRPr="00F77350">
        <w:rPr>
          <w:lang w:eastAsia="zh-CN" w:bidi="hi-IN"/>
        </w:rPr>
        <w:t xml:space="preserve"> nepokouší o </w:t>
      </w:r>
      <w:r w:rsidRPr="00F77350">
        <w:rPr>
          <w:i/>
          <w:lang w:eastAsia="zh-CN" w:bidi="hi-IN"/>
        </w:rPr>
        <w:t>mimesis</w:t>
      </w:r>
      <w:r w:rsidRPr="00F77350">
        <w:rPr>
          <w:lang w:eastAsia="zh-CN" w:bidi="hi-IN"/>
        </w:rPr>
        <w:t>, o imitaci skutečného rozhovoru</w:t>
      </w:r>
      <w:r w:rsidR="00766643" w:rsidRPr="00F77350">
        <w:rPr>
          <w:rStyle w:val="Znakapoznpodarou"/>
          <w:lang w:eastAsia="zh-CN" w:bidi="hi-IN"/>
        </w:rPr>
        <w:footnoteReference w:id="23"/>
      </w:r>
      <w:r w:rsidRPr="00F77350">
        <w:rPr>
          <w:lang w:eastAsia="zh-CN" w:bidi="hi-IN"/>
        </w:rPr>
        <w:t>. Přímá řeč, stejně jako všechny ostatní literární prostředky v románu slouží k účelu co</w:t>
      </w:r>
      <w:r w:rsidR="008B716A" w:rsidRPr="00F77350">
        <w:rPr>
          <w:lang w:eastAsia="zh-CN" w:bidi="hi-IN"/>
        </w:rPr>
        <w:t xml:space="preserve"> nejefektivnějšího podání tématu</w:t>
      </w:r>
      <w:r w:rsidRPr="00F77350">
        <w:rPr>
          <w:lang w:eastAsia="zh-CN" w:bidi="hi-IN"/>
        </w:rPr>
        <w:t xml:space="preserve">. V tomto případě dialog a jeho následky v ději hovoří o dichotomii vědění a </w:t>
      </w:r>
      <w:r w:rsidR="00DE3822" w:rsidRPr="00F77350">
        <w:rPr>
          <w:lang w:eastAsia="zh-CN" w:bidi="hi-IN"/>
        </w:rPr>
        <w:t>nevědění</w:t>
      </w:r>
      <w:r w:rsidRPr="00F77350">
        <w:rPr>
          <w:lang w:eastAsia="zh-CN" w:bidi="hi-IN"/>
        </w:rPr>
        <w:t xml:space="preserve"> (čistě informativní rozhovor proti domluvené, účelné </w:t>
      </w:r>
      <w:r w:rsidR="00DE3822" w:rsidRPr="00F77350">
        <w:rPr>
          <w:lang w:eastAsia="zh-CN" w:bidi="hi-IN"/>
        </w:rPr>
        <w:t>nevědomosti</w:t>
      </w:r>
      <w:r w:rsidRPr="00F77350">
        <w:rPr>
          <w:lang w:eastAsia="zh-CN" w:bidi="hi-IN"/>
        </w:rPr>
        <w:t>).</w:t>
      </w:r>
      <w:r w:rsidR="001E54E7" w:rsidRPr="00F77350">
        <w:rPr>
          <w:lang w:eastAsia="zh-CN" w:bidi="hi-IN"/>
        </w:rPr>
        <w:t xml:space="preserve"> </w:t>
      </w:r>
      <w:r w:rsidR="00D273E8" w:rsidRPr="00F77350">
        <w:rPr>
          <w:lang w:eastAsia="zh-CN" w:bidi="hi-IN"/>
        </w:rPr>
        <w:t>Dialog se objevuje pouze v centrálním příběhu knihy.</w:t>
      </w:r>
    </w:p>
    <w:p w:rsidR="00D03C27" w:rsidRPr="00F77350" w:rsidRDefault="00D03C27" w:rsidP="006B1F9F">
      <w:pPr>
        <w:ind w:firstLine="576"/>
        <w:rPr>
          <w:lang w:eastAsia="zh-CN" w:bidi="hi-IN"/>
        </w:rPr>
      </w:pPr>
      <w:r w:rsidRPr="00F77350">
        <w:rPr>
          <w:lang w:eastAsia="zh-CN" w:bidi="hi-IN"/>
        </w:rPr>
        <w:t xml:space="preserve">Stejně jako ve vyprávění, i v úvahových pasážích autor využívá prostředků již známých z jeho předchozích děl. Jako příklad typické úvahy uveďme již zmíněnou úvodní pasáž týkající se nostalgie. Po shrnutí faktů (etymologie slova, stejné slovo v různých jazycích atd.) autor uvádí </w:t>
      </w:r>
      <w:r w:rsidR="00A40F67" w:rsidRPr="00F77350">
        <w:rPr>
          <w:lang w:eastAsia="zh-CN" w:bidi="hi-IN"/>
        </w:rPr>
        <w:t>intertextuální odkaz k</w:t>
      </w:r>
      <w:r w:rsidRPr="00F77350">
        <w:rPr>
          <w:lang w:eastAsia="zh-CN" w:bidi="hi-IN"/>
        </w:rPr>
        <w:t xml:space="preserve"> eposu </w:t>
      </w:r>
      <w:r w:rsidRPr="00F77350">
        <w:rPr>
          <w:i/>
          <w:lang w:eastAsia="zh-CN" w:bidi="hi-IN"/>
        </w:rPr>
        <w:t>Odyssea</w:t>
      </w:r>
      <w:r w:rsidRPr="00F77350">
        <w:rPr>
          <w:lang w:eastAsia="zh-CN" w:bidi="hi-IN"/>
        </w:rPr>
        <w:t xml:space="preserve">. Na základě tohoto </w:t>
      </w:r>
      <w:r w:rsidR="001C2641" w:rsidRPr="00F77350">
        <w:rPr>
          <w:lang w:eastAsia="zh-CN" w:bidi="hi-IN"/>
        </w:rPr>
        <w:t xml:space="preserve">příkladu </w:t>
      </w:r>
      <w:r w:rsidRPr="00F77350">
        <w:rPr>
          <w:lang w:eastAsia="zh-CN" w:bidi="hi-IN"/>
        </w:rPr>
        <w:t>potom dochází k následujícímu závěru:</w:t>
      </w:r>
    </w:p>
    <w:p w:rsidR="00D03C27" w:rsidRPr="00F77350" w:rsidRDefault="00D03C27" w:rsidP="006B1F9F">
      <w:pPr>
        <w:ind w:left="576"/>
        <w:rPr>
          <w:sz w:val="22"/>
          <w:lang w:eastAsia="zh-CN" w:bidi="hi-IN"/>
        </w:rPr>
      </w:pPr>
      <w:r w:rsidRPr="00F77350">
        <w:rPr>
          <w:sz w:val="22"/>
          <w:lang w:eastAsia="zh-CN" w:bidi="hi-IN"/>
        </w:rPr>
        <w:t xml:space="preserve">Homér vložil vavřínový věnec na hlavu nostalgie a tím vytyčil morální hierarchii emocí. Penelopa stojí na jejím vršku, velice vysoko nad </w:t>
      </w:r>
      <w:proofErr w:type="gramStart"/>
      <w:r w:rsidRPr="00F77350">
        <w:rPr>
          <w:sz w:val="22"/>
          <w:lang w:eastAsia="zh-CN" w:bidi="hi-IN"/>
        </w:rPr>
        <w:t>Kalypsó</w:t>
      </w:r>
      <w:proofErr w:type="gramEnd"/>
      <w:r w:rsidRPr="00F77350">
        <w:rPr>
          <w:sz w:val="22"/>
          <w:lang w:eastAsia="zh-CN" w:bidi="hi-IN"/>
        </w:rPr>
        <w:t xml:space="preserve">. </w:t>
      </w:r>
    </w:p>
    <w:p w:rsidR="00D03C27" w:rsidRPr="00F77350" w:rsidRDefault="00D03C27" w:rsidP="006B1F9F">
      <w:pPr>
        <w:ind w:left="576"/>
        <w:rPr>
          <w:sz w:val="22"/>
          <w:lang w:eastAsia="zh-CN" w:bidi="hi-IN"/>
        </w:rPr>
      </w:pPr>
      <w:r w:rsidRPr="00F77350">
        <w:rPr>
          <w:sz w:val="22"/>
          <w:lang w:eastAsia="zh-CN" w:bidi="hi-IN"/>
        </w:rPr>
        <w:t xml:space="preserve">Kalypsó, ach, Kalypsó! Často na ni myslím. Milovala Odyssea. Žili spolu sedm let. Nevíme, jak dlouho sdílel Odysseus lože s Penelopou, ale jistě ne tak dlouho. A přesto velebíme Penelopinu bolest a </w:t>
      </w:r>
      <w:proofErr w:type="gramStart"/>
      <w:r w:rsidRPr="00F77350">
        <w:rPr>
          <w:sz w:val="22"/>
          <w:lang w:eastAsia="zh-CN" w:bidi="hi-IN"/>
        </w:rPr>
        <w:t>ušklíbáme</w:t>
      </w:r>
      <w:proofErr w:type="gramEnd"/>
      <w:r w:rsidRPr="00F77350">
        <w:rPr>
          <w:sz w:val="22"/>
          <w:lang w:eastAsia="zh-CN" w:bidi="hi-IN"/>
        </w:rPr>
        <w:t xml:space="preserve"> se pláči Kalypsó.</w:t>
      </w:r>
      <w:r w:rsidR="008C34E1" w:rsidRPr="00F77350">
        <w:rPr>
          <w:rStyle w:val="Znakapoznpodarou"/>
          <w:sz w:val="22"/>
          <w:lang w:eastAsia="zh-CN" w:bidi="hi-IN"/>
        </w:rPr>
        <w:t xml:space="preserve"> </w:t>
      </w:r>
      <w:r w:rsidR="008C34E1" w:rsidRPr="00F77350">
        <w:rPr>
          <w:rStyle w:val="Znakapoznpodarou"/>
          <w:sz w:val="22"/>
          <w:lang w:eastAsia="zh-CN" w:bidi="hi-IN"/>
        </w:rPr>
        <w:footnoteReference w:id="24"/>
      </w:r>
    </w:p>
    <w:p w:rsidR="00D03C27" w:rsidRPr="00F77350" w:rsidRDefault="008B716A" w:rsidP="006B1F9F">
      <w:pPr>
        <w:rPr>
          <w:color w:val="FF0000"/>
          <w:sz w:val="28"/>
          <w:lang w:eastAsia="zh-CN" w:bidi="hi-IN"/>
        </w:rPr>
      </w:pPr>
      <w:r w:rsidRPr="00F77350">
        <w:rPr>
          <w:lang w:eastAsia="zh-CN" w:bidi="hi-IN"/>
        </w:rPr>
        <w:t>Závěru je dosaženo prostřednictvím široké generalizace, s použitím premisy kolektivního kulturního vědomí</w:t>
      </w:r>
      <w:r w:rsidR="008C34E1" w:rsidRPr="00F77350">
        <w:rPr>
          <w:rStyle w:val="Znakapoznpodarou"/>
          <w:lang w:eastAsia="zh-CN" w:bidi="hi-IN"/>
        </w:rPr>
        <w:footnoteReference w:id="25"/>
      </w:r>
      <w:r w:rsidRPr="00F77350">
        <w:rPr>
          <w:lang w:eastAsia="zh-CN" w:bidi="hi-IN"/>
        </w:rPr>
        <w:t>.</w:t>
      </w:r>
      <w:r w:rsidRPr="00F77350">
        <w:rPr>
          <w:rStyle w:val="Znakapoznpodarou"/>
          <w:lang w:eastAsia="zh-CN" w:bidi="hi-IN"/>
        </w:rPr>
        <w:t xml:space="preserve"> </w:t>
      </w:r>
      <w:r w:rsidR="00D03C27" w:rsidRPr="00F77350">
        <w:rPr>
          <w:lang w:eastAsia="zh-CN" w:bidi="hi-IN"/>
        </w:rPr>
        <w:t xml:space="preserve">V jedné úvaze tak Kundera konstatuje (předpokládaný) obecně sdílený názor a zároveň jej zpochybňuje. Stejný postup (dokonce se opakuje i obrat „hierarchie citů“) je užit v románu </w:t>
      </w:r>
      <w:r w:rsidR="00D03C27" w:rsidRPr="00F77350">
        <w:rPr>
          <w:i/>
          <w:lang w:eastAsia="zh-CN" w:bidi="hi-IN"/>
        </w:rPr>
        <w:t>Nesnesitelná lehkost bytí</w:t>
      </w:r>
      <w:r w:rsidR="00C01AED" w:rsidRPr="00F77350">
        <w:rPr>
          <w:rStyle w:val="Znakapoznpodarou"/>
          <w:lang w:eastAsia="zh-CN" w:bidi="hi-IN"/>
        </w:rPr>
        <w:footnoteReference w:id="26"/>
      </w:r>
      <w:r w:rsidR="00D03C27" w:rsidRPr="00F77350">
        <w:rPr>
          <w:lang w:eastAsia="zh-CN" w:bidi="hi-IN"/>
        </w:rPr>
        <w:t xml:space="preserve"> pro slovo soucit</w:t>
      </w:r>
      <w:r w:rsidR="00D03C27" w:rsidRPr="00F77350">
        <w:rPr>
          <w:rStyle w:val="Znakapoznpodarou"/>
          <w:lang w:eastAsia="zh-CN" w:bidi="hi-IN"/>
        </w:rPr>
        <w:footnoteReference w:id="27"/>
      </w:r>
      <w:r w:rsidR="00D03C27" w:rsidRPr="00F77350">
        <w:rPr>
          <w:lang w:eastAsia="zh-CN" w:bidi="hi-IN"/>
        </w:rPr>
        <w:t xml:space="preserve">. </w:t>
      </w:r>
    </w:p>
    <w:p w:rsidR="00D03C27" w:rsidRPr="00F77350" w:rsidRDefault="00D03C27" w:rsidP="006B1F9F">
      <w:pPr>
        <w:pStyle w:val="Nadpis2"/>
        <w:rPr>
          <w:lang w:eastAsia="zh-CN" w:bidi="hi-IN"/>
        </w:rPr>
      </w:pPr>
      <w:bookmarkStart w:id="6" w:name="_Toc360025514"/>
      <w:r w:rsidRPr="00F77350">
        <w:rPr>
          <w:lang w:eastAsia="zh-CN" w:bidi="hi-IN"/>
        </w:rPr>
        <w:t>Vyprávění</w:t>
      </w:r>
      <w:bookmarkEnd w:id="6"/>
    </w:p>
    <w:p w:rsidR="00E90CF3" w:rsidRPr="00F77350" w:rsidRDefault="00E90CF3" w:rsidP="006B1F9F">
      <w:pPr>
        <w:ind w:firstLine="576"/>
        <w:rPr>
          <w:lang w:eastAsia="zh-CN" w:bidi="hi-IN"/>
        </w:rPr>
      </w:pPr>
      <w:r w:rsidRPr="00F77350">
        <w:rPr>
          <w:lang w:eastAsia="zh-CN" w:bidi="hi-IN"/>
        </w:rPr>
        <w:t xml:space="preserve">Vypravěč, fokalizace a práce s časem zastávají důležitou pozici v poetice </w:t>
      </w:r>
      <w:r w:rsidRPr="00F77350">
        <w:rPr>
          <w:i/>
          <w:lang w:eastAsia="zh-CN" w:bidi="hi-IN"/>
        </w:rPr>
        <w:t>Nevědění</w:t>
      </w:r>
      <w:r w:rsidRPr="00F77350">
        <w:rPr>
          <w:lang w:eastAsia="zh-CN" w:bidi="hi-IN"/>
        </w:rPr>
        <w:t xml:space="preserve">. Charakter vypravěče se mění s každým Kunderovým románem, je proto zajímavé sledovat jeho vlastnosti v autorově dosud nejnovějším románovém textu. Fokalizace (v původním dělení podle Genetta i v typologii Mieke Balové) potom umožňují další náhled struktury a organizace textu. Převážně organizační je i funkce časových pásem, která </w:t>
      </w:r>
      <w:proofErr w:type="spellStart"/>
      <w:r w:rsidRPr="00F77350">
        <w:rPr>
          <w:lang w:eastAsia="zh-CN" w:bidi="hi-IN"/>
        </w:rPr>
        <w:t>kontextualizují</w:t>
      </w:r>
      <w:proofErr w:type="spellEnd"/>
      <w:r w:rsidRPr="00F77350">
        <w:rPr>
          <w:lang w:eastAsia="zh-CN" w:bidi="hi-IN"/>
        </w:rPr>
        <w:t xml:space="preserve"> jednotlivé segmenty textu a napomáhají vytváření vzájemných souvislostí.</w:t>
      </w:r>
    </w:p>
    <w:p w:rsidR="00D374D7" w:rsidRPr="00F77350" w:rsidRDefault="00D374D7" w:rsidP="006B1F9F">
      <w:pPr>
        <w:pStyle w:val="Nadpis3"/>
        <w:rPr>
          <w:lang w:eastAsia="zh-CN" w:bidi="hi-IN"/>
        </w:rPr>
      </w:pPr>
      <w:bookmarkStart w:id="7" w:name="_Toc360025515"/>
      <w:r w:rsidRPr="00F77350">
        <w:rPr>
          <w:lang w:eastAsia="zh-CN" w:bidi="hi-IN"/>
        </w:rPr>
        <w:t>Vypravěč</w:t>
      </w:r>
      <w:bookmarkEnd w:id="7"/>
      <w:r w:rsidRPr="00F77350">
        <w:rPr>
          <w:lang w:eastAsia="zh-CN" w:bidi="hi-IN"/>
        </w:rPr>
        <w:t xml:space="preserve"> </w:t>
      </w:r>
    </w:p>
    <w:p w:rsidR="00AE106D" w:rsidRPr="00F77350" w:rsidRDefault="009F3B86" w:rsidP="006B1F9F">
      <w:pPr>
        <w:ind w:firstLine="708"/>
        <w:rPr>
          <w:lang w:eastAsia="zh-CN" w:bidi="hi-IN"/>
        </w:rPr>
      </w:pPr>
      <w:r w:rsidRPr="00F77350">
        <w:rPr>
          <w:lang w:eastAsia="zh-CN" w:bidi="hi-IN"/>
        </w:rPr>
        <w:t>Pozice vypravěče je důležitou, a tedy široce diskutovanou</w:t>
      </w:r>
      <w:r w:rsidR="00F1059B" w:rsidRPr="00F77350">
        <w:rPr>
          <w:lang w:eastAsia="zh-CN" w:bidi="hi-IN"/>
        </w:rPr>
        <w:t>,</w:t>
      </w:r>
      <w:r w:rsidRPr="00F77350">
        <w:rPr>
          <w:lang w:eastAsia="zh-CN" w:bidi="hi-IN"/>
        </w:rPr>
        <w:t xml:space="preserve"> veličinou Kunderových románů.</w:t>
      </w:r>
      <w:r w:rsidR="00AE106D" w:rsidRPr="00F77350">
        <w:rPr>
          <w:lang w:eastAsia="zh-CN" w:bidi="hi-IN"/>
        </w:rPr>
        <w:t xml:space="preserve"> Kunderovy experimenty s ontologickou povahou vypravěče činí jeho klasifikaci v románu </w:t>
      </w:r>
      <w:r w:rsidR="00DE3822" w:rsidRPr="00F77350">
        <w:rPr>
          <w:i/>
          <w:lang w:eastAsia="zh-CN" w:bidi="hi-IN"/>
        </w:rPr>
        <w:t>Nevědění</w:t>
      </w:r>
      <w:r w:rsidR="00AE106D" w:rsidRPr="00F77350">
        <w:rPr>
          <w:i/>
          <w:lang w:eastAsia="zh-CN" w:bidi="hi-IN"/>
        </w:rPr>
        <w:t xml:space="preserve"> </w:t>
      </w:r>
      <w:r w:rsidR="00AE106D" w:rsidRPr="00F77350">
        <w:rPr>
          <w:lang w:eastAsia="zh-CN" w:bidi="hi-IN"/>
        </w:rPr>
        <w:t>obzvláště nejasnou. Není například zcela určitelné, zda román disponuje jedním vypravěčem či zda se vypravěč proměňuje v závislosti na přechodech mezi úvahovými a dějovými pasážemi.</w:t>
      </w:r>
      <w:r w:rsidRPr="00F77350">
        <w:rPr>
          <w:lang w:eastAsia="zh-CN" w:bidi="hi-IN"/>
        </w:rPr>
        <w:t xml:space="preserve"> Tomáš Kubíček v knize </w:t>
      </w:r>
      <w:r w:rsidRPr="00F77350">
        <w:rPr>
          <w:i/>
          <w:lang w:eastAsia="zh-CN" w:bidi="hi-IN"/>
        </w:rPr>
        <w:t>Vyprávět příběh</w:t>
      </w:r>
      <w:r w:rsidR="00AE106D" w:rsidRPr="00F77350">
        <w:rPr>
          <w:lang w:eastAsia="zh-CN" w:bidi="hi-IN"/>
        </w:rPr>
        <w:t xml:space="preserve"> pracuje s hypotézou mnohonásobného vypravěče</w:t>
      </w:r>
      <w:r w:rsidR="00656E45" w:rsidRPr="00F77350">
        <w:rPr>
          <w:lang w:eastAsia="zh-CN" w:bidi="hi-IN"/>
        </w:rPr>
        <w:t>: podle něj dochází v esejistických pasážích Kunderových románů ke „zřetelné proměně vyprávějícího subjektu. Je opuštěna rovina, kterou jsme doposud identifikovali jako vypravěče, a akt vyprávění se zřetelně posouvá směrem k</w:t>
      </w:r>
      <w:r w:rsidR="008C34E1" w:rsidRPr="00F77350">
        <w:rPr>
          <w:lang w:eastAsia="zh-CN" w:bidi="hi-IN"/>
        </w:rPr>
        <w:t> subjektu stojícímu mimo příběh</w:t>
      </w:r>
      <w:r w:rsidR="00656E45" w:rsidRPr="00F77350">
        <w:rPr>
          <w:lang w:eastAsia="zh-CN" w:bidi="hi-IN"/>
        </w:rPr>
        <w:t>“</w:t>
      </w:r>
      <w:r w:rsidR="00656E45" w:rsidRPr="00F77350">
        <w:rPr>
          <w:rStyle w:val="Znakapoznpodarou"/>
          <w:lang w:eastAsia="zh-CN" w:bidi="hi-IN"/>
        </w:rPr>
        <w:footnoteReference w:id="28"/>
      </w:r>
      <w:r w:rsidR="008C34E1" w:rsidRPr="00F77350">
        <w:rPr>
          <w:lang w:eastAsia="zh-CN" w:bidi="hi-IN"/>
        </w:rPr>
        <w:t>.</w:t>
      </w:r>
      <w:r w:rsidR="00656E45" w:rsidRPr="00F77350">
        <w:rPr>
          <w:lang w:eastAsia="zh-CN" w:bidi="hi-IN"/>
        </w:rPr>
        <w:t xml:space="preserve"> Přesto, že toto pojetí vypravěče je v knize teoreticky podloženo, vypravěč </w:t>
      </w:r>
      <w:r w:rsidR="00DE3822" w:rsidRPr="00F77350">
        <w:rPr>
          <w:i/>
          <w:lang w:eastAsia="zh-CN" w:bidi="hi-IN"/>
        </w:rPr>
        <w:t>Nevědění</w:t>
      </w:r>
      <w:r w:rsidR="00656E45" w:rsidRPr="00F77350">
        <w:rPr>
          <w:lang w:eastAsia="zh-CN" w:bidi="hi-IN"/>
        </w:rPr>
        <w:t xml:space="preserve"> může být stejně tak považován za jednotného. Pro účely této práce bude vypravěč románu identifikován jako jednotná entita</w:t>
      </w:r>
      <w:r w:rsidR="006E2783" w:rsidRPr="00F77350">
        <w:rPr>
          <w:lang w:eastAsia="zh-CN" w:bidi="hi-IN"/>
        </w:rPr>
        <w:t xml:space="preserve"> s dílčími proměnnými</w:t>
      </w:r>
      <w:r w:rsidR="008C34E1" w:rsidRPr="00F77350">
        <w:rPr>
          <w:rStyle w:val="Znakapoznpodarou"/>
          <w:lang w:eastAsia="zh-CN" w:bidi="hi-IN"/>
        </w:rPr>
        <w:footnoteReference w:id="29"/>
      </w:r>
      <w:r w:rsidR="006E2783" w:rsidRPr="00F77350">
        <w:rPr>
          <w:lang w:eastAsia="zh-CN" w:bidi="hi-IN"/>
        </w:rPr>
        <w:t>.</w:t>
      </w:r>
    </w:p>
    <w:p w:rsidR="00D278AA" w:rsidRPr="00F77350" w:rsidRDefault="00BD747F" w:rsidP="006B1F9F">
      <w:pPr>
        <w:ind w:firstLine="708"/>
        <w:rPr>
          <w:lang w:eastAsia="zh-CN" w:bidi="hi-IN"/>
        </w:rPr>
      </w:pPr>
      <w:r w:rsidRPr="00F77350">
        <w:rPr>
          <w:lang w:eastAsia="zh-CN" w:bidi="hi-IN"/>
        </w:rPr>
        <w:t xml:space="preserve">Vzhledem k tomu, že vypravěč se neúčastní děje, lze jej bezpečně zařadit jakožto vypravěče </w:t>
      </w:r>
      <w:r w:rsidRPr="00F77350">
        <w:rPr>
          <w:b/>
          <w:lang w:eastAsia="zh-CN" w:bidi="hi-IN"/>
        </w:rPr>
        <w:t>heterodiegetického</w:t>
      </w:r>
      <w:r w:rsidR="008B716A" w:rsidRPr="00F77350">
        <w:rPr>
          <w:lang w:eastAsia="zh-CN" w:bidi="hi-IN"/>
        </w:rPr>
        <w:t xml:space="preserve">. </w:t>
      </w:r>
      <w:r w:rsidR="00AE2C10" w:rsidRPr="00F77350">
        <w:rPr>
          <w:lang w:eastAsia="zh-CN" w:bidi="hi-IN"/>
        </w:rPr>
        <w:t>Nedochází zde, jako v </w:t>
      </w:r>
      <w:r w:rsidR="00AE2C10" w:rsidRPr="00F77350">
        <w:rPr>
          <w:i/>
          <w:lang w:eastAsia="zh-CN" w:bidi="hi-IN"/>
        </w:rPr>
        <w:t>Nesmrtelnosti</w:t>
      </w:r>
      <w:r w:rsidR="00AE2C10" w:rsidRPr="00F77350">
        <w:rPr>
          <w:lang w:eastAsia="zh-CN" w:bidi="hi-IN"/>
        </w:rPr>
        <w:t xml:space="preserve">, ke zhmotnění vypravěče, </w:t>
      </w:r>
      <w:r w:rsidR="006E2783" w:rsidRPr="00F77350">
        <w:rPr>
          <w:lang w:eastAsia="zh-CN" w:bidi="hi-IN"/>
        </w:rPr>
        <w:t>což propůjčuje příběhu zdání relativní autonomie, avšak zárove</w:t>
      </w:r>
      <w:r w:rsidR="00E6232F" w:rsidRPr="00F77350">
        <w:rPr>
          <w:lang w:eastAsia="zh-CN" w:bidi="hi-IN"/>
        </w:rPr>
        <w:t xml:space="preserve">ň od sebe vzdaluje úvahové a dějové pasáže. </w:t>
      </w:r>
    </w:p>
    <w:p w:rsidR="00E6232F" w:rsidRPr="00F77350" w:rsidRDefault="00A95539" w:rsidP="006B1F9F">
      <w:pPr>
        <w:ind w:firstLine="708"/>
        <w:rPr>
          <w:lang w:eastAsia="zh-CN" w:bidi="hi-IN"/>
        </w:rPr>
      </w:pPr>
      <w:r w:rsidRPr="00F77350">
        <w:rPr>
          <w:lang w:eastAsia="zh-CN" w:bidi="hi-IN"/>
        </w:rPr>
        <w:t xml:space="preserve">Co se týče výchozího bodu vyprávění, </w:t>
      </w:r>
      <w:r w:rsidR="002D3CC7" w:rsidRPr="00F77350">
        <w:rPr>
          <w:lang w:eastAsia="zh-CN" w:bidi="hi-IN"/>
        </w:rPr>
        <w:t>vypravěč</w:t>
      </w:r>
      <w:r w:rsidRPr="00F77350">
        <w:rPr>
          <w:lang w:eastAsia="zh-CN" w:bidi="hi-IN"/>
        </w:rPr>
        <w:t xml:space="preserve"> se</w:t>
      </w:r>
      <w:r w:rsidR="002D3CC7" w:rsidRPr="00F77350">
        <w:rPr>
          <w:lang w:eastAsia="zh-CN" w:bidi="hi-IN"/>
        </w:rPr>
        <w:t xml:space="preserve"> jeví jako </w:t>
      </w:r>
      <w:r w:rsidR="002D3CC7" w:rsidRPr="00F77350">
        <w:rPr>
          <w:b/>
          <w:lang w:eastAsia="zh-CN" w:bidi="hi-IN"/>
        </w:rPr>
        <w:t>extradiegetický</w:t>
      </w:r>
      <w:r w:rsidR="002D3CC7" w:rsidRPr="00F77350">
        <w:rPr>
          <w:lang w:eastAsia="zh-CN" w:bidi="hi-IN"/>
        </w:rPr>
        <w:t>, tj. mimo příběh</w:t>
      </w:r>
      <w:r w:rsidRPr="00F77350">
        <w:rPr>
          <w:lang w:eastAsia="zh-CN" w:bidi="hi-IN"/>
        </w:rPr>
        <w:t>, a to i navzdory nejasnosti jeho ontologické pozice</w:t>
      </w:r>
      <w:r w:rsidR="00CA3F9C" w:rsidRPr="00F77350">
        <w:rPr>
          <w:lang w:eastAsia="zh-CN" w:bidi="hi-IN"/>
        </w:rPr>
        <w:t>. I</w:t>
      </w:r>
      <w:r w:rsidRPr="00F77350">
        <w:rPr>
          <w:lang w:eastAsia="zh-CN" w:bidi="hi-IN"/>
        </w:rPr>
        <w:t xml:space="preserve"> přesto, že vypravěč je subjektivizován zájmenem pr</w:t>
      </w:r>
      <w:r w:rsidR="008C34E1" w:rsidRPr="00F77350">
        <w:rPr>
          <w:lang w:eastAsia="zh-CN" w:bidi="hi-IN"/>
        </w:rPr>
        <w:t>vní osoby singuláru, „já</w:t>
      </w:r>
      <w:r w:rsidR="00CA3F9C" w:rsidRPr="00F77350">
        <w:rPr>
          <w:lang w:eastAsia="zh-CN" w:bidi="hi-IN"/>
        </w:rPr>
        <w:t>“</w:t>
      </w:r>
      <w:r w:rsidR="008C34E1" w:rsidRPr="00F77350">
        <w:rPr>
          <w:lang w:eastAsia="zh-CN" w:bidi="hi-IN"/>
        </w:rPr>
        <w:t>,</w:t>
      </w:r>
      <w:r w:rsidR="00CA3F9C" w:rsidRPr="00F77350">
        <w:rPr>
          <w:lang w:eastAsia="zh-CN" w:bidi="hi-IN"/>
        </w:rPr>
        <w:t xml:space="preserve"> a implikuje ve svém diskurzu svou pozic</w:t>
      </w:r>
      <w:r w:rsidR="00D278AA" w:rsidRPr="00F77350">
        <w:rPr>
          <w:lang w:eastAsia="zh-CN" w:bidi="hi-IN"/>
        </w:rPr>
        <w:t>i jakožto tvůrce postav</w:t>
      </w:r>
      <w:r w:rsidR="00CA3F9C" w:rsidRPr="00F77350">
        <w:rPr>
          <w:lang w:eastAsia="zh-CN" w:bidi="hi-IN"/>
        </w:rPr>
        <w:t>,</w:t>
      </w:r>
      <w:r w:rsidR="00D278AA" w:rsidRPr="00F77350">
        <w:rPr>
          <w:lang w:eastAsia="zh-CN" w:bidi="hi-IN"/>
        </w:rPr>
        <w:t xml:space="preserve"> </w:t>
      </w:r>
      <w:r w:rsidR="00CA3F9C" w:rsidRPr="00F77350">
        <w:rPr>
          <w:lang w:eastAsia="zh-CN" w:bidi="hi-IN"/>
        </w:rPr>
        <w:t xml:space="preserve">přidržíme se dělení popsaného v knize Moniky Fludernikové </w:t>
      </w:r>
      <w:r w:rsidR="00CA3F9C" w:rsidRPr="00F77350">
        <w:rPr>
          <w:i/>
          <w:lang w:eastAsia="zh-CN" w:bidi="hi-IN"/>
        </w:rPr>
        <w:t xml:space="preserve">An </w:t>
      </w:r>
      <w:proofErr w:type="spellStart"/>
      <w:r w:rsidR="00CA3F9C" w:rsidRPr="00F77350">
        <w:rPr>
          <w:i/>
          <w:lang w:eastAsia="zh-CN" w:bidi="hi-IN"/>
        </w:rPr>
        <w:t>Introduction</w:t>
      </w:r>
      <w:proofErr w:type="spellEnd"/>
      <w:r w:rsidR="00CA3F9C" w:rsidRPr="00F77350">
        <w:rPr>
          <w:i/>
          <w:lang w:eastAsia="zh-CN" w:bidi="hi-IN"/>
        </w:rPr>
        <w:t xml:space="preserve"> to</w:t>
      </w:r>
      <w:r w:rsidR="006772CD" w:rsidRPr="00F77350">
        <w:rPr>
          <w:i/>
          <w:lang w:eastAsia="zh-CN" w:bidi="hi-IN"/>
        </w:rPr>
        <w:t xml:space="preserve"> </w:t>
      </w:r>
      <w:proofErr w:type="spellStart"/>
      <w:r w:rsidR="00CA3F9C" w:rsidRPr="00F77350">
        <w:rPr>
          <w:i/>
          <w:lang w:eastAsia="zh-CN" w:bidi="hi-IN"/>
        </w:rPr>
        <w:t>Narratology</w:t>
      </w:r>
      <w:proofErr w:type="spellEnd"/>
      <w:r w:rsidR="00CA3F9C" w:rsidRPr="00F77350">
        <w:rPr>
          <w:lang w:eastAsia="zh-CN" w:bidi="hi-IN"/>
        </w:rPr>
        <w:t>, založeného na genettovském modelu:</w:t>
      </w:r>
      <w:r w:rsidR="00D278AA" w:rsidRPr="00F77350">
        <w:rPr>
          <w:lang w:eastAsia="zh-CN" w:bidi="hi-IN"/>
        </w:rPr>
        <w:t xml:space="preserve"> „</w:t>
      </w:r>
      <w:r w:rsidR="00CA3F9C" w:rsidRPr="00F77350">
        <w:t>Schopnost vidět do mysli ostatních je uskutečnitelná pouze z externího hlediska. Nahlédnout do mys</w:t>
      </w:r>
      <w:r w:rsidR="00CB55A7" w:rsidRPr="00F77350">
        <w:t xml:space="preserve">li ostatních je možné </w:t>
      </w:r>
      <w:r w:rsidR="00CB55A7" w:rsidRPr="00F77350">
        <w:rPr>
          <w:i/>
        </w:rPr>
        <w:t xml:space="preserve">pouze na </w:t>
      </w:r>
      <w:r w:rsidR="00CA3F9C" w:rsidRPr="00F77350">
        <w:rPr>
          <w:i/>
        </w:rPr>
        <w:t>extradiegetické úrovni</w:t>
      </w:r>
      <w:r w:rsidR="00CA3F9C" w:rsidRPr="00F77350">
        <w:t>, nehledě k tomu, jestli se jedná o odkrytého</w:t>
      </w:r>
      <w:r w:rsidR="00A83E5C" w:rsidRPr="00F77350">
        <w:t xml:space="preserve"> vypravěče personalizovaného nebo dramatizovaného, nebo vypravěče skrytého.</w:t>
      </w:r>
      <w:r w:rsidR="00D278AA" w:rsidRPr="00F77350">
        <w:t>“</w:t>
      </w:r>
      <w:r w:rsidR="00A83E5C" w:rsidRPr="00F77350">
        <w:rPr>
          <w:rStyle w:val="Znakapoznpodarou"/>
          <w:lang w:eastAsia="zh-CN" w:bidi="hi-IN"/>
        </w:rPr>
        <w:footnoteReference w:id="30"/>
      </w:r>
    </w:p>
    <w:p w:rsidR="00F1059B" w:rsidRPr="00F77350" w:rsidRDefault="005D3CC8" w:rsidP="006B1F9F">
      <w:pPr>
        <w:ind w:firstLine="708"/>
        <w:rPr>
          <w:lang w:eastAsia="zh-CN" w:bidi="hi-IN"/>
        </w:rPr>
      </w:pPr>
      <w:r w:rsidRPr="00F77350">
        <w:rPr>
          <w:lang w:eastAsia="zh-CN" w:bidi="hi-IN"/>
        </w:rPr>
        <w:t>K </w:t>
      </w:r>
      <w:r w:rsidR="00A577CB" w:rsidRPr="00F77350">
        <w:rPr>
          <w:lang w:eastAsia="zh-CN" w:bidi="hi-IN"/>
        </w:rPr>
        <w:t>další</w:t>
      </w:r>
      <w:r w:rsidRPr="00F77350">
        <w:rPr>
          <w:lang w:eastAsia="zh-CN" w:bidi="hi-IN"/>
        </w:rPr>
        <w:t xml:space="preserve"> charakterizaci vypravěče románu</w:t>
      </w:r>
      <w:r w:rsidR="00A577CB" w:rsidRPr="00F77350">
        <w:rPr>
          <w:lang w:eastAsia="zh-CN" w:bidi="hi-IN"/>
        </w:rPr>
        <w:t xml:space="preserve"> se jeví jako užitečnější</w:t>
      </w:r>
      <w:r w:rsidRPr="00F77350">
        <w:rPr>
          <w:lang w:eastAsia="zh-CN" w:bidi="hi-IN"/>
        </w:rPr>
        <w:t xml:space="preserve"> </w:t>
      </w:r>
      <w:r w:rsidR="00A577CB" w:rsidRPr="00F77350">
        <w:rPr>
          <w:lang w:eastAsia="zh-CN" w:bidi="hi-IN"/>
        </w:rPr>
        <w:t>koncepce</w:t>
      </w:r>
      <w:r w:rsidR="002F0BA2" w:rsidRPr="00F77350">
        <w:rPr>
          <w:lang w:eastAsia="zh-CN" w:bidi="hi-IN"/>
        </w:rPr>
        <w:t xml:space="preserve"> vypravěče podle Seymoura Chatmana</w:t>
      </w:r>
      <w:r w:rsidR="008C34E1" w:rsidRPr="00F77350">
        <w:rPr>
          <w:rStyle w:val="Znakapoznpodarou"/>
          <w:lang w:eastAsia="zh-CN" w:bidi="hi-IN"/>
        </w:rPr>
        <w:footnoteReference w:id="31"/>
      </w:r>
      <w:r w:rsidRPr="00F77350">
        <w:rPr>
          <w:lang w:eastAsia="zh-CN" w:bidi="hi-IN"/>
        </w:rPr>
        <w:t>.</w:t>
      </w:r>
      <w:r w:rsidR="002F0BA2" w:rsidRPr="00F77350">
        <w:rPr>
          <w:lang w:eastAsia="zh-CN" w:bidi="hi-IN"/>
        </w:rPr>
        <w:t xml:space="preserve"> </w:t>
      </w:r>
      <w:r w:rsidR="00BD747F" w:rsidRPr="00F77350">
        <w:rPr>
          <w:lang w:eastAsia="zh-CN" w:bidi="hi-IN"/>
        </w:rPr>
        <w:t>Podle Chatmanova dělení může</w:t>
      </w:r>
      <w:r w:rsidRPr="00F77350">
        <w:rPr>
          <w:lang w:eastAsia="zh-CN" w:bidi="hi-IN"/>
        </w:rPr>
        <w:t xml:space="preserve"> vypravěč</w:t>
      </w:r>
      <w:r w:rsidR="00BD747F" w:rsidRPr="00F77350">
        <w:rPr>
          <w:lang w:eastAsia="zh-CN" w:bidi="hi-IN"/>
        </w:rPr>
        <w:t xml:space="preserve"> být skrytý nebo naopak odkrytý</w:t>
      </w:r>
      <w:r w:rsidRPr="00F77350">
        <w:rPr>
          <w:lang w:eastAsia="zh-CN" w:bidi="hi-IN"/>
        </w:rPr>
        <w:t xml:space="preserve">. Zdá se potom, že vypravěč </w:t>
      </w:r>
      <w:r w:rsidR="00DE3822" w:rsidRPr="00F77350">
        <w:rPr>
          <w:i/>
          <w:lang w:eastAsia="zh-CN" w:bidi="hi-IN"/>
        </w:rPr>
        <w:t>Nevědění</w:t>
      </w:r>
      <w:r w:rsidRPr="00F77350">
        <w:rPr>
          <w:i/>
          <w:lang w:eastAsia="zh-CN" w:bidi="hi-IN"/>
        </w:rPr>
        <w:t xml:space="preserve"> </w:t>
      </w:r>
      <w:r w:rsidRPr="00F77350">
        <w:rPr>
          <w:lang w:eastAsia="zh-CN" w:bidi="hi-IN"/>
        </w:rPr>
        <w:t xml:space="preserve">osciluje mezi těmito charakteristikami. </w:t>
      </w:r>
    </w:p>
    <w:p w:rsidR="00D278AA" w:rsidRPr="00F77350" w:rsidRDefault="001A7374" w:rsidP="006B1F9F">
      <w:pPr>
        <w:ind w:firstLine="708"/>
        <w:rPr>
          <w:lang w:eastAsia="zh-CN" w:bidi="hi-IN"/>
        </w:rPr>
      </w:pPr>
      <w:r w:rsidRPr="00F77350">
        <w:rPr>
          <w:lang w:eastAsia="zh-CN" w:bidi="hi-IN"/>
        </w:rPr>
        <w:t xml:space="preserve">V </w:t>
      </w:r>
      <w:r w:rsidR="00BD747F" w:rsidRPr="00F77350">
        <w:rPr>
          <w:lang w:eastAsia="zh-CN" w:bidi="hi-IN"/>
        </w:rPr>
        <w:t xml:space="preserve">dějových pasážích je vypravěč </w:t>
      </w:r>
      <w:r w:rsidR="00BD747F" w:rsidRPr="00F77350">
        <w:rPr>
          <w:b/>
          <w:lang w:eastAsia="zh-CN" w:bidi="hi-IN"/>
        </w:rPr>
        <w:t>skrytý</w:t>
      </w:r>
      <w:r w:rsidR="00B44EE8" w:rsidRPr="00F77350">
        <w:rPr>
          <w:lang w:eastAsia="zh-CN" w:bidi="hi-IN"/>
        </w:rPr>
        <w:t>, avšak jen pod povrchem, jak se ukazuje v</w:t>
      </w:r>
      <w:r w:rsidR="00F1059B" w:rsidRPr="00F77350">
        <w:rPr>
          <w:lang w:eastAsia="zh-CN" w:bidi="hi-IN"/>
        </w:rPr>
        <w:t>e dvacáté druhé</w:t>
      </w:r>
      <w:r w:rsidR="00A95539" w:rsidRPr="00F77350">
        <w:rPr>
          <w:lang w:eastAsia="zh-CN" w:bidi="hi-IN"/>
        </w:rPr>
        <w:t xml:space="preserve"> </w:t>
      </w:r>
      <w:r w:rsidR="00B44EE8" w:rsidRPr="00F77350">
        <w:rPr>
          <w:lang w:eastAsia="zh-CN" w:bidi="hi-IN"/>
        </w:rPr>
        <w:t>kapitole, kde se objevuje kunderovský vypravěč známý čtenáři např. z</w:t>
      </w:r>
      <w:r w:rsidR="00A95539" w:rsidRPr="00F77350">
        <w:rPr>
          <w:lang w:eastAsia="zh-CN" w:bidi="hi-IN"/>
        </w:rPr>
        <w:t> </w:t>
      </w:r>
      <w:r w:rsidR="00B44EE8" w:rsidRPr="00F77350">
        <w:rPr>
          <w:i/>
          <w:lang w:eastAsia="zh-CN" w:bidi="hi-IN"/>
        </w:rPr>
        <w:t>Nesmrtelnosti</w:t>
      </w:r>
      <w:r w:rsidR="00A95539" w:rsidRPr="00F77350">
        <w:rPr>
          <w:lang w:eastAsia="zh-CN" w:bidi="hi-IN"/>
        </w:rPr>
        <w:t>: nastává zde jedna z nemnohých instancí, kde se vyprávěcí „já,“ v románu obvyklé pouze v pasážích úvahových, objevuje v pasáži dějové, a implikuje svou pozici jakožto tvůrce příběhu: „vidím, jak se z mlh Josefovy středoškolské minulosti vynořuje mladá dívka; je dlouhonohá a krásná.“</w:t>
      </w:r>
      <w:r w:rsidR="00A95539" w:rsidRPr="00F77350">
        <w:rPr>
          <w:rStyle w:val="Znakapoznpodarou"/>
          <w:lang w:eastAsia="zh-CN" w:bidi="hi-IN"/>
        </w:rPr>
        <w:footnoteReference w:id="32"/>
      </w:r>
      <w:r w:rsidR="00A95539" w:rsidRPr="00F77350">
        <w:rPr>
          <w:lang w:eastAsia="zh-CN" w:bidi="hi-IN"/>
        </w:rPr>
        <w:t xml:space="preserve"> Zdánlivá autonomie „příběhu“ (tj. událostí, které se týkají fiktivních postav) je tedy narušena a vypravěč staví obě pozice textu (úvahovou a dějovou) na stejnou úroveň. </w:t>
      </w:r>
      <w:r w:rsidR="00B44EE8" w:rsidRPr="00F77350">
        <w:rPr>
          <w:lang w:eastAsia="zh-CN" w:bidi="hi-IN"/>
        </w:rPr>
        <w:t xml:space="preserve"> </w:t>
      </w:r>
      <w:r w:rsidR="00A95539" w:rsidRPr="00F77350">
        <w:rPr>
          <w:lang w:eastAsia="zh-CN" w:bidi="hi-IN"/>
        </w:rPr>
        <w:t>D</w:t>
      </w:r>
      <w:r w:rsidR="00B44EE8" w:rsidRPr="00F77350">
        <w:rPr>
          <w:lang w:eastAsia="zh-CN" w:bidi="hi-IN"/>
        </w:rPr>
        <w:t>ochází k propojení úvahy a děje a vyvstává zde více než jinde v</w:t>
      </w:r>
      <w:r w:rsidR="00A95539" w:rsidRPr="00F77350">
        <w:rPr>
          <w:lang w:eastAsia="zh-CN" w:bidi="hi-IN"/>
        </w:rPr>
        <w:t> textu jejich vzájemná závislost</w:t>
      </w:r>
      <w:r w:rsidR="00B44EE8" w:rsidRPr="00F77350">
        <w:rPr>
          <w:lang w:eastAsia="zh-CN" w:bidi="hi-IN"/>
        </w:rPr>
        <w:t xml:space="preserve">. Kapitola </w:t>
      </w:r>
      <w:r w:rsidR="00F1059B" w:rsidRPr="00F77350">
        <w:rPr>
          <w:lang w:eastAsia="zh-CN" w:bidi="hi-IN"/>
        </w:rPr>
        <w:t xml:space="preserve">dvacátá druhá </w:t>
      </w:r>
      <w:r w:rsidR="00B44EE8" w:rsidRPr="00F77350">
        <w:rPr>
          <w:lang w:eastAsia="zh-CN" w:bidi="hi-IN"/>
        </w:rPr>
        <w:t>totiž začíná úvahou o jednom z témat knihy, času: „Čím rozsáhlejší je množství času, které jsme</w:t>
      </w:r>
      <w:r w:rsidR="006A36E6" w:rsidRPr="00F77350">
        <w:rPr>
          <w:lang w:eastAsia="zh-CN" w:bidi="hi-IN"/>
        </w:rPr>
        <w:t xml:space="preserve"> nechali</w:t>
      </w:r>
      <w:r w:rsidR="00B44EE8" w:rsidRPr="00F77350">
        <w:rPr>
          <w:lang w:eastAsia="zh-CN" w:bidi="hi-IN"/>
        </w:rPr>
        <w:t xml:space="preserve"> za sebou, tím méně dokážeme odolat hlasu, který nás volá k návratu.“</w:t>
      </w:r>
      <w:r w:rsidR="00B44EE8" w:rsidRPr="00F77350">
        <w:rPr>
          <w:rStyle w:val="Znakapoznpodarou"/>
          <w:lang w:eastAsia="zh-CN" w:bidi="hi-IN"/>
        </w:rPr>
        <w:footnoteReference w:id="33"/>
      </w:r>
      <w:r w:rsidR="00B44EE8" w:rsidRPr="00F77350">
        <w:rPr>
          <w:lang w:eastAsia="zh-CN" w:bidi="hi-IN"/>
        </w:rPr>
        <w:t xml:space="preserve"> Příběh dívky (později zjistíme, že se jedná o Miladu) pokračuje jako dějová pasá</w:t>
      </w:r>
      <w:r w:rsidRPr="00F77350">
        <w:rPr>
          <w:lang w:eastAsia="zh-CN" w:bidi="hi-IN"/>
        </w:rPr>
        <w:t xml:space="preserve">ž, hovořící o tom, jak její milostná dobrodružství ovlivnila její vnímání času. Na tomto vybočení z formy vidíme známky starších vyprávěcích postupů v Kunderových románech: i přesto, že autor explicitně nevysvětluje, jak postava vznikla (jako je tomu </w:t>
      </w:r>
      <w:r w:rsidR="0080046C" w:rsidRPr="00F77350">
        <w:rPr>
          <w:lang w:eastAsia="zh-CN" w:bidi="hi-IN"/>
        </w:rPr>
        <w:t xml:space="preserve">např. </w:t>
      </w:r>
      <w:r w:rsidRPr="00F77350">
        <w:rPr>
          <w:lang w:eastAsia="zh-CN" w:bidi="hi-IN"/>
        </w:rPr>
        <w:t>v </w:t>
      </w:r>
      <w:r w:rsidRPr="00F77350">
        <w:rPr>
          <w:i/>
          <w:lang w:eastAsia="zh-CN" w:bidi="hi-IN"/>
        </w:rPr>
        <w:t>Nesnesitelné lehkosti bytí</w:t>
      </w:r>
      <w:r w:rsidR="0080046C" w:rsidRPr="00F77350">
        <w:rPr>
          <w:rStyle w:val="Znakapoznpodarou"/>
          <w:lang w:eastAsia="zh-CN" w:bidi="hi-IN"/>
        </w:rPr>
        <w:footnoteReference w:id="34"/>
      </w:r>
      <w:r w:rsidRPr="00F77350">
        <w:rPr>
          <w:lang w:eastAsia="zh-CN" w:bidi="hi-IN"/>
        </w:rPr>
        <w:t xml:space="preserve">), </w:t>
      </w:r>
      <w:r w:rsidR="006A36E6" w:rsidRPr="00F77350">
        <w:rPr>
          <w:lang w:eastAsia="zh-CN" w:bidi="hi-IN"/>
        </w:rPr>
        <w:t>zdá se</w:t>
      </w:r>
      <w:r w:rsidRPr="00F77350">
        <w:rPr>
          <w:lang w:eastAsia="zh-CN" w:bidi="hi-IN"/>
        </w:rPr>
        <w:t>, že postava byla vytvořena pro ilustraci úvahy o subjektivním vnímání času.</w:t>
      </w:r>
      <w:r w:rsidR="005D3CC8" w:rsidRPr="00F77350">
        <w:rPr>
          <w:lang w:eastAsia="zh-CN" w:bidi="hi-IN"/>
        </w:rPr>
        <w:t xml:space="preserve"> </w:t>
      </w:r>
    </w:p>
    <w:p w:rsidR="004224CF" w:rsidRPr="00F77350" w:rsidRDefault="00B44EE8" w:rsidP="006B1F9F">
      <w:pPr>
        <w:ind w:firstLine="708"/>
        <w:rPr>
          <w:lang w:eastAsia="zh-CN" w:bidi="hi-IN"/>
        </w:rPr>
      </w:pPr>
      <w:r w:rsidRPr="00F77350">
        <w:rPr>
          <w:lang w:eastAsia="zh-CN" w:bidi="hi-IN"/>
        </w:rPr>
        <w:t>V</w:t>
      </w:r>
      <w:r w:rsidR="004224CF" w:rsidRPr="00F77350">
        <w:rPr>
          <w:lang w:eastAsia="zh-CN" w:bidi="hi-IN"/>
        </w:rPr>
        <w:t xml:space="preserve"> pasážích úvahových </w:t>
      </w:r>
      <w:r w:rsidRPr="00F77350">
        <w:rPr>
          <w:lang w:eastAsia="zh-CN" w:bidi="hi-IN"/>
        </w:rPr>
        <w:t xml:space="preserve">je </w:t>
      </w:r>
      <w:r w:rsidR="001A7374" w:rsidRPr="00F77350">
        <w:rPr>
          <w:lang w:eastAsia="zh-CN" w:bidi="hi-IN"/>
        </w:rPr>
        <w:t xml:space="preserve">vypravěč </w:t>
      </w:r>
      <w:r w:rsidR="001A7374" w:rsidRPr="00F77350">
        <w:rPr>
          <w:b/>
          <w:lang w:eastAsia="zh-CN" w:bidi="hi-IN"/>
        </w:rPr>
        <w:t>odkrytý</w:t>
      </w:r>
      <w:r w:rsidRPr="00F77350">
        <w:rPr>
          <w:lang w:eastAsia="zh-CN" w:bidi="hi-IN"/>
        </w:rPr>
        <w:t>,</w:t>
      </w:r>
      <w:r w:rsidR="004224CF" w:rsidRPr="00F77350">
        <w:rPr>
          <w:lang w:eastAsia="zh-CN" w:bidi="hi-IN"/>
        </w:rPr>
        <w:t xml:space="preserve"> jak dokazuje již citovaný výkřik vypravěče „Kalypsó, a</w:t>
      </w:r>
      <w:r w:rsidR="008C34E1" w:rsidRPr="00F77350">
        <w:rPr>
          <w:lang w:eastAsia="zh-CN" w:bidi="hi-IN"/>
        </w:rPr>
        <w:t>ch, Kalypsó! Často na ni myslím</w:t>
      </w:r>
      <w:r w:rsidR="004224CF" w:rsidRPr="00F77350">
        <w:rPr>
          <w:lang w:eastAsia="zh-CN" w:bidi="hi-IN"/>
        </w:rPr>
        <w:t>“</w:t>
      </w:r>
      <w:r w:rsidR="008C34E1" w:rsidRPr="00F77350">
        <w:rPr>
          <w:lang w:eastAsia="zh-CN" w:bidi="hi-IN"/>
        </w:rPr>
        <w:t>.</w:t>
      </w:r>
      <w:r w:rsidR="00DE1124" w:rsidRPr="00F77350">
        <w:rPr>
          <w:lang w:eastAsia="zh-CN" w:bidi="hi-IN"/>
        </w:rPr>
        <w:t xml:space="preserve"> Na jiném místě vypravěč hov</w:t>
      </w:r>
      <w:r w:rsidR="00D85FCD" w:rsidRPr="00F77350">
        <w:rPr>
          <w:lang w:eastAsia="zh-CN" w:bidi="hi-IN"/>
        </w:rPr>
        <w:t>oří o rakouském skladateli Schö</w:t>
      </w:r>
      <w:r w:rsidR="00DE1124" w:rsidRPr="00F77350">
        <w:rPr>
          <w:lang w:eastAsia="zh-CN" w:bidi="hi-IN"/>
        </w:rPr>
        <w:t>nbergovi a osvětluje</w:t>
      </w:r>
      <w:r w:rsidR="00D85FCD" w:rsidRPr="00F77350">
        <w:rPr>
          <w:lang w:eastAsia="zh-CN" w:bidi="hi-IN"/>
        </w:rPr>
        <w:t xml:space="preserve"> jednu ze svých poznámek: „Schö</w:t>
      </w:r>
      <w:r w:rsidR="00DE1124" w:rsidRPr="00F77350">
        <w:rPr>
          <w:lang w:eastAsia="zh-CN" w:bidi="hi-IN"/>
        </w:rPr>
        <w:t>nberg si nemyslel, že píše fascinující epilog historii velké evropské hudby (jak mám sklon jeho tvorbu vnímat já).“</w:t>
      </w:r>
      <w:r w:rsidR="00DE1124" w:rsidRPr="00F77350">
        <w:rPr>
          <w:rStyle w:val="Znakapoznpodarou"/>
          <w:lang w:eastAsia="zh-CN" w:bidi="hi-IN"/>
        </w:rPr>
        <w:footnoteReference w:id="35"/>
      </w:r>
      <w:r w:rsidR="00DE1124" w:rsidRPr="00F77350">
        <w:rPr>
          <w:lang w:eastAsia="zh-CN" w:bidi="hi-IN"/>
        </w:rPr>
        <w:t xml:space="preserve"> Použití odkrytého vypravěče koresponduje se stylem a tónem úvahových pasáží, obzvláště těch částí, které stylově tíhnou k výkladu. Vypravěč nám připomíná své „já,“ což mu dává svobodu k prohlášením jako „Skandinávcům, Nizozemcům a Angličanům se dostalo toho privilegia nemít po roce 1945 žádná důležitá data, což jim umožnilo prožít </w:t>
      </w:r>
      <w:r w:rsidR="00C145CD" w:rsidRPr="00F77350">
        <w:rPr>
          <w:lang w:eastAsia="zh-CN" w:bidi="hi-IN"/>
        </w:rPr>
        <w:t>slastn</w:t>
      </w:r>
      <w:r w:rsidR="008C34E1" w:rsidRPr="00F77350">
        <w:rPr>
          <w:lang w:eastAsia="zh-CN" w:bidi="hi-IN"/>
        </w:rPr>
        <w:t>ě bezvýznamnou polovinu století</w:t>
      </w:r>
      <w:r w:rsidR="00DE1124" w:rsidRPr="00F77350">
        <w:rPr>
          <w:lang w:eastAsia="zh-CN" w:bidi="hi-IN"/>
        </w:rPr>
        <w:t>“</w:t>
      </w:r>
      <w:r w:rsidR="00C145CD" w:rsidRPr="00F77350">
        <w:rPr>
          <w:rStyle w:val="Znakapoznpodarou"/>
          <w:lang w:eastAsia="zh-CN" w:bidi="hi-IN"/>
        </w:rPr>
        <w:footnoteReference w:id="36"/>
      </w:r>
      <w:r w:rsidR="008C34E1" w:rsidRPr="00F77350">
        <w:rPr>
          <w:lang w:eastAsia="zh-CN" w:bidi="hi-IN"/>
        </w:rPr>
        <w:t>.</w:t>
      </w:r>
      <w:r w:rsidR="00C145CD" w:rsidRPr="00F77350">
        <w:rPr>
          <w:lang w:eastAsia="zh-CN" w:bidi="hi-IN"/>
        </w:rPr>
        <w:t xml:space="preserve"> </w:t>
      </w:r>
      <w:r w:rsidR="00E9024C" w:rsidRPr="00F77350">
        <w:rPr>
          <w:lang w:eastAsia="zh-CN" w:bidi="hi-IN"/>
        </w:rPr>
        <w:t xml:space="preserve">Toto tvrzení by se mohlo bez kontextu vypravěčova „já si myslím“ jevit jako diskutabilní. Zvýrazněná přítomnost instance vypravěče však staví jakýkoli výrok do pozice osobního názoru, jedné z mnoha možných interpretací. </w:t>
      </w:r>
    </w:p>
    <w:p w:rsidR="004C3AC0" w:rsidRPr="00F77350" w:rsidRDefault="00FC5352" w:rsidP="006B1F9F">
      <w:pPr>
        <w:ind w:firstLine="708"/>
        <w:rPr>
          <w:lang w:eastAsia="zh-CN" w:bidi="hi-IN"/>
        </w:rPr>
      </w:pPr>
      <w:r w:rsidRPr="00F77350">
        <w:rPr>
          <w:lang w:eastAsia="zh-CN" w:bidi="hi-IN"/>
        </w:rPr>
        <w:t>Uvedené charakteristiky vypravěče, spolu s analýzou kompozice románu, mohou napomoci ke zkoumání role vypravěče v </w:t>
      </w:r>
      <w:r w:rsidR="00F1059B" w:rsidRPr="00F77350">
        <w:rPr>
          <w:i/>
          <w:lang w:eastAsia="zh-CN" w:bidi="hi-IN"/>
        </w:rPr>
        <w:t>Nevědění</w:t>
      </w:r>
      <w:r w:rsidRPr="00F77350">
        <w:rPr>
          <w:lang w:eastAsia="zh-CN" w:bidi="hi-IN"/>
        </w:rPr>
        <w:t>. Setk</w:t>
      </w:r>
      <w:r w:rsidR="008C34E1" w:rsidRPr="00F77350">
        <w:rPr>
          <w:lang w:eastAsia="zh-CN" w:bidi="hi-IN"/>
        </w:rPr>
        <w:t>áváme se zde s vyprávějícím „já</w:t>
      </w:r>
      <w:r w:rsidRPr="00F77350">
        <w:rPr>
          <w:lang w:eastAsia="zh-CN" w:bidi="hi-IN"/>
        </w:rPr>
        <w:t>“</w:t>
      </w:r>
      <w:r w:rsidR="008C34E1" w:rsidRPr="00F77350">
        <w:rPr>
          <w:lang w:eastAsia="zh-CN" w:bidi="hi-IN"/>
        </w:rPr>
        <w:t>,</w:t>
      </w:r>
      <w:r w:rsidRPr="00F77350">
        <w:rPr>
          <w:lang w:eastAsia="zh-CN" w:bidi="hi-IN"/>
        </w:rPr>
        <w:t xml:space="preserve"> subjektem, který vyslovuje své vlastní názory a formuluje teze, které potom ilustruje příběhem postav, nad kterými má evidentně kontrolu. Kromě toho, že vypravěč vládne příběhu, stále také upozorňuje čtenáře knihy na svou kontrolu nad textem. Z vůle vypravěče se některé segmenty příběhu objevují v knize několikrát</w:t>
      </w:r>
      <w:r w:rsidR="00362E9E" w:rsidRPr="00F77350">
        <w:rPr>
          <w:lang w:eastAsia="zh-CN" w:bidi="hi-IN"/>
        </w:rPr>
        <w:t xml:space="preserve">. Jedná se např. o epizodu s Irenou a pokácenými stromy, která se objevuje v kapitole </w:t>
      </w:r>
      <w:r w:rsidR="00F1059B" w:rsidRPr="00F77350">
        <w:rPr>
          <w:lang w:eastAsia="zh-CN" w:bidi="hi-IN"/>
        </w:rPr>
        <w:t>čtrnácté</w:t>
      </w:r>
      <w:r w:rsidR="00362E9E" w:rsidRPr="00F77350">
        <w:rPr>
          <w:lang w:eastAsia="zh-CN" w:bidi="hi-IN"/>
        </w:rPr>
        <w:t xml:space="preserve"> a poté v kapitole </w:t>
      </w:r>
      <w:r w:rsidR="00F1059B" w:rsidRPr="00F77350">
        <w:rPr>
          <w:lang w:eastAsia="zh-CN" w:bidi="hi-IN"/>
        </w:rPr>
        <w:t>čtyřicáté</w:t>
      </w:r>
      <w:r w:rsidR="004C3AC0" w:rsidRPr="00F77350">
        <w:rPr>
          <w:lang w:eastAsia="zh-CN" w:bidi="hi-IN"/>
        </w:rPr>
        <w:t>. V této epizodě, která se odehrává v minulém čase příběhu, Irena a její umírající manžel n</w:t>
      </w:r>
      <w:r w:rsidR="00F1059B" w:rsidRPr="00F77350">
        <w:rPr>
          <w:lang w:eastAsia="zh-CN" w:bidi="hi-IN"/>
        </w:rPr>
        <w:t>avštíví malé francouzské město. P</w:t>
      </w:r>
      <w:r w:rsidR="004C3AC0" w:rsidRPr="00F77350">
        <w:rPr>
          <w:lang w:eastAsia="zh-CN" w:bidi="hi-IN"/>
        </w:rPr>
        <w:t>ři idylické procházce kolem řeky narazí na opuštěné staveniště a pokácené stromy na břehu. Celá událost má pro Irenu velký emoční náboj:</w:t>
      </w:r>
    </w:p>
    <w:p w:rsidR="004C3AC0" w:rsidRPr="00F77350" w:rsidRDefault="004C3AC0" w:rsidP="006B1F9F">
      <w:pPr>
        <w:ind w:left="708"/>
        <w:rPr>
          <w:lang w:eastAsia="zh-CN" w:bidi="hi-IN"/>
        </w:rPr>
      </w:pPr>
      <w:r w:rsidRPr="00F77350">
        <w:rPr>
          <w:sz w:val="22"/>
          <w:lang w:eastAsia="zh-CN" w:bidi="hi-IN"/>
        </w:rPr>
        <w:t xml:space="preserve">Irena se znovu podívala na protější břeh a všimla si, že ty obrovské poražené stromy byly zrovna v květu! Poražené a položené napříč, byly stále naživu! A právě v tu chvíli reproduktor propukl hlasitou hudbou. </w:t>
      </w:r>
      <w:r w:rsidR="00E769D0" w:rsidRPr="00F77350">
        <w:rPr>
          <w:sz w:val="22"/>
          <w:lang w:eastAsia="zh-CN" w:bidi="hi-IN"/>
        </w:rPr>
        <w:t>Když slyšela ten rachot, Irena si přitiskla ruce na uši a dala se do pláče. Do pláče pro svět, který jí mizel před očima. Její manžel, který měl zemřít za několik měsíců, ji vzal za ruku a odvedl pryč.</w:t>
      </w:r>
      <w:r w:rsidR="008C34E1" w:rsidRPr="00F77350">
        <w:rPr>
          <w:rStyle w:val="Znakapoznpodarou"/>
          <w:lang w:eastAsia="zh-CN" w:bidi="hi-IN"/>
        </w:rPr>
        <w:t xml:space="preserve"> </w:t>
      </w:r>
      <w:r w:rsidR="008C34E1" w:rsidRPr="00F77350">
        <w:rPr>
          <w:rStyle w:val="Znakapoznpodarou"/>
          <w:lang w:eastAsia="zh-CN" w:bidi="hi-IN"/>
        </w:rPr>
        <w:footnoteReference w:id="37"/>
      </w:r>
    </w:p>
    <w:p w:rsidR="00362E9E" w:rsidRPr="00F77350" w:rsidRDefault="00362E9E" w:rsidP="006B1F9F">
      <w:pPr>
        <w:ind w:firstLine="708"/>
        <w:rPr>
          <w:lang w:eastAsia="zh-CN" w:bidi="hi-IN"/>
        </w:rPr>
      </w:pPr>
      <w:r w:rsidRPr="00F77350">
        <w:rPr>
          <w:lang w:eastAsia="zh-CN" w:bidi="hi-IN"/>
        </w:rPr>
        <w:t xml:space="preserve"> V každé instanci má tato epizoda jinou úlohu: v prvním případě se jedná o motiv mizející minulosti, ve druhém případě o motiv hudby proměněné v hluk. Druhé použití této epizody je uved</w:t>
      </w:r>
      <w:r w:rsidR="008C34E1" w:rsidRPr="00F77350">
        <w:rPr>
          <w:lang w:eastAsia="zh-CN" w:bidi="hi-IN"/>
        </w:rPr>
        <w:t>eno vypravěčovým „připomeňme si</w:t>
      </w:r>
      <w:r w:rsidRPr="00F77350">
        <w:rPr>
          <w:lang w:eastAsia="zh-CN" w:bidi="hi-IN"/>
        </w:rPr>
        <w:t>“</w:t>
      </w:r>
      <w:r w:rsidRPr="00F77350">
        <w:rPr>
          <w:rStyle w:val="Znakapoznpodarou"/>
          <w:lang w:eastAsia="zh-CN" w:bidi="hi-IN"/>
        </w:rPr>
        <w:footnoteReference w:id="38"/>
      </w:r>
      <w:r w:rsidR="008C34E1" w:rsidRPr="00F77350">
        <w:rPr>
          <w:lang w:eastAsia="zh-CN" w:bidi="hi-IN"/>
        </w:rPr>
        <w:t>.</w:t>
      </w:r>
      <w:r w:rsidRPr="00F77350">
        <w:rPr>
          <w:lang w:eastAsia="zh-CN" w:bidi="hi-IN"/>
        </w:rPr>
        <w:t xml:space="preserve"> Vypravěč zde přímo komunikuje s modelovým čtenářem – nabízí inte</w:t>
      </w:r>
      <w:r w:rsidR="00F1059B" w:rsidRPr="00F77350">
        <w:rPr>
          <w:lang w:eastAsia="zh-CN" w:bidi="hi-IN"/>
        </w:rPr>
        <w:t>rpretační vedení textem. Z</w:t>
      </w:r>
      <w:r w:rsidRPr="00F77350">
        <w:rPr>
          <w:lang w:eastAsia="zh-CN" w:bidi="hi-IN"/>
        </w:rPr>
        <w:t xml:space="preserve">ároveň uplatňuje svou rozhodující moc nad textem, který organizuje a příběhem, </w:t>
      </w:r>
      <w:r w:rsidR="00E769D0" w:rsidRPr="00F77350">
        <w:rPr>
          <w:lang w:eastAsia="zh-CN" w:bidi="hi-IN"/>
        </w:rPr>
        <w:t>kt</w:t>
      </w:r>
      <w:r w:rsidR="00D278AA" w:rsidRPr="00F77350">
        <w:rPr>
          <w:lang w:eastAsia="zh-CN" w:bidi="hi-IN"/>
        </w:rPr>
        <w:t>erý používá ke svému sdělení. Ve čtrnácté kapitole románu</w:t>
      </w:r>
      <w:r w:rsidR="00E769D0" w:rsidRPr="00F77350">
        <w:rPr>
          <w:lang w:eastAsia="zh-CN" w:bidi="hi-IN"/>
        </w:rPr>
        <w:t xml:space="preserve"> navíc tato epizoda poskytuje propojení příběhu Josefa a Ireny s vypravěčovým podáním </w:t>
      </w:r>
      <w:r w:rsidR="00E769D0" w:rsidRPr="00F77350">
        <w:rPr>
          <w:i/>
          <w:lang w:eastAsia="zh-CN" w:bidi="hi-IN"/>
        </w:rPr>
        <w:t>Odyssey</w:t>
      </w:r>
      <w:r w:rsidR="00B300B8" w:rsidRPr="00F77350">
        <w:rPr>
          <w:i/>
          <w:lang w:eastAsia="zh-CN" w:bidi="hi-IN"/>
        </w:rPr>
        <w:t>,</w:t>
      </w:r>
      <w:r w:rsidR="00E769D0" w:rsidRPr="00F77350">
        <w:rPr>
          <w:lang w:eastAsia="zh-CN" w:bidi="hi-IN"/>
        </w:rPr>
        <w:t xml:space="preserve"> a tedy jedním z dílčích témat knihy. Vypravěč, jakkoli skrytý, se zde ujímá „iniciační“</w:t>
      </w:r>
      <w:r w:rsidR="00E769D0" w:rsidRPr="00F77350">
        <w:rPr>
          <w:rStyle w:val="Znakapoznpodarou"/>
          <w:lang w:eastAsia="zh-CN" w:bidi="hi-IN"/>
        </w:rPr>
        <w:footnoteReference w:id="39"/>
      </w:r>
      <w:r w:rsidR="00E769D0" w:rsidRPr="00F77350">
        <w:rPr>
          <w:lang w:eastAsia="zh-CN" w:bidi="hi-IN"/>
        </w:rPr>
        <w:t xml:space="preserve"> funkce, o které</w:t>
      </w:r>
      <w:r w:rsidR="00F1059B" w:rsidRPr="00F77350">
        <w:rPr>
          <w:lang w:eastAsia="zh-CN" w:bidi="hi-IN"/>
        </w:rPr>
        <w:t xml:space="preserve"> v </w:t>
      </w:r>
      <w:r w:rsidR="00867EF5" w:rsidRPr="00F77350">
        <w:rPr>
          <w:lang w:eastAsia="zh-CN" w:bidi="hi-IN"/>
        </w:rPr>
        <w:t>knize</w:t>
      </w:r>
      <w:r w:rsidR="00F1059B" w:rsidRPr="00F77350">
        <w:rPr>
          <w:lang w:eastAsia="zh-CN" w:bidi="hi-IN"/>
        </w:rPr>
        <w:t xml:space="preserve"> </w:t>
      </w:r>
      <w:r w:rsidR="00F1059B" w:rsidRPr="00F77350">
        <w:rPr>
          <w:i/>
          <w:lang w:eastAsia="zh-CN" w:bidi="hi-IN"/>
        </w:rPr>
        <w:t>Vyprávět příběh</w:t>
      </w:r>
      <w:r w:rsidR="00F1059B" w:rsidRPr="00F77350">
        <w:rPr>
          <w:lang w:eastAsia="zh-CN" w:bidi="hi-IN"/>
        </w:rPr>
        <w:t xml:space="preserve"> </w:t>
      </w:r>
      <w:r w:rsidR="00867EF5" w:rsidRPr="00F77350">
        <w:rPr>
          <w:lang w:eastAsia="zh-CN" w:bidi="hi-IN"/>
        </w:rPr>
        <w:t>hovoří</w:t>
      </w:r>
      <w:r w:rsidR="00F1059B" w:rsidRPr="00F77350">
        <w:rPr>
          <w:lang w:eastAsia="zh-CN" w:bidi="hi-IN"/>
        </w:rPr>
        <w:t xml:space="preserve"> Tomáš Kubíček.</w:t>
      </w:r>
      <w:r w:rsidR="00E769D0" w:rsidRPr="00F77350">
        <w:rPr>
          <w:lang w:eastAsia="zh-CN" w:bidi="hi-IN"/>
        </w:rPr>
        <w:t xml:space="preserve"> </w:t>
      </w:r>
      <w:r w:rsidR="00F1059B" w:rsidRPr="00F77350">
        <w:rPr>
          <w:lang w:eastAsia="zh-CN" w:bidi="hi-IN"/>
        </w:rPr>
        <w:t>Č</w:t>
      </w:r>
      <w:r w:rsidR="00197DA3" w:rsidRPr="00F77350">
        <w:rPr>
          <w:lang w:eastAsia="zh-CN" w:bidi="hi-IN"/>
        </w:rPr>
        <w:t>tenáři jsou v bezprostředním sledu předloženy segmenty příběhu Josefa a Ireny, následované úvahou o Odysseově návratu na Ithaku. Kromě organizace textu vypravěč vede čtenáře také návazností motivů. Josef si po návratu do rodného města uvědomuje, že v době jeho pobytu v exilu, „neviditelné koště zametlo krajinu jeho dětství</w:t>
      </w:r>
      <w:r w:rsidR="008C34E1" w:rsidRPr="00F77350">
        <w:rPr>
          <w:lang w:eastAsia="zh-CN" w:bidi="hi-IN"/>
        </w:rPr>
        <w:t xml:space="preserve"> a odneslo s sebou vše povědomé</w:t>
      </w:r>
      <w:r w:rsidR="00197DA3" w:rsidRPr="00F77350">
        <w:rPr>
          <w:lang w:eastAsia="zh-CN" w:bidi="hi-IN"/>
        </w:rPr>
        <w:t>“</w:t>
      </w:r>
      <w:r w:rsidR="00197DA3" w:rsidRPr="00F77350">
        <w:rPr>
          <w:rStyle w:val="Znakapoznpodarou"/>
          <w:lang w:eastAsia="zh-CN" w:bidi="hi-IN"/>
        </w:rPr>
        <w:footnoteReference w:id="40"/>
      </w:r>
      <w:r w:rsidR="008C34E1" w:rsidRPr="00F77350">
        <w:rPr>
          <w:lang w:eastAsia="zh-CN" w:bidi="hi-IN"/>
        </w:rPr>
        <w:t>.</w:t>
      </w:r>
      <w:r w:rsidR="00197DA3" w:rsidRPr="00F77350">
        <w:rPr>
          <w:lang w:eastAsia="zh-CN" w:bidi="hi-IN"/>
        </w:rPr>
        <w:t xml:space="preserve"> Následuje příběh Ireny a pokácených stromů a úvahová pasáž, která obsahuje motivy obou příběhů:</w:t>
      </w:r>
    </w:p>
    <w:p w:rsidR="00197DA3" w:rsidRPr="00F77350" w:rsidRDefault="00197DA3" w:rsidP="006B1F9F">
      <w:pPr>
        <w:ind w:left="708"/>
        <w:rPr>
          <w:lang w:eastAsia="zh-CN" w:bidi="hi-IN"/>
        </w:rPr>
      </w:pPr>
      <w:r w:rsidRPr="00F77350">
        <w:rPr>
          <w:sz w:val="22"/>
          <w:lang w:eastAsia="zh-CN" w:bidi="hi-IN"/>
        </w:rPr>
        <w:t xml:space="preserve">To obrovské neviditelné koště, které proměňuje, </w:t>
      </w:r>
      <w:r w:rsidR="00AD7B0F" w:rsidRPr="00F77350">
        <w:rPr>
          <w:sz w:val="22"/>
          <w:lang w:eastAsia="zh-CN" w:bidi="hi-IN"/>
        </w:rPr>
        <w:t xml:space="preserve">mrzačí, vymazává krajiny, je tu s námi již po celá tisíciletí, avšak jeho pohyb, který kdysi býval pomalý a jen </w:t>
      </w:r>
      <w:r w:rsidR="00867EF5" w:rsidRPr="00F77350">
        <w:rPr>
          <w:sz w:val="22"/>
          <w:lang w:eastAsia="zh-CN" w:bidi="hi-IN"/>
        </w:rPr>
        <w:t>stěží postřehnutelný, se zrychlil natolik, že si říkám: Byla by Odyssea dnes vůbec myslitelná? Přísluší vůbec naší době epos návratu? Mohl by Odysseus to ráno, kdy se probudil na břehu Ithaky, naslouchat tónům Velkého návratu, kdyby byl starý olivovník mezitím poražen a on by nic kolem sebe nepoznával?</w:t>
      </w:r>
      <w:r w:rsidR="00867EF5" w:rsidRPr="00F77350">
        <w:rPr>
          <w:rStyle w:val="Znakapoznpodarou"/>
          <w:lang w:eastAsia="zh-CN" w:bidi="hi-IN"/>
        </w:rPr>
        <w:footnoteReference w:id="41"/>
      </w:r>
      <w:r w:rsidR="00867EF5" w:rsidRPr="00F77350">
        <w:rPr>
          <w:lang w:eastAsia="zh-CN" w:bidi="hi-IN"/>
        </w:rPr>
        <w:t xml:space="preserve"> </w:t>
      </w:r>
    </w:p>
    <w:p w:rsidR="00306F63" w:rsidRPr="00F77350" w:rsidRDefault="00306F63" w:rsidP="006B1F9F">
      <w:pPr>
        <w:rPr>
          <w:lang w:eastAsia="zh-CN" w:bidi="hi-IN"/>
        </w:rPr>
      </w:pPr>
      <w:r w:rsidRPr="00F77350">
        <w:rPr>
          <w:lang w:eastAsia="zh-CN" w:bidi="hi-IN"/>
        </w:rPr>
        <w:t xml:space="preserve">V prostoru jediné kapitoly se tak střídá vypravěč – </w:t>
      </w:r>
      <w:r w:rsidR="00B52A4B" w:rsidRPr="00F77350">
        <w:rPr>
          <w:lang w:eastAsia="zh-CN" w:bidi="hi-IN"/>
        </w:rPr>
        <w:t>pozorovatel s vyp</w:t>
      </w:r>
      <w:r w:rsidRPr="00F77350">
        <w:rPr>
          <w:lang w:eastAsia="zh-CN" w:bidi="hi-IN"/>
        </w:rPr>
        <w:t>r</w:t>
      </w:r>
      <w:r w:rsidR="00B52A4B" w:rsidRPr="00F77350">
        <w:rPr>
          <w:lang w:eastAsia="zh-CN" w:bidi="hi-IN"/>
        </w:rPr>
        <w:t>a</w:t>
      </w:r>
      <w:r w:rsidRPr="00F77350">
        <w:rPr>
          <w:lang w:eastAsia="zh-CN" w:bidi="hi-IN"/>
        </w:rPr>
        <w:t>věčem – svědkem</w:t>
      </w:r>
      <w:r w:rsidRPr="00F77350">
        <w:rPr>
          <w:rStyle w:val="Znakapoznpodarou"/>
          <w:lang w:eastAsia="zh-CN" w:bidi="hi-IN"/>
        </w:rPr>
        <w:footnoteReference w:id="42"/>
      </w:r>
      <w:r w:rsidRPr="00F77350">
        <w:rPr>
          <w:lang w:eastAsia="zh-CN" w:bidi="hi-IN"/>
        </w:rPr>
        <w:t xml:space="preserve"> </w:t>
      </w:r>
      <w:r w:rsidR="00B52A4B" w:rsidRPr="00F77350">
        <w:rPr>
          <w:lang w:eastAsia="zh-CN" w:bidi="hi-IN"/>
        </w:rPr>
        <w:t>a vypravěč skrytý s vypravěčem odkrytým. Motivické propojení jednotlivých pasáží však poukazuje na přítomnost jednoho vypravěče, který má několik funkcí. Vypravěč komunikuje s adresátem/modelovým čtenářem, jak se ukazuje</w:t>
      </w:r>
      <w:r w:rsidR="00614BBE" w:rsidRPr="00F77350">
        <w:rPr>
          <w:lang w:eastAsia="zh-CN" w:bidi="hi-IN"/>
        </w:rPr>
        <w:t xml:space="preserve"> nejen</w:t>
      </w:r>
      <w:r w:rsidR="00B52A4B" w:rsidRPr="00F77350">
        <w:rPr>
          <w:lang w:eastAsia="zh-CN" w:bidi="hi-IN"/>
        </w:rPr>
        <w:t xml:space="preserve"> v případech textového opakování</w:t>
      </w:r>
      <w:r w:rsidR="00614BBE" w:rsidRPr="00F77350">
        <w:rPr>
          <w:lang w:eastAsia="zh-CN" w:bidi="hi-IN"/>
        </w:rPr>
        <w:t xml:space="preserve">, ale i v úvahových pasážích, kde je adresát přímo oslovován, jako v této úvaze o vztahu minulosti a paměti: „Pomyslete na Josefův starý deník, který může být považován za archivní dokument, který uchovává poznámky autentického svědka určité </w:t>
      </w:r>
      <w:proofErr w:type="gramStart"/>
      <w:r w:rsidR="00F40222" w:rsidRPr="00F77350">
        <w:rPr>
          <w:lang w:eastAsia="zh-CN" w:bidi="hi-IN"/>
        </w:rPr>
        <w:t>minulosti</w:t>
      </w:r>
      <w:r w:rsidR="008C34E1" w:rsidRPr="00F77350">
        <w:rPr>
          <w:lang w:eastAsia="zh-CN" w:bidi="hi-IN"/>
        </w:rPr>
        <w:t xml:space="preserve"> [...]</w:t>
      </w:r>
      <w:r w:rsidR="00F40222" w:rsidRPr="00F77350">
        <w:rPr>
          <w:lang w:eastAsia="zh-CN" w:bidi="hi-IN"/>
        </w:rPr>
        <w:t>“</w:t>
      </w:r>
      <w:r w:rsidR="00614BBE" w:rsidRPr="00F77350">
        <w:rPr>
          <w:rStyle w:val="Znakapoznpodarou"/>
          <w:lang w:eastAsia="zh-CN" w:bidi="hi-IN"/>
        </w:rPr>
        <w:footnoteReference w:id="43"/>
      </w:r>
      <w:r w:rsidR="00614BBE" w:rsidRPr="00F77350">
        <w:rPr>
          <w:lang w:eastAsia="zh-CN" w:bidi="hi-IN"/>
        </w:rPr>
        <w:t xml:space="preserve"> Kromě</w:t>
      </w:r>
      <w:proofErr w:type="gramEnd"/>
      <w:r w:rsidR="00614BBE" w:rsidRPr="00F77350">
        <w:rPr>
          <w:lang w:eastAsia="zh-CN" w:bidi="hi-IN"/>
        </w:rPr>
        <w:t xml:space="preserve"> toho vypravěč v úvahových pasážích, kde „vypravěčská promluva někdy vede k poměrně z</w:t>
      </w:r>
      <w:r w:rsidR="008C34E1" w:rsidRPr="00F77350">
        <w:rPr>
          <w:lang w:eastAsia="zh-CN" w:bidi="hi-IN"/>
        </w:rPr>
        <w:t>ásadním, despotickým formulacím</w:t>
      </w:r>
      <w:r w:rsidR="00614BBE" w:rsidRPr="00F77350">
        <w:rPr>
          <w:lang w:eastAsia="zh-CN" w:bidi="hi-IN"/>
        </w:rPr>
        <w:t>“</w:t>
      </w:r>
      <w:r w:rsidR="00614BBE" w:rsidRPr="00F77350">
        <w:rPr>
          <w:rStyle w:val="Znakapoznpodarou"/>
          <w:lang w:eastAsia="zh-CN" w:bidi="hi-IN"/>
        </w:rPr>
        <w:footnoteReference w:id="44"/>
      </w:r>
      <w:r w:rsidR="008C34E1" w:rsidRPr="00F77350">
        <w:rPr>
          <w:lang w:eastAsia="zh-CN" w:bidi="hi-IN"/>
        </w:rPr>
        <w:t>,</w:t>
      </w:r>
      <w:r w:rsidR="00614BBE" w:rsidRPr="00F77350">
        <w:rPr>
          <w:lang w:eastAsia="zh-CN" w:bidi="hi-IN"/>
        </w:rPr>
        <w:t xml:space="preserve"> nabízí určité pojetí tématu, které čtenář může považovat za interpretační vodítko. </w:t>
      </w:r>
      <w:r w:rsidR="00233F39" w:rsidRPr="00F77350">
        <w:rPr>
          <w:lang w:eastAsia="zh-CN" w:bidi="hi-IN"/>
        </w:rPr>
        <w:t>V knize, která vyjadřuje své téma pomocí fragmentárního diskurzu, je také velmi důležitá zmíněná organizační funkce vypravěče, která zajišťuje propojení mnoha pásem knihy a její konečný efekt.</w:t>
      </w:r>
    </w:p>
    <w:p w:rsidR="00152135" w:rsidRPr="00F77350" w:rsidRDefault="00152135" w:rsidP="006B1F9F">
      <w:pPr>
        <w:pStyle w:val="Nadpis3"/>
        <w:rPr>
          <w:lang w:eastAsia="zh-CN" w:bidi="hi-IN"/>
        </w:rPr>
      </w:pPr>
      <w:bookmarkStart w:id="8" w:name="_Toc360025516"/>
      <w:r w:rsidRPr="00F77350">
        <w:rPr>
          <w:lang w:eastAsia="zh-CN" w:bidi="hi-IN"/>
        </w:rPr>
        <w:t>Fokalizace</w:t>
      </w:r>
      <w:bookmarkEnd w:id="8"/>
    </w:p>
    <w:p w:rsidR="00311932" w:rsidRPr="00F77350" w:rsidRDefault="009A3E4A" w:rsidP="006B1F9F">
      <w:pPr>
        <w:ind w:firstLine="708"/>
        <w:rPr>
          <w:lang w:eastAsia="zh-CN" w:bidi="hi-IN"/>
        </w:rPr>
      </w:pPr>
      <w:r w:rsidRPr="00F77350">
        <w:rPr>
          <w:lang w:eastAsia="zh-CN" w:bidi="hi-IN"/>
        </w:rPr>
        <w:t xml:space="preserve">V této kapitole se věnuji využití různých typů fokalizace v </w:t>
      </w:r>
      <w:r w:rsidRPr="00F77350">
        <w:rPr>
          <w:i/>
          <w:lang w:eastAsia="zh-CN" w:bidi="hi-IN"/>
        </w:rPr>
        <w:t xml:space="preserve">Nevědění </w:t>
      </w:r>
      <w:r w:rsidRPr="00F77350">
        <w:rPr>
          <w:lang w:eastAsia="zh-CN" w:bidi="hi-IN"/>
        </w:rPr>
        <w:t xml:space="preserve">a jeho důsledků pro vyznění románu. Kromě původního </w:t>
      </w:r>
      <w:proofErr w:type="spellStart"/>
      <w:r w:rsidRPr="00F77350">
        <w:rPr>
          <w:lang w:eastAsia="zh-CN" w:bidi="hi-IN"/>
        </w:rPr>
        <w:t>Genettova</w:t>
      </w:r>
      <w:proofErr w:type="spellEnd"/>
      <w:r w:rsidRPr="00F77350">
        <w:rPr>
          <w:lang w:eastAsia="zh-CN" w:bidi="hi-IN"/>
        </w:rPr>
        <w:t xml:space="preserve"> konceptu </w:t>
      </w:r>
      <w:r w:rsidRPr="00F77350">
        <w:rPr>
          <w:i/>
          <w:lang w:eastAsia="zh-CN" w:bidi="hi-IN"/>
        </w:rPr>
        <w:t xml:space="preserve">modu </w:t>
      </w:r>
      <w:r w:rsidRPr="00F77350">
        <w:rPr>
          <w:lang w:eastAsia="zh-CN" w:bidi="hi-IN"/>
        </w:rPr>
        <w:t>t</w:t>
      </w:r>
      <w:r w:rsidR="00311932" w:rsidRPr="00F77350">
        <w:rPr>
          <w:lang w:eastAsia="zh-CN" w:bidi="hi-IN"/>
        </w:rPr>
        <w:t>ato práce k pojednání o fokalizaci používá</w:t>
      </w:r>
      <w:r w:rsidRPr="00F77350">
        <w:rPr>
          <w:lang w:eastAsia="zh-CN" w:bidi="hi-IN"/>
        </w:rPr>
        <w:t xml:space="preserve"> typologii vypracovanou Mieke </w:t>
      </w:r>
      <w:proofErr w:type="spellStart"/>
      <w:r w:rsidRPr="00F77350">
        <w:rPr>
          <w:lang w:eastAsia="zh-CN" w:bidi="hi-IN"/>
        </w:rPr>
        <w:t>Balovou</w:t>
      </w:r>
      <w:proofErr w:type="spellEnd"/>
      <w:r w:rsidR="008C34E1" w:rsidRPr="00F77350">
        <w:rPr>
          <w:rStyle w:val="Znakapoznpodarou"/>
          <w:lang w:eastAsia="zh-CN" w:bidi="hi-IN"/>
        </w:rPr>
        <w:footnoteReference w:id="45"/>
      </w:r>
      <w:r w:rsidR="00311932" w:rsidRPr="00F77350">
        <w:rPr>
          <w:lang w:eastAsia="zh-CN" w:bidi="hi-IN"/>
        </w:rPr>
        <w:t xml:space="preserve">. </w:t>
      </w:r>
      <w:r w:rsidR="00A40F67" w:rsidRPr="00F77350">
        <w:rPr>
          <w:lang w:eastAsia="zh-CN" w:bidi="hi-IN"/>
        </w:rPr>
        <w:t xml:space="preserve">Oba tyto koncepty také kriticky charakterizoval </w:t>
      </w:r>
      <w:r w:rsidR="00311932" w:rsidRPr="00F77350">
        <w:rPr>
          <w:lang w:eastAsia="zh-CN" w:bidi="hi-IN"/>
        </w:rPr>
        <w:t xml:space="preserve">ve své studii </w:t>
      </w:r>
      <w:r w:rsidR="00311932" w:rsidRPr="00F77350">
        <w:rPr>
          <w:i/>
          <w:lang w:eastAsia="zh-CN" w:bidi="hi-IN"/>
        </w:rPr>
        <w:t>Fokalizace: Analýza naratologické kategorie</w:t>
      </w:r>
      <w:r w:rsidR="00311932" w:rsidRPr="00F77350">
        <w:rPr>
          <w:lang w:eastAsia="zh-CN" w:bidi="hi-IN"/>
        </w:rPr>
        <w:t xml:space="preserve"> </w:t>
      </w:r>
      <w:r w:rsidR="00A40F67" w:rsidRPr="00F77350">
        <w:rPr>
          <w:lang w:eastAsia="zh-CN" w:bidi="hi-IN"/>
        </w:rPr>
        <w:t>Jiří Hrabal. V případě Genetta poukázal na to, že v jeho</w:t>
      </w:r>
      <w:r w:rsidR="00311932" w:rsidRPr="00F77350">
        <w:rPr>
          <w:lang w:eastAsia="zh-CN" w:bidi="hi-IN"/>
        </w:rPr>
        <w:t xml:space="preserve"> typologii není zcela jasně řečeno, </w:t>
      </w:r>
      <w:r w:rsidR="00542B41" w:rsidRPr="00F77350">
        <w:rPr>
          <w:lang w:eastAsia="zh-CN" w:bidi="hi-IN"/>
        </w:rPr>
        <w:t>jakým množstvím „neběžných informací“ musí vypravěč disponovat, aby byla fokalizace považována za nulovou a nedocházelo k překrývání jednotlivých typů</w:t>
      </w:r>
      <w:r w:rsidR="008C34E1" w:rsidRPr="00F77350">
        <w:rPr>
          <w:rStyle w:val="Znakapoznpodarou"/>
          <w:lang w:eastAsia="zh-CN" w:bidi="hi-IN"/>
        </w:rPr>
        <w:footnoteReference w:id="46"/>
      </w:r>
      <w:r w:rsidR="001B4DA3" w:rsidRPr="00F77350">
        <w:rPr>
          <w:lang w:val="en-US" w:eastAsia="zh-CN" w:bidi="hi-IN"/>
        </w:rPr>
        <w:t>;</w:t>
      </w:r>
      <w:r w:rsidR="00542B41" w:rsidRPr="00F77350">
        <w:rPr>
          <w:lang w:eastAsia="zh-CN" w:bidi="hi-IN"/>
        </w:rPr>
        <w:t xml:space="preserve"> dále také na problém týkající se dělení textu k určení použité fokalizace</w:t>
      </w:r>
      <w:r w:rsidR="008C34E1" w:rsidRPr="00F77350">
        <w:rPr>
          <w:rStyle w:val="Znakapoznpodarou"/>
          <w:lang w:eastAsia="zh-CN" w:bidi="hi-IN"/>
        </w:rPr>
        <w:footnoteReference w:id="47"/>
      </w:r>
      <w:r w:rsidR="001B4DA3" w:rsidRPr="00F77350">
        <w:rPr>
          <w:lang w:eastAsia="zh-CN" w:bidi="hi-IN"/>
        </w:rPr>
        <w:t>.</w:t>
      </w:r>
      <w:r w:rsidR="00542B41" w:rsidRPr="00F77350">
        <w:rPr>
          <w:lang w:eastAsia="zh-CN" w:bidi="hi-IN"/>
        </w:rPr>
        <w:t xml:space="preserve"> Fokalizace je </w:t>
      </w:r>
      <w:r w:rsidR="00BC2985" w:rsidRPr="00F77350">
        <w:rPr>
          <w:lang w:eastAsia="zh-CN" w:bidi="hi-IN"/>
        </w:rPr>
        <w:t>v této práci</w:t>
      </w:r>
      <w:r w:rsidR="00542B41" w:rsidRPr="00F77350">
        <w:rPr>
          <w:lang w:eastAsia="zh-CN" w:bidi="hi-IN"/>
        </w:rPr>
        <w:t xml:space="preserve"> považována za nulovou, pokud vypravěč zároveň vidí do myslí postav a je schopen pohybovat se v čase a prostoru. Pro účely klasifikace kategorie fokalizace není román brán jako nedělitelný celek, ale je zkoumána kategorie fokalizace v dílčích jednotkách textu a její význam pro interpretaci románu.</w:t>
      </w:r>
    </w:p>
    <w:p w:rsidR="00542B41" w:rsidRPr="00F77350" w:rsidRDefault="009A3E4A" w:rsidP="006B1F9F">
      <w:pPr>
        <w:ind w:firstLine="708"/>
        <w:rPr>
          <w:lang w:eastAsia="zh-CN" w:bidi="hi-IN"/>
        </w:rPr>
      </w:pPr>
      <w:r w:rsidRPr="00F77350">
        <w:rPr>
          <w:lang w:eastAsia="zh-CN" w:bidi="hi-IN"/>
        </w:rPr>
        <w:t>Stejně jako charakter vypravěče je i otázka fokalizace v </w:t>
      </w:r>
      <w:r w:rsidRPr="00F77350">
        <w:rPr>
          <w:i/>
          <w:lang w:eastAsia="zh-CN" w:bidi="hi-IN"/>
        </w:rPr>
        <w:t>Nevědění</w:t>
      </w:r>
      <w:r w:rsidRPr="00F77350">
        <w:rPr>
          <w:lang w:eastAsia="zh-CN" w:bidi="hi-IN"/>
        </w:rPr>
        <w:t xml:space="preserve"> rozštěpená mezi úvahové a dějové pasáže. Určení typů fokalizace je dále komplikováno ambivalentním charakterem vypravěče. </w:t>
      </w:r>
      <w:r w:rsidR="00F635B8" w:rsidRPr="00F77350">
        <w:rPr>
          <w:lang w:eastAsia="zh-CN" w:bidi="hi-IN"/>
        </w:rPr>
        <w:t>V </w:t>
      </w:r>
      <w:r w:rsidR="00F635B8" w:rsidRPr="00F77350">
        <w:rPr>
          <w:b/>
          <w:lang w:eastAsia="zh-CN" w:bidi="hi-IN"/>
        </w:rPr>
        <w:t>úvahových</w:t>
      </w:r>
      <w:r w:rsidR="00F635B8" w:rsidRPr="00F77350">
        <w:rPr>
          <w:lang w:eastAsia="zh-CN" w:bidi="hi-IN"/>
        </w:rPr>
        <w:t xml:space="preserve"> pasážích nacházíme</w:t>
      </w:r>
      <w:r w:rsidR="00542B41" w:rsidRPr="00F77350">
        <w:rPr>
          <w:lang w:eastAsia="zh-CN" w:bidi="hi-IN"/>
        </w:rPr>
        <w:t xml:space="preserve"> </w:t>
      </w:r>
      <w:proofErr w:type="spellStart"/>
      <w:r w:rsidR="00542B41" w:rsidRPr="00F77350">
        <w:rPr>
          <w:lang w:eastAsia="zh-CN" w:bidi="hi-IN"/>
        </w:rPr>
        <w:t>genettovskou</w:t>
      </w:r>
      <w:proofErr w:type="spellEnd"/>
      <w:r w:rsidR="00F635B8" w:rsidRPr="00F77350">
        <w:rPr>
          <w:lang w:eastAsia="zh-CN" w:bidi="hi-IN"/>
        </w:rPr>
        <w:t xml:space="preserve"> fokalizaci nulovou, a to i přesto, že se jedná často o výklad historických událostí. Klasifikace fokalizace jako nulové je založena na přetrvávající „vševědoucnosti“ vypravěče: „Během doby, kterou nazývám jejich prvním dvacetiletím (mezi lety 1918 a 1938), Češi věřili, že jejich republika má před sebou věčnost.“</w:t>
      </w:r>
      <w:r w:rsidR="002A57A2" w:rsidRPr="00F77350">
        <w:rPr>
          <w:lang w:eastAsia="zh-CN" w:bidi="hi-IN"/>
        </w:rPr>
        <w:t xml:space="preserve"> Vypravěč mluví o „Češích“ stejně jako o svých postavách, zná jejich pocity i jejich motivy: „Mýlili se, ale právě proto, že se mýlili, žili toto dvacetiletí v radostném stavu, který vedl k nevídanému rozkvětu jejich umění.“</w:t>
      </w:r>
      <w:r w:rsidR="002A57A2" w:rsidRPr="00F77350">
        <w:rPr>
          <w:rStyle w:val="Znakapoznpodarou"/>
          <w:lang w:eastAsia="zh-CN" w:bidi="hi-IN"/>
        </w:rPr>
        <w:footnoteReference w:id="48"/>
      </w:r>
      <w:r w:rsidR="002A57A2" w:rsidRPr="00F77350">
        <w:rPr>
          <w:lang w:eastAsia="zh-CN" w:bidi="hi-IN"/>
        </w:rPr>
        <w:t xml:space="preserve"> </w:t>
      </w:r>
      <w:r w:rsidR="00311932" w:rsidRPr="00F77350">
        <w:rPr>
          <w:lang w:eastAsia="zh-CN" w:bidi="hi-IN"/>
        </w:rPr>
        <w:t xml:space="preserve">Vypravěč není ve svých vědomostech nijak omezen a pohybuje se </w:t>
      </w:r>
      <w:r w:rsidR="00542B41" w:rsidRPr="00F77350">
        <w:rPr>
          <w:lang w:eastAsia="zh-CN" w:bidi="hi-IN"/>
        </w:rPr>
        <w:t xml:space="preserve">v čase i prostoru. Pokud se objeví postavy, jako </w:t>
      </w:r>
      <w:r w:rsidR="00986CF6" w:rsidRPr="00F77350">
        <w:rPr>
          <w:lang w:eastAsia="zh-CN" w:bidi="hi-IN"/>
        </w:rPr>
        <w:t>je tomu např. již ve druhé kapitole románu</w:t>
      </w:r>
      <w:r w:rsidR="00542B41" w:rsidRPr="00F77350">
        <w:rPr>
          <w:lang w:eastAsia="zh-CN" w:bidi="hi-IN"/>
        </w:rPr>
        <w:t>, nedochází k omezení pole</w:t>
      </w:r>
      <w:r w:rsidR="009B4009" w:rsidRPr="00F77350">
        <w:rPr>
          <w:lang w:eastAsia="zh-CN" w:bidi="hi-IN"/>
        </w:rPr>
        <w:t>, protože postavy</w:t>
      </w:r>
      <w:r w:rsidR="00986CF6" w:rsidRPr="00F77350">
        <w:rPr>
          <w:lang w:eastAsia="zh-CN" w:bidi="hi-IN"/>
        </w:rPr>
        <w:t xml:space="preserve"> slouží vypravěči k posílení argumentu </w:t>
      </w:r>
      <w:r w:rsidR="009B4009" w:rsidRPr="00F77350">
        <w:rPr>
          <w:lang w:eastAsia="zh-CN" w:bidi="hi-IN"/>
        </w:rPr>
        <w:t>a pasáže jim věnované</w:t>
      </w:r>
      <w:r w:rsidR="00986CF6" w:rsidRPr="00F77350">
        <w:rPr>
          <w:lang w:eastAsia="zh-CN" w:bidi="hi-IN"/>
        </w:rPr>
        <w:t xml:space="preserve"> tak</w:t>
      </w:r>
      <w:r w:rsidR="009B4009" w:rsidRPr="00F77350">
        <w:rPr>
          <w:lang w:eastAsia="zh-CN" w:bidi="hi-IN"/>
        </w:rPr>
        <w:t xml:space="preserve"> nejsou ve skutečnosti součástí centrálního příběhu. </w:t>
      </w:r>
    </w:p>
    <w:p w:rsidR="009B4009" w:rsidRPr="00F77350" w:rsidRDefault="009B4009" w:rsidP="006B1F9F">
      <w:pPr>
        <w:ind w:firstLine="708"/>
        <w:rPr>
          <w:lang w:eastAsia="zh-CN" w:bidi="hi-IN"/>
        </w:rPr>
      </w:pPr>
      <w:r w:rsidRPr="00F77350">
        <w:rPr>
          <w:lang w:eastAsia="zh-CN" w:bidi="hi-IN"/>
        </w:rPr>
        <w:t>Mieke Balová nulovou fokalizaci/nefokalizovaný narativ nepřipouští. Pokud tedy trváme na dějových pasážích jakožto součásti narativu (což je nutné vzhledem ke kompozici</w:t>
      </w:r>
      <w:r w:rsidR="003A102F" w:rsidRPr="00F77350">
        <w:rPr>
          <w:lang w:eastAsia="zh-CN" w:bidi="hi-IN"/>
        </w:rPr>
        <w:t xml:space="preserve"> textu</w:t>
      </w:r>
      <w:r w:rsidRPr="00F77350">
        <w:rPr>
          <w:lang w:eastAsia="zh-CN" w:bidi="hi-IN"/>
        </w:rPr>
        <w:t xml:space="preserve">), za fokalizátora (subjekt) musíme považovat vypravěče. </w:t>
      </w:r>
      <w:r w:rsidR="003A102F" w:rsidRPr="00F77350">
        <w:rPr>
          <w:lang w:eastAsia="zh-CN" w:bidi="hi-IN"/>
        </w:rPr>
        <w:t>Ten</w:t>
      </w:r>
      <w:r w:rsidRPr="00F77350">
        <w:rPr>
          <w:lang w:eastAsia="zh-CN" w:bidi="hi-IN"/>
        </w:rPr>
        <w:t xml:space="preserve"> by tak byl oběma subjekty fokalizace – jednak provádí „aktivní výběr“ informací a jednak provádí samotnou naraci. Vypravěč románu se nachází mimo diegezi (viz „Vypravěč“), jedná se tedy o fokalizaci </w:t>
      </w:r>
      <w:r w:rsidRPr="00F77350">
        <w:rPr>
          <w:i/>
          <w:lang w:eastAsia="zh-CN" w:bidi="hi-IN"/>
        </w:rPr>
        <w:t>externí.</w:t>
      </w:r>
      <w:r w:rsidRPr="00F77350">
        <w:rPr>
          <w:lang w:eastAsia="zh-CN" w:bidi="hi-IN"/>
        </w:rPr>
        <w:t xml:space="preserve"> </w:t>
      </w:r>
    </w:p>
    <w:p w:rsidR="00D03C27" w:rsidRPr="00F77350" w:rsidRDefault="002A57A2" w:rsidP="006B1F9F">
      <w:pPr>
        <w:ind w:firstLine="708"/>
        <w:rPr>
          <w:lang w:eastAsia="zh-CN" w:bidi="hi-IN"/>
        </w:rPr>
      </w:pPr>
      <w:r w:rsidRPr="00F77350">
        <w:rPr>
          <w:lang w:eastAsia="zh-CN" w:bidi="hi-IN"/>
        </w:rPr>
        <w:t xml:space="preserve">V pasážích </w:t>
      </w:r>
      <w:r w:rsidRPr="00F77350">
        <w:rPr>
          <w:b/>
          <w:lang w:eastAsia="zh-CN" w:bidi="hi-IN"/>
        </w:rPr>
        <w:t>dějových</w:t>
      </w:r>
      <w:r w:rsidRPr="00F77350">
        <w:rPr>
          <w:lang w:eastAsia="zh-CN" w:bidi="hi-IN"/>
        </w:rPr>
        <w:t xml:space="preserve"> se potom setkáváme s</w:t>
      </w:r>
      <w:r w:rsidR="003A102F" w:rsidRPr="00F77350">
        <w:rPr>
          <w:lang w:eastAsia="zh-CN" w:bidi="hi-IN"/>
        </w:rPr>
        <w:t xml:space="preserve"> Genettovou</w:t>
      </w:r>
      <w:r w:rsidR="0080046C" w:rsidRPr="00F77350">
        <w:rPr>
          <w:lang w:eastAsia="zh-CN" w:bidi="hi-IN"/>
        </w:rPr>
        <w:t> </w:t>
      </w:r>
      <w:r w:rsidRPr="00F77350">
        <w:rPr>
          <w:lang w:eastAsia="zh-CN" w:bidi="hi-IN"/>
        </w:rPr>
        <w:t>fokalizací</w:t>
      </w:r>
      <w:r w:rsidR="0080046C" w:rsidRPr="00F77350">
        <w:rPr>
          <w:lang w:eastAsia="zh-CN" w:bidi="hi-IN"/>
        </w:rPr>
        <w:t xml:space="preserve"> nulovou i vnitřní. Druh uplatněné </w:t>
      </w:r>
      <w:r w:rsidRPr="00F77350">
        <w:rPr>
          <w:lang w:eastAsia="zh-CN" w:bidi="hi-IN"/>
        </w:rPr>
        <w:t>fokalizace se v je</w:t>
      </w:r>
      <w:r w:rsidR="003A102F" w:rsidRPr="00F77350">
        <w:rPr>
          <w:lang w:eastAsia="zh-CN" w:bidi="hi-IN"/>
        </w:rPr>
        <w:t>dnotlivých kapitolách proměňuje. Není přitom vždy možné určit, zda se jedná o fokalizaci nulovou nebo variabilní:</w:t>
      </w:r>
      <w:r w:rsidRPr="00F77350">
        <w:rPr>
          <w:lang w:eastAsia="zh-CN" w:bidi="hi-IN"/>
        </w:rPr>
        <w:t xml:space="preserve"> v šesté kapitole se Irena a její partner Gustaf setkávají v restauraci s Ireninou matkou a jejich interakce jsou popsány následujícím způsobem: </w:t>
      </w:r>
    </w:p>
    <w:p w:rsidR="002A57A2" w:rsidRPr="00F77350" w:rsidRDefault="002A57A2" w:rsidP="006B1F9F">
      <w:pPr>
        <w:ind w:left="708"/>
        <w:rPr>
          <w:sz w:val="22"/>
          <w:lang w:eastAsia="zh-CN" w:bidi="hi-IN"/>
        </w:rPr>
      </w:pPr>
      <w:r w:rsidRPr="00F77350">
        <w:rPr>
          <w:sz w:val="22"/>
          <w:lang w:eastAsia="zh-CN" w:bidi="hi-IN"/>
        </w:rPr>
        <w:t>V</w:t>
      </w:r>
      <w:r w:rsidR="006A36E6" w:rsidRPr="00F77350">
        <w:rPr>
          <w:sz w:val="22"/>
          <w:lang w:eastAsia="zh-CN" w:bidi="hi-IN"/>
        </w:rPr>
        <w:t>ečer předtím než matka měla odjíždět, ji Irena</w:t>
      </w:r>
      <w:r w:rsidRPr="00F77350">
        <w:rPr>
          <w:sz w:val="22"/>
          <w:lang w:eastAsia="zh-CN" w:bidi="hi-IN"/>
        </w:rPr>
        <w:t xml:space="preserve"> představila svému švédskému společníku Gustavovi. Všichni tři se setkali na večeři v restauraci a matka, která neuměla ani slovo francouzsky, </w:t>
      </w:r>
      <w:r w:rsidR="006A5703" w:rsidRPr="00F77350">
        <w:rPr>
          <w:sz w:val="22"/>
          <w:lang w:eastAsia="zh-CN" w:bidi="hi-IN"/>
        </w:rPr>
        <w:t>se urputně snažila domluvit anglicky. Gustaf byl nadšený: s Irenou, svou milenkou, mluvil pouze francouzsky, a byl tímto jazykem unaven, protože jej pokládal za okázalý a nepříliš praktický. Ten večer Irena moc nemluvila: s překvapením pozorovala, jak její matka projevuje neočekávanou schopnost zajímat se o někoho jiného.</w:t>
      </w:r>
      <w:r w:rsidR="006A5703" w:rsidRPr="00F77350">
        <w:rPr>
          <w:rStyle w:val="Znakapoznpodarou"/>
          <w:sz w:val="22"/>
          <w:lang w:eastAsia="zh-CN" w:bidi="hi-IN"/>
        </w:rPr>
        <w:footnoteReference w:id="49"/>
      </w:r>
    </w:p>
    <w:p w:rsidR="00817D17" w:rsidRPr="00F77350" w:rsidRDefault="006A5703" w:rsidP="006B1F9F">
      <w:pPr>
        <w:rPr>
          <w:szCs w:val="24"/>
          <w:lang w:eastAsia="zh-CN" w:bidi="hi-IN"/>
        </w:rPr>
      </w:pPr>
      <w:r w:rsidRPr="00F77350">
        <w:rPr>
          <w:szCs w:val="24"/>
          <w:lang w:eastAsia="zh-CN" w:bidi="hi-IN"/>
        </w:rPr>
        <w:t>V tomto ú</w:t>
      </w:r>
      <w:r w:rsidR="003A102F" w:rsidRPr="00F77350">
        <w:rPr>
          <w:szCs w:val="24"/>
          <w:lang w:eastAsia="zh-CN" w:bidi="hi-IN"/>
        </w:rPr>
        <w:t xml:space="preserve">seku </w:t>
      </w:r>
      <w:r w:rsidRPr="00F77350">
        <w:rPr>
          <w:szCs w:val="24"/>
          <w:lang w:eastAsia="zh-CN" w:bidi="hi-IN"/>
        </w:rPr>
        <w:t>vidíme události jak očima Ireny, tak jejího partnera</w:t>
      </w:r>
      <w:r w:rsidR="006A36E6" w:rsidRPr="00F77350">
        <w:rPr>
          <w:szCs w:val="24"/>
          <w:lang w:eastAsia="zh-CN" w:bidi="hi-IN"/>
        </w:rPr>
        <w:t xml:space="preserve"> a tyto úhly pohledu se střídají v rychlém sledu</w:t>
      </w:r>
      <w:r w:rsidRPr="00F77350">
        <w:rPr>
          <w:szCs w:val="24"/>
          <w:lang w:eastAsia="zh-CN" w:bidi="hi-IN"/>
        </w:rPr>
        <w:t xml:space="preserve">. </w:t>
      </w:r>
      <w:r w:rsidR="00817D17" w:rsidRPr="00F77350">
        <w:rPr>
          <w:szCs w:val="24"/>
          <w:lang w:eastAsia="zh-CN" w:bidi="hi-IN"/>
        </w:rPr>
        <w:t>Dalo by se jistě říct, že výraz „</w:t>
      </w:r>
      <w:r w:rsidR="00817D17" w:rsidRPr="00F77350">
        <w:rPr>
          <w:szCs w:val="24"/>
          <w:lang w:val="en-US" w:eastAsia="zh-CN" w:bidi="hi-IN"/>
        </w:rPr>
        <w:t>[</w:t>
      </w:r>
      <w:r w:rsidR="00817D17" w:rsidRPr="00F77350">
        <w:rPr>
          <w:szCs w:val="24"/>
          <w:lang w:eastAsia="zh-CN" w:bidi="hi-IN"/>
        </w:rPr>
        <w:t>matka</w:t>
      </w:r>
      <w:r w:rsidR="00817D17" w:rsidRPr="00F77350">
        <w:rPr>
          <w:szCs w:val="24"/>
          <w:lang w:val="en-US" w:eastAsia="zh-CN" w:bidi="hi-IN"/>
        </w:rPr>
        <w:t xml:space="preserve">] se </w:t>
      </w:r>
      <w:r w:rsidR="00817D17" w:rsidRPr="00F77350">
        <w:rPr>
          <w:i/>
          <w:szCs w:val="24"/>
          <w:lang w:eastAsia="zh-CN" w:bidi="hi-IN"/>
        </w:rPr>
        <w:t>urputně</w:t>
      </w:r>
      <w:r w:rsidR="00817D17" w:rsidRPr="00F77350">
        <w:rPr>
          <w:szCs w:val="24"/>
          <w:lang w:eastAsia="zh-CN" w:bidi="hi-IN"/>
        </w:rPr>
        <w:t xml:space="preserve"> snažila domluvit anglicky“ je instancí vypravěčova hodnocení chování postavy. Ve stejné kapitole se však objevují </w:t>
      </w:r>
      <w:r w:rsidR="007A4D53" w:rsidRPr="00F77350">
        <w:rPr>
          <w:szCs w:val="24"/>
          <w:lang w:eastAsia="zh-CN" w:bidi="hi-IN"/>
        </w:rPr>
        <w:t>celé pasáže, kde se fokalizace přesouvá pouze k</w:t>
      </w:r>
      <w:r w:rsidR="008558AF" w:rsidRPr="00F77350">
        <w:rPr>
          <w:szCs w:val="24"/>
          <w:lang w:eastAsia="zh-CN" w:bidi="hi-IN"/>
        </w:rPr>
        <w:t> </w:t>
      </w:r>
      <w:r w:rsidR="007A4D53" w:rsidRPr="00F77350">
        <w:rPr>
          <w:szCs w:val="24"/>
          <w:lang w:eastAsia="zh-CN" w:bidi="hi-IN"/>
        </w:rPr>
        <w:t>Ireně</w:t>
      </w:r>
      <w:r w:rsidR="008558AF" w:rsidRPr="00F77350">
        <w:rPr>
          <w:szCs w:val="24"/>
          <w:lang w:eastAsia="zh-CN" w:bidi="hi-IN"/>
        </w:rPr>
        <w:t xml:space="preserve"> a k jejímu pohledu na situaci: „Každý obdivuje, jak je její matka vitální. Jak má vysvětlit Gustavovi, že se jí v tomhle magickém kruhu mateřské energie nikdy nepodařilo mít kontrolu nad svým vlastním životem?“</w:t>
      </w:r>
      <w:r w:rsidR="001B4DA3" w:rsidRPr="00F77350">
        <w:rPr>
          <w:rStyle w:val="Znakapoznpodarou"/>
          <w:szCs w:val="24"/>
          <w:lang w:eastAsia="zh-CN" w:bidi="hi-IN"/>
        </w:rPr>
        <w:footnoteReference w:id="50"/>
      </w:r>
      <w:r w:rsidR="008558AF" w:rsidRPr="00F77350">
        <w:rPr>
          <w:szCs w:val="24"/>
          <w:lang w:eastAsia="zh-CN" w:bidi="hi-IN"/>
        </w:rPr>
        <w:t xml:space="preserve"> Vypravěč tak používá polopřímou řeč k nahlédnutí do Ireniných myšlenek, aniž by je jakkoli komentoval. Jedná se však spíše o fokalizaci </w:t>
      </w:r>
      <w:r w:rsidR="008558AF" w:rsidRPr="00F77350">
        <w:rPr>
          <w:i/>
          <w:szCs w:val="24"/>
          <w:lang w:eastAsia="zh-CN" w:bidi="hi-IN"/>
        </w:rPr>
        <w:t>nulovou</w:t>
      </w:r>
      <w:r w:rsidR="008558AF" w:rsidRPr="00F77350">
        <w:rPr>
          <w:szCs w:val="24"/>
          <w:lang w:eastAsia="zh-CN" w:bidi="hi-IN"/>
        </w:rPr>
        <w:t>, jak se ukazuje i v ostatních kapitolách zaměřených na Irenu a Josefa, případně více postav najednou. Přesto, že je pozornost koncentrována na určitou postavu a její perspektivu, nedochází</w:t>
      </w:r>
      <w:r w:rsidR="00F1059B" w:rsidRPr="00F77350">
        <w:rPr>
          <w:szCs w:val="24"/>
          <w:lang w:eastAsia="zh-CN" w:bidi="hi-IN"/>
        </w:rPr>
        <w:t xml:space="preserve"> ve skutečnosti k omezení pole. Č</w:t>
      </w:r>
      <w:r w:rsidR="008558AF" w:rsidRPr="00F77350">
        <w:rPr>
          <w:szCs w:val="24"/>
          <w:lang w:eastAsia="zh-CN" w:bidi="hi-IN"/>
        </w:rPr>
        <w:t xml:space="preserve">tenář tak nedostává informace omezené fokalizací, ale informace omezené vypravěčem jako součást strategie.  </w:t>
      </w:r>
    </w:p>
    <w:p w:rsidR="003F3E3E" w:rsidRPr="00F77350" w:rsidRDefault="006A5703" w:rsidP="006B1F9F">
      <w:pPr>
        <w:ind w:firstLine="708"/>
        <w:rPr>
          <w:szCs w:val="24"/>
          <w:lang w:eastAsia="zh-CN" w:bidi="hi-IN"/>
        </w:rPr>
      </w:pPr>
      <w:r w:rsidRPr="00F77350">
        <w:rPr>
          <w:szCs w:val="24"/>
          <w:lang w:eastAsia="zh-CN" w:bidi="hi-IN"/>
        </w:rPr>
        <w:t xml:space="preserve">V knize však najdeme i kapitoly s fokalizací </w:t>
      </w:r>
      <w:r w:rsidRPr="00F77350">
        <w:rPr>
          <w:i/>
          <w:szCs w:val="24"/>
          <w:lang w:eastAsia="zh-CN" w:bidi="hi-IN"/>
        </w:rPr>
        <w:t>fixní</w:t>
      </w:r>
      <w:r w:rsidRPr="00F77350">
        <w:rPr>
          <w:szCs w:val="24"/>
          <w:lang w:eastAsia="zh-CN" w:bidi="hi-IN"/>
        </w:rPr>
        <w:t>, a to předev</w:t>
      </w:r>
      <w:r w:rsidR="001A7374" w:rsidRPr="00F77350">
        <w:rPr>
          <w:szCs w:val="24"/>
          <w:lang w:eastAsia="zh-CN" w:bidi="hi-IN"/>
        </w:rPr>
        <w:t xml:space="preserve">ším kapitoly zaměřené na Miladu, jako např. kapitola </w:t>
      </w:r>
      <w:r w:rsidR="0068533C" w:rsidRPr="00F77350">
        <w:rPr>
          <w:szCs w:val="24"/>
          <w:lang w:eastAsia="zh-CN" w:bidi="hi-IN"/>
        </w:rPr>
        <w:t>čtyřicátá šestá</w:t>
      </w:r>
      <w:r w:rsidR="001A7374" w:rsidRPr="00F77350">
        <w:rPr>
          <w:szCs w:val="24"/>
          <w:lang w:eastAsia="zh-CN" w:bidi="hi-IN"/>
        </w:rPr>
        <w:t>, kde můžeme pozorovat konzistentní užití osobního zájmena třetí osoby, které je typické pro Miladiny kapitoly</w:t>
      </w:r>
      <w:r w:rsidR="0058283D" w:rsidRPr="00F77350">
        <w:rPr>
          <w:szCs w:val="24"/>
          <w:lang w:eastAsia="zh-CN" w:bidi="hi-IN"/>
        </w:rPr>
        <w:t xml:space="preserve"> (zde jako by forma textu konečně potvrzovala, že nepojmenovaná dívka z Josefova příběhu je opravdu Milada)</w:t>
      </w:r>
      <w:r w:rsidR="001A7374" w:rsidRPr="00F77350">
        <w:rPr>
          <w:szCs w:val="24"/>
          <w:lang w:eastAsia="zh-CN" w:bidi="hi-IN"/>
        </w:rPr>
        <w:t>:</w:t>
      </w:r>
      <w:r w:rsidR="00EE4686" w:rsidRPr="00F77350">
        <w:rPr>
          <w:szCs w:val="24"/>
          <w:lang w:eastAsia="zh-CN" w:bidi="hi-IN"/>
        </w:rPr>
        <w:t xml:space="preserve"> „</w:t>
      </w:r>
      <w:r w:rsidR="001A7374" w:rsidRPr="00F77350">
        <w:rPr>
          <w:szCs w:val="24"/>
          <w:lang w:eastAsia="zh-CN" w:bidi="hi-IN"/>
        </w:rPr>
        <w:t xml:space="preserve">Vzpomínka na Josefa ji </w:t>
      </w:r>
      <w:r w:rsidR="0058283D" w:rsidRPr="00F77350">
        <w:rPr>
          <w:szCs w:val="24"/>
          <w:lang w:eastAsia="zh-CN" w:bidi="hi-IN"/>
        </w:rPr>
        <w:t>nevyvádí z rovnováhy.</w:t>
      </w:r>
      <w:r w:rsidR="00EE4686" w:rsidRPr="00F77350">
        <w:rPr>
          <w:szCs w:val="24"/>
          <w:lang w:eastAsia="zh-CN" w:bidi="hi-IN"/>
        </w:rPr>
        <w:t xml:space="preserve"> Jen si uvědomuje</w:t>
      </w:r>
      <w:r w:rsidR="0058283D" w:rsidRPr="00F77350">
        <w:rPr>
          <w:szCs w:val="24"/>
          <w:lang w:eastAsia="zh-CN" w:bidi="hi-IN"/>
        </w:rPr>
        <w:t xml:space="preserve">, s hořkým humorem, jak si vždy užíval </w:t>
      </w:r>
      <w:r w:rsidR="00EE4686" w:rsidRPr="00F77350">
        <w:rPr>
          <w:szCs w:val="24"/>
          <w:lang w:eastAsia="zh-CN" w:bidi="hi-IN"/>
        </w:rPr>
        <w:t>děsit ji hrozbou osamělosti a že teď tady kvůli němu jí svůj oběd o samotě.“</w:t>
      </w:r>
      <w:r w:rsidR="00EE4686" w:rsidRPr="00F77350">
        <w:rPr>
          <w:rStyle w:val="Znakapoznpodarou"/>
          <w:szCs w:val="24"/>
          <w:lang w:eastAsia="zh-CN" w:bidi="hi-IN"/>
        </w:rPr>
        <w:footnoteReference w:id="51"/>
      </w:r>
      <w:r w:rsidR="00EE4686" w:rsidRPr="00F77350">
        <w:rPr>
          <w:szCs w:val="24"/>
          <w:lang w:eastAsia="zh-CN" w:bidi="hi-IN"/>
        </w:rPr>
        <w:t xml:space="preserve"> </w:t>
      </w:r>
      <w:r w:rsidRPr="00F77350">
        <w:rPr>
          <w:szCs w:val="24"/>
          <w:lang w:eastAsia="zh-CN" w:bidi="hi-IN"/>
        </w:rPr>
        <w:t>V těchto kapitolách fixní fokalizace umocňuje Miladin hlavní rys – osamělost. Jedinečnost úhlu pohledu je často doprovázena samotou postavy v rámci děje</w:t>
      </w:r>
      <w:r w:rsidR="001A7374" w:rsidRPr="00F77350">
        <w:rPr>
          <w:szCs w:val="24"/>
          <w:lang w:eastAsia="zh-CN" w:bidi="hi-IN"/>
        </w:rPr>
        <w:t xml:space="preserve"> a forma tak přímo podporuje obsah. </w:t>
      </w:r>
    </w:p>
    <w:p w:rsidR="003F3E3E" w:rsidRPr="00F77350" w:rsidRDefault="00986CF6" w:rsidP="006B1F9F">
      <w:pPr>
        <w:ind w:firstLine="708"/>
        <w:rPr>
          <w:szCs w:val="24"/>
          <w:lang w:eastAsia="zh-CN" w:bidi="hi-IN"/>
        </w:rPr>
      </w:pPr>
      <w:r w:rsidRPr="00F77350">
        <w:rPr>
          <w:szCs w:val="24"/>
          <w:lang w:eastAsia="zh-CN" w:bidi="hi-IN"/>
        </w:rPr>
        <w:t xml:space="preserve">Pro analýzu dějových pasáží románu se jeví jako důležitý koncept </w:t>
      </w:r>
      <w:r w:rsidRPr="00F77350">
        <w:rPr>
          <w:i/>
          <w:szCs w:val="24"/>
          <w:lang w:eastAsia="zh-CN" w:bidi="hi-IN"/>
        </w:rPr>
        <w:t>fokalizátora</w:t>
      </w:r>
      <w:r w:rsidRPr="00F77350">
        <w:rPr>
          <w:szCs w:val="24"/>
          <w:lang w:eastAsia="zh-CN" w:bidi="hi-IN"/>
        </w:rPr>
        <w:t xml:space="preserve"> podle</w:t>
      </w:r>
      <w:r w:rsidR="003F3E3E" w:rsidRPr="00F77350">
        <w:rPr>
          <w:szCs w:val="24"/>
          <w:lang w:eastAsia="zh-CN" w:bidi="hi-IN"/>
        </w:rPr>
        <w:t xml:space="preserve"> </w:t>
      </w:r>
      <w:r w:rsidRPr="00F77350">
        <w:rPr>
          <w:szCs w:val="24"/>
          <w:lang w:eastAsia="zh-CN" w:bidi="hi-IN"/>
        </w:rPr>
        <w:t>Mieke</w:t>
      </w:r>
      <w:r w:rsidR="003F3E3E" w:rsidRPr="00F77350">
        <w:rPr>
          <w:szCs w:val="24"/>
          <w:lang w:eastAsia="zh-CN" w:bidi="hi-IN"/>
        </w:rPr>
        <w:t xml:space="preserve"> Balové. Pozice </w:t>
      </w:r>
      <w:r w:rsidR="003F3E3E" w:rsidRPr="00F77350">
        <w:rPr>
          <w:i/>
          <w:szCs w:val="24"/>
          <w:lang w:eastAsia="zh-CN" w:bidi="hi-IN"/>
        </w:rPr>
        <w:t>fokalizátora</w:t>
      </w:r>
      <w:r w:rsidR="003F3E3E" w:rsidRPr="00F77350">
        <w:rPr>
          <w:szCs w:val="24"/>
          <w:lang w:eastAsia="zh-CN" w:bidi="hi-IN"/>
        </w:rPr>
        <w:t xml:space="preserve"> a </w:t>
      </w:r>
      <w:r w:rsidR="003F3E3E" w:rsidRPr="00F77350">
        <w:rPr>
          <w:i/>
          <w:szCs w:val="24"/>
          <w:lang w:eastAsia="zh-CN" w:bidi="hi-IN"/>
        </w:rPr>
        <w:t>vypravěče</w:t>
      </w:r>
      <w:r w:rsidRPr="00F77350">
        <w:rPr>
          <w:szCs w:val="24"/>
          <w:lang w:eastAsia="zh-CN" w:bidi="hi-IN"/>
        </w:rPr>
        <w:t xml:space="preserve"> zde </w:t>
      </w:r>
      <w:r w:rsidR="003F3E3E" w:rsidRPr="00F77350">
        <w:rPr>
          <w:szCs w:val="24"/>
          <w:lang w:eastAsia="zh-CN" w:bidi="hi-IN"/>
        </w:rPr>
        <w:t xml:space="preserve">není vždy totožná, jako tomu je u úvahových pasáží. Fokalizátor, jakožto hledisko určité události, se v dějových pasážích střídá, což lze prokázat skutečností, že jedna událost se často objevuje v ději několikrát, a to z pohledu různých postav. Jde například o setkání Ireny a Josefa na letišti. Balové </w:t>
      </w:r>
      <w:r w:rsidR="003F3E3E" w:rsidRPr="00F77350">
        <w:rPr>
          <w:i/>
          <w:szCs w:val="24"/>
          <w:lang w:eastAsia="zh-CN" w:bidi="hi-IN"/>
        </w:rPr>
        <w:t xml:space="preserve">fabule </w:t>
      </w:r>
      <w:r w:rsidR="003F3E3E" w:rsidRPr="00F77350">
        <w:rPr>
          <w:szCs w:val="24"/>
          <w:lang w:eastAsia="zh-CN" w:bidi="hi-IN"/>
        </w:rPr>
        <w:t>(1. úrove</w:t>
      </w:r>
      <w:r w:rsidR="0029308E" w:rsidRPr="00F77350">
        <w:rPr>
          <w:szCs w:val="24"/>
          <w:lang w:eastAsia="zh-CN" w:bidi="hi-IN"/>
        </w:rPr>
        <w:t>ň</w:t>
      </w:r>
      <w:r w:rsidR="003F3E3E" w:rsidRPr="00F77350">
        <w:rPr>
          <w:szCs w:val="24"/>
          <w:lang w:eastAsia="zh-CN" w:bidi="hi-IN"/>
        </w:rPr>
        <w:t xml:space="preserve">) zde spočívá v následující sekvenci událostí: Irena poznala Josefa na pařížském letišti cestou do Prahy a dala se s ním do řeči; rozuměli si a při rozloučení jí Josef dal číslo svého hotelu. </w:t>
      </w:r>
      <w:r w:rsidR="003F3E3E" w:rsidRPr="00F77350">
        <w:rPr>
          <w:i/>
          <w:szCs w:val="24"/>
          <w:lang w:eastAsia="zh-CN" w:bidi="hi-IN"/>
        </w:rPr>
        <w:t xml:space="preserve">Příběh </w:t>
      </w:r>
      <w:r w:rsidR="003F3E3E" w:rsidRPr="00F77350">
        <w:rPr>
          <w:szCs w:val="24"/>
          <w:lang w:eastAsia="zh-CN" w:bidi="hi-IN"/>
        </w:rPr>
        <w:t>(2. úroveň</w:t>
      </w:r>
      <w:r w:rsidR="00FA39F5" w:rsidRPr="00F77350">
        <w:rPr>
          <w:szCs w:val="24"/>
          <w:lang w:eastAsia="zh-CN" w:bidi="hi-IN"/>
        </w:rPr>
        <w:t>) však ne</w:t>
      </w:r>
      <w:r w:rsidR="00F1059B" w:rsidRPr="00F77350">
        <w:rPr>
          <w:szCs w:val="24"/>
          <w:lang w:eastAsia="zh-CN" w:bidi="hi-IN"/>
        </w:rPr>
        <w:t>ní jednotný. Setkání je nejdříve</w:t>
      </w:r>
      <w:r w:rsidR="00FA39F5" w:rsidRPr="00F77350">
        <w:rPr>
          <w:szCs w:val="24"/>
          <w:lang w:eastAsia="zh-CN" w:bidi="hi-IN"/>
        </w:rPr>
        <w:t xml:space="preserve"> fokalizováno skrze Irenu: „Na protější lavičce uviděla muže, kterého po chvíli překvapení a nejistoty poznala</w:t>
      </w:r>
      <w:r w:rsidR="001B4DA3" w:rsidRPr="00F77350">
        <w:rPr>
          <w:szCs w:val="24"/>
          <w:lang w:eastAsia="zh-CN" w:bidi="hi-IN"/>
        </w:rPr>
        <w:t>.</w:t>
      </w:r>
      <w:r w:rsidR="00FA39F5" w:rsidRPr="00F77350">
        <w:rPr>
          <w:szCs w:val="24"/>
          <w:lang w:eastAsia="zh-CN" w:bidi="hi-IN"/>
        </w:rPr>
        <w:t>“</w:t>
      </w:r>
      <w:r w:rsidR="001B4DA3" w:rsidRPr="00F77350">
        <w:rPr>
          <w:rStyle w:val="Znakapoznpodarou"/>
          <w:szCs w:val="24"/>
          <w:lang w:eastAsia="zh-CN" w:bidi="hi-IN"/>
        </w:rPr>
        <w:footnoteReference w:id="52"/>
      </w:r>
      <w:r w:rsidR="00FA39F5" w:rsidRPr="00F77350">
        <w:rPr>
          <w:szCs w:val="24"/>
          <w:lang w:eastAsia="zh-CN" w:bidi="hi-IN"/>
        </w:rPr>
        <w:t xml:space="preserve"> Protože Josef ji nevyvede z</w:t>
      </w:r>
      <w:r w:rsidR="0029308E" w:rsidRPr="00F77350">
        <w:rPr>
          <w:szCs w:val="24"/>
          <w:lang w:eastAsia="zh-CN" w:bidi="hi-IN"/>
        </w:rPr>
        <w:t> </w:t>
      </w:r>
      <w:r w:rsidR="00FA39F5" w:rsidRPr="00F77350">
        <w:rPr>
          <w:szCs w:val="24"/>
          <w:lang w:eastAsia="zh-CN" w:bidi="hi-IN"/>
        </w:rPr>
        <w:t>omylu</w:t>
      </w:r>
      <w:r w:rsidR="0029308E" w:rsidRPr="00F77350">
        <w:rPr>
          <w:szCs w:val="24"/>
          <w:lang w:eastAsia="zh-CN" w:bidi="hi-IN"/>
        </w:rPr>
        <w:t xml:space="preserve"> a dá jí svoje číslo</w:t>
      </w:r>
      <w:r w:rsidR="00FA39F5" w:rsidRPr="00F77350">
        <w:rPr>
          <w:szCs w:val="24"/>
          <w:lang w:eastAsia="zh-CN" w:bidi="hi-IN"/>
        </w:rPr>
        <w:t>, Irena si později v románu, před jejich setkáním, může představovat, že jejich „</w:t>
      </w:r>
      <w:r w:rsidR="00FA39F5" w:rsidRPr="00F77350">
        <w:rPr>
          <w:lang w:eastAsia="zh-CN" w:bidi="hi-IN"/>
        </w:rPr>
        <w:t>romantický příběh, který začal před dvaceti lety, byl prostě jen odložen do doby</w:t>
      </w:r>
      <w:r w:rsidR="0029308E" w:rsidRPr="00F77350">
        <w:rPr>
          <w:lang w:eastAsia="zh-CN" w:bidi="hi-IN"/>
        </w:rPr>
        <w:t>,</w:t>
      </w:r>
      <w:r w:rsidR="008C34E1" w:rsidRPr="00F77350">
        <w:rPr>
          <w:lang w:eastAsia="zh-CN" w:bidi="hi-IN"/>
        </w:rPr>
        <w:t xml:space="preserve"> než budou oba volní</w:t>
      </w:r>
      <w:r w:rsidR="00FA39F5" w:rsidRPr="00F77350">
        <w:rPr>
          <w:lang w:eastAsia="zh-CN" w:bidi="hi-IN"/>
        </w:rPr>
        <w:t>“</w:t>
      </w:r>
      <w:r w:rsidR="001B4DA3" w:rsidRPr="00F77350">
        <w:rPr>
          <w:rStyle w:val="Znakapoznpodarou"/>
          <w:lang w:eastAsia="zh-CN" w:bidi="hi-IN"/>
        </w:rPr>
        <w:footnoteReference w:id="53"/>
      </w:r>
      <w:r w:rsidR="008C34E1" w:rsidRPr="00F77350">
        <w:rPr>
          <w:lang w:eastAsia="zh-CN" w:bidi="hi-IN"/>
        </w:rPr>
        <w:t>.</w:t>
      </w:r>
      <w:r w:rsidR="00FA39F5" w:rsidRPr="00F77350">
        <w:rPr>
          <w:lang w:eastAsia="zh-CN" w:bidi="hi-IN"/>
        </w:rPr>
        <w:t xml:space="preserve"> Následně je však hledisko přesunuto k Josefovi a dozvíme se, že</w:t>
      </w:r>
      <w:r w:rsidR="0029308E" w:rsidRPr="00F77350">
        <w:rPr>
          <w:lang w:eastAsia="zh-CN" w:bidi="hi-IN"/>
        </w:rPr>
        <w:t xml:space="preserve"> „pro něj bylo jejich setkání také příjemné; [Irena] byla přátelská, </w:t>
      </w:r>
      <w:proofErr w:type="gramStart"/>
      <w:r w:rsidR="0029308E" w:rsidRPr="00F77350">
        <w:rPr>
          <w:lang w:eastAsia="zh-CN" w:bidi="hi-IN"/>
        </w:rPr>
        <w:t>okouzlující</w:t>
      </w:r>
      <w:r w:rsidR="00A40F67" w:rsidRPr="00F77350">
        <w:rPr>
          <w:lang w:eastAsia="zh-CN" w:bidi="hi-IN"/>
        </w:rPr>
        <w:t xml:space="preserve"> [</w:t>
      </w:r>
      <w:r w:rsidR="0029308E" w:rsidRPr="00F77350">
        <w:rPr>
          <w:lang w:eastAsia="zh-CN" w:bidi="hi-IN"/>
        </w:rPr>
        <w:t>...</w:t>
      </w:r>
      <w:r w:rsidR="00A40F67" w:rsidRPr="00F77350">
        <w:rPr>
          <w:lang w:eastAsia="zh-CN" w:bidi="hi-IN"/>
        </w:rPr>
        <w:t>]</w:t>
      </w:r>
      <w:r w:rsidR="00744B46" w:rsidRPr="00F77350">
        <w:rPr>
          <w:lang w:eastAsia="zh-CN" w:bidi="hi-IN"/>
        </w:rPr>
        <w:t xml:space="preserve"> </w:t>
      </w:r>
      <w:r w:rsidR="0029308E" w:rsidRPr="00F77350">
        <w:rPr>
          <w:lang w:eastAsia="zh-CN" w:bidi="hi-IN"/>
        </w:rPr>
        <w:t>a on</w:t>
      </w:r>
      <w:proofErr w:type="gramEnd"/>
      <w:r w:rsidR="0029308E" w:rsidRPr="00F77350">
        <w:rPr>
          <w:lang w:eastAsia="zh-CN" w:bidi="hi-IN"/>
        </w:rPr>
        <w:t xml:space="preserve"> neměl n</w:t>
      </w:r>
      <w:r w:rsidR="008C34E1" w:rsidRPr="00F77350">
        <w:rPr>
          <w:lang w:eastAsia="zh-CN" w:bidi="hi-IN"/>
        </w:rPr>
        <w:t>ejmenší tušení, o koho se jedná</w:t>
      </w:r>
      <w:r w:rsidR="0029308E" w:rsidRPr="00F77350">
        <w:rPr>
          <w:lang w:eastAsia="zh-CN" w:bidi="hi-IN"/>
        </w:rPr>
        <w:t>“</w:t>
      </w:r>
      <w:r w:rsidR="001B4DA3" w:rsidRPr="00F77350">
        <w:rPr>
          <w:rStyle w:val="Znakapoznpodarou"/>
          <w:lang w:eastAsia="zh-CN" w:bidi="hi-IN"/>
        </w:rPr>
        <w:footnoteReference w:id="54"/>
      </w:r>
      <w:r w:rsidR="008C34E1" w:rsidRPr="00F77350">
        <w:rPr>
          <w:lang w:eastAsia="zh-CN" w:bidi="hi-IN"/>
        </w:rPr>
        <w:t>,</w:t>
      </w:r>
      <w:r w:rsidR="0029308E" w:rsidRPr="00F77350">
        <w:rPr>
          <w:lang w:eastAsia="zh-CN" w:bidi="hi-IN"/>
        </w:rPr>
        <w:t xml:space="preserve"> a své číslo jí dal proto, že neznal její jméno a on sám by jí tedy zavolat nemohl. Tento rozdíl v porozumění se potom manifestuje ve vyprávění – </w:t>
      </w:r>
      <w:r w:rsidR="0029308E" w:rsidRPr="00F77350">
        <w:rPr>
          <w:i/>
          <w:lang w:eastAsia="zh-CN" w:bidi="hi-IN"/>
        </w:rPr>
        <w:t xml:space="preserve">textu </w:t>
      </w:r>
      <w:r w:rsidR="0029308E" w:rsidRPr="00F77350">
        <w:rPr>
          <w:lang w:eastAsia="zh-CN" w:bidi="hi-IN"/>
        </w:rPr>
        <w:t>(3. úroveň). Rozdíl hledisek je pro román zásadní, protože je na něm založen konflikt děje, potažmo pak jedno z dílčích témat román, kterým je paměť a nekompatibilita vzpomínek na společnou minulost.</w:t>
      </w:r>
    </w:p>
    <w:p w:rsidR="006E715B" w:rsidRPr="00F77350" w:rsidRDefault="00152135" w:rsidP="006B1F9F">
      <w:pPr>
        <w:pStyle w:val="Nadpis3"/>
        <w:rPr>
          <w:lang w:eastAsia="zh-CN" w:bidi="hi-IN"/>
        </w:rPr>
      </w:pPr>
      <w:bookmarkStart w:id="9" w:name="_Toc360025517"/>
      <w:r w:rsidRPr="00F77350">
        <w:rPr>
          <w:lang w:eastAsia="zh-CN" w:bidi="hi-IN"/>
        </w:rPr>
        <w:t>Čas</w:t>
      </w:r>
      <w:bookmarkEnd w:id="9"/>
    </w:p>
    <w:p w:rsidR="00961CBB" w:rsidRPr="00F77350" w:rsidRDefault="009E2642" w:rsidP="006B1F9F">
      <w:pPr>
        <w:ind w:firstLine="432"/>
        <w:rPr>
          <w:lang w:eastAsia="zh-CN" w:bidi="hi-IN"/>
        </w:rPr>
      </w:pPr>
      <w:r w:rsidRPr="00F77350">
        <w:rPr>
          <w:lang w:eastAsia="zh-CN" w:bidi="hi-IN"/>
        </w:rPr>
        <w:t xml:space="preserve">Kategorie času je pro </w:t>
      </w:r>
      <w:r w:rsidRPr="00F77350">
        <w:rPr>
          <w:i/>
          <w:lang w:eastAsia="zh-CN" w:bidi="hi-IN"/>
        </w:rPr>
        <w:t xml:space="preserve">Nevědění </w:t>
      </w:r>
      <w:r w:rsidRPr="00F77350">
        <w:rPr>
          <w:lang w:eastAsia="zh-CN" w:bidi="hi-IN"/>
        </w:rPr>
        <w:t>velice důležitá – jedním z hlavních témat románu (a Kunderova díla obecně) je subjektivní vnímání času a jeho dopad na lidské, potažmo pak kulturní, vědomí. V narativní struktuře románu je čas používán jako prostředek ke</w:t>
      </w:r>
      <w:r w:rsidR="00961CBB" w:rsidRPr="00F77350">
        <w:rPr>
          <w:lang w:eastAsia="zh-CN" w:bidi="hi-IN"/>
        </w:rPr>
        <w:t xml:space="preserve"> zhutnění výpovědi v poměrně sporém rozsahu knihy. Organizace </w:t>
      </w:r>
      <w:r w:rsidR="00961CBB" w:rsidRPr="00F77350">
        <w:rPr>
          <w:i/>
          <w:lang w:eastAsia="zh-CN" w:bidi="hi-IN"/>
        </w:rPr>
        <w:t>času vyprávěného</w:t>
      </w:r>
      <w:r w:rsidR="00961CBB" w:rsidRPr="00F77350">
        <w:rPr>
          <w:lang w:eastAsia="zh-CN" w:bidi="hi-IN"/>
        </w:rPr>
        <w:t xml:space="preserve"> je důležitou součástí narativní strategie románu.</w:t>
      </w:r>
    </w:p>
    <w:p w:rsidR="003363AE" w:rsidRPr="00F77350" w:rsidRDefault="003363AE" w:rsidP="006B1F9F">
      <w:pPr>
        <w:pStyle w:val="Nadpis4"/>
        <w:rPr>
          <w:lang w:eastAsia="zh-CN" w:bidi="hi-IN"/>
        </w:rPr>
      </w:pPr>
      <w:r w:rsidRPr="00F77350">
        <w:rPr>
          <w:lang w:eastAsia="zh-CN" w:bidi="hi-IN"/>
        </w:rPr>
        <w:t>Pořádek</w:t>
      </w:r>
    </w:p>
    <w:p w:rsidR="00961CBB" w:rsidRPr="00F77350" w:rsidRDefault="00961CBB" w:rsidP="006B1F9F">
      <w:pPr>
        <w:ind w:firstLine="432"/>
        <w:rPr>
          <w:lang w:eastAsia="zh-CN" w:bidi="hi-IN"/>
        </w:rPr>
      </w:pPr>
      <w:r w:rsidRPr="00F77350">
        <w:rPr>
          <w:lang w:eastAsia="zh-CN" w:bidi="hi-IN"/>
        </w:rPr>
        <w:t>Jak již bylo řečeno, román má fragmentární charakter. Tato charakteristika se týká nejen kompozice a stylu, ale i časovosti. Vyprávění příběhu samo o sobě se odehrává v jakémsi bezčasí, což odpovídá charakteru vypravěče – vypravěč není součástí příběhu a čas vyprávění tedy není nijak naznačen. Pro román je důležitá práce s časem vypráv</w:t>
      </w:r>
      <w:r w:rsidR="003363AE" w:rsidRPr="00F77350">
        <w:rPr>
          <w:lang w:eastAsia="zh-CN" w:bidi="hi-IN"/>
        </w:rPr>
        <w:t>ěného, tj.</w:t>
      </w:r>
      <w:r w:rsidR="00F1059B" w:rsidRPr="00F77350">
        <w:rPr>
          <w:lang w:eastAsia="zh-CN" w:bidi="hi-IN"/>
        </w:rPr>
        <w:t xml:space="preserve"> časem</w:t>
      </w:r>
      <w:r w:rsidR="003363AE" w:rsidRPr="00F77350">
        <w:rPr>
          <w:lang w:eastAsia="zh-CN" w:bidi="hi-IN"/>
        </w:rPr>
        <w:t xml:space="preserve"> centrálního příběhu. Vypravěč pracuje s přítomným časem, ve kterém se příběh posunuje kupředu, a s minulým časem, kde se odehrávají epizody, které doplňují centrální příběh nebo ilustrují teze vypravěče. Vypravěč tak často používá </w:t>
      </w:r>
      <w:proofErr w:type="spellStart"/>
      <w:r w:rsidR="003363AE" w:rsidRPr="00F77350">
        <w:rPr>
          <w:i/>
          <w:lang w:eastAsia="zh-CN" w:bidi="hi-IN"/>
        </w:rPr>
        <w:t>analepse</w:t>
      </w:r>
      <w:proofErr w:type="spellEnd"/>
      <w:r w:rsidR="003363AE" w:rsidRPr="00F77350">
        <w:rPr>
          <w:lang w:eastAsia="zh-CN" w:bidi="hi-IN"/>
        </w:rPr>
        <w:t xml:space="preserve"> – návratu zpět v čase vyprávěného – a to výhradně </w:t>
      </w:r>
      <w:proofErr w:type="spellStart"/>
      <w:r w:rsidR="003363AE" w:rsidRPr="00F77350">
        <w:rPr>
          <w:i/>
          <w:lang w:eastAsia="zh-CN" w:bidi="hi-IN"/>
        </w:rPr>
        <w:t>analepse</w:t>
      </w:r>
      <w:proofErr w:type="spellEnd"/>
      <w:r w:rsidR="003363AE" w:rsidRPr="00F77350">
        <w:rPr>
          <w:i/>
          <w:lang w:eastAsia="zh-CN" w:bidi="hi-IN"/>
        </w:rPr>
        <w:t xml:space="preserve"> částečné</w:t>
      </w:r>
      <w:r w:rsidR="003363AE" w:rsidRPr="00F77350">
        <w:rPr>
          <w:lang w:eastAsia="zh-CN" w:bidi="hi-IN"/>
        </w:rPr>
        <w:t>, jejímž cílem není doplnit temporální mezery v</w:t>
      </w:r>
      <w:r w:rsidR="006118DB" w:rsidRPr="00F77350">
        <w:rPr>
          <w:lang w:eastAsia="zh-CN" w:bidi="hi-IN"/>
        </w:rPr>
        <w:t> </w:t>
      </w:r>
      <w:r w:rsidR="003363AE" w:rsidRPr="00F77350">
        <w:rPr>
          <w:lang w:eastAsia="zh-CN" w:bidi="hi-IN"/>
        </w:rPr>
        <w:t>příběhu</w:t>
      </w:r>
      <w:r w:rsidR="006118DB" w:rsidRPr="00F77350">
        <w:rPr>
          <w:lang w:eastAsia="zh-CN" w:bidi="hi-IN"/>
        </w:rPr>
        <w:t xml:space="preserve">, jak by tomu bylo u </w:t>
      </w:r>
      <w:proofErr w:type="spellStart"/>
      <w:r w:rsidR="006118DB" w:rsidRPr="00F77350">
        <w:rPr>
          <w:lang w:eastAsia="zh-CN" w:bidi="hi-IN"/>
        </w:rPr>
        <w:t>analepse</w:t>
      </w:r>
      <w:proofErr w:type="spellEnd"/>
      <w:r w:rsidR="006118DB" w:rsidRPr="00F77350">
        <w:rPr>
          <w:lang w:eastAsia="zh-CN" w:bidi="hi-IN"/>
        </w:rPr>
        <w:t xml:space="preserve"> </w:t>
      </w:r>
      <w:proofErr w:type="spellStart"/>
      <w:r w:rsidR="006118DB" w:rsidRPr="00F77350">
        <w:rPr>
          <w:lang w:eastAsia="zh-CN" w:bidi="hi-IN"/>
        </w:rPr>
        <w:t>kompletivní</w:t>
      </w:r>
      <w:proofErr w:type="spellEnd"/>
      <w:r w:rsidR="003363AE" w:rsidRPr="00F77350">
        <w:rPr>
          <w:lang w:eastAsia="zh-CN" w:bidi="hi-IN"/>
        </w:rPr>
        <w:t xml:space="preserve">. Román začíná in medias res – je rok 1989 (datum je implikováno zmínkou o probíhající revoluci) a Irena, která žila dvacet let ve Francii, je postavena před ideu návratu do Československa. </w:t>
      </w:r>
      <w:r w:rsidR="00AA21C9" w:rsidRPr="00F77350">
        <w:rPr>
          <w:lang w:eastAsia="zh-CN" w:bidi="hi-IN"/>
        </w:rPr>
        <w:t>Vypravěč se po celou dobu vyprávění vrací k událostem těchto dvaceti let, ovšem vybírá z nich jen momenty důležité pro jeho naraci, které se zároveň vztahují k přítomnému času příběhu. Ze stru</w:t>
      </w:r>
      <w:r w:rsidR="003241EE" w:rsidRPr="00F77350">
        <w:rPr>
          <w:lang w:eastAsia="zh-CN" w:bidi="hi-IN"/>
        </w:rPr>
        <w:t>ktury narativu tak vystupují tři</w:t>
      </w:r>
      <w:r w:rsidR="00AA21C9" w:rsidRPr="00F77350">
        <w:rPr>
          <w:lang w:eastAsia="zh-CN" w:bidi="hi-IN"/>
        </w:rPr>
        <w:t xml:space="preserve"> časová pásma – </w:t>
      </w:r>
      <w:r w:rsidR="003241EE" w:rsidRPr="00F77350">
        <w:rPr>
          <w:lang w:eastAsia="zh-CN" w:bidi="hi-IN"/>
        </w:rPr>
        <w:t xml:space="preserve">příběh dívky z Josefova deníku, který je vyprávěn chronologicky, </w:t>
      </w:r>
      <w:r w:rsidR="00AA21C9" w:rsidRPr="00F77350">
        <w:rPr>
          <w:lang w:eastAsia="zh-CN" w:bidi="hi-IN"/>
        </w:rPr>
        <w:t>příběh návratu Josefa a Ireny do vlasti, který postupuje chronologicky dopředu, a</w:t>
      </w:r>
      <w:r w:rsidR="00C154B8" w:rsidRPr="00F77350">
        <w:rPr>
          <w:lang w:eastAsia="zh-CN" w:bidi="hi-IN"/>
        </w:rPr>
        <w:t xml:space="preserve"> s ním spojené</w:t>
      </w:r>
      <w:r w:rsidR="00AA21C9" w:rsidRPr="00F77350">
        <w:rPr>
          <w:lang w:eastAsia="zh-CN" w:bidi="hi-IN"/>
        </w:rPr>
        <w:t xml:space="preserve"> pásmo minulosti, které je složené ze střípků relevantních pro tento příběh. Irenin příběh začíná v Paříži, když ji Sylvie na začátku knihy nutí k návratu do Prahy, a končí v hotelovém pokoji na konci knihy. Josefův příběh začíná cestou z Dánska do Čech, na které potká Irenu, a končí jeho odletem zpět.</w:t>
      </w:r>
      <w:r w:rsidR="00C154B8" w:rsidRPr="00F77350">
        <w:rPr>
          <w:lang w:eastAsia="zh-CN" w:bidi="hi-IN"/>
        </w:rPr>
        <w:t xml:space="preserve"> Miladin příběh je vyprávěn ve dvou časových rovinách – nejdříve jako příběh dívky z deníku, který se odehrává v minulosti, a potom jako příběh současný příběhu Josefa a Ireny.</w:t>
      </w:r>
      <w:r w:rsidR="00AA21C9" w:rsidRPr="00F77350">
        <w:rPr>
          <w:lang w:eastAsia="zh-CN" w:bidi="hi-IN"/>
        </w:rPr>
        <w:t xml:space="preserve"> Dalo by se tak říci, že vyprávění je</w:t>
      </w:r>
      <w:r w:rsidR="00C154B8" w:rsidRPr="00F77350">
        <w:rPr>
          <w:lang w:eastAsia="zh-CN" w:bidi="hi-IN"/>
        </w:rPr>
        <w:t xml:space="preserve"> převážně</w:t>
      </w:r>
      <w:r w:rsidR="00AA21C9" w:rsidRPr="00F77350">
        <w:rPr>
          <w:lang w:eastAsia="zh-CN" w:bidi="hi-IN"/>
        </w:rPr>
        <w:t xml:space="preserve"> chronologické s</w:t>
      </w:r>
      <w:r w:rsidR="003F4BFF" w:rsidRPr="00F77350">
        <w:rPr>
          <w:lang w:eastAsia="zh-CN" w:bidi="hi-IN"/>
        </w:rPr>
        <w:t xml:space="preserve"> častými analeptickými odbočkami. </w:t>
      </w:r>
    </w:p>
    <w:p w:rsidR="003F4BFF" w:rsidRPr="00F77350" w:rsidRDefault="003F4BFF" w:rsidP="006B1F9F">
      <w:pPr>
        <w:pStyle w:val="Nadpis4"/>
        <w:rPr>
          <w:lang w:eastAsia="zh-CN" w:bidi="hi-IN"/>
        </w:rPr>
      </w:pPr>
      <w:r w:rsidRPr="00F77350">
        <w:rPr>
          <w:lang w:eastAsia="zh-CN" w:bidi="hi-IN"/>
        </w:rPr>
        <w:t>Trvání</w:t>
      </w:r>
    </w:p>
    <w:p w:rsidR="003F4BFF" w:rsidRPr="00F77350" w:rsidRDefault="003F4BFF" w:rsidP="006B1F9F">
      <w:pPr>
        <w:ind w:firstLine="432"/>
        <w:rPr>
          <w:lang w:eastAsia="zh-CN" w:bidi="hi-IN"/>
        </w:rPr>
      </w:pPr>
      <w:proofErr w:type="spellStart"/>
      <w:r w:rsidRPr="00F77350">
        <w:rPr>
          <w:lang w:eastAsia="zh-CN" w:bidi="hi-IN"/>
        </w:rPr>
        <w:t>Narace</w:t>
      </w:r>
      <w:proofErr w:type="spellEnd"/>
      <w:r w:rsidRPr="00F77350">
        <w:rPr>
          <w:lang w:eastAsia="zh-CN" w:bidi="hi-IN"/>
        </w:rPr>
        <w:t xml:space="preserve"> </w:t>
      </w:r>
      <w:r w:rsidRPr="00F77350">
        <w:rPr>
          <w:i/>
          <w:lang w:eastAsia="zh-CN" w:bidi="hi-IN"/>
        </w:rPr>
        <w:t xml:space="preserve">Nevědění </w:t>
      </w:r>
      <w:r w:rsidRPr="00F77350">
        <w:rPr>
          <w:lang w:eastAsia="zh-CN" w:bidi="hi-IN"/>
        </w:rPr>
        <w:t xml:space="preserve">je značně eliptická – čtenáři se nedostává kontinuálního děje, ale vybraných momentů. V naprosté většině případů se jedná o </w:t>
      </w:r>
      <w:r w:rsidRPr="00F77350">
        <w:rPr>
          <w:i/>
          <w:lang w:eastAsia="zh-CN" w:bidi="hi-IN"/>
        </w:rPr>
        <w:t>elipsu implicitní</w:t>
      </w:r>
      <w:r w:rsidRPr="00F77350">
        <w:rPr>
          <w:lang w:eastAsia="zh-CN" w:bidi="hi-IN"/>
        </w:rPr>
        <w:t xml:space="preserve">, kterou </w:t>
      </w:r>
      <w:proofErr w:type="spellStart"/>
      <w:r w:rsidRPr="00F77350">
        <w:rPr>
          <w:lang w:eastAsia="zh-CN" w:bidi="hi-IN"/>
        </w:rPr>
        <w:t>Genette</w:t>
      </w:r>
      <w:proofErr w:type="spellEnd"/>
      <w:r w:rsidRPr="00F77350">
        <w:rPr>
          <w:lang w:eastAsia="zh-CN" w:bidi="hi-IN"/>
        </w:rPr>
        <w:t xml:space="preserve"> charakterizuje jako „chronologickou mezeru v narativní kontinuitě“</w:t>
      </w:r>
      <w:r w:rsidR="00C50B32" w:rsidRPr="00F77350">
        <w:rPr>
          <w:rStyle w:val="Znakapoznpodarou"/>
          <w:lang w:eastAsia="zh-CN" w:bidi="hi-IN"/>
        </w:rPr>
        <w:footnoteReference w:id="55"/>
      </w:r>
      <w:r w:rsidRPr="00F77350">
        <w:rPr>
          <w:lang w:eastAsia="zh-CN" w:bidi="hi-IN"/>
        </w:rPr>
        <w:t xml:space="preserve"> – tento způsob vyprávění odpovídá narativní strategii, jejímž výsledkem je potlačení příběhu ve prospěch tématu. Stejně jako v případě vnější a vnitřní charakteristiky postav, i z příběhu vypravěč vybírá jen to, co nese význam ve vztahu k tématu nebo podporuje jeho argument. </w:t>
      </w:r>
      <w:r w:rsidR="00C50B32" w:rsidRPr="00F77350">
        <w:rPr>
          <w:lang w:eastAsia="zh-CN" w:bidi="hi-IN"/>
        </w:rPr>
        <w:t xml:space="preserve">Nevíme například, kolik času uplynulo mezi Ireninou neúspěšnou návštěvou Prahy, kde její známé ignorovaly její minulost, a okamžikem „jednou na pařížském letišti,“ kdy potkala Josefa. </w:t>
      </w:r>
      <w:r w:rsidR="0003707F" w:rsidRPr="00F77350">
        <w:rPr>
          <w:lang w:eastAsia="zh-CN" w:bidi="hi-IN"/>
        </w:rPr>
        <w:t xml:space="preserve">Většina děje je podaná formou </w:t>
      </w:r>
      <w:r w:rsidR="0003707F" w:rsidRPr="00F77350">
        <w:rPr>
          <w:i/>
          <w:lang w:eastAsia="zh-CN" w:bidi="hi-IN"/>
        </w:rPr>
        <w:t>shrnutí</w:t>
      </w:r>
      <w:r w:rsidR="0003707F" w:rsidRPr="00F77350">
        <w:rPr>
          <w:lang w:eastAsia="zh-CN" w:bidi="hi-IN"/>
        </w:rPr>
        <w:t xml:space="preserve">, instance </w:t>
      </w:r>
      <w:r w:rsidR="0003707F" w:rsidRPr="00F77350">
        <w:rPr>
          <w:i/>
          <w:lang w:eastAsia="zh-CN" w:bidi="hi-IN"/>
        </w:rPr>
        <w:t>scény</w:t>
      </w:r>
      <w:r w:rsidR="0003707F" w:rsidRPr="00F77350">
        <w:rPr>
          <w:lang w:eastAsia="zh-CN" w:bidi="hi-IN"/>
        </w:rPr>
        <w:t xml:space="preserve"> jsou tedy velmi málo časté. Proto se v textu setkáváme s tak omezeným množstvím dialogu (viz „Styl“) a dialog vůbec se objevuje </w:t>
      </w:r>
      <w:r w:rsidR="007A4469" w:rsidRPr="00F77350">
        <w:rPr>
          <w:lang w:eastAsia="zh-CN" w:bidi="hi-IN"/>
        </w:rPr>
        <w:t xml:space="preserve">jen v centrálním příběhu. </w:t>
      </w:r>
      <w:r w:rsidR="00D01DE3" w:rsidRPr="00F77350">
        <w:rPr>
          <w:lang w:eastAsia="zh-CN" w:bidi="hi-IN"/>
        </w:rPr>
        <w:t>Převahou shrnutí vypravěč demonstruje svou kontrolu nad příběhem – neukazuje toho čtenáři zdaleka tolik, kolik mu toho říká, a nabízí mu tak hlavně svoji interpretaci událostí.</w:t>
      </w:r>
      <w:r w:rsidR="0003707F" w:rsidRPr="00F77350">
        <w:rPr>
          <w:lang w:eastAsia="zh-CN" w:bidi="hi-IN"/>
        </w:rPr>
        <w:t xml:space="preserve"> </w:t>
      </w:r>
      <w:r w:rsidR="00D01DE3" w:rsidRPr="00F77350">
        <w:rPr>
          <w:lang w:eastAsia="zh-CN" w:bidi="hi-IN"/>
        </w:rPr>
        <w:t>Čas diskurzu, jak je patrné z předchozí charakteristiky času v </w:t>
      </w:r>
      <w:r w:rsidR="00D01DE3" w:rsidRPr="00F77350">
        <w:rPr>
          <w:i/>
          <w:lang w:eastAsia="zh-CN" w:bidi="hi-IN"/>
        </w:rPr>
        <w:t>Nevědění</w:t>
      </w:r>
      <w:r w:rsidR="00D01DE3" w:rsidRPr="00F77350">
        <w:rPr>
          <w:lang w:eastAsia="zh-CN" w:bidi="hi-IN"/>
        </w:rPr>
        <w:t xml:space="preserve">, se neshoduje s časem příběhu, což by vzhledem k narativní struktuře románu nebylo možné. </w:t>
      </w:r>
    </w:p>
    <w:p w:rsidR="00D01DE3" w:rsidRPr="00F77350" w:rsidRDefault="00D01DE3" w:rsidP="006B1F9F">
      <w:pPr>
        <w:pStyle w:val="Nadpis4"/>
        <w:rPr>
          <w:lang w:eastAsia="zh-CN" w:bidi="hi-IN"/>
        </w:rPr>
      </w:pPr>
      <w:r w:rsidRPr="00F77350">
        <w:rPr>
          <w:lang w:eastAsia="zh-CN" w:bidi="hi-IN"/>
        </w:rPr>
        <w:t>Frekvence</w:t>
      </w:r>
    </w:p>
    <w:p w:rsidR="00744B46" w:rsidRPr="00F77350" w:rsidRDefault="00D01DE3" w:rsidP="006B1F9F">
      <w:pPr>
        <w:ind w:firstLine="432"/>
        <w:rPr>
          <w:lang w:eastAsia="zh-CN" w:bidi="hi-IN"/>
        </w:rPr>
      </w:pPr>
      <w:r w:rsidRPr="00F77350">
        <w:rPr>
          <w:lang w:eastAsia="zh-CN" w:bidi="hi-IN"/>
        </w:rPr>
        <w:t xml:space="preserve">Frekvence je taktéž důležitým strukturním prvkem románu. Důležitou roli hraje obzvlášť frekvence </w:t>
      </w:r>
      <w:proofErr w:type="spellStart"/>
      <w:r w:rsidRPr="00F77350">
        <w:rPr>
          <w:i/>
          <w:lang w:eastAsia="zh-CN" w:bidi="hi-IN"/>
        </w:rPr>
        <w:t>repetitivní</w:t>
      </w:r>
      <w:proofErr w:type="spellEnd"/>
      <w:r w:rsidRPr="00F77350">
        <w:rPr>
          <w:lang w:eastAsia="zh-CN" w:bidi="hi-IN"/>
        </w:rPr>
        <w:t xml:space="preserve">: pomocí opakování téže události z několika perspektiv vzniká výpověď o nespolehlivosti lidské paměti a nekompatibilitě vzpomínek – dva lidé, kteří společně zažili určitou dobu, tak mají zcela odlišné vzpomínky na to, co se </w:t>
      </w:r>
      <w:r w:rsidR="003241EE" w:rsidRPr="00F77350">
        <w:rPr>
          <w:lang w:eastAsia="zh-CN" w:bidi="hi-IN"/>
        </w:rPr>
        <w:t xml:space="preserve">stalo. Již jsem zmínila odlišný pohled Josefa a Ireny na jejich setkání. Ještě </w:t>
      </w:r>
      <w:r w:rsidR="00F1059B" w:rsidRPr="00F77350">
        <w:rPr>
          <w:lang w:eastAsia="zh-CN" w:bidi="hi-IN"/>
        </w:rPr>
        <w:t>zjevnějším</w:t>
      </w:r>
      <w:r w:rsidR="003241EE" w:rsidRPr="00F77350">
        <w:rPr>
          <w:lang w:eastAsia="zh-CN" w:bidi="hi-IN"/>
        </w:rPr>
        <w:t xml:space="preserve"> případem využití repetice ve vyprávění románu je ce</w:t>
      </w:r>
      <w:r w:rsidR="00F1059B" w:rsidRPr="00F77350">
        <w:rPr>
          <w:lang w:eastAsia="zh-CN" w:bidi="hi-IN"/>
        </w:rPr>
        <w:t>lá dějová linie Josefa a Milady:</w:t>
      </w:r>
      <w:r w:rsidR="003241EE" w:rsidRPr="00F77350">
        <w:rPr>
          <w:lang w:eastAsia="zh-CN" w:bidi="hi-IN"/>
        </w:rPr>
        <w:t xml:space="preserve"> nejdříve</w:t>
      </w:r>
      <w:r w:rsidR="00F1059B" w:rsidRPr="00F77350">
        <w:rPr>
          <w:lang w:eastAsia="zh-CN" w:bidi="hi-IN"/>
        </w:rPr>
        <w:t xml:space="preserve"> se</w:t>
      </w:r>
      <w:r w:rsidR="003241EE" w:rsidRPr="00F77350">
        <w:rPr>
          <w:lang w:eastAsia="zh-CN" w:bidi="hi-IN"/>
        </w:rPr>
        <w:t xml:space="preserve"> dozvídáme o jejich romanci z Josefova deníku, později z pasáže zaměřené na dívku z jeho minulosti, a následně se k tomu stejnému časovému úseku Josef vrací ve svých úvahách. První vyprávění je analeptické</w:t>
      </w:r>
      <w:r w:rsidR="00C154B8" w:rsidRPr="00F77350">
        <w:rPr>
          <w:lang w:eastAsia="zh-CN" w:bidi="hi-IN"/>
        </w:rPr>
        <w:t xml:space="preserve"> a zdůrazňuje především Josefovu neschopnost vzpomenout si, co se vlastně stalo. Druhé vyprávění je chronologické a dozvídáme se v něm, jak jejich romanci (především její konec) vnímala Josefova dívka. Třetí vyprávění je taktéž analeptické a Josef v něm racionalizuje příběh z deníku, na který si nepamatuje, a čtenář ho může porovnat s příběhem dívky. Výsledný efekt je kontrast Josefova vnímání udál</w:t>
      </w:r>
      <w:r w:rsidR="008C34E1" w:rsidRPr="00F77350">
        <w:rPr>
          <w:lang w:eastAsia="zh-CN" w:bidi="hi-IN"/>
        </w:rPr>
        <w:t xml:space="preserve">osti, shrnuté nakonec </w:t>
      </w:r>
      <w:proofErr w:type="gramStart"/>
      <w:r w:rsidR="008C34E1" w:rsidRPr="00F77350">
        <w:rPr>
          <w:lang w:eastAsia="zh-CN" w:bidi="hi-IN"/>
        </w:rPr>
        <w:t>slovy „[...] u</w:t>
      </w:r>
      <w:r w:rsidR="00C154B8" w:rsidRPr="00F77350">
        <w:rPr>
          <w:lang w:eastAsia="zh-CN" w:bidi="hi-IN"/>
        </w:rPr>
        <w:t>dělal</w:t>
      </w:r>
      <w:proofErr w:type="gramEnd"/>
      <w:r w:rsidR="00C154B8" w:rsidRPr="00F77350">
        <w:rPr>
          <w:lang w:eastAsia="zh-CN" w:bidi="hi-IN"/>
        </w:rPr>
        <w:t xml:space="preserve"> ze</w:t>
      </w:r>
      <w:r w:rsidR="008C34E1" w:rsidRPr="00F77350">
        <w:rPr>
          <w:lang w:eastAsia="zh-CN" w:bidi="hi-IN"/>
        </w:rPr>
        <w:t xml:space="preserve"> sebe pitomce. Rozešla se s </w:t>
      </w:r>
      <w:proofErr w:type="gramStart"/>
      <w:r w:rsidR="008C34E1" w:rsidRPr="00F77350">
        <w:rPr>
          <w:lang w:eastAsia="zh-CN" w:bidi="hi-IN"/>
        </w:rPr>
        <w:t>ním</w:t>
      </w:r>
      <w:r w:rsidR="00C154B8" w:rsidRPr="00F77350">
        <w:rPr>
          <w:lang w:eastAsia="zh-CN" w:bidi="hi-IN"/>
        </w:rPr>
        <w:t>“</w:t>
      </w:r>
      <w:r w:rsidR="00C154B8" w:rsidRPr="00F77350">
        <w:rPr>
          <w:rStyle w:val="Znakapoznpodarou"/>
          <w:lang w:eastAsia="zh-CN" w:bidi="hi-IN"/>
        </w:rPr>
        <w:footnoteReference w:id="56"/>
      </w:r>
      <w:r w:rsidR="008C34E1" w:rsidRPr="00F77350">
        <w:rPr>
          <w:lang w:eastAsia="zh-CN" w:bidi="hi-IN"/>
        </w:rPr>
        <w:t>.</w:t>
      </w:r>
      <w:r w:rsidR="00C154B8" w:rsidRPr="00F77350">
        <w:rPr>
          <w:lang w:eastAsia="zh-CN" w:bidi="hi-IN"/>
        </w:rPr>
        <w:t xml:space="preserve"> a rozsáhlého</w:t>
      </w:r>
      <w:proofErr w:type="gramEnd"/>
      <w:r w:rsidR="00C154B8" w:rsidRPr="00F77350">
        <w:rPr>
          <w:lang w:eastAsia="zh-CN" w:bidi="hi-IN"/>
        </w:rPr>
        <w:t xml:space="preserve"> převyprávění dopadu této zapomenuté příhody na Miladu – Josefovo chování a jeho důsledky ovlivnily celý její život. </w:t>
      </w: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E90CF3" w:rsidRPr="00F77350" w:rsidRDefault="00E90CF3" w:rsidP="006B1F9F">
      <w:pPr>
        <w:ind w:firstLine="432"/>
        <w:rPr>
          <w:lang w:eastAsia="zh-CN" w:bidi="hi-IN"/>
        </w:rPr>
      </w:pPr>
    </w:p>
    <w:p w:rsidR="00D03C27" w:rsidRPr="00F77350" w:rsidRDefault="00D03C27" w:rsidP="006B1F9F">
      <w:pPr>
        <w:pStyle w:val="Nadpis1"/>
        <w:rPr>
          <w:lang w:val="cs-CZ"/>
        </w:rPr>
      </w:pPr>
      <w:bookmarkStart w:id="10" w:name="_Toc360025518"/>
      <w:r w:rsidRPr="00F77350">
        <w:rPr>
          <w:lang w:val="cs-CZ"/>
        </w:rPr>
        <w:t>Témata</w:t>
      </w:r>
      <w:bookmarkEnd w:id="10"/>
    </w:p>
    <w:p w:rsidR="008C34E1" w:rsidRPr="00F77350" w:rsidRDefault="008C34E1" w:rsidP="006B1F9F">
      <w:pPr>
        <w:ind w:firstLine="432"/>
        <w:rPr>
          <w:lang w:eastAsia="zh-CN" w:bidi="hi-IN"/>
        </w:rPr>
      </w:pPr>
      <w:r w:rsidRPr="00F77350">
        <w:rPr>
          <w:lang w:eastAsia="zh-CN" w:bidi="hi-IN"/>
        </w:rPr>
        <w:t>Jako</w:t>
      </w:r>
      <w:r w:rsidR="00E90CF3" w:rsidRPr="00F77350">
        <w:rPr>
          <w:lang w:eastAsia="zh-CN" w:bidi="hi-IN"/>
        </w:rPr>
        <w:t xml:space="preserve"> </w:t>
      </w:r>
      <w:r w:rsidRPr="00F77350">
        <w:rPr>
          <w:lang w:eastAsia="zh-CN" w:bidi="hi-IN"/>
        </w:rPr>
        <w:t xml:space="preserve">hlavní témata v </w:t>
      </w:r>
      <w:r w:rsidRPr="00F77350">
        <w:rPr>
          <w:i/>
          <w:lang w:eastAsia="zh-CN" w:bidi="hi-IN"/>
        </w:rPr>
        <w:t xml:space="preserve">Nevědění </w:t>
      </w:r>
      <w:proofErr w:type="gramStart"/>
      <w:r w:rsidRPr="00F77350">
        <w:rPr>
          <w:lang w:eastAsia="zh-CN" w:bidi="hi-IN"/>
        </w:rPr>
        <w:t>vyvstávaj</w:t>
      </w:r>
      <w:r w:rsidR="006B1F9F">
        <w:rPr>
          <w:lang w:eastAsia="zh-CN" w:bidi="hi-IN"/>
        </w:rPr>
        <w:t>í</w:t>
      </w:r>
      <w:proofErr w:type="gramEnd"/>
      <w:r w:rsidR="006B1F9F">
        <w:rPr>
          <w:lang w:eastAsia="zh-CN" w:bidi="hi-IN"/>
        </w:rPr>
        <w:t xml:space="preserve"> problematika domova a návratu z emigrace</w:t>
      </w:r>
      <w:r w:rsidRPr="00F77350">
        <w:rPr>
          <w:lang w:eastAsia="zh-CN" w:bidi="hi-IN"/>
        </w:rPr>
        <w:t xml:space="preserve">, a vztah mezi nostalgií a nevěděním. Zatímco první </w:t>
      </w:r>
      <w:r w:rsidR="006B1F9F">
        <w:rPr>
          <w:lang w:eastAsia="zh-CN" w:bidi="hi-IN"/>
        </w:rPr>
        <w:t>z nich je zakotveno v centrálním</w:t>
      </w:r>
      <w:r w:rsidRPr="00F77350">
        <w:rPr>
          <w:lang w:eastAsia="zh-CN" w:bidi="hi-IN"/>
        </w:rPr>
        <w:t xml:space="preserve"> příběhu, druhé má svůj počátek v esejistické pasáži, v tradiční kunderovské etymologické úvaze známé již z předchozích románů. Obě témata jsou ve výsledku úzce propojena a prostupují celým textem knihy.</w:t>
      </w:r>
    </w:p>
    <w:p w:rsidR="00D03C27" w:rsidRPr="00F77350" w:rsidRDefault="00D03C27" w:rsidP="006B1F9F">
      <w:pPr>
        <w:pStyle w:val="Nadpis2"/>
        <w:rPr>
          <w:lang w:eastAsia="zh-CN" w:bidi="hi-IN"/>
        </w:rPr>
      </w:pPr>
      <w:bookmarkStart w:id="11" w:name="_Toc360025519"/>
      <w:r w:rsidRPr="00F77350">
        <w:rPr>
          <w:lang w:eastAsia="zh-CN" w:bidi="hi-IN"/>
        </w:rPr>
        <w:t xml:space="preserve">Exil; </w:t>
      </w:r>
      <w:r w:rsidR="00A51818" w:rsidRPr="00F77350">
        <w:rPr>
          <w:lang w:eastAsia="zh-CN" w:bidi="hi-IN"/>
        </w:rPr>
        <w:t>koncept</w:t>
      </w:r>
      <w:r w:rsidRPr="00F77350">
        <w:rPr>
          <w:lang w:eastAsia="zh-CN" w:bidi="hi-IN"/>
        </w:rPr>
        <w:t xml:space="preserve"> domova a návratu</w:t>
      </w:r>
      <w:bookmarkEnd w:id="11"/>
    </w:p>
    <w:p w:rsidR="006A36E6" w:rsidRPr="00F77350" w:rsidRDefault="00D03C27" w:rsidP="006B1F9F">
      <w:pPr>
        <w:ind w:firstLine="709"/>
        <w:rPr>
          <w:lang w:eastAsia="zh-CN" w:bidi="hi-IN"/>
        </w:rPr>
      </w:pPr>
      <w:r w:rsidRPr="00F77350">
        <w:rPr>
          <w:lang w:eastAsia="zh-CN" w:bidi="hi-IN"/>
        </w:rPr>
        <w:t>Søren Frank</w:t>
      </w:r>
      <w:r w:rsidR="00D374D7" w:rsidRPr="00F77350">
        <w:rPr>
          <w:lang w:eastAsia="zh-CN" w:bidi="hi-IN"/>
        </w:rPr>
        <w:t xml:space="preserve"> ve své analýze Kunderova posledního románu konstatuje, že </w:t>
      </w:r>
      <w:r w:rsidR="00DE3822" w:rsidRPr="00F77350">
        <w:rPr>
          <w:i/>
          <w:lang w:eastAsia="zh-CN" w:bidi="hi-IN"/>
        </w:rPr>
        <w:t>Nevědění</w:t>
      </w:r>
      <w:r w:rsidRPr="00F77350">
        <w:rPr>
          <w:lang w:eastAsia="zh-CN" w:bidi="hi-IN"/>
        </w:rPr>
        <w:t xml:space="preserve"> “</w:t>
      </w:r>
      <w:r w:rsidR="00D374D7" w:rsidRPr="00F77350">
        <w:rPr>
          <w:lang w:eastAsia="zh-CN" w:bidi="hi-IN"/>
        </w:rPr>
        <w:t>není tolik o tom, jak se jeho protagonisté vracejí domů, jako o tom, že pro ně není možné vrátit se</w:t>
      </w:r>
      <w:r w:rsidRPr="00F77350">
        <w:rPr>
          <w:lang w:eastAsia="zh-CN" w:bidi="hi-IN"/>
        </w:rPr>
        <w:t>”</w:t>
      </w:r>
      <w:r w:rsidRPr="00F77350">
        <w:rPr>
          <w:rStyle w:val="Znakapoznpodarou"/>
          <w:lang w:eastAsia="zh-CN" w:bidi="hi-IN"/>
        </w:rPr>
        <w:footnoteReference w:id="57"/>
      </w:r>
      <w:r w:rsidR="008C34E1" w:rsidRPr="00F77350">
        <w:rPr>
          <w:lang w:eastAsia="zh-CN" w:bidi="hi-IN"/>
        </w:rPr>
        <w:t>.</w:t>
      </w:r>
      <w:r w:rsidR="0072476E" w:rsidRPr="00F77350">
        <w:rPr>
          <w:lang w:eastAsia="zh-CN" w:bidi="hi-IN"/>
        </w:rPr>
        <w:t xml:space="preserve"> Pokud za „domov“ hrdinů románu považujeme jejich rodnou zemi, toto tvrzení rezonuje s vyzněním románu. Milan Kundera v </w:t>
      </w:r>
      <w:r w:rsidR="00DE3822" w:rsidRPr="00F77350">
        <w:rPr>
          <w:i/>
          <w:lang w:eastAsia="zh-CN" w:bidi="hi-IN"/>
        </w:rPr>
        <w:t>Nevědění</w:t>
      </w:r>
      <w:r w:rsidR="0072476E" w:rsidRPr="00F77350">
        <w:rPr>
          <w:i/>
          <w:lang w:eastAsia="zh-CN" w:bidi="hi-IN"/>
        </w:rPr>
        <w:t xml:space="preserve"> </w:t>
      </w:r>
      <w:r w:rsidR="0072476E" w:rsidRPr="00F77350">
        <w:rPr>
          <w:lang w:eastAsia="zh-CN" w:bidi="hi-IN"/>
        </w:rPr>
        <w:t>však zpochybňuje přesvědčení, že člověk má automaticky pouto s rodnou zemí, a že země, ze které posrpnoví emigranti Josef a Irena odešli, je jejich domovem. Příběh románu si klade otázku, co vlastně je domov, a kde, pokud existuje, by se mohl nacházet. Nejen Frank, ale i Ricard spatřují základní vlast</w:t>
      </w:r>
      <w:r w:rsidR="008C34E1" w:rsidRPr="00F77350">
        <w:rPr>
          <w:lang w:eastAsia="zh-CN" w:bidi="hi-IN"/>
        </w:rPr>
        <w:t>nost hrdinů románu v „nepatření</w:t>
      </w:r>
      <w:r w:rsidR="0072476E" w:rsidRPr="00F77350">
        <w:rPr>
          <w:lang w:eastAsia="zh-CN" w:bidi="hi-IN"/>
        </w:rPr>
        <w:t>“</w:t>
      </w:r>
      <w:r w:rsidR="0072476E" w:rsidRPr="00F77350">
        <w:rPr>
          <w:rStyle w:val="Znakapoznpodarou"/>
          <w:lang w:eastAsia="zh-CN" w:bidi="hi-IN"/>
        </w:rPr>
        <w:footnoteReference w:id="58"/>
      </w:r>
      <w:r w:rsidR="008C34E1" w:rsidRPr="00F77350">
        <w:rPr>
          <w:lang w:eastAsia="zh-CN" w:bidi="hi-IN"/>
        </w:rPr>
        <w:t>.</w:t>
      </w:r>
      <w:r w:rsidR="0072476E" w:rsidRPr="00F77350">
        <w:rPr>
          <w:lang w:eastAsia="zh-CN" w:bidi="hi-IN"/>
        </w:rPr>
        <w:t xml:space="preserve"> </w:t>
      </w:r>
      <w:r w:rsidR="00CD31C1" w:rsidRPr="00F77350">
        <w:rPr>
          <w:lang w:eastAsia="zh-CN" w:bidi="hi-IN"/>
        </w:rPr>
        <w:t xml:space="preserve">Tato vlastnost není vázána na exil v zeměpisném významu a není omezena na Josefa a Irenu. </w:t>
      </w:r>
      <w:r w:rsidR="0008405C" w:rsidRPr="00F77350">
        <w:rPr>
          <w:lang w:eastAsia="zh-CN" w:bidi="hi-IN"/>
        </w:rPr>
        <w:t>Exil, píše Frank, je „tr</w:t>
      </w:r>
      <w:r w:rsidR="008C34E1" w:rsidRPr="00F77350">
        <w:rPr>
          <w:lang w:eastAsia="zh-CN" w:bidi="hi-IN"/>
        </w:rPr>
        <w:t>anscendentální metafyzický stav</w:t>
      </w:r>
      <w:r w:rsidR="0008405C" w:rsidRPr="00F77350">
        <w:rPr>
          <w:lang w:eastAsia="zh-CN" w:bidi="hi-IN"/>
        </w:rPr>
        <w:t>“</w:t>
      </w:r>
      <w:r w:rsidR="0008405C" w:rsidRPr="00F77350">
        <w:rPr>
          <w:rStyle w:val="Znakapoznpodarou"/>
          <w:lang w:eastAsia="zh-CN" w:bidi="hi-IN"/>
        </w:rPr>
        <w:footnoteReference w:id="59"/>
      </w:r>
      <w:r w:rsidR="008C34E1" w:rsidRPr="00F77350">
        <w:rPr>
          <w:lang w:eastAsia="zh-CN" w:bidi="hi-IN"/>
        </w:rPr>
        <w:t>,</w:t>
      </w:r>
      <w:r w:rsidR="0008405C" w:rsidRPr="00F77350">
        <w:rPr>
          <w:lang w:eastAsia="zh-CN" w:bidi="hi-IN"/>
        </w:rPr>
        <w:t xml:space="preserve"> ve kterém se hrdinové Kunderových románů nacházejí. Nejde o výsledek jejich cesty, ale o jejich základní premisu, „morální a estet</w:t>
      </w:r>
      <w:r w:rsidR="008C34E1" w:rsidRPr="00F77350">
        <w:rPr>
          <w:lang w:eastAsia="zh-CN" w:bidi="hi-IN"/>
        </w:rPr>
        <w:t>ické prostředí</w:t>
      </w:r>
      <w:r w:rsidR="0008405C" w:rsidRPr="00F77350">
        <w:rPr>
          <w:lang w:eastAsia="zh-CN" w:bidi="hi-IN"/>
        </w:rPr>
        <w:t>“</w:t>
      </w:r>
      <w:r w:rsidR="0008405C" w:rsidRPr="00F77350">
        <w:rPr>
          <w:rStyle w:val="Znakapoznpodarou"/>
          <w:lang w:eastAsia="zh-CN" w:bidi="hi-IN"/>
        </w:rPr>
        <w:footnoteReference w:id="60"/>
      </w:r>
      <w:r w:rsidR="008C34E1" w:rsidRPr="00F77350">
        <w:rPr>
          <w:lang w:eastAsia="zh-CN" w:bidi="hi-IN"/>
        </w:rPr>
        <w:t>,</w:t>
      </w:r>
      <w:r w:rsidR="0008405C" w:rsidRPr="00F77350">
        <w:rPr>
          <w:lang w:eastAsia="zh-CN" w:bidi="hi-IN"/>
        </w:rPr>
        <w:t xml:space="preserve"> ve kterém se pohybují. Jedním z důležitých intertextuálních prvků románu </w:t>
      </w:r>
      <w:r w:rsidR="0008405C" w:rsidRPr="00F77350">
        <w:rPr>
          <w:i/>
          <w:lang w:eastAsia="zh-CN" w:bidi="hi-IN"/>
        </w:rPr>
        <w:t>Nesmrtelnost</w:t>
      </w:r>
      <w:r w:rsidR="0008405C" w:rsidRPr="00F77350">
        <w:rPr>
          <w:lang w:eastAsia="zh-CN" w:bidi="hi-IN"/>
        </w:rPr>
        <w:t xml:space="preserve"> je poslední věta Stendhalovy </w:t>
      </w:r>
      <w:r w:rsidR="0008405C" w:rsidRPr="00F77350">
        <w:rPr>
          <w:i/>
          <w:lang w:eastAsia="zh-CN" w:bidi="hi-IN"/>
        </w:rPr>
        <w:t>Kartouzy parmské</w:t>
      </w:r>
      <w:r w:rsidR="0008405C" w:rsidRPr="00F77350">
        <w:rPr>
          <w:lang w:eastAsia="zh-CN" w:bidi="hi-IN"/>
        </w:rPr>
        <w:t>: „</w:t>
      </w:r>
      <w:r w:rsidR="0008405C" w:rsidRPr="00F77350">
        <w:rPr>
          <w:lang w:val="fr-FR" w:eastAsia="zh-CN" w:bidi="hi-IN"/>
        </w:rPr>
        <w:t>Il se retira à la chartreuse de Parme</w:t>
      </w:r>
      <w:r w:rsidR="0008405C" w:rsidRPr="00F77350">
        <w:rPr>
          <w:lang w:eastAsia="zh-CN" w:bidi="hi-IN"/>
        </w:rPr>
        <w:t>“</w:t>
      </w:r>
      <w:r w:rsidR="0008405C" w:rsidRPr="00F77350">
        <w:rPr>
          <w:rStyle w:val="Znakapoznpodarou"/>
          <w:lang w:eastAsia="zh-CN" w:bidi="hi-IN"/>
        </w:rPr>
        <w:footnoteReference w:id="61"/>
      </w:r>
      <w:r w:rsidR="008C34E1" w:rsidRPr="00F77350">
        <w:rPr>
          <w:lang w:eastAsia="zh-CN" w:bidi="hi-IN"/>
        </w:rPr>
        <w:t>,</w:t>
      </w:r>
      <w:r w:rsidR="00634567" w:rsidRPr="00F77350">
        <w:rPr>
          <w:lang w:eastAsia="zh-CN" w:bidi="hi-IN"/>
        </w:rPr>
        <w:t xml:space="preserve"> metafora možnosti zmizet, odejít ze světa a nebýt již viděn. Agnes, hrdinka románu, stejně jako Irena v </w:t>
      </w:r>
      <w:r w:rsidR="00634567" w:rsidRPr="00F77350">
        <w:rPr>
          <w:i/>
          <w:lang w:eastAsia="zh-CN" w:bidi="hi-IN"/>
        </w:rPr>
        <w:t>Nevědění</w:t>
      </w:r>
      <w:r w:rsidR="00634567" w:rsidRPr="00F77350">
        <w:rPr>
          <w:lang w:eastAsia="zh-CN" w:bidi="hi-IN"/>
        </w:rPr>
        <w:t xml:space="preserve">, se necítí součástí světa, ve kterém žije, a který „odmítá </w:t>
      </w:r>
      <w:r w:rsidR="008C34E1" w:rsidRPr="00F77350">
        <w:rPr>
          <w:lang w:eastAsia="zh-CN" w:bidi="hi-IN"/>
        </w:rPr>
        <w:t>lidem právo nesouhlasit [s ním]</w:t>
      </w:r>
      <w:r w:rsidR="00634567" w:rsidRPr="00F77350">
        <w:rPr>
          <w:lang w:eastAsia="zh-CN" w:bidi="hi-IN"/>
        </w:rPr>
        <w:t>“</w:t>
      </w:r>
      <w:r w:rsidR="00634567" w:rsidRPr="00F77350">
        <w:rPr>
          <w:rStyle w:val="Znakapoznpodarou"/>
          <w:lang w:eastAsia="zh-CN" w:bidi="hi-IN"/>
        </w:rPr>
        <w:footnoteReference w:id="62"/>
      </w:r>
      <w:r w:rsidR="008C34E1" w:rsidRPr="00F77350">
        <w:rPr>
          <w:lang w:eastAsia="zh-CN" w:bidi="hi-IN"/>
        </w:rPr>
        <w:t>.</w:t>
      </w:r>
      <w:r w:rsidR="00634567" w:rsidRPr="00F77350">
        <w:rPr>
          <w:lang w:eastAsia="zh-CN" w:bidi="hi-IN"/>
        </w:rPr>
        <w:t xml:space="preserve"> Téma exilu, dosud v Kunderově díle přítomno jakožto metafyzické, není tak v </w:t>
      </w:r>
      <w:r w:rsidR="00634567" w:rsidRPr="00F77350">
        <w:rPr>
          <w:i/>
          <w:lang w:eastAsia="zh-CN" w:bidi="hi-IN"/>
        </w:rPr>
        <w:t xml:space="preserve">Nevědění </w:t>
      </w:r>
      <w:r w:rsidR="00634567" w:rsidRPr="00F77350">
        <w:rPr>
          <w:lang w:eastAsia="zh-CN" w:bidi="hi-IN"/>
        </w:rPr>
        <w:t>poprvé představeno, je</w:t>
      </w:r>
      <w:r w:rsidR="00634567" w:rsidRPr="00F77350">
        <w:rPr>
          <w:i/>
          <w:lang w:eastAsia="zh-CN" w:bidi="hi-IN"/>
        </w:rPr>
        <w:t xml:space="preserve"> </w:t>
      </w:r>
      <w:r w:rsidR="00634567" w:rsidRPr="00F77350">
        <w:rPr>
          <w:lang w:eastAsia="zh-CN" w:bidi="hi-IN"/>
        </w:rPr>
        <w:t>pouze konkretizováno a uvedeno do popředí.</w:t>
      </w:r>
    </w:p>
    <w:p w:rsidR="00D03C27" w:rsidRPr="00F77350" w:rsidRDefault="00D03C27" w:rsidP="006B1F9F">
      <w:pPr>
        <w:pStyle w:val="Nadpis3"/>
      </w:pPr>
      <w:bookmarkStart w:id="12" w:name="_Toc360025520"/>
      <w:r w:rsidRPr="00F77350">
        <w:t>Irena: Praha</w:t>
      </w:r>
      <w:bookmarkEnd w:id="12"/>
      <w:r w:rsidRPr="00F77350">
        <w:t xml:space="preserve"> </w:t>
      </w:r>
    </w:p>
    <w:p w:rsidR="00D03C27" w:rsidRPr="00F77350" w:rsidRDefault="00D03C27" w:rsidP="006B1F9F">
      <w:pPr>
        <w:ind w:firstLine="432"/>
        <w:rPr>
          <w:lang w:eastAsia="zh-CN" w:bidi="hi-IN"/>
        </w:rPr>
      </w:pPr>
      <w:r w:rsidRPr="00F77350">
        <w:t>Samotný začátek Irenina příběhu je svázán s místem: „Co tady ještě děláš?“ ptá se její přítelkyně Sylvie v úvodním odstavci románu. „Tady“ znamená v Paříži, kam Irena emigrovala s manželem po roce 1968. „Kde bych měla být?“ ptá se Irena a Sylvie, navozujíc jednoduše a zřetelně hlavní konflikt této dějové linie, suverénně odpoví: „Doma!“</w:t>
      </w:r>
      <w:r w:rsidRPr="00F77350">
        <w:rPr>
          <w:rStyle w:val="Znakapoznpodarou"/>
        </w:rPr>
        <w:footnoteReference w:id="63"/>
      </w:r>
      <w:r w:rsidR="008C34E1" w:rsidRPr="00F77350">
        <w:t>,</w:t>
      </w:r>
      <w:r w:rsidR="003B25DD" w:rsidRPr="00F77350">
        <w:t xml:space="preserve"> </w:t>
      </w:r>
      <w:r w:rsidR="00C14153" w:rsidRPr="00F77350">
        <w:t>a</w:t>
      </w:r>
      <w:r w:rsidRPr="00F77350">
        <w:t xml:space="preserve"> míní Prahu, otevřenou po roce 1989 návratu exulantů. Irena však Prahu, kde nebyla více než dvacet let, zcela zřejmě za svůj domov nepovažuje. Na rozdíl od Sylvie, pro kterou je Praha symbole</w:t>
      </w:r>
      <w:r w:rsidR="008C34E1" w:rsidRPr="00F77350">
        <w:t>m, romantickým místem „revoluce</w:t>
      </w:r>
      <w:r w:rsidRPr="00F77350">
        <w:t>“</w:t>
      </w:r>
      <w:r w:rsidR="008C34E1" w:rsidRPr="00F77350">
        <w:t>,</w:t>
      </w:r>
      <w:r w:rsidRPr="00F77350">
        <w:t xml:space="preserve"> které zná jen ze zahraničních zpráv, Ireně stojí v cestě k ideji „velkého návratu“ skutečné vzpomínky, a jak se později dozvídáme, </w:t>
      </w:r>
      <w:r w:rsidR="00DE3822" w:rsidRPr="00F77350">
        <w:t>Nevědění</w:t>
      </w:r>
      <w:r w:rsidRPr="00F77350">
        <w:t>, nikoli vědomí, budí nostalgii. Sylvie, modelová reprezentantka kunderovské ideje kýče</w:t>
      </w:r>
      <w:r w:rsidRPr="00F77350">
        <w:rPr>
          <w:rStyle w:val="Znakapoznpodarou"/>
        </w:rPr>
        <w:footnoteReference w:id="64"/>
      </w:r>
      <w:r w:rsidRPr="00F77350">
        <w:t>, roní slz</w:t>
      </w:r>
      <w:r w:rsidR="008C34E1" w:rsidRPr="00F77350">
        <w:t>y nad Ireniným „velkým návratem</w:t>
      </w:r>
      <w:r w:rsidRPr="00F77350">
        <w:t>“</w:t>
      </w:r>
      <w:r w:rsidR="008C34E1" w:rsidRPr="00F77350">
        <w:t>,</w:t>
      </w:r>
      <w:r w:rsidRPr="00F77350">
        <w:t xml:space="preserve"> avšak Irena si je vědoma všech konsekvencí, které</w:t>
      </w:r>
      <w:r w:rsidR="009A0D3D" w:rsidRPr="00F77350">
        <w:t xml:space="preserve"> pouhé slovo domov, takto „nereflektovaně použité“</w:t>
      </w:r>
      <w:r w:rsidR="009A0D3D" w:rsidRPr="00F77350">
        <w:rPr>
          <w:rStyle w:val="Znakapoznpodarou"/>
        </w:rPr>
        <w:footnoteReference w:id="65"/>
      </w:r>
      <w:r w:rsidR="009A0D3D" w:rsidRPr="00F77350">
        <w:t xml:space="preserve"> nedokáže pojmout</w:t>
      </w:r>
      <w:r w:rsidRPr="00F77350">
        <w:t>.</w:t>
      </w:r>
      <w:r w:rsidR="009A0D3D" w:rsidRPr="00F77350">
        <w:t xml:space="preserve"> </w:t>
      </w:r>
    </w:p>
    <w:p w:rsidR="00D03C27" w:rsidRPr="00F77350" w:rsidRDefault="00D03C27" w:rsidP="006B1F9F">
      <w:pPr>
        <w:pStyle w:val="western"/>
        <w:spacing w:after="198"/>
        <w:ind w:firstLine="709"/>
      </w:pPr>
      <w:r w:rsidRPr="00F77350">
        <w:t>Irena se vrací do Prahy v</w:t>
      </w:r>
      <w:r w:rsidR="003B25DD" w:rsidRPr="00F77350">
        <w:t>e snech</w:t>
      </w:r>
      <w:r w:rsidRPr="00F77350">
        <w:t xml:space="preserve"> ještě dříve, než se skutečně odhodlá k návratu. Ve svých snech, které sdílí s manželem a „tisícovkami“ dalších emigrantů, se proti své vůli vrací do Československa, které je místem útlaku a úzkosti. Ve dne je potom pronásledována záblesky české krajiny, které v ní budí stesk po rodné zemi. </w:t>
      </w:r>
    </w:p>
    <w:p w:rsidR="00D03C27" w:rsidRPr="00F77350" w:rsidRDefault="00D03C27" w:rsidP="006B1F9F">
      <w:pPr>
        <w:pStyle w:val="western"/>
        <w:spacing w:after="198"/>
        <w:ind w:firstLine="709"/>
      </w:pPr>
      <w:r w:rsidRPr="00F77350">
        <w:t xml:space="preserve">Když Irena nakonec částečně </w:t>
      </w:r>
      <w:r w:rsidR="003B25DD" w:rsidRPr="00F77350">
        <w:t>z donucení navštíví</w:t>
      </w:r>
      <w:r w:rsidRPr="00F77350">
        <w:t xml:space="preserve"> </w:t>
      </w:r>
      <w:r w:rsidR="003B25DD" w:rsidRPr="00F77350">
        <w:t>Prahu</w:t>
      </w:r>
      <w:r w:rsidRPr="00F77350">
        <w:t>, skutečnost reflektuje její obavy. Její známé, se kterými má schůzku v restauraci, se promění ve skupinu žen držících půllitry s pivem, která ji strašila ve snech: „Jindy se [ve snu] prochází malým francouzským městem, a najednou vidí podivnou skupinu žen, z nichž kaž</w:t>
      </w:r>
      <w:r w:rsidR="00C14153" w:rsidRPr="00F77350">
        <w:t>dá</w:t>
      </w:r>
      <w:r w:rsidRPr="00F77350">
        <w:t xml:space="preserve"> drží půllitr, jak běží směrem k ní, volají </w:t>
      </w:r>
      <w:r w:rsidRPr="00F77350">
        <w:rPr>
          <w:color w:val="auto"/>
        </w:rPr>
        <w:t>na</w:t>
      </w:r>
      <w:r w:rsidR="003B25DD" w:rsidRPr="00F77350">
        <w:rPr>
          <w:color w:val="auto"/>
        </w:rPr>
        <w:t xml:space="preserve"> ni</w:t>
      </w:r>
      <w:r w:rsidRPr="00F77350">
        <w:rPr>
          <w:color w:val="auto"/>
        </w:rPr>
        <w:t xml:space="preserve"> v</w:t>
      </w:r>
      <w:r w:rsidRPr="00F77350">
        <w:t> češtině a smějí se s falešnou srdečností, a Irena si s hrůzou uvědomuje, že se ocitla v Praze. S výkřikem se probudí.“</w:t>
      </w:r>
      <w:r w:rsidRPr="00F77350">
        <w:rPr>
          <w:rStyle w:val="Znakapoznpodarou"/>
        </w:rPr>
        <w:footnoteReference w:id="66"/>
      </w:r>
      <w:r w:rsidRPr="00F77350">
        <w:t xml:space="preserve"> Tyto ženy jsou hlučné a nenechají ji promluvit, zašlapávají francouzskou část její existence svým trváním na jejím češství a vyvolávají v Ireně odpor a úzkost:</w:t>
      </w:r>
    </w:p>
    <w:p w:rsidR="00D03C27" w:rsidRPr="00F77350" w:rsidRDefault="00744B46" w:rsidP="006B1F9F">
      <w:pPr>
        <w:pStyle w:val="western"/>
        <w:spacing w:after="198"/>
        <w:ind w:left="709"/>
        <w:rPr>
          <w:sz w:val="22"/>
          <w:szCs w:val="22"/>
        </w:rPr>
      </w:pPr>
      <w:proofErr w:type="gramStart"/>
      <w:r w:rsidRPr="00F77350">
        <w:rPr>
          <w:sz w:val="22"/>
          <w:szCs w:val="22"/>
        </w:rPr>
        <w:t>[</w:t>
      </w:r>
      <w:r w:rsidR="00D03C27" w:rsidRPr="00F77350">
        <w:rPr>
          <w:sz w:val="22"/>
          <w:szCs w:val="22"/>
        </w:rPr>
        <w:t>...</w:t>
      </w:r>
      <w:r w:rsidRPr="00F77350">
        <w:rPr>
          <w:sz w:val="22"/>
          <w:szCs w:val="22"/>
        </w:rPr>
        <w:t xml:space="preserve">] </w:t>
      </w:r>
      <w:r w:rsidR="00D03C27" w:rsidRPr="00F77350">
        <w:rPr>
          <w:sz w:val="22"/>
          <w:szCs w:val="22"/>
        </w:rPr>
        <w:t>čas</w:t>
      </w:r>
      <w:proofErr w:type="gramEnd"/>
      <w:r w:rsidR="00D03C27" w:rsidRPr="00F77350">
        <w:rPr>
          <w:sz w:val="22"/>
          <w:szCs w:val="22"/>
        </w:rPr>
        <w:t xml:space="preserve"> utíká, ženy mluví jedna přes druhou a je skoro nemožné udržet konverzaci, tím méně potom určovat její téma. [Irena] se opatrně snaží uchopit témata, o kterých se hovoří, a vést je k tomu, co chce [ostatním] říct, ale její snaha je marná: jakmile se v řeči vzdálí od jejich vlastních starostí, nikdo ji už neposlouchá.</w:t>
      </w:r>
      <w:r w:rsidR="00D03C27" w:rsidRPr="00F77350">
        <w:rPr>
          <w:rStyle w:val="Znakapoznpodarou"/>
          <w:sz w:val="22"/>
          <w:szCs w:val="22"/>
        </w:rPr>
        <w:footnoteReference w:id="67"/>
      </w:r>
    </w:p>
    <w:p w:rsidR="00D03C27" w:rsidRPr="00F77350" w:rsidRDefault="00D03C27" w:rsidP="006B1F9F">
      <w:pPr>
        <w:pStyle w:val="western"/>
        <w:spacing w:after="198"/>
      </w:pPr>
      <w:r w:rsidRPr="00F77350">
        <w:t>K Ireně se vrací její sen z exilu, ve kterém byly ženy agentkami tajné policie, a analogií dochází k závěru, že úkolem těchto skutečných žen bylo „povolat Irenu zpět do řady: varovat</w:t>
      </w:r>
      <w:r w:rsidR="00E47DA0" w:rsidRPr="00F77350">
        <w:t xml:space="preserve"> </w:t>
      </w:r>
      <w:r w:rsidRPr="00F77350">
        <w:t xml:space="preserve">ji, že čas se krátí a že život se má skončit tam, </w:t>
      </w:r>
      <w:r w:rsidR="008C34E1" w:rsidRPr="00F77350">
        <w:t>kde se začal</w:t>
      </w:r>
      <w:r w:rsidRPr="00F77350">
        <w:t>“</w:t>
      </w:r>
      <w:r w:rsidRPr="00F77350">
        <w:rPr>
          <w:rStyle w:val="Znakapoznpodarou"/>
        </w:rPr>
        <w:footnoteReference w:id="68"/>
      </w:r>
      <w:r w:rsidR="008C34E1" w:rsidRPr="00F77350">
        <w:t>.</w:t>
      </w:r>
      <w:r w:rsidRPr="00F77350">
        <w:t xml:space="preserve"> Irena je tak znovu postavena před ideu domova, před jistou představu, jak se věci „mají“ odehrávat. </w:t>
      </w:r>
    </w:p>
    <w:p w:rsidR="00D03C27" w:rsidRPr="00F77350" w:rsidRDefault="00D03C27" w:rsidP="006B1F9F">
      <w:pPr>
        <w:pStyle w:val="western"/>
        <w:spacing w:after="198"/>
        <w:ind w:firstLine="708"/>
      </w:pPr>
      <w:r w:rsidRPr="00F77350">
        <w:t xml:space="preserve">Pro Irenu však, spíše než „správnou“ verzi skutečnosti, představuje Praha její alternativní verzi: její známé ji neposlouchaly, když mluvila o svém životě v Paříži, a jí se zdálo, jako by se snažily oddělit tuto část jejího života a přinutit ji navázat tam, kde přestala. Praha a Paříž se navzájem vylučují. Když Irena poprvé navštíví Československo, koupí si šaty, které jí na okamžik promítnou verzi života, který by měla za sebou, kdyby neodešla do emigrace, a tato představa ji vyděsí: „Chopila se jí ta samá panika, jakou cítívala ve svých emigračních snech: skrze kouzelnou moc šatů viděla sama sebe, uvězněnou v životě, který nechce, a který teď už nebude moci opustit.“ </w:t>
      </w:r>
      <w:r w:rsidRPr="00F77350">
        <w:rPr>
          <w:rStyle w:val="Znakapoznpodarou"/>
        </w:rPr>
        <w:footnoteReference w:id="69"/>
      </w:r>
    </w:p>
    <w:p w:rsidR="00D03C27" w:rsidRPr="00F77350" w:rsidRDefault="00D03C27" w:rsidP="006B1F9F">
      <w:pPr>
        <w:pStyle w:val="western"/>
        <w:spacing w:after="198"/>
        <w:ind w:firstLine="709"/>
      </w:pPr>
      <w:r w:rsidRPr="00F77350">
        <w:t>Praha pro Irenu tak neznamená domov, ale vězení, a to se nemění ani potom, co její pobyt v rodném městě konečně odrazí i její druhou vizi Prahy</w:t>
      </w:r>
      <w:r w:rsidR="003B25DD" w:rsidRPr="00F77350">
        <w:t xml:space="preserve">, ve které </w:t>
      </w:r>
      <w:r w:rsidRPr="00F77350">
        <w:t>„najednou před ní na vteřinu vyvstává úzká ulička v jedné z pražských čtv</w:t>
      </w:r>
      <w:r w:rsidR="008C34E1" w:rsidRPr="00F77350">
        <w:t>rtí plných zeleně</w:t>
      </w:r>
      <w:r w:rsidRPr="00F77350">
        <w:t>“</w:t>
      </w:r>
      <w:r w:rsidRPr="00F77350">
        <w:rPr>
          <w:rStyle w:val="Znakapoznpodarou"/>
        </w:rPr>
        <w:footnoteReference w:id="70"/>
      </w:r>
      <w:r w:rsidR="008C34E1" w:rsidRPr="00F77350">
        <w:t>.</w:t>
      </w:r>
      <w:r w:rsidRPr="00F77350">
        <w:t xml:space="preserve"> Po delší době strávené v Praze se Irena prochází městem a poznává svůj dávný domov: „Tou dobou se už procházela dvě nebo tři hodiny v</w:t>
      </w:r>
      <w:r w:rsidR="003B25DD" w:rsidRPr="00F77350">
        <w:t xml:space="preserve"> těch čtvrtích plných </w:t>
      </w:r>
      <w:proofErr w:type="gramStart"/>
      <w:r w:rsidR="003B25DD" w:rsidRPr="00F77350">
        <w:t>zeleně</w:t>
      </w:r>
      <w:r w:rsidR="00744B46" w:rsidRPr="00F77350">
        <w:t xml:space="preserve"> [</w:t>
      </w:r>
      <w:r w:rsidR="003B25DD" w:rsidRPr="00F77350">
        <w:t>...</w:t>
      </w:r>
      <w:r w:rsidR="00744B46" w:rsidRPr="00F77350">
        <w:t>]</w:t>
      </w:r>
      <w:r w:rsidR="003B25DD" w:rsidRPr="00F77350">
        <w:t xml:space="preserve"> T</w:t>
      </w:r>
      <w:r w:rsidRPr="00F77350">
        <w:t>oto</w:t>
      </w:r>
      <w:proofErr w:type="gramEnd"/>
      <w:r w:rsidRPr="00F77350">
        <w:t xml:space="preserve"> je Praha, o které Gustaf nemá ani tušení, a najednou se k ní hrnou jména, která milovala jako děvče: </w:t>
      </w:r>
      <w:proofErr w:type="gramStart"/>
      <w:r w:rsidRPr="00F77350">
        <w:t>Mácha</w:t>
      </w:r>
      <w:r w:rsidR="00744B46" w:rsidRPr="00F77350">
        <w:t xml:space="preserve"> [</w:t>
      </w:r>
      <w:r w:rsidRPr="00F77350">
        <w:t>...</w:t>
      </w:r>
      <w:r w:rsidR="00744B46" w:rsidRPr="00F77350">
        <w:t xml:space="preserve">] </w:t>
      </w:r>
      <w:r w:rsidRPr="00F77350">
        <w:t>Jan</w:t>
      </w:r>
      <w:proofErr w:type="gramEnd"/>
      <w:r w:rsidRPr="00F77350">
        <w:t xml:space="preserve"> Neruda</w:t>
      </w:r>
      <w:r w:rsidR="00744B46" w:rsidRPr="00F77350">
        <w:t xml:space="preserve"> [</w:t>
      </w:r>
      <w:r w:rsidRPr="00F77350">
        <w:t>...</w:t>
      </w:r>
      <w:r w:rsidR="00744B46" w:rsidRPr="00F77350">
        <w:t>]</w:t>
      </w:r>
      <w:r w:rsidRPr="00F77350">
        <w:t xml:space="preserve"> písně Voskovce a Wericha ze třicátých let</w:t>
      </w:r>
      <w:r w:rsidR="00744B46" w:rsidRPr="00F77350">
        <w:t xml:space="preserve"> [</w:t>
      </w:r>
      <w:r w:rsidRPr="00F77350">
        <w:t>...</w:t>
      </w:r>
      <w:r w:rsidR="00744B46" w:rsidRPr="00F77350">
        <w:t>]</w:t>
      </w:r>
      <w:r w:rsidRPr="00F77350">
        <w:t>“</w:t>
      </w:r>
      <w:r w:rsidR="00C17E75" w:rsidRPr="00F77350">
        <w:rPr>
          <w:rStyle w:val="Znakapoznpodarou"/>
        </w:rPr>
        <w:footnoteReference w:id="71"/>
      </w:r>
      <w:r w:rsidRPr="00F77350">
        <w:t xml:space="preserve"> Irena zjišťuje, že to je část jejího domova, kterou měla ve skutečnosti vždy v sobě, a místo velkého návratu vidí možnost pozdního „velkého sbohem“ a úniku z Prahy a „živo</w:t>
      </w:r>
      <w:r w:rsidR="008C34E1" w:rsidRPr="00F77350">
        <w:t>ta, který pro ni [Praha] spřádá</w:t>
      </w:r>
      <w:r w:rsidRPr="00F77350">
        <w:t>“</w:t>
      </w:r>
      <w:r w:rsidRPr="00F77350">
        <w:rPr>
          <w:rStyle w:val="Znakapoznpodarou"/>
        </w:rPr>
        <w:footnoteReference w:id="72"/>
      </w:r>
      <w:r w:rsidR="008C34E1" w:rsidRPr="00F77350">
        <w:t>.</w:t>
      </w:r>
      <w:r w:rsidRPr="00F77350">
        <w:t xml:space="preserve"> Tato představa úniku je však pro Irenu </w:t>
      </w:r>
      <w:r w:rsidR="003B25DD" w:rsidRPr="00F77350">
        <w:t>posledním stadiem v hledání domova</w:t>
      </w:r>
      <w:r w:rsidRPr="00F77350">
        <w:t>: na konci příběhu je stále v Praze, která není jejím domovem, a žádný jiný nenachází.</w:t>
      </w:r>
      <w:r w:rsidR="006B7749" w:rsidRPr="00F77350">
        <w:t xml:space="preserve"> </w:t>
      </w:r>
    </w:p>
    <w:p w:rsidR="00D03C27" w:rsidRPr="00F77350" w:rsidRDefault="00D03C27" w:rsidP="006B1F9F">
      <w:pPr>
        <w:pStyle w:val="Nadpis3"/>
      </w:pPr>
      <w:bookmarkStart w:id="13" w:name="_Toc360025521"/>
      <w:r w:rsidRPr="00F77350">
        <w:t>Josef</w:t>
      </w:r>
      <w:bookmarkEnd w:id="13"/>
    </w:p>
    <w:p w:rsidR="00C14153" w:rsidRPr="00F77350" w:rsidRDefault="000C0FDC" w:rsidP="006B1F9F">
      <w:pPr>
        <w:ind w:firstLine="708"/>
      </w:pPr>
      <w:r w:rsidRPr="00F77350">
        <w:t>Josef emigroval do Dánska, protože po tom, co viděl velkou rudou vlajku za bratrovým oknem, „došel k závěru, že má jen jeden život, a že ho chce žít někde jinde“</w:t>
      </w:r>
      <w:r w:rsidRPr="00F77350">
        <w:rPr>
          <w:rStyle w:val="Znakapoznpodarou"/>
        </w:rPr>
        <w:footnoteReference w:id="73"/>
      </w:r>
      <w:r w:rsidR="008C34E1" w:rsidRPr="00F77350">
        <w:t>.</w:t>
      </w:r>
      <w:r w:rsidR="0020489C" w:rsidRPr="00F77350">
        <w:t xml:space="preserve"> V době, kdy odešel, již nebydlel ve svém rodném městě, ale na druhém konci země, a navštěvoval město, kde žila jeho rodina, jen kvůli návštěvám matčina hrobu. Již v době, kdy odcházel, pro něj město neplnilo funkci domova. </w:t>
      </w:r>
    </w:p>
    <w:p w:rsidR="0020489C" w:rsidRPr="00F77350" w:rsidRDefault="0020489C" w:rsidP="006B1F9F">
      <w:pPr>
        <w:ind w:firstLine="708"/>
      </w:pPr>
      <w:r w:rsidRPr="00F77350">
        <w:t>Po odchodu do Dánska se</w:t>
      </w:r>
      <w:r w:rsidR="00C14153" w:rsidRPr="00F77350">
        <w:t xml:space="preserve"> Josef oženil a založil domov s manželkou</w:t>
      </w:r>
      <w:r w:rsidRPr="00F77350">
        <w:t>, která jej po revoluci pobízela k návratu. „To ty jsi mi říkala, že musím jet. Já jsem nechtěl. Neměl jsem nejmenší touhu po návratu. Ale ty jsi nesouhlasila. Říkala jsi, že nejet by bylo nepřirozené, neospravedlnitelné, dokonce odporné,“</w:t>
      </w:r>
      <w:r w:rsidRPr="00F77350">
        <w:rPr>
          <w:rStyle w:val="Znakapoznpodarou"/>
        </w:rPr>
        <w:footnoteReference w:id="74"/>
      </w:r>
      <w:r w:rsidRPr="00F77350">
        <w:t xml:space="preserve"> vyčítá Josef v duchu své ženě po neuspokojivém setkání s bratrem. Jeho žena je v přítomném čase příběhu již mrtvá, a Josef podnikl cestu do vlasti jen proto, že doufal, že by ho mohla „</w:t>
      </w:r>
      <w:proofErr w:type="gramStart"/>
      <w:r w:rsidR="00A27B12" w:rsidRPr="00F77350">
        <w:t>odvést</w:t>
      </w:r>
      <w:r w:rsidR="00744B46" w:rsidRPr="00F77350">
        <w:t xml:space="preserve"> [</w:t>
      </w:r>
      <w:r w:rsidR="00A27B12" w:rsidRPr="00F77350">
        <w:t>...</w:t>
      </w:r>
      <w:r w:rsidR="00744B46" w:rsidRPr="00F77350">
        <w:t xml:space="preserve">] </w:t>
      </w:r>
      <w:r w:rsidR="00A27B12" w:rsidRPr="00F77350">
        <w:t>od</w:t>
      </w:r>
      <w:proofErr w:type="gramEnd"/>
      <w:r w:rsidR="00A27B12" w:rsidRPr="00F77350">
        <w:t xml:space="preserve"> života, kt</w:t>
      </w:r>
      <w:r w:rsidR="008C34E1" w:rsidRPr="00F77350">
        <w:t>erý mu způsoboval tolik bolesti</w:t>
      </w:r>
      <w:r w:rsidRPr="00F77350">
        <w:t>“</w:t>
      </w:r>
      <w:r w:rsidR="00A27B12" w:rsidRPr="00F77350">
        <w:rPr>
          <w:rStyle w:val="Znakapoznpodarou"/>
        </w:rPr>
        <w:footnoteReference w:id="75"/>
      </w:r>
      <w:r w:rsidR="008C34E1" w:rsidRPr="00F77350">
        <w:t>.</w:t>
      </w:r>
      <w:r w:rsidR="00A27B12" w:rsidRPr="00F77350">
        <w:t xml:space="preserve"> Josefova žena nikdy nenavštívila Československo a neměla žádný důvod myslet si, že by se Josef měl chtít vrátit. Její motivací tak byl romantický obraz </w:t>
      </w:r>
      <w:r w:rsidR="00A27B12" w:rsidRPr="00F77350">
        <w:rPr>
          <w:i/>
        </w:rPr>
        <w:t xml:space="preserve">Velkého návratu, </w:t>
      </w:r>
      <w:r w:rsidR="00A27B12" w:rsidRPr="00F77350">
        <w:t>se kterým se potýkala i Irena. Po její smrti se Josef, navzdory své snaze zachovat manželčinu duchovní přítomnost v jejich společném domově, ocitl na rozcestí: jeho život v Dánsku, kde si byl neustále vědom manželčiny nepřítomnosti, mu způsoboval bolest, a do vlasti se vrátit nechtěl. Ocitl se v prostoru „mezi“</w:t>
      </w:r>
      <w:r w:rsidR="00A27B12" w:rsidRPr="00F77350">
        <w:rPr>
          <w:rStyle w:val="Znakapoznpodarou"/>
        </w:rPr>
        <w:footnoteReference w:id="76"/>
      </w:r>
      <w:r w:rsidR="008C34E1" w:rsidRPr="00F77350">
        <w:t>,</w:t>
      </w:r>
      <w:r w:rsidR="00A27B12" w:rsidRPr="00F77350">
        <w:t xml:space="preserve"> ve stavu člověka, který nepatří nikam.    </w:t>
      </w:r>
    </w:p>
    <w:p w:rsidR="00A27B12" w:rsidRPr="00F77350" w:rsidRDefault="00A27B12" w:rsidP="006B1F9F">
      <w:pPr>
        <w:ind w:firstLine="708"/>
      </w:pPr>
      <w:r w:rsidRPr="00F77350">
        <w:t>Na rozdíl od Ireny, jejímž rodným městem je Praha, město, kde žije Josefova rodina, není nikde v románu přesně určeno. Při první zmínce o místě, kam se Josef „vrací“ z Dánska, vypravěč konstatuje lakonicky: „Dal [Ireně] číslo svého maloměstského hotelu.“</w:t>
      </w:r>
      <w:r w:rsidRPr="00F77350">
        <w:rPr>
          <w:rStyle w:val="Znakapoznpodarou"/>
        </w:rPr>
        <w:footnoteReference w:id="77"/>
      </w:r>
      <w:r w:rsidRPr="00F77350">
        <w:t xml:space="preserve"> Nemá tak žádný konkrétní význam a může symbolizovat jakékoli město, se kterým koresponduje popis, který román poskytuje: během normalizace tam vyrostlo panelové sídliště, jediný hotel, postavený za posledních let komunismu, se tyčí nad všechny ostatní stavby apod. Josef nepoznává krajinu města (na rozdíl od Odyssea, který poznal místo svého návratu) a po nalezení hřbitova si uvědomuje, že jeho příbuzní se kontaktu s ním dobrovolně vzdali (nikdo mu neřekl o lidech, kteří zemřeli po roce 1989, kdy už nebyl důvod ke strachu). Josef má při návštěvě bratra </w:t>
      </w:r>
      <w:proofErr w:type="gramStart"/>
      <w:r w:rsidRPr="00F77350">
        <w:t>pocit,</w:t>
      </w:r>
      <w:r w:rsidR="006D2C0D" w:rsidRPr="00F77350">
        <w:t xml:space="preserve"> </w:t>
      </w:r>
      <w:r w:rsidRPr="00F77350">
        <w:t xml:space="preserve"> jako</w:t>
      </w:r>
      <w:proofErr w:type="gramEnd"/>
      <w:r w:rsidRPr="00F77350">
        <w:t xml:space="preserve"> by se vracel z hrobu</w:t>
      </w:r>
      <w:r w:rsidRPr="00F77350">
        <w:rPr>
          <w:rStyle w:val="Znakapoznpodarou"/>
        </w:rPr>
        <w:footnoteReference w:id="78"/>
      </w:r>
      <w:r w:rsidRPr="00F77350">
        <w:t xml:space="preserve"> </w:t>
      </w:r>
      <w:r w:rsidR="00C14153" w:rsidRPr="00F77350">
        <w:sym w:font="Symbol" w:char="F02D"/>
      </w:r>
      <w:r w:rsidRPr="00F77350">
        <w:t xml:space="preserve"> všichni se již smířili s jeho nepřítomností a pozůstalí si ochotně rozebrali jeho majetek. Co se týče blízkých, je</w:t>
      </w:r>
      <w:r w:rsidR="0043431E" w:rsidRPr="00F77350">
        <w:t xml:space="preserve"> jasné, že „doma“ již nemá místo. To ale nemá ani v Dánsku, kde mu život po smrti manželky způsobuje paniku z neschopnosti zachovat si nepoškozenou vzpomínku na ni.  </w:t>
      </w:r>
    </w:p>
    <w:p w:rsidR="00D819F7" w:rsidRPr="00F77350" w:rsidRDefault="00ED338D" w:rsidP="006B1F9F">
      <w:pPr>
        <w:ind w:firstLine="708"/>
      </w:pPr>
      <w:r w:rsidRPr="00F77350">
        <w:t xml:space="preserve">Nehledě </w:t>
      </w:r>
      <w:r w:rsidR="006118DB" w:rsidRPr="00F77350">
        <w:t>na to</w:t>
      </w:r>
      <w:r w:rsidRPr="00F77350">
        <w:t xml:space="preserve"> jak bolestný pro něj byl život v Dánsku, Josef za pobytu v Česku opakovaně myslí na místo, které je explicitně nazváno jeho domovem – dům, kde žil a pracoval se svou ženou, kde jeho žena vysadila </w:t>
      </w:r>
      <w:r w:rsidR="008578E2" w:rsidRPr="00F77350">
        <w:t>do zahrady jedli a kde vše uchovává tak, jak to bylo za jejího života. Vidí „dvě křesla otočená k sobě, lampu a vázu na parapetu, a štíhlou jedli, kterou jeho žena zasadila před domem, jedli, která vypadá jako ruka, kterou pro něj zdálky zdvíhá, aby mu ukázala cestu domů“</w:t>
      </w:r>
      <w:r w:rsidR="008578E2" w:rsidRPr="00F77350">
        <w:rPr>
          <w:rStyle w:val="Znakapoznpodarou"/>
        </w:rPr>
        <w:footnoteReference w:id="79"/>
      </w:r>
      <w:r w:rsidR="008C34E1" w:rsidRPr="00F77350">
        <w:t>.</w:t>
      </w:r>
      <w:r w:rsidR="008D0F69" w:rsidRPr="00F77350">
        <w:t xml:space="preserve"> Tento idylický obraz domova je v kontrastu s popisem emocionálních těžkostí, které Josef zakoušel po smrti své ženy, když se snažil zachovat jejich společný způ</w:t>
      </w:r>
      <w:r w:rsidR="00D07212" w:rsidRPr="00F77350">
        <w:t xml:space="preserve">sob života, kdy „veškeré úsilí oživit ji ve vzpomínkách se brzy proměnilo v muka. Místo toho, aby se radoval, že se mu podařilo zachránit jeden zapomenutý okamžik, si zoufal nad tím, jak </w:t>
      </w:r>
      <w:r w:rsidR="008C34E1" w:rsidRPr="00F77350">
        <w:t>obrovské prázdno zeje kolem něj</w:t>
      </w:r>
      <w:r w:rsidR="00D07212" w:rsidRPr="00F77350">
        <w:t>“</w:t>
      </w:r>
      <w:r w:rsidR="00D07212" w:rsidRPr="00F77350">
        <w:rPr>
          <w:rStyle w:val="Znakapoznpodarou"/>
        </w:rPr>
        <w:footnoteReference w:id="80"/>
      </w:r>
      <w:r w:rsidR="008C34E1" w:rsidRPr="00F77350">
        <w:t>.</w:t>
      </w:r>
      <w:r w:rsidR="00D07212" w:rsidRPr="00F77350">
        <w:t xml:space="preserve"> To, co mu skutečně zbylo z jeho ženy, Josefovi nestačí. Přesto se však na konci knihy rozhodne vrátit do Dánska a nesnažit se začít nový život, který mu nabízí Irena. Místo budoucnosti a nejistoty se rozhodne pro minulost a věčný smutek. </w:t>
      </w:r>
    </w:p>
    <w:p w:rsidR="00A27B12" w:rsidRPr="00F77350" w:rsidRDefault="00D07212" w:rsidP="006B1F9F">
      <w:pPr>
        <w:ind w:firstLine="708"/>
      </w:pPr>
      <w:r w:rsidRPr="00F77350">
        <w:t xml:space="preserve">Poslední věta románu signalizuje, že v Josefově případě nejde o skutečný domov, ale </w:t>
      </w:r>
      <w:r w:rsidR="00E32349" w:rsidRPr="00F77350">
        <w:t xml:space="preserve">o </w:t>
      </w:r>
      <w:r w:rsidRPr="00F77350">
        <w:t xml:space="preserve">jeho projekci: v letadle cestou zpátky Josef „skrze boční okénko vidí, </w:t>
      </w:r>
      <w:r w:rsidRPr="00F77350">
        <w:rPr>
          <w:i/>
        </w:rPr>
        <w:t>daleko v oblacích</w:t>
      </w:r>
      <w:r w:rsidRPr="00F77350">
        <w:t xml:space="preserve">, nízký dřevěný plot a dům z cihel </w:t>
      </w:r>
      <w:r w:rsidR="00D80A46" w:rsidRPr="00F77350">
        <w:t>se štíhlou jedlí v předzahrádce,</w:t>
      </w:r>
      <w:r w:rsidR="008C34E1" w:rsidRPr="00F77350">
        <w:t xml:space="preserve"> která připomíná nataženou paži</w:t>
      </w:r>
      <w:r w:rsidRPr="00F77350">
        <w:t>“</w:t>
      </w:r>
      <w:r w:rsidR="00D80A46" w:rsidRPr="00F77350">
        <w:rPr>
          <w:rStyle w:val="Znakapoznpodarou"/>
        </w:rPr>
        <w:footnoteReference w:id="81"/>
      </w:r>
      <w:r w:rsidR="008C34E1" w:rsidRPr="00F77350">
        <w:t>.</w:t>
      </w:r>
      <w:r w:rsidRPr="00F77350">
        <w:t xml:space="preserve"> </w:t>
      </w:r>
      <w:r w:rsidR="00D819F7" w:rsidRPr="00F77350">
        <w:t>Vypravěč tak ujišťuje čtenáře, že jakkoli by se to mohlo zdát, Josef ve skutečnosti neopouští stav „mezi,“ ve kterém se nacházel již od začátku příběhu: hrdina se vrací k domovu, který neexistuje.</w:t>
      </w:r>
    </w:p>
    <w:p w:rsidR="00D03C27" w:rsidRPr="00F77350" w:rsidRDefault="00D03C27" w:rsidP="006B1F9F">
      <w:pPr>
        <w:pStyle w:val="Nadpis2"/>
        <w:rPr>
          <w:lang w:eastAsia="zh-CN" w:bidi="hi-IN"/>
        </w:rPr>
      </w:pPr>
      <w:bookmarkStart w:id="14" w:name="_Toc360025522"/>
      <w:r w:rsidRPr="00F77350">
        <w:rPr>
          <w:lang w:eastAsia="zh-CN" w:bidi="hi-IN"/>
        </w:rPr>
        <w:t xml:space="preserve">Nostalgie – </w:t>
      </w:r>
      <w:r w:rsidR="00256545" w:rsidRPr="00F77350">
        <w:rPr>
          <w:lang w:eastAsia="zh-CN" w:bidi="hi-IN"/>
        </w:rPr>
        <w:t>n</w:t>
      </w:r>
      <w:r w:rsidR="00DE3822" w:rsidRPr="00F77350">
        <w:rPr>
          <w:lang w:eastAsia="zh-CN" w:bidi="hi-IN"/>
        </w:rPr>
        <w:t>evědění</w:t>
      </w:r>
      <w:bookmarkEnd w:id="14"/>
    </w:p>
    <w:p w:rsidR="00DA4929" w:rsidRPr="00F77350" w:rsidRDefault="00E32349" w:rsidP="006B1F9F">
      <w:pPr>
        <w:ind w:firstLine="432"/>
        <w:rPr>
          <w:lang w:eastAsia="zh-CN" w:bidi="hi-IN"/>
        </w:rPr>
      </w:pPr>
      <w:r w:rsidRPr="00F77350">
        <w:rPr>
          <w:lang w:eastAsia="zh-CN" w:bidi="hi-IN"/>
        </w:rPr>
        <w:t xml:space="preserve">V románu </w:t>
      </w:r>
      <w:r w:rsidRPr="00F77350">
        <w:rPr>
          <w:i/>
          <w:lang w:eastAsia="zh-CN" w:bidi="hi-IN"/>
        </w:rPr>
        <w:t xml:space="preserve">Nevědění </w:t>
      </w:r>
      <w:r w:rsidRPr="00F77350">
        <w:rPr>
          <w:lang w:eastAsia="zh-CN" w:bidi="hi-IN"/>
        </w:rPr>
        <w:t>hraje důležitou roli pojem „nostalgie“ a jeho kulturní kontext v evropských dějinách. Jako již v </w:t>
      </w:r>
      <w:r w:rsidRPr="00F77350">
        <w:rPr>
          <w:i/>
          <w:lang w:eastAsia="zh-CN" w:bidi="hi-IN"/>
        </w:rPr>
        <w:t xml:space="preserve">Nesnesitelné lehkosti bytí </w:t>
      </w:r>
      <w:r w:rsidRPr="00F77350">
        <w:rPr>
          <w:lang w:eastAsia="zh-CN" w:bidi="hi-IN"/>
        </w:rPr>
        <w:t xml:space="preserve">či </w:t>
      </w:r>
      <w:r w:rsidRPr="00F77350">
        <w:rPr>
          <w:i/>
          <w:lang w:eastAsia="zh-CN" w:bidi="hi-IN"/>
        </w:rPr>
        <w:t>Nesmrtelnosti</w:t>
      </w:r>
      <w:r w:rsidRPr="00F77350">
        <w:rPr>
          <w:lang w:eastAsia="zh-CN" w:bidi="hi-IN"/>
        </w:rPr>
        <w:t xml:space="preserve">, i zde Kundera uplatňuje strategii </w:t>
      </w:r>
      <w:r w:rsidR="00D729E0" w:rsidRPr="00F77350">
        <w:rPr>
          <w:lang w:eastAsia="zh-CN" w:bidi="hi-IN"/>
        </w:rPr>
        <w:t>založenou na jazykovém rozboru daného pojmu</w:t>
      </w:r>
      <w:r w:rsidR="0064297C" w:rsidRPr="00F77350">
        <w:rPr>
          <w:rStyle w:val="Znakapoznpodarou"/>
          <w:lang w:eastAsia="zh-CN" w:bidi="hi-IN"/>
        </w:rPr>
        <w:footnoteReference w:id="82"/>
      </w:r>
      <w:r w:rsidR="00D729E0" w:rsidRPr="00F77350">
        <w:rPr>
          <w:lang w:eastAsia="zh-CN" w:bidi="hi-IN"/>
        </w:rPr>
        <w:t>.</w:t>
      </w:r>
      <w:r w:rsidRPr="00F77350">
        <w:rPr>
          <w:lang w:eastAsia="zh-CN" w:bidi="hi-IN"/>
        </w:rPr>
        <w:t xml:space="preserve"> </w:t>
      </w:r>
      <w:r w:rsidR="00337FA4" w:rsidRPr="00F77350">
        <w:rPr>
          <w:lang w:eastAsia="zh-CN" w:bidi="hi-IN"/>
        </w:rPr>
        <w:t>„Nostalgie je utrpení způsobené neukojenou touhou po návratu</w:t>
      </w:r>
      <w:r w:rsidR="00DA3AE8" w:rsidRPr="00F77350">
        <w:rPr>
          <w:lang w:eastAsia="zh-CN" w:bidi="hi-IN"/>
        </w:rPr>
        <w:t>,</w:t>
      </w:r>
      <w:r w:rsidR="00337FA4" w:rsidRPr="00F77350">
        <w:rPr>
          <w:lang w:eastAsia="zh-CN" w:bidi="hi-IN"/>
        </w:rPr>
        <w:t>“</w:t>
      </w:r>
      <w:r w:rsidR="00337FA4" w:rsidRPr="00F77350">
        <w:rPr>
          <w:rStyle w:val="Znakapoznpodarou"/>
          <w:lang w:eastAsia="zh-CN" w:bidi="hi-IN"/>
        </w:rPr>
        <w:footnoteReference w:id="83"/>
      </w:r>
      <w:r w:rsidR="00DA3AE8" w:rsidRPr="00F77350">
        <w:rPr>
          <w:lang w:eastAsia="zh-CN" w:bidi="hi-IN"/>
        </w:rPr>
        <w:t xml:space="preserve"> vyvozuje vypravěč románu ve druhé kapitole. </w:t>
      </w:r>
      <w:r w:rsidRPr="00F77350">
        <w:rPr>
          <w:lang w:eastAsia="zh-CN" w:bidi="hi-IN"/>
        </w:rPr>
        <w:t>Stejně jako v již zmíněném pojednání o slovu „soucit“ v </w:t>
      </w:r>
      <w:r w:rsidRPr="00F77350">
        <w:rPr>
          <w:i/>
          <w:lang w:eastAsia="zh-CN" w:bidi="hi-IN"/>
        </w:rPr>
        <w:t>Nesnesitelné lehkosti bytí</w:t>
      </w:r>
      <w:r w:rsidRPr="00F77350">
        <w:rPr>
          <w:lang w:eastAsia="zh-CN" w:bidi="hi-IN"/>
        </w:rPr>
        <w:t xml:space="preserve"> i zde se v</w:t>
      </w:r>
      <w:r w:rsidR="00D729E0" w:rsidRPr="00F77350">
        <w:rPr>
          <w:lang w:eastAsia="zh-CN" w:bidi="hi-IN"/>
        </w:rPr>
        <w:t xml:space="preserve">ypravěč dále zabývá vyjádřením pojmu </w:t>
      </w:r>
      <w:r w:rsidRPr="00F77350">
        <w:rPr>
          <w:lang w:eastAsia="zh-CN" w:bidi="hi-IN"/>
        </w:rPr>
        <w:t>v různých evropských jazycích.</w:t>
      </w:r>
      <w:r w:rsidRPr="00F77350">
        <w:rPr>
          <w:i/>
          <w:lang w:eastAsia="zh-CN" w:bidi="hi-IN"/>
        </w:rPr>
        <w:t xml:space="preserve"> </w:t>
      </w:r>
      <w:r w:rsidR="00F80BF8" w:rsidRPr="00F77350">
        <w:rPr>
          <w:lang w:eastAsia="zh-CN" w:bidi="hi-IN"/>
        </w:rPr>
        <w:t>Zhruba v polovině</w:t>
      </w:r>
      <w:r w:rsidR="00DA3AE8" w:rsidRPr="00F77350">
        <w:rPr>
          <w:lang w:eastAsia="zh-CN" w:bidi="hi-IN"/>
        </w:rPr>
        <w:t xml:space="preserve"> svých etymologických úvah vypravěč poznamenává, že španělština disponuje slovem „</w:t>
      </w:r>
      <w:proofErr w:type="spellStart"/>
      <w:r w:rsidR="00DA3AE8" w:rsidRPr="00F77350">
        <w:rPr>
          <w:i/>
          <w:lang w:eastAsia="zh-CN" w:bidi="hi-IN"/>
        </w:rPr>
        <w:t>añorar</w:t>
      </w:r>
      <w:proofErr w:type="spellEnd"/>
      <w:r w:rsidR="00337FA4" w:rsidRPr="00F77350">
        <w:rPr>
          <w:lang w:eastAsia="zh-CN" w:bidi="hi-IN"/>
        </w:rPr>
        <w:t xml:space="preserve"> </w:t>
      </w:r>
      <w:r w:rsidR="008C34E1" w:rsidRPr="00F77350">
        <w:rPr>
          <w:lang w:eastAsia="zh-CN" w:bidi="hi-IN"/>
        </w:rPr>
        <w:t>(cítit nostalgii)</w:t>
      </w:r>
      <w:r w:rsidR="00DA3AE8" w:rsidRPr="00F77350">
        <w:rPr>
          <w:lang w:eastAsia="zh-CN" w:bidi="hi-IN"/>
        </w:rPr>
        <w:t>“</w:t>
      </w:r>
      <w:r w:rsidR="008C34E1" w:rsidRPr="00F77350">
        <w:rPr>
          <w:lang w:eastAsia="zh-CN" w:bidi="hi-IN"/>
        </w:rPr>
        <w:t>,</w:t>
      </w:r>
      <w:r w:rsidR="00DA3AE8" w:rsidRPr="00F77350">
        <w:rPr>
          <w:lang w:eastAsia="zh-CN" w:bidi="hi-IN"/>
        </w:rPr>
        <w:t xml:space="preserve"> a toto slovo pochází z latinského „</w:t>
      </w:r>
      <w:proofErr w:type="spellStart"/>
      <w:r w:rsidR="00DA3AE8" w:rsidRPr="00F77350">
        <w:rPr>
          <w:i/>
          <w:lang w:eastAsia="zh-CN" w:bidi="hi-IN"/>
        </w:rPr>
        <w:t>ignorare</w:t>
      </w:r>
      <w:proofErr w:type="spellEnd"/>
      <w:r w:rsidR="00DA3AE8" w:rsidRPr="00F77350">
        <w:rPr>
          <w:lang w:eastAsia="zh-CN" w:bidi="hi-IN"/>
        </w:rPr>
        <w:t xml:space="preserve"> (nebýt si vědom, nevědět, neznat</w:t>
      </w:r>
      <w:r w:rsidR="00DA3AE8" w:rsidRPr="00F77350">
        <w:rPr>
          <w:lang w:val="en-US" w:eastAsia="zh-CN" w:bidi="hi-IN"/>
        </w:rPr>
        <w:t>;</w:t>
      </w:r>
      <w:r w:rsidR="00DA3AE8" w:rsidRPr="00F77350">
        <w:rPr>
          <w:lang w:eastAsia="zh-CN" w:bidi="hi-IN"/>
        </w:rPr>
        <w:t xml:space="preserve"> postrádat nebo mít nedostatek)</w:t>
      </w:r>
      <w:r w:rsidR="008C1784" w:rsidRPr="00F77350">
        <w:rPr>
          <w:lang w:eastAsia="zh-CN" w:bidi="hi-IN"/>
        </w:rPr>
        <w:t>“</w:t>
      </w:r>
      <w:r w:rsidR="008C1784" w:rsidRPr="00F77350">
        <w:rPr>
          <w:rStyle w:val="Znakapoznpodarou"/>
          <w:lang w:eastAsia="zh-CN" w:bidi="hi-IN"/>
        </w:rPr>
        <w:footnoteReference w:id="84"/>
      </w:r>
      <w:r w:rsidR="008C34E1" w:rsidRPr="00F77350">
        <w:rPr>
          <w:lang w:eastAsia="zh-CN" w:bidi="hi-IN"/>
        </w:rPr>
        <w:t>.</w:t>
      </w:r>
      <w:r w:rsidR="008C1784" w:rsidRPr="00F77350">
        <w:rPr>
          <w:lang w:eastAsia="zh-CN" w:bidi="hi-IN"/>
        </w:rPr>
        <w:t xml:space="preserve"> Definice nostalgie se náhle mění, a „zdá se, že nostalgie je něco jako bolest z nevědění, z</w:t>
      </w:r>
      <w:r w:rsidR="008C34E1" w:rsidRPr="00F77350">
        <w:rPr>
          <w:lang w:eastAsia="zh-CN" w:bidi="hi-IN"/>
        </w:rPr>
        <w:t> nedostatku vědomostí</w:t>
      </w:r>
      <w:r w:rsidR="008C1784" w:rsidRPr="00F77350">
        <w:rPr>
          <w:lang w:eastAsia="zh-CN" w:bidi="hi-IN"/>
        </w:rPr>
        <w:t>“</w:t>
      </w:r>
      <w:r w:rsidR="001719F7" w:rsidRPr="00F77350">
        <w:rPr>
          <w:rStyle w:val="Znakapoznpodarou"/>
          <w:lang w:eastAsia="zh-CN" w:bidi="hi-IN"/>
        </w:rPr>
        <w:footnoteReference w:id="85"/>
      </w:r>
      <w:r w:rsidR="008C34E1" w:rsidRPr="00F77350">
        <w:rPr>
          <w:lang w:eastAsia="zh-CN" w:bidi="hi-IN"/>
        </w:rPr>
        <w:t>.</w:t>
      </w:r>
      <w:r w:rsidR="001719F7" w:rsidRPr="00F77350">
        <w:rPr>
          <w:lang w:eastAsia="zh-CN" w:bidi="hi-IN"/>
        </w:rPr>
        <w:t xml:space="preserve"> Poprvé se t</w:t>
      </w:r>
      <w:r w:rsidR="00F80BF8" w:rsidRPr="00F77350">
        <w:rPr>
          <w:lang w:eastAsia="zh-CN" w:bidi="hi-IN"/>
        </w:rPr>
        <w:t>ak setkáváme s titulním pojmem. Nevědění, ve významu</w:t>
      </w:r>
      <w:r w:rsidR="001719F7" w:rsidRPr="00F77350">
        <w:rPr>
          <w:lang w:eastAsia="zh-CN" w:bidi="hi-IN"/>
        </w:rPr>
        <w:t xml:space="preserve"> „Jsi daleko a já nevím, co se s tebou děje. Moje země je daleko</w:t>
      </w:r>
      <w:r w:rsidR="008C34E1" w:rsidRPr="00F77350">
        <w:rPr>
          <w:lang w:eastAsia="zh-CN" w:bidi="hi-IN"/>
        </w:rPr>
        <w:t xml:space="preserve"> a já nevím, co se tam odehrává</w:t>
      </w:r>
      <w:r w:rsidR="001719F7" w:rsidRPr="00F77350">
        <w:rPr>
          <w:lang w:eastAsia="zh-CN" w:bidi="hi-IN"/>
        </w:rPr>
        <w:t>“</w:t>
      </w:r>
      <w:r w:rsidR="001719F7" w:rsidRPr="00F77350">
        <w:rPr>
          <w:rStyle w:val="Znakapoznpodarou"/>
          <w:lang w:eastAsia="zh-CN" w:bidi="hi-IN"/>
        </w:rPr>
        <w:footnoteReference w:id="86"/>
      </w:r>
      <w:r w:rsidR="008C34E1" w:rsidRPr="00F77350">
        <w:rPr>
          <w:lang w:eastAsia="zh-CN" w:bidi="hi-IN"/>
        </w:rPr>
        <w:t>,</w:t>
      </w:r>
      <w:r w:rsidR="001719F7" w:rsidRPr="00F77350">
        <w:rPr>
          <w:lang w:eastAsia="zh-CN" w:bidi="hi-IN"/>
        </w:rPr>
        <w:t xml:space="preserve"> je </w:t>
      </w:r>
      <w:r w:rsidR="001719F7" w:rsidRPr="00F77350">
        <w:rPr>
          <w:i/>
          <w:lang w:eastAsia="zh-CN" w:bidi="hi-IN"/>
        </w:rPr>
        <w:t>důvodem</w:t>
      </w:r>
      <w:r w:rsidR="001719F7" w:rsidRPr="00F77350">
        <w:rPr>
          <w:lang w:eastAsia="zh-CN" w:bidi="hi-IN"/>
        </w:rPr>
        <w:t xml:space="preserve"> nostalgie.</w:t>
      </w:r>
      <w:r w:rsidR="00CF1FDC" w:rsidRPr="00F77350">
        <w:rPr>
          <w:lang w:eastAsia="zh-CN" w:bidi="hi-IN"/>
        </w:rPr>
        <w:t xml:space="preserve"> Teze knihy však spočívají ve zcela jiné dynamice mezi pojmy </w:t>
      </w:r>
      <w:r w:rsidR="00CF1FDC" w:rsidRPr="00F77350">
        <w:rPr>
          <w:i/>
          <w:lang w:eastAsia="zh-CN" w:bidi="hi-IN"/>
        </w:rPr>
        <w:t xml:space="preserve">nostalgie </w:t>
      </w:r>
      <w:r w:rsidR="00CF1FDC" w:rsidRPr="00F77350">
        <w:rPr>
          <w:lang w:eastAsia="zh-CN" w:bidi="hi-IN"/>
        </w:rPr>
        <w:t xml:space="preserve">a </w:t>
      </w:r>
      <w:r w:rsidR="00CF1FDC" w:rsidRPr="00F77350">
        <w:rPr>
          <w:i/>
          <w:lang w:eastAsia="zh-CN" w:bidi="hi-IN"/>
        </w:rPr>
        <w:t>nevědění</w:t>
      </w:r>
      <w:r w:rsidR="00CF1FDC" w:rsidRPr="00F77350">
        <w:rPr>
          <w:lang w:eastAsia="zh-CN" w:bidi="hi-IN"/>
        </w:rPr>
        <w:t xml:space="preserve">, a tato dynamika </w:t>
      </w:r>
      <w:r w:rsidR="00F80BF8" w:rsidRPr="00F77350">
        <w:rPr>
          <w:lang w:eastAsia="zh-CN" w:bidi="hi-IN"/>
        </w:rPr>
        <w:t xml:space="preserve">závisí na </w:t>
      </w:r>
      <w:r w:rsidR="00CF1FDC" w:rsidRPr="00F77350">
        <w:rPr>
          <w:lang w:eastAsia="zh-CN" w:bidi="hi-IN"/>
        </w:rPr>
        <w:t xml:space="preserve">významovém posunu, který způsobí, že nevědění se z důvodu nostalgie stane její </w:t>
      </w:r>
      <w:r w:rsidR="00CF1FDC" w:rsidRPr="00F77350">
        <w:rPr>
          <w:i/>
          <w:lang w:eastAsia="zh-CN" w:bidi="hi-IN"/>
        </w:rPr>
        <w:t>podmínkou</w:t>
      </w:r>
      <w:r w:rsidR="00FC4B5D" w:rsidRPr="00F77350">
        <w:rPr>
          <w:rStyle w:val="Znakapoznpodarou"/>
          <w:i/>
          <w:lang w:eastAsia="zh-CN" w:bidi="hi-IN"/>
        </w:rPr>
        <w:footnoteReference w:id="87"/>
      </w:r>
      <w:r w:rsidR="00CF1FDC" w:rsidRPr="00F77350">
        <w:rPr>
          <w:i/>
          <w:lang w:eastAsia="zh-CN" w:bidi="hi-IN"/>
        </w:rPr>
        <w:t>.</w:t>
      </w:r>
      <w:r w:rsidR="00F976D2" w:rsidRPr="00F77350">
        <w:rPr>
          <w:i/>
          <w:lang w:eastAsia="zh-CN" w:bidi="hi-IN"/>
        </w:rPr>
        <w:t xml:space="preserve"> </w:t>
      </w:r>
      <w:r w:rsidR="00DA4929" w:rsidRPr="00F77350">
        <w:rPr>
          <w:lang w:eastAsia="zh-CN" w:bidi="hi-IN"/>
        </w:rPr>
        <w:t xml:space="preserve">Na základě tohoto vztahu potom kniha zkoumá širší témata, která propojují </w:t>
      </w:r>
      <w:r w:rsidR="00DA4929" w:rsidRPr="00F77350">
        <w:rPr>
          <w:i/>
          <w:lang w:eastAsia="zh-CN" w:bidi="hi-IN"/>
        </w:rPr>
        <w:t>Nevědění</w:t>
      </w:r>
      <w:r w:rsidR="00DA4929" w:rsidRPr="00F77350">
        <w:rPr>
          <w:lang w:eastAsia="zh-CN" w:bidi="hi-IN"/>
        </w:rPr>
        <w:t xml:space="preserve"> s ostatními Kunderovými romány.</w:t>
      </w:r>
    </w:p>
    <w:p w:rsidR="00F976D2" w:rsidRPr="00F77350" w:rsidRDefault="00F976D2" w:rsidP="006B1F9F">
      <w:pPr>
        <w:ind w:firstLine="432"/>
        <w:rPr>
          <w:lang w:eastAsia="zh-CN" w:bidi="hi-IN"/>
        </w:rPr>
      </w:pPr>
      <w:r w:rsidRPr="00F77350">
        <w:rPr>
          <w:lang w:eastAsia="zh-CN" w:bidi="hi-IN"/>
        </w:rPr>
        <w:t>Důvod</w:t>
      </w:r>
      <w:r w:rsidR="006556AA" w:rsidRPr="00F77350">
        <w:rPr>
          <w:lang w:eastAsia="zh-CN" w:bidi="hi-IN"/>
        </w:rPr>
        <w:t xml:space="preserve"> vyjádřený slovy </w:t>
      </w:r>
      <w:r w:rsidRPr="00F77350">
        <w:rPr>
          <w:lang w:eastAsia="zh-CN" w:bidi="hi-IN"/>
        </w:rPr>
        <w:t>„jsi daleko a já nevím, co s</w:t>
      </w:r>
      <w:r w:rsidR="008C34E1" w:rsidRPr="00F77350">
        <w:rPr>
          <w:lang w:eastAsia="zh-CN" w:bidi="hi-IN"/>
        </w:rPr>
        <w:t>e s tebou děje</w:t>
      </w:r>
      <w:r w:rsidRPr="00F77350">
        <w:rPr>
          <w:lang w:eastAsia="zh-CN" w:bidi="hi-IN"/>
        </w:rPr>
        <w:t>“</w:t>
      </w:r>
      <w:r w:rsidR="008C34E1" w:rsidRPr="00F77350">
        <w:rPr>
          <w:lang w:eastAsia="zh-CN" w:bidi="hi-IN"/>
        </w:rPr>
        <w:t>,</w:t>
      </w:r>
      <w:r w:rsidRPr="00F77350">
        <w:rPr>
          <w:lang w:eastAsia="zh-CN" w:bidi="hi-IN"/>
        </w:rPr>
        <w:t xml:space="preserve"> je racionální a vyvstává z vnitřních myšlenkových procesů jedince – </w:t>
      </w:r>
      <w:r w:rsidR="00DA4929" w:rsidRPr="00F77350">
        <w:rPr>
          <w:lang w:eastAsia="zh-CN" w:bidi="hi-IN"/>
        </w:rPr>
        <w:t xml:space="preserve">je způsoben nedostatkem informací. Můžeme si však povšimnout, že pokud postavy románu cítí nostalgii, je to bez výjimky pocit způsobený mylným úsudkem nebo vnějšími faktory. </w:t>
      </w:r>
      <w:r w:rsidRPr="00F77350">
        <w:rPr>
          <w:lang w:eastAsia="zh-CN" w:bidi="hi-IN"/>
        </w:rPr>
        <w:t xml:space="preserve">Podle vypravěče románu je nedostatek vědomostí dokonce přímo úměrný nárůstu nostalgie: </w:t>
      </w:r>
    </w:p>
    <w:p w:rsidR="00F976D2" w:rsidRPr="00F77350" w:rsidRDefault="00F976D2" w:rsidP="006B1F9F">
      <w:pPr>
        <w:ind w:left="432"/>
        <w:rPr>
          <w:sz w:val="22"/>
          <w:lang w:eastAsia="zh-CN" w:bidi="hi-IN"/>
        </w:rPr>
      </w:pPr>
      <w:r w:rsidRPr="00F77350">
        <w:rPr>
          <w:sz w:val="22"/>
          <w:lang w:eastAsia="zh-CN" w:bidi="hi-IN"/>
        </w:rPr>
        <w:t>[L]</w:t>
      </w:r>
      <w:proofErr w:type="spellStart"/>
      <w:r w:rsidRPr="00F77350">
        <w:rPr>
          <w:sz w:val="22"/>
          <w:lang w:eastAsia="zh-CN" w:bidi="hi-IN"/>
        </w:rPr>
        <w:t>idé</w:t>
      </w:r>
      <w:proofErr w:type="spellEnd"/>
      <w:r w:rsidRPr="00F77350">
        <w:rPr>
          <w:sz w:val="22"/>
          <w:lang w:eastAsia="zh-CN" w:bidi="hi-IN"/>
        </w:rPr>
        <w:t xml:space="preserve">, kteří se nescházejí se svými krajany, jako Irena nebo Odysseus, jsou nevyhnutelně stiženi amnézií. Čím silnější je jejich nostalgie, tím prázdnější se </w:t>
      </w:r>
      <w:proofErr w:type="gramStart"/>
      <w:r w:rsidRPr="00F77350">
        <w:rPr>
          <w:sz w:val="22"/>
          <w:lang w:eastAsia="zh-CN" w:bidi="hi-IN"/>
        </w:rPr>
        <w:t>stává</w:t>
      </w:r>
      <w:r w:rsidR="00A260CE" w:rsidRPr="00F77350">
        <w:rPr>
          <w:sz w:val="22"/>
          <w:lang w:eastAsia="zh-CN" w:bidi="hi-IN"/>
        </w:rPr>
        <w:t xml:space="preserve"> [</w:t>
      </w:r>
      <w:r w:rsidRPr="00F77350">
        <w:rPr>
          <w:sz w:val="22"/>
          <w:lang w:eastAsia="zh-CN" w:bidi="hi-IN"/>
        </w:rPr>
        <w:t>...</w:t>
      </w:r>
      <w:r w:rsidR="00A260CE" w:rsidRPr="00F77350">
        <w:rPr>
          <w:sz w:val="22"/>
          <w:lang w:eastAsia="zh-CN" w:bidi="hi-IN"/>
        </w:rPr>
        <w:t xml:space="preserve">] </w:t>
      </w:r>
      <w:r w:rsidRPr="00F77350">
        <w:rPr>
          <w:sz w:val="22"/>
          <w:lang w:eastAsia="zh-CN" w:bidi="hi-IN"/>
        </w:rPr>
        <w:t>Protože</w:t>
      </w:r>
      <w:proofErr w:type="gramEnd"/>
      <w:r w:rsidRPr="00F77350">
        <w:rPr>
          <w:sz w:val="22"/>
          <w:lang w:eastAsia="zh-CN" w:bidi="hi-IN"/>
        </w:rPr>
        <w:t xml:space="preserve"> nostalgie nezvyšuje aktivitu paměti, neprobouzí vzpomínky; vystačí si sama se sebou, se svými vlastními pocity, tak zcela je zabraná do svého utrpení a nic jiného nevnímá.</w:t>
      </w:r>
      <w:r w:rsidRPr="00F77350">
        <w:rPr>
          <w:rStyle w:val="Znakapoznpodarou"/>
          <w:sz w:val="22"/>
          <w:lang w:eastAsia="zh-CN" w:bidi="hi-IN"/>
        </w:rPr>
        <w:footnoteReference w:id="88"/>
      </w:r>
    </w:p>
    <w:p w:rsidR="00A57318" w:rsidRPr="00F77350" w:rsidRDefault="00DA4929" w:rsidP="006B1F9F">
      <w:pPr>
        <w:rPr>
          <w:szCs w:val="24"/>
          <w:lang w:eastAsia="zh-CN" w:bidi="hi-IN"/>
        </w:rPr>
      </w:pPr>
      <w:r w:rsidRPr="00F77350">
        <w:rPr>
          <w:szCs w:val="24"/>
          <w:lang w:eastAsia="zh-CN" w:bidi="hi-IN"/>
        </w:rPr>
        <w:t xml:space="preserve">Podle vypravěče to bylo nevědění, které hnalo Odyssea zpátky na Ithaku. Odysseus neměl žádné informace o tom, jak jeho ostrov vypadá po dvaceti letech jeho absence – nevěděl, že jeho palác je okupován ženichy, kteří se snaží donutit Penelopu ke svatbě, ani že jej Penelopa po dvaceti letech nepozná a bude se muset podrobit zkouškám, aby prokázal, že je to skutečně on. Avšak toto nevědění jej neodradilo, spíše zabránilo jakékoli možnosti pochyb. Vybaven pouze ideou návratu a jeho nutnosti, Odysseus </w:t>
      </w:r>
      <w:r w:rsidR="00A57318" w:rsidRPr="00F77350">
        <w:rPr>
          <w:szCs w:val="24"/>
          <w:lang w:eastAsia="zh-CN" w:bidi="hi-IN"/>
        </w:rPr>
        <w:t>se nemusel rozhodovat. Homér ho tak ušetřil nutnosti vyvíjet samostatné úvahy, a dal zvítězit nostalgii nad argumenty.</w:t>
      </w:r>
    </w:p>
    <w:p w:rsidR="00CA59DD" w:rsidRPr="00F77350" w:rsidRDefault="00A57318" w:rsidP="006B1F9F">
      <w:pPr>
        <w:rPr>
          <w:szCs w:val="24"/>
          <w:lang w:eastAsia="zh-CN" w:bidi="hi-IN"/>
        </w:rPr>
      </w:pPr>
      <w:r w:rsidRPr="00F77350">
        <w:rPr>
          <w:szCs w:val="24"/>
          <w:lang w:eastAsia="zh-CN" w:bidi="hi-IN"/>
        </w:rPr>
        <w:tab/>
        <w:t>Irena cítí nostalgii, když je v Paříži vystavena zábleskům české krajiny. Tato nostalgie je však vyvažována zlými „emigrantskými“ sny, a není založená na ničem jiném než prchavém pocitu. Všimněme si, že Sylviin výkřik „U tebe doma je revoluce!“</w:t>
      </w:r>
      <w:r w:rsidRPr="00F77350">
        <w:rPr>
          <w:rStyle w:val="Znakapoznpodarou"/>
          <w:szCs w:val="24"/>
          <w:lang w:eastAsia="zh-CN" w:bidi="hi-IN"/>
        </w:rPr>
        <w:footnoteReference w:id="89"/>
      </w:r>
      <w:r w:rsidRPr="00F77350">
        <w:rPr>
          <w:szCs w:val="24"/>
          <w:lang w:eastAsia="zh-CN" w:bidi="hi-IN"/>
        </w:rPr>
        <w:t xml:space="preserve"> v Ireně nostalgii nevyvolává (i když její země je daleko a ona neví přesně, co se tam odehrává). Později se s těmito záblesky znovu setkává, když se prochází po Praze, avšak není jimi povzbuzena k touze po návratu – místo toho si představuje únik někam jinam. Tyto vidiny se navíc vrací ještě jednou, a to ve chvíli, kdy Milada recituje Skácelovy verše, a Ireně se zdá, jako by viděla </w:t>
      </w:r>
      <w:r w:rsidR="008C34E1" w:rsidRPr="00F77350">
        <w:rPr>
          <w:szCs w:val="24"/>
          <w:lang w:eastAsia="zh-CN" w:bidi="hi-IN"/>
        </w:rPr>
        <w:t>„fragmenty právě takové krajiny</w:t>
      </w:r>
      <w:r w:rsidRPr="00F77350">
        <w:rPr>
          <w:szCs w:val="24"/>
          <w:lang w:eastAsia="zh-CN" w:bidi="hi-IN"/>
        </w:rPr>
        <w:t>“</w:t>
      </w:r>
      <w:r w:rsidR="008C34E1" w:rsidRPr="00F77350">
        <w:rPr>
          <w:szCs w:val="24"/>
          <w:lang w:eastAsia="zh-CN" w:bidi="hi-IN"/>
        </w:rPr>
        <w:t>.</w:t>
      </w:r>
      <w:r w:rsidRPr="00F77350">
        <w:rPr>
          <w:szCs w:val="24"/>
          <w:lang w:eastAsia="zh-CN" w:bidi="hi-IN"/>
        </w:rPr>
        <w:t xml:space="preserve"> Jak zde již bylo řečeno, </w:t>
      </w:r>
      <w:r w:rsidR="00A155DE" w:rsidRPr="00F77350">
        <w:rPr>
          <w:szCs w:val="24"/>
          <w:lang w:eastAsia="zh-CN" w:bidi="hi-IN"/>
        </w:rPr>
        <w:t xml:space="preserve">toto prohlášení se neshoduje s ostatními informacemi, které se v textu na toto téma nalézají. Je proto možné, že Irenina reminiscence signalizuje falešnou vzpomínku, iluzi, </w:t>
      </w:r>
      <w:r w:rsidR="00C14153" w:rsidRPr="00F77350">
        <w:rPr>
          <w:szCs w:val="24"/>
          <w:lang w:eastAsia="zh-CN" w:bidi="hi-IN"/>
        </w:rPr>
        <w:t>která připomíná</w:t>
      </w:r>
      <w:r w:rsidR="00A155DE" w:rsidRPr="00F77350">
        <w:rPr>
          <w:szCs w:val="24"/>
          <w:lang w:eastAsia="zh-CN" w:bidi="hi-IN"/>
        </w:rPr>
        <w:t xml:space="preserve"> J</w:t>
      </w:r>
      <w:r w:rsidR="008C34E1" w:rsidRPr="00F77350">
        <w:rPr>
          <w:szCs w:val="24"/>
          <w:lang w:eastAsia="zh-CN" w:bidi="hi-IN"/>
        </w:rPr>
        <w:t>osefův domov „daleko v oblacích</w:t>
      </w:r>
      <w:r w:rsidR="00A155DE" w:rsidRPr="00F77350">
        <w:rPr>
          <w:szCs w:val="24"/>
          <w:lang w:eastAsia="zh-CN" w:bidi="hi-IN"/>
        </w:rPr>
        <w:t>“</w:t>
      </w:r>
      <w:r w:rsidR="008C34E1" w:rsidRPr="00F77350">
        <w:rPr>
          <w:szCs w:val="24"/>
          <w:lang w:eastAsia="zh-CN" w:bidi="hi-IN"/>
        </w:rPr>
        <w:t>.</w:t>
      </w:r>
      <w:r w:rsidR="00DA4929" w:rsidRPr="00F77350">
        <w:rPr>
          <w:szCs w:val="24"/>
          <w:lang w:eastAsia="zh-CN" w:bidi="hi-IN"/>
        </w:rPr>
        <w:t xml:space="preserve"> </w:t>
      </w:r>
    </w:p>
    <w:p w:rsidR="006F34AE" w:rsidRPr="00F77350" w:rsidRDefault="00A155DE" w:rsidP="006B1F9F">
      <w:pPr>
        <w:ind w:firstLine="708"/>
        <w:rPr>
          <w:szCs w:val="24"/>
          <w:lang w:eastAsia="zh-CN" w:bidi="hi-IN"/>
        </w:rPr>
      </w:pPr>
      <w:r w:rsidRPr="00F77350">
        <w:rPr>
          <w:szCs w:val="24"/>
          <w:lang w:eastAsia="zh-CN" w:bidi="hi-IN"/>
        </w:rPr>
        <w:t>Kromě rodné země Irena také cítí nostalgii po matce, kterou neviděla od doby své emigrace. Když se matka několik let před revolucí vypraví na cestu do Paříže, Irena je „dojata a plna lítosti k matce, která, jak si p</w:t>
      </w:r>
      <w:r w:rsidR="008C34E1" w:rsidRPr="00F77350">
        <w:rPr>
          <w:szCs w:val="24"/>
          <w:lang w:eastAsia="zh-CN" w:bidi="hi-IN"/>
        </w:rPr>
        <w:t>ředstavovala, musela zestárnout</w:t>
      </w:r>
      <w:r w:rsidRPr="00F77350">
        <w:rPr>
          <w:szCs w:val="24"/>
          <w:lang w:eastAsia="zh-CN" w:bidi="hi-IN"/>
        </w:rPr>
        <w:t>“</w:t>
      </w:r>
      <w:r w:rsidRPr="00F77350">
        <w:rPr>
          <w:rStyle w:val="Znakapoznpodarou"/>
          <w:szCs w:val="24"/>
          <w:lang w:eastAsia="zh-CN" w:bidi="hi-IN"/>
        </w:rPr>
        <w:footnoteReference w:id="90"/>
      </w:r>
      <w:r w:rsidR="008C34E1" w:rsidRPr="00F77350">
        <w:rPr>
          <w:szCs w:val="24"/>
          <w:lang w:eastAsia="zh-CN" w:bidi="hi-IN"/>
        </w:rPr>
        <w:t>.</w:t>
      </w:r>
      <w:r w:rsidR="006F34AE" w:rsidRPr="00F77350">
        <w:rPr>
          <w:szCs w:val="24"/>
          <w:lang w:eastAsia="zh-CN" w:bidi="hi-IN"/>
        </w:rPr>
        <w:t xml:space="preserve"> Jakmile se však matka dostaví, Irena okamžitě zjistí, že zestárlá, politováníhodná matka, kterou si představovala, byla jen vedlejším produktem její nostalgie: „Irena okamžitě poznala svou matku jako toho člověka, kterým byla </w:t>
      </w:r>
      <w:proofErr w:type="gramStart"/>
      <w:r w:rsidR="006F34AE" w:rsidRPr="00F77350">
        <w:rPr>
          <w:szCs w:val="24"/>
          <w:lang w:eastAsia="zh-CN" w:bidi="hi-IN"/>
        </w:rPr>
        <w:t>odjakživa</w:t>
      </w:r>
      <w:r w:rsidR="008C34E1" w:rsidRPr="00F77350">
        <w:rPr>
          <w:szCs w:val="24"/>
          <w:lang w:eastAsia="zh-CN" w:bidi="hi-IN"/>
        </w:rPr>
        <w:t xml:space="preserve"> [</w:t>
      </w:r>
      <w:r w:rsidR="006F34AE" w:rsidRPr="00F77350">
        <w:rPr>
          <w:szCs w:val="24"/>
          <w:lang w:eastAsia="zh-CN" w:bidi="hi-IN"/>
        </w:rPr>
        <w:t>...</w:t>
      </w:r>
      <w:r w:rsidR="008C34E1" w:rsidRPr="00F77350">
        <w:rPr>
          <w:szCs w:val="24"/>
          <w:lang w:eastAsia="zh-CN" w:bidi="hi-IN"/>
        </w:rPr>
        <w:t>]</w:t>
      </w:r>
      <w:r w:rsidR="006F34AE" w:rsidRPr="00F77350">
        <w:rPr>
          <w:szCs w:val="24"/>
          <w:lang w:eastAsia="zh-CN" w:bidi="hi-IN"/>
        </w:rPr>
        <w:t xml:space="preserve"> Lítost</w:t>
      </w:r>
      <w:proofErr w:type="gramEnd"/>
      <w:r w:rsidR="006F34AE" w:rsidRPr="00F77350">
        <w:rPr>
          <w:szCs w:val="24"/>
          <w:lang w:eastAsia="zh-CN" w:bidi="hi-IN"/>
        </w:rPr>
        <w:t>, kterou předtím cítila pro zestárlou matku, se vypařila</w:t>
      </w:r>
      <w:r w:rsidR="008C34E1" w:rsidRPr="00F77350">
        <w:rPr>
          <w:szCs w:val="24"/>
          <w:lang w:eastAsia="zh-CN" w:bidi="hi-IN"/>
        </w:rPr>
        <w:t xml:space="preserve"> [</w:t>
      </w:r>
      <w:r w:rsidR="006F34AE" w:rsidRPr="00F77350">
        <w:rPr>
          <w:szCs w:val="24"/>
          <w:lang w:eastAsia="zh-CN" w:bidi="hi-IN"/>
        </w:rPr>
        <w:t>...</w:t>
      </w:r>
      <w:r w:rsidR="008C34E1" w:rsidRPr="00F77350">
        <w:rPr>
          <w:szCs w:val="24"/>
          <w:lang w:eastAsia="zh-CN" w:bidi="hi-IN"/>
        </w:rPr>
        <w:t>]</w:t>
      </w:r>
      <w:r w:rsidR="006F34AE" w:rsidRPr="00F77350">
        <w:rPr>
          <w:szCs w:val="24"/>
          <w:lang w:eastAsia="zh-CN" w:bidi="hi-IN"/>
        </w:rPr>
        <w:t>“</w:t>
      </w:r>
      <w:r w:rsidR="006F34AE" w:rsidRPr="00F77350">
        <w:rPr>
          <w:rStyle w:val="Znakapoznpodarou"/>
          <w:szCs w:val="24"/>
          <w:lang w:eastAsia="zh-CN" w:bidi="hi-IN"/>
        </w:rPr>
        <w:footnoteReference w:id="91"/>
      </w:r>
      <w:r w:rsidR="00CA59DD" w:rsidRPr="00F77350">
        <w:rPr>
          <w:szCs w:val="24"/>
          <w:lang w:eastAsia="zh-CN" w:bidi="hi-IN"/>
        </w:rPr>
        <w:t xml:space="preserve"> </w:t>
      </w:r>
    </w:p>
    <w:p w:rsidR="00E4363F" w:rsidRPr="00F77350" w:rsidRDefault="00CA59DD" w:rsidP="006B1F9F">
      <w:pPr>
        <w:ind w:firstLine="708"/>
        <w:rPr>
          <w:szCs w:val="24"/>
          <w:lang w:eastAsia="zh-CN" w:bidi="hi-IN"/>
        </w:rPr>
      </w:pPr>
      <w:r w:rsidRPr="00F77350">
        <w:rPr>
          <w:szCs w:val="24"/>
          <w:lang w:eastAsia="zh-CN" w:bidi="hi-IN"/>
        </w:rPr>
        <w:t>Na Irenině nostalgičnosti je nakonec založena celá zápletka příběhu. Irena nostalgicky vzpomíná na setkání s Josefem, které postupem času nabylo na významu, nosí popelník, který pro ni ukradl v kabelce, a cítí „</w:t>
      </w:r>
      <w:proofErr w:type="gramStart"/>
      <w:r w:rsidRPr="00F77350">
        <w:rPr>
          <w:szCs w:val="24"/>
          <w:lang w:eastAsia="zh-CN" w:bidi="hi-IN"/>
        </w:rPr>
        <w:t>lítost</w:t>
      </w:r>
      <w:r w:rsidR="00E90CF3" w:rsidRPr="00F77350">
        <w:rPr>
          <w:szCs w:val="24"/>
          <w:lang w:eastAsia="zh-CN" w:bidi="hi-IN"/>
        </w:rPr>
        <w:t xml:space="preserve"> [</w:t>
      </w:r>
      <w:r w:rsidRPr="00F77350">
        <w:rPr>
          <w:szCs w:val="24"/>
          <w:lang w:eastAsia="zh-CN" w:bidi="hi-IN"/>
        </w:rPr>
        <w:t>..</w:t>
      </w:r>
      <w:r w:rsidR="008C34E1" w:rsidRPr="00F77350">
        <w:rPr>
          <w:szCs w:val="24"/>
          <w:lang w:eastAsia="zh-CN" w:bidi="hi-IN"/>
        </w:rPr>
        <w:t>.</w:t>
      </w:r>
      <w:r w:rsidR="00E90CF3" w:rsidRPr="00F77350">
        <w:rPr>
          <w:szCs w:val="24"/>
          <w:lang w:eastAsia="zh-CN" w:bidi="hi-IN"/>
        </w:rPr>
        <w:t xml:space="preserve">] </w:t>
      </w:r>
      <w:r w:rsidR="008C34E1" w:rsidRPr="00F77350">
        <w:rPr>
          <w:szCs w:val="24"/>
          <w:lang w:eastAsia="zh-CN" w:bidi="hi-IN"/>
        </w:rPr>
        <w:t>ránu</w:t>
      </w:r>
      <w:proofErr w:type="gramEnd"/>
      <w:r w:rsidR="008C34E1" w:rsidRPr="00F77350">
        <w:rPr>
          <w:szCs w:val="24"/>
          <w:lang w:eastAsia="zh-CN" w:bidi="hi-IN"/>
        </w:rPr>
        <w:t>, která se nikdy nezhojila</w:t>
      </w:r>
      <w:r w:rsidRPr="00F77350">
        <w:rPr>
          <w:szCs w:val="24"/>
          <w:lang w:eastAsia="zh-CN" w:bidi="hi-IN"/>
        </w:rPr>
        <w:t>“</w:t>
      </w:r>
      <w:r w:rsidR="008C34E1" w:rsidRPr="00F77350">
        <w:rPr>
          <w:szCs w:val="24"/>
          <w:lang w:eastAsia="zh-CN" w:bidi="hi-IN"/>
        </w:rPr>
        <w:t>,</w:t>
      </w:r>
      <w:r w:rsidRPr="00F77350">
        <w:rPr>
          <w:szCs w:val="24"/>
          <w:lang w:eastAsia="zh-CN" w:bidi="hi-IN"/>
        </w:rPr>
        <w:t xml:space="preserve"> protože s Josefem nenavázala trvalý kontakt. Josef, na druhou stranu, si toto setkání v</w:t>
      </w:r>
      <w:r w:rsidR="00D729E0" w:rsidRPr="00F77350">
        <w:rPr>
          <w:szCs w:val="24"/>
          <w:lang w:eastAsia="zh-CN" w:bidi="hi-IN"/>
        </w:rPr>
        <w:t>ůbec nepamatuje. Vypravěč čtenáři neposkytuje „objektivní“ podání události</w:t>
      </w:r>
      <w:r w:rsidRPr="00F77350">
        <w:rPr>
          <w:szCs w:val="24"/>
          <w:lang w:eastAsia="zh-CN" w:bidi="hi-IN"/>
        </w:rPr>
        <w:t>, avšak dá se předpokládat, že Irena si význam setkání ve svých vzpomínkách zveličila, a čím méně si toho pamatovala a čím nespokojenější byla později ve svém vztahu s Gustavem, tím více se upínala</w:t>
      </w:r>
      <w:r w:rsidR="008C34E1" w:rsidRPr="00F77350">
        <w:rPr>
          <w:szCs w:val="24"/>
          <w:lang w:eastAsia="zh-CN" w:bidi="hi-IN"/>
        </w:rPr>
        <w:t xml:space="preserve"> ke své ideji „odložené romance</w:t>
      </w:r>
      <w:r w:rsidRPr="00F77350">
        <w:rPr>
          <w:szCs w:val="24"/>
          <w:lang w:eastAsia="zh-CN" w:bidi="hi-IN"/>
        </w:rPr>
        <w:t>“</w:t>
      </w:r>
      <w:r w:rsidR="008C34E1" w:rsidRPr="00F77350">
        <w:rPr>
          <w:szCs w:val="24"/>
          <w:lang w:eastAsia="zh-CN" w:bidi="hi-IN"/>
        </w:rPr>
        <w:t>,</w:t>
      </w:r>
      <w:r w:rsidRPr="00F77350">
        <w:rPr>
          <w:szCs w:val="24"/>
          <w:lang w:eastAsia="zh-CN" w:bidi="hi-IN"/>
        </w:rPr>
        <w:t xml:space="preserve"> která může ještě nastat.</w:t>
      </w:r>
    </w:p>
    <w:p w:rsidR="00CA59DD" w:rsidRPr="00F77350" w:rsidRDefault="00EA2160" w:rsidP="006B1F9F">
      <w:pPr>
        <w:ind w:firstLine="708"/>
        <w:rPr>
          <w:szCs w:val="24"/>
          <w:lang w:eastAsia="zh-CN" w:bidi="hi-IN"/>
        </w:rPr>
      </w:pPr>
      <w:r w:rsidRPr="00F77350">
        <w:rPr>
          <w:szCs w:val="24"/>
          <w:lang w:eastAsia="zh-CN" w:bidi="hi-IN"/>
        </w:rPr>
        <w:t>Ani</w:t>
      </w:r>
      <w:r w:rsidR="00E8491A" w:rsidRPr="00F77350">
        <w:rPr>
          <w:szCs w:val="24"/>
          <w:lang w:eastAsia="zh-CN" w:bidi="hi-IN"/>
        </w:rPr>
        <w:t xml:space="preserve"> Josef, kterého vypravěč nejdříve „diagnostikuje“ jako trpícího „nostalgick</w:t>
      </w:r>
      <w:r w:rsidR="008C34E1" w:rsidRPr="00F77350">
        <w:rPr>
          <w:szCs w:val="24"/>
          <w:lang w:eastAsia="zh-CN" w:bidi="hi-IN"/>
        </w:rPr>
        <w:t>ou nedostatečností</w:t>
      </w:r>
      <w:r w:rsidR="00E8491A" w:rsidRPr="00F77350">
        <w:rPr>
          <w:szCs w:val="24"/>
          <w:lang w:eastAsia="zh-CN" w:bidi="hi-IN"/>
        </w:rPr>
        <w:t>“</w:t>
      </w:r>
      <w:r w:rsidR="008C34E1" w:rsidRPr="00F77350">
        <w:rPr>
          <w:szCs w:val="24"/>
          <w:lang w:eastAsia="zh-CN" w:bidi="hi-IN"/>
        </w:rPr>
        <w:t>,</w:t>
      </w:r>
      <w:r w:rsidRPr="00F77350">
        <w:rPr>
          <w:szCs w:val="24"/>
          <w:lang w:eastAsia="zh-CN" w:bidi="hi-IN"/>
        </w:rPr>
        <w:t xml:space="preserve"> není imunní vůči nostalgii. Ačkoli se snaží racionalizovat svůj předchozí život a své mládí obsažené v deníku (viz „Fokalizace“), při úvahách o české historii na procházce poli je dojat, když si uvědomí, že „Češi byli dvakrát v průběhu jeho života ochotni zemřít za to, aby jim tahle krajina zůstala“</w:t>
      </w:r>
      <w:r w:rsidRPr="00F77350">
        <w:rPr>
          <w:rStyle w:val="Znakapoznpodarou"/>
          <w:szCs w:val="24"/>
          <w:lang w:eastAsia="zh-CN" w:bidi="hi-IN"/>
        </w:rPr>
        <w:footnoteReference w:id="92"/>
      </w:r>
      <w:r w:rsidR="008C34E1" w:rsidRPr="00F77350">
        <w:rPr>
          <w:szCs w:val="24"/>
          <w:lang w:eastAsia="zh-CN" w:bidi="hi-IN"/>
        </w:rPr>
        <w:t>.</w:t>
      </w:r>
      <w:r w:rsidR="00BF3A2A" w:rsidRPr="00F77350">
        <w:rPr>
          <w:szCs w:val="24"/>
          <w:lang w:eastAsia="zh-CN" w:bidi="hi-IN"/>
        </w:rPr>
        <w:t xml:space="preserve"> Josef je touto myšlenkou</w:t>
      </w:r>
      <w:r w:rsidR="00D401C3" w:rsidRPr="00F77350">
        <w:rPr>
          <w:szCs w:val="24"/>
          <w:lang w:eastAsia="zh-CN" w:bidi="hi-IN"/>
        </w:rPr>
        <w:t xml:space="preserve"> okouzlen, přesto, že na rok 1968</w:t>
      </w:r>
      <w:r w:rsidR="00C667C4" w:rsidRPr="00F77350">
        <w:rPr>
          <w:szCs w:val="24"/>
          <w:lang w:eastAsia="zh-CN" w:bidi="hi-IN"/>
        </w:rPr>
        <w:t xml:space="preserve"> </w:t>
      </w:r>
      <w:r w:rsidR="00D401C3" w:rsidRPr="00F77350">
        <w:rPr>
          <w:szCs w:val="24"/>
          <w:lang w:eastAsia="zh-CN" w:bidi="hi-IN"/>
        </w:rPr>
        <w:t xml:space="preserve">vzpomíná s ironickým odstupem: „[P]o celý týden ulice všech měst </w:t>
      </w:r>
      <w:r w:rsidR="00877086" w:rsidRPr="00F77350">
        <w:rPr>
          <w:szCs w:val="24"/>
          <w:lang w:eastAsia="zh-CN" w:bidi="hi-IN"/>
        </w:rPr>
        <w:t xml:space="preserve">řvaly vztekem. Země nikdy nebyla tolik domovem a Češi tolik </w:t>
      </w:r>
      <w:proofErr w:type="gramStart"/>
      <w:r w:rsidR="00877086" w:rsidRPr="00F77350">
        <w:rPr>
          <w:szCs w:val="24"/>
          <w:lang w:eastAsia="zh-CN" w:bidi="hi-IN"/>
        </w:rPr>
        <w:t>Čechy</w:t>
      </w:r>
      <w:r w:rsidR="00A260CE" w:rsidRPr="00F77350">
        <w:rPr>
          <w:szCs w:val="24"/>
          <w:lang w:eastAsia="zh-CN" w:bidi="hi-IN"/>
        </w:rPr>
        <w:t xml:space="preserve"> [</w:t>
      </w:r>
      <w:r w:rsidR="00877086" w:rsidRPr="00F77350">
        <w:rPr>
          <w:szCs w:val="24"/>
          <w:lang w:eastAsia="zh-CN" w:bidi="hi-IN"/>
        </w:rPr>
        <w:t>...</w:t>
      </w:r>
      <w:r w:rsidR="00A260CE" w:rsidRPr="00F77350">
        <w:rPr>
          <w:szCs w:val="24"/>
          <w:lang w:eastAsia="zh-CN" w:bidi="hi-IN"/>
        </w:rPr>
        <w:t xml:space="preserve">] </w:t>
      </w:r>
      <w:r w:rsidR="00877086" w:rsidRPr="00F77350">
        <w:rPr>
          <w:szCs w:val="24"/>
          <w:lang w:eastAsia="zh-CN" w:bidi="hi-IN"/>
        </w:rPr>
        <w:t>Potom</w:t>
      </w:r>
      <w:proofErr w:type="gramEnd"/>
      <w:r w:rsidR="00877086" w:rsidRPr="00F77350">
        <w:rPr>
          <w:szCs w:val="24"/>
          <w:lang w:eastAsia="zh-CN" w:bidi="hi-IN"/>
        </w:rPr>
        <w:t xml:space="preserve"> byli vrchní politici zatčeni, odvezeni do Moskvy a přinuceni uzavřít uspěchaný kompromis, a Češi, stále </w:t>
      </w:r>
      <w:r w:rsidR="00C667C4" w:rsidRPr="00F77350">
        <w:rPr>
          <w:szCs w:val="24"/>
          <w:lang w:eastAsia="zh-CN" w:bidi="hi-IN"/>
        </w:rPr>
        <w:t>rozčilení, se stáhli z ulic dovnitř.</w:t>
      </w:r>
      <w:r w:rsidR="00D401C3" w:rsidRPr="00F77350">
        <w:rPr>
          <w:szCs w:val="24"/>
          <w:lang w:eastAsia="zh-CN" w:bidi="hi-IN"/>
        </w:rPr>
        <w:t>“</w:t>
      </w:r>
      <w:r w:rsidR="00C667C4" w:rsidRPr="00F77350">
        <w:rPr>
          <w:rStyle w:val="Znakapoznpodarou"/>
          <w:szCs w:val="24"/>
          <w:lang w:eastAsia="zh-CN" w:bidi="hi-IN"/>
        </w:rPr>
        <w:footnoteReference w:id="93"/>
      </w:r>
      <w:r w:rsidR="00C667C4" w:rsidRPr="00F77350">
        <w:rPr>
          <w:szCs w:val="24"/>
          <w:lang w:eastAsia="zh-CN" w:bidi="hi-IN"/>
        </w:rPr>
        <w:t xml:space="preserve"> Myšlenka „vůle zemřít za svou zemi“ má takový emocionální náboj, že se jí Josef nemůže vzdát a </w:t>
      </w:r>
      <w:proofErr w:type="gramStart"/>
      <w:r w:rsidR="00C667C4" w:rsidRPr="00F77350">
        <w:rPr>
          <w:szCs w:val="24"/>
          <w:lang w:eastAsia="zh-CN" w:bidi="hi-IN"/>
        </w:rPr>
        <w:t>vznese</w:t>
      </w:r>
      <w:proofErr w:type="gramEnd"/>
      <w:r w:rsidR="00C667C4" w:rsidRPr="00F77350">
        <w:rPr>
          <w:szCs w:val="24"/>
          <w:lang w:eastAsia="zh-CN" w:bidi="hi-IN"/>
        </w:rPr>
        <w:t xml:space="preserve"> ji ve svém rozhovoru s přítelem N. Odpověď N</w:t>
      </w:r>
      <w:r w:rsidR="00A71161" w:rsidRPr="00F77350">
        <w:rPr>
          <w:szCs w:val="24"/>
          <w:lang w:eastAsia="zh-CN" w:bidi="hi-IN"/>
        </w:rPr>
        <w:t xml:space="preserve">. </w:t>
      </w:r>
      <w:proofErr w:type="gramStart"/>
      <w:r w:rsidR="00A71161" w:rsidRPr="00F77350">
        <w:rPr>
          <w:szCs w:val="24"/>
          <w:lang w:eastAsia="zh-CN" w:bidi="hi-IN"/>
        </w:rPr>
        <w:t>reprezentuje</w:t>
      </w:r>
      <w:proofErr w:type="gramEnd"/>
      <w:r w:rsidR="00A71161" w:rsidRPr="00F77350">
        <w:rPr>
          <w:szCs w:val="24"/>
          <w:lang w:eastAsia="zh-CN" w:bidi="hi-IN"/>
        </w:rPr>
        <w:t xml:space="preserve"> kontrast ideje a úvahy založené na skutečnosti. „Ale pokud země není nezávislá a ani nechce být, budou lidé stále ochotni za ni zemřít?“ ptá se Josef a N. odpovídá: „Ochota zemřít není nic, co bych chtěl pro své děti.“</w:t>
      </w:r>
      <w:r w:rsidR="00A71161" w:rsidRPr="00F77350">
        <w:rPr>
          <w:rStyle w:val="Znakapoznpodarou"/>
          <w:szCs w:val="24"/>
          <w:lang w:eastAsia="zh-CN" w:bidi="hi-IN"/>
        </w:rPr>
        <w:footnoteReference w:id="94"/>
      </w:r>
      <w:r w:rsidR="00A71161" w:rsidRPr="00F77350">
        <w:rPr>
          <w:szCs w:val="24"/>
          <w:lang w:eastAsia="zh-CN" w:bidi="hi-IN"/>
        </w:rPr>
        <w:t xml:space="preserve"> Josef nemá děti a sám se za svou zemi obětovat nechtě</w:t>
      </w:r>
      <w:r w:rsidR="00E4363F" w:rsidRPr="00F77350">
        <w:rPr>
          <w:szCs w:val="24"/>
          <w:lang w:eastAsia="zh-CN" w:bidi="hi-IN"/>
        </w:rPr>
        <w:t>l, přesto je pro něj</w:t>
      </w:r>
      <w:r w:rsidR="00A71161" w:rsidRPr="00F77350">
        <w:rPr>
          <w:szCs w:val="24"/>
          <w:lang w:eastAsia="zh-CN" w:bidi="hi-IN"/>
        </w:rPr>
        <w:t xml:space="preserve"> </w:t>
      </w:r>
      <w:r w:rsidR="0068533C" w:rsidRPr="00F77350">
        <w:rPr>
          <w:szCs w:val="24"/>
          <w:lang w:eastAsia="zh-CN" w:bidi="hi-IN"/>
        </w:rPr>
        <w:t>idea</w:t>
      </w:r>
      <w:r w:rsidR="00A71161" w:rsidRPr="00F77350">
        <w:rPr>
          <w:szCs w:val="24"/>
          <w:lang w:eastAsia="zh-CN" w:bidi="hi-IN"/>
        </w:rPr>
        <w:t xml:space="preserve"> smrti za rodnou zemi </w:t>
      </w:r>
      <w:r w:rsidR="00E4363F" w:rsidRPr="00F77350">
        <w:rPr>
          <w:szCs w:val="24"/>
          <w:lang w:eastAsia="zh-CN" w:bidi="hi-IN"/>
        </w:rPr>
        <w:t xml:space="preserve">přitažlivá, možná zrovna tak, jako je pro Sylvii idea Irenina </w:t>
      </w:r>
      <w:r w:rsidR="00E4363F" w:rsidRPr="00F77350">
        <w:rPr>
          <w:i/>
          <w:szCs w:val="24"/>
          <w:lang w:eastAsia="zh-CN" w:bidi="hi-IN"/>
        </w:rPr>
        <w:t>Velkého návratu</w:t>
      </w:r>
      <w:r w:rsidR="008C34E1" w:rsidRPr="00F77350">
        <w:rPr>
          <w:rStyle w:val="Znakapoznpodarou"/>
          <w:szCs w:val="24"/>
          <w:lang w:eastAsia="zh-CN" w:bidi="hi-IN"/>
        </w:rPr>
        <w:footnoteReference w:id="95"/>
      </w:r>
      <w:r w:rsidR="00E4363F" w:rsidRPr="00F77350">
        <w:rPr>
          <w:szCs w:val="24"/>
          <w:lang w:eastAsia="zh-CN" w:bidi="hi-IN"/>
        </w:rPr>
        <w:t xml:space="preserve">. </w:t>
      </w:r>
    </w:p>
    <w:p w:rsidR="00E4363F" w:rsidRPr="00F77350" w:rsidRDefault="00E4363F" w:rsidP="006B1F9F">
      <w:pPr>
        <w:ind w:firstLine="708"/>
        <w:rPr>
          <w:szCs w:val="24"/>
          <w:lang w:eastAsia="zh-CN" w:bidi="hi-IN"/>
        </w:rPr>
      </w:pPr>
      <w:r w:rsidRPr="00F77350">
        <w:rPr>
          <w:szCs w:val="24"/>
          <w:lang w:eastAsia="zh-CN" w:bidi="hi-IN"/>
        </w:rPr>
        <w:t>Dvojný příběh Milady poskytuje pointu tématu nostalgie a nevědění. Dívka, kterou Josef opustil po</w:t>
      </w:r>
      <w:r w:rsidR="00495CF4" w:rsidRPr="00F77350">
        <w:rPr>
          <w:szCs w:val="24"/>
          <w:lang w:eastAsia="zh-CN" w:bidi="hi-IN"/>
        </w:rPr>
        <w:t>d</w:t>
      </w:r>
      <w:r w:rsidRPr="00F77350">
        <w:rPr>
          <w:szCs w:val="24"/>
          <w:lang w:eastAsia="zh-CN" w:bidi="hi-IN"/>
        </w:rPr>
        <w:t xml:space="preserve"> záminkou její cesty na hory, poprvé zažívá nutkání otáčet se do minulosti</w:t>
      </w:r>
      <w:r w:rsidR="00495CF4" w:rsidRPr="00F77350">
        <w:rPr>
          <w:szCs w:val="24"/>
          <w:lang w:eastAsia="zh-CN" w:bidi="hi-IN"/>
        </w:rPr>
        <w:t xml:space="preserve"> po tom, co se rozejde se svým prvním chlapcem. Vzdaluje se od času s ním a zároveň zažívá „zcela nový pocit zvaný </w:t>
      </w:r>
      <w:proofErr w:type="gramStart"/>
      <w:r w:rsidR="00495CF4" w:rsidRPr="00F77350">
        <w:rPr>
          <w:szCs w:val="24"/>
          <w:lang w:eastAsia="zh-CN" w:bidi="hi-IN"/>
        </w:rPr>
        <w:t>nostalgie</w:t>
      </w:r>
      <w:r w:rsidR="00A260CE" w:rsidRPr="00F77350">
        <w:rPr>
          <w:szCs w:val="24"/>
          <w:lang w:eastAsia="zh-CN" w:bidi="hi-IN"/>
        </w:rPr>
        <w:t xml:space="preserve"> [</w:t>
      </w:r>
      <w:r w:rsidR="00495CF4" w:rsidRPr="00F77350">
        <w:rPr>
          <w:szCs w:val="24"/>
          <w:lang w:eastAsia="zh-CN" w:bidi="hi-IN"/>
        </w:rPr>
        <w:t>...</w:t>
      </w:r>
      <w:r w:rsidR="00A260CE" w:rsidRPr="00F77350">
        <w:rPr>
          <w:szCs w:val="24"/>
          <w:lang w:eastAsia="zh-CN" w:bidi="hi-IN"/>
        </w:rPr>
        <w:t xml:space="preserve">] </w:t>
      </w:r>
      <w:r w:rsidR="00495CF4" w:rsidRPr="00F77350">
        <w:rPr>
          <w:szCs w:val="24"/>
          <w:lang w:eastAsia="zh-CN" w:bidi="hi-IN"/>
        </w:rPr>
        <w:t>nepotlačit</w:t>
      </w:r>
      <w:r w:rsidR="008C34E1" w:rsidRPr="00F77350">
        <w:rPr>
          <w:szCs w:val="24"/>
          <w:lang w:eastAsia="zh-CN" w:bidi="hi-IN"/>
        </w:rPr>
        <w:t>elnou</w:t>
      </w:r>
      <w:proofErr w:type="gramEnd"/>
      <w:r w:rsidR="008C34E1" w:rsidRPr="00F77350">
        <w:rPr>
          <w:szCs w:val="24"/>
          <w:lang w:eastAsia="zh-CN" w:bidi="hi-IN"/>
        </w:rPr>
        <w:t xml:space="preserve"> touhu po návratu</w:t>
      </w:r>
      <w:r w:rsidR="00495CF4" w:rsidRPr="00F77350">
        <w:rPr>
          <w:szCs w:val="24"/>
          <w:lang w:eastAsia="zh-CN" w:bidi="hi-IN"/>
        </w:rPr>
        <w:t>“</w:t>
      </w:r>
      <w:r w:rsidR="00495CF4" w:rsidRPr="00F77350">
        <w:rPr>
          <w:rStyle w:val="Znakapoznpodarou"/>
          <w:szCs w:val="24"/>
          <w:lang w:eastAsia="zh-CN" w:bidi="hi-IN"/>
        </w:rPr>
        <w:footnoteReference w:id="96"/>
      </w:r>
      <w:r w:rsidR="008C34E1" w:rsidRPr="00F77350">
        <w:rPr>
          <w:szCs w:val="24"/>
          <w:lang w:eastAsia="zh-CN" w:bidi="hi-IN"/>
        </w:rPr>
        <w:t>.</w:t>
      </w:r>
      <w:r w:rsidR="00495CF4" w:rsidRPr="00F77350">
        <w:rPr>
          <w:szCs w:val="24"/>
          <w:lang w:eastAsia="zh-CN" w:bidi="hi-IN"/>
        </w:rPr>
        <w:t xml:space="preserve"> Ve své romanci s Josefem se proto snaží vrátit do toho času, který jí tak chybí.  Je to proto, říká vypravěč, že „[nostalgie] je nejsilnější v mládí, kdy objem </w:t>
      </w:r>
      <w:r w:rsidR="008C34E1" w:rsidRPr="00F77350">
        <w:rPr>
          <w:szCs w:val="24"/>
          <w:lang w:eastAsia="zh-CN" w:bidi="hi-IN"/>
        </w:rPr>
        <w:t>minulého života je poměrně malý</w:t>
      </w:r>
      <w:r w:rsidR="00495CF4" w:rsidRPr="00F77350">
        <w:rPr>
          <w:szCs w:val="24"/>
          <w:lang w:eastAsia="zh-CN" w:bidi="hi-IN"/>
        </w:rPr>
        <w:t>“</w:t>
      </w:r>
      <w:r w:rsidR="00495CF4" w:rsidRPr="00F77350">
        <w:rPr>
          <w:rStyle w:val="Znakapoznpodarou"/>
          <w:szCs w:val="24"/>
          <w:lang w:eastAsia="zh-CN" w:bidi="hi-IN"/>
        </w:rPr>
        <w:footnoteReference w:id="97"/>
      </w:r>
      <w:r w:rsidR="008C34E1" w:rsidRPr="00F77350">
        <w:rPr>
          <w:szCs w:val="24"/>
          <w:lang w:eastAsia="zh-CN" w:bidi="hi-IN"/>
        </w:rPr>
        <w:t>.</w:t>
      </w:r>
      <w:r w:rsidR="00495CF4" w:rsidRPr="00F77350">
        <w:rPr>
          <w:szCs w:val="24"/>
          <w:lang w:eastAsia="zh-CN" w:bidi="hi-IN"/>
        </w:rPr>
        <w:t xml:space="preserve"> Dívka nemá svou zkušenost s čím porovnat a chybí jí tak odstup, který by zabránil nekritickému </w:t>
      </w:r>
      <w:r w:rsidR="00495CF4" w:rsidRPr="00F77350">
        <w:rPr>
          <w:i/>
          <w:szCs w:val="24"/>
          <w:lang w:eastAsia="zh-CN" w:bidi="hi-IN"/>
        </w:rPr>
        <w:t>zbožštění</w:t>
      </w:r>
      <w:r w:rsidR="00495CF4" w:rsidRPr="00F77350">
        <w:rPr>
          <w:szCs w:val="24"/>
          <w:lang w:eastAsia="zh-CN" w:bidi="hi-IN"/>
        </w:rPr>
        <w:t xml:space="preserve"> jediného chlapce, kterého</w:t>
      </w:r>
      <w:r w:rsidR="00911F7A" w:rsidRPr="00F77350">
        <w:rPr>
          <w:szCs w:val="24"/>
          <w:lang w:eastAsia="zh-CN" w:bidi="hi-IN"/>
        </w:rPr>
        <w:t xml:space="preserve"> kdy</w:t>
      </w:r>
      <w:r w:rsidR="00495CF4" w:rsidRPr="00F77350">
        <w:rPr>
          <w:szCs w:val="24"/>
          <w:lang w:eastAsia="zh-CN" w:bidi="hi-IN"/>
        </w:rPr>
        <w:t xml:space="preserve"> poznala</w:t>
      </w:r>
      <w:r w:rsidR="00911F7A" w:rsidRPr="00F77350">
        <w:rPr>
          <w:szCs w:val="24"/>
          <w:lang w:eastAsia="zh-CN" w:bidi="hi-IN"/>
        </w:rPr>
        <w:t>. Z</w:t>
      </w:r>
      <w:r w:rsidR="00495CF4" w:rsidRPr="00F77350">
        <w:rPr>
          <w:szCs w:val="24"/>
          <w:lang w:eastAsia="zh-CN" w:bidi="hi-IN"/>
        </w:rPr>
        <w:t xml:space="preserve">de vidíme analogii s Odysseem a jeho </w:t>
      </w:r>
      <w:r w:rsidR="00911F7A" w:rsidRPr="00F77350">
        <w:rPr>
          <w:i/>
          <w:szCs w:val="24"/>
          <w:lang w:eastAsia="zh-CN" w:bidi="hi-IN"/>
        </w:rPr>
        <w:t>apoteózou</w:t>
      </w:r>
      <w:r w:rsidR="00495CF4" w:rsidRPr="00F77350">
        <w:rPr>
          <w:i/>
          <w:szCs w:val="24"/>
          <w:lang w:eastAsia="zh-CN" w:bidi="hi-IN"/>
        </w:rPr>
        <w:t xml:space="preserve"> poznaného</w:t>
      </w:r>
      <w:r w:rsidR="00911F7A" w:rsidRPr="00F77350">
        <w:rPr>
          <w:szCs w:val="24"/>
          <w:lang w:eastAsia="zh-CN" w:bidi="hi-IN"/>
        </w:rPr>
        <w:t xml:space="preserve"> a volbou návratu do minulosti (viz „Odysseus“). Později, když Josef dívku opustí pod záminkou její cesty na hory, je to pro ni znamením vlastní nedostatečnosti, protože „věděla, že láska </w:t>
      </w:r>
      <w:r w:rsidR="008C34E1" w:rsidRPr="00F77350">
        <w:rPr>
          <w:szCs w:val="24"/>
          <w:lang w:eastAsia="zh-CN" w:bidi="hi-IN"/>
        </w:rPr>
        <w:t>znamená dát si navzájem všechno</w:t>
      </w:r>
      <w:r w:rsidR="00911F7A" w:rsidRPr="00F77350">
        <w:rPr>
          <w:szCs w:val="24"/>
          <w:lang w:eastAsia="zh-CN" w:bidi="hi-IN"/>
        </w:rPr>
        <w:t>“</w:t>
      </w:r>
      <w:r w:rsidR="00C14153" w:rsidRPr="00F77350">
        <w:rPr>
          <w:rStyle w:val="Znakapoznpodarou"/>
          <w:szCs w:val="24"/>
          <w:lang w:eastAsia="zh-CN" w:bidi="hi-IN"/>
        </w:rPr>
        <w:footnoteReference w:id="98"/>
      </w:r>
      <w:r w:rsidR="008C34E1" w:rsidRPr="00F77350">
        <w:rPr>
          <w:szCs w:val="24"/>
          <w:lang w:eastAsia="zh-CN" w:bidi="hi-IN"/>
        </w:rPr>
        <w:t>.</w:t>
      </w:r>
      <w:r w:rsidR="00911F7A" w:rsidRPr="00F77350">
        <w:rPr>
          <w:szCs w:val="24"/>
          <w:lang w:eastAsia="zh-CN" w:bidi="hi-IN"/>
        </w:rPr>
        <w:t xml:space="preserve"> Chce zvěčnit svou lásku, která pro ni má zjevně zcela jiný význam než pro Josefa (který pouze opustil svůj deník a zapomněl na ni) velkým činem: sebevraždou</w:t>
      </w:r>
      <w:r w:rsidR="008C34E1" w:rsidRPr="00F77350">
        <w:rPr>
          <w:rStyle w:val="Znakapoznpodarou"/>
          <w:szCs w:val="24"/>
          <w:lang w:eastAsia="zh-CN" w:bidi="hi-IN"/>
        </w:rPr>
        <w:footnoteReference w:id="99"/>
      </w:r>
      <w:r w:rsidR="00911F7A" w:rsidRPr="00F77350">
        <w:rPr>
          <w:szCs w:val="24"/>
          <w:lang w:eastAsia="zh-CN" w:bidi="hi-IN"/>
        </w:rPr>
        <w:t xml:space="preserve">. </w:t>
      </w:r>
      <w:r w:rsidR="000D0800" w:rsidRPr="00F77350">
        <w:rPr>
          <w:szCs w:val="24"/>
          <w:lang w:eastAsia="zh-CN" w:bidi="hi-IN"/>
        </w:rPr>
        <w:t>Nostalgická grandiozita Josefovy dívky je v přímém kontrastu s hlediskem Milady jako dospělé ženy: na Josefa vzpomíná bez emocí a o události, ve které přišla o</w:t>
      </w:r>
      <w:r w:rsidR="008C34E1" w:rsidRPr="00F77350">
        <w:rPr>
          <w:szCs w:val="24"/>
          <w:lang w:eastAsia="zh-CN" w:bidi="hi-IN"/>
        </w:rPr>
        <w:t xml:space="preserve"> ucho, říká Ireně, že to byla „n</w:t>
      </w:r>
      <w:r w:rsidR="000D0800" w:rsidRPr="00F77350">
        <w:rPr>
          <w:szCs w:val="24"/>
          <w:lang w:eastAsia="zh-CN" w:bidi="hi-IN"/>
        </w:rPr>
        <w:t xml:space="preserve">enapravitelná chyba spáchaná v čase </w:t>
      </w:r>
      <w:r w:rsidR="008C34E1" w:rsidRPr="00F77350">
        <w:rPr>
          <w:szCs w:val="24"/>
          <w:lang w:eastAsia="zh-CN" w:bidi="hi-IN"/>
        </w:rPr>
        <w:t>nevědění</w:t>
      </w:r>
      <w:r w:rsidR="000D0800" w:rsidRPr="00F77350">
        <w:rPr>
          <w:szCs w:val="24"/>
          <w:lang w:eastAsia="zh-CN" w:bidi="hi-IN"/>
        </w:rPr>
        <w:t>“</w:t>
      </w:r>
      <w:r w:rsidR="000D0800" w:rsidRPr="00F77350">
        <w:rPr>
          <w:rStyle w:val="Znakapoznpodarou"/>
          <w:szCs w:val="24"/>
          <w:lang w:eastAsia="zh-CN" w:bidi="hi-IN"/>
        </w:rPr>
        <w:footnoteReference w:id="100"/>
      </w:r>
      <w:r w:rsidR="008C34E1" w:rsidRPr="00F77350">
        <w:rPr>
          <w:szCs w:val="24"/>
          <w:lang w:eastAsia="zh-CN" w:bidi="hi-IN"/>
        </w:rPr>
        <w:t>.</w:t>
      </w:r>
      <w:r w:rsidR="000D0800" w:rsidRPr="00F77350">
        <w:rPr>
          <w:szCs w:val="24"/>
          <w:lang w:eastAsia="zh-CN" w:bidi="hi-IN"/>
        </w:rPr>
        <w:t xml:space="preserve"> Vztah mezi </w:t>
      </w:r>
      <w:r w:rsidR="000D0800" w:rsidRPr="00F77350">
        <w:rPr>
          <w:i/>
          <w:szCs w:val="24"/>
          <w:lang w:eastAsia="zh-CN" w:bidi="hi-IN"/>
        </w:rPr>
        <w:t xml:space="preserve">nostalgií </w:t>
      </w:r>
      <w:r w:rsidR="000D0800" w:rsidRPr="00F77350">
        <w:rPr>
          <w:szCs w:val="24"/>
          <w:lang w:eastAsia="zh-CN" w:bidi="hi-IN"/>
        </w:rPr>
        <w:t xml:space="preserve">a </w:t>
      </w:r>
      <w:r w:rsidR="000D0800" w:rsidRPr="00F77350">
        <w:rPr>
          <w:i/>
          <w:szCs w:val="24"/>
          <w:lang w:eastAsia="zh-CN" w:bidi="hi-IN"/>
        </w:rPr>
        <w:t xml:space="preserve">nevěděním </w:t>
      </w:r>
      <w:r w:rsidR="000D0800" w:rsidRPr="00F77350">
        <w:rPr>
          <w:szCs w:val="24"/>
          <w:lang w:eastAsia="zh-CN" w:bidi="hi-IN"/>
        </w:rPr>
        <w:t xml:space="preserve">se tak manifestuje na textové úrovni: nejdříve vypravěč explicitně nazve stav, který dívka zažívá, tou nejsilnější nostalgií, a vzápětí jej Milada ohodnotí s odstupem jako nevědění. </w:t>
      </w:r>
    </w:p>
    <w:p w:rsidR="00DA4929" w:rsidRPr="00F77350" w:rsidRDefault="000D0800" w:rsidP="006B1F9F">
      <w:pPr>
        <w:ind w:firstLine="708"/>
        <w:rPr>
          <w:szCs w:val="24"/>
          <w:lang w:eastAsia="zh-CN" w:bidi="hi-IN"/>
        </w:rPr>
      </w:pPr>
      <w:r w:rsidRPr="00F77350">
        <w:rPr>
          <w:szCs w:val="24"/>
          <w:lang w:eastAsia="zh-CN" w:bidi="hi-IN"/>
        </w:rPr>
        <w:t xml:space="preserve">Téma nostalgie podmíněné nevěděním je příbuzné jak s tématem návratu domů, tak se zkoumáním vnímání času. V jedné z úvahových pasáží vypravěč klade do souvztažnosti všechny tyto faktory, když uvažuje o vztahu času k ideji </w:t>
      </w:r>
      <w:r w:rsidR="00EF2487" w:rsidRPr="00F77350">
        <w:rPr>
          <w:szCs w:val="24"/>
          <w:lang w:eastAsia="zh-CN" w:bidi="hi-IN"/>
        </w:rPr>
        <w:t xml:space="preserve">emigrace a návratu. Podle něj je </w:t>
      </w:r>
      <w:r w:rsidR="0068533C" w:rsidRPr="00F77350">
        <w:rPr>
          <w:szCs w:val="24"/>
          <w:lang w:eastAsia="zh-CN" w:bidi="hi-IN"/>
        </w:rPr>
        <w:t>představa</w:t>
      </w:r>
      <w:r w:rsidR="00EF2487" w:rsidRPr="00F77350">
        <w:rPr>
          <w:szCs w:val="24"/>
          <w:lang w:eastAsia="zh-CN" w:bidi="hi-IN"/>
        </w:rPr>
        <w:t xml:space="preserve"> jediného skutečného domova podmíněna délkou lidského života: „Samotná idea vlasti, se vší svou emocionální silou, je svázána s relativní krátkostí našich životů, která nám poskytuje příliš málo času na to, abychom si vytvořili pouto k jiné zemi, k jiným zemím, k jiným jazykům.“</w:t>
      </w:r>
      <w:r w:rsidR="00EF2487" w:rsidRPr="00F77350">
        <w:rPr>
          <w:rStyle w:val="Znakapoznpodarou"/>
          <w:szCs w:val="24"/>
          <w:lang w:eastAsia="zh-CN" w:bidi="hi-IN"/>
        </w:rPr>
        <w:footnoteReference w:id="101"/>
      </w:r>
      <w:r w:rsidR="00EF2487" w:rsidRPr="00F77350">
        <w:rPr>
          <w:szCs w:val="24"/>
          <w:lang w:eastAsia="zh-CN" w:bidi="hi-IN"/>
        </w:rPr>
        <w:t xml:space="preserve"> Kdyby byl lidský život delší, říká vypravěč, nebyli bychom tolik posedlí myšlenkou </w:t>
      </w:r>
      <w:r w:rsidR="00EF2487" w:rsidRPr="00F77350">
        <w:rPr>
          <w:i/>
          <w:szCs w:val="24"/>
          <w:lang w:eastAsia="zh-CN" w:bidi="hi-IN"/>
        </w:rPr>
        <w:t>Velkého návratu</w:t>
      </w:r>
      <w:r w:rsidR="00EF2487" w:rsidRPr="00F77350">
        <w:rPr>
          <w:szCs w:val="24"/>
          <w:lang w:eastAsia="zh-CN" w:bidi="hi-IN"/>
        </w:rPr>
        <w:t xml:space="preserve"> a Josef by možná nebyl tolik oddaný své zemřelé ženě. Tato úvaha částečně zdůvod</w:t>
      </w:r>
      <w:r w:rsidR="00031C1B" w:rsidRPr="00F77350">
        <w:rPr>
          <w:szCs w:val="24"/>
          <w:lang w:eastAsia="zh-CN" w:bidi="hi-IN"/>
        </w:rPr>
        <w:t xml:space="preserve">ňuje pozici, ve které se nacházejí hrdinové románu – nikam nepatří, protože se nechtějí vrátit do rodné země, a nemají čas </w:t>
      </w:r>
      <w:r w:rsidR="001B6268" w:rsidRPr="00F77350">
        <w:rPr>
          <w:szCs w:val="24"/>
          <w:lang w:eastAsia="zh-CN" w:bidi="hi-IN"/>
        </w:rPr>
        <w:t>najít si náhradní domov</w:t>
      </w:r>
      <w:r w:rsidR="008C34E1" w:rsidRPr="00F77350">
        <w:rPr>
          <w:rStyle w:val="Znakapoznpodarou"/>
          <w:szCs w:val="24"/>
          <w:lang w:eastAsia="zh-CN" w:bidi="hi-IN"/>
        </w:rPr>
        <w:footnoteReference w:id="102"/>
      </w:r>
      <w:r w:rsidR="001B6268" w:rsidRPr="00F77350">
        <w:rPr>
          <w:szCs w:val="24"/>
          <w:lang w:eastAsia="zh-CN" w:bidi="hi-IN"/>
        </w:rPr>
        <w:t xml:space="preserve">. Jsou tak postaveni před otázku finálního výběru, která by před nimi nestála, kdyby délka aktivního života před nimi byla větší. Zároveň </w:t>
      </w:r>
      <w:r w:rsidR="009F5752" w:rsidRPr="00F77350">
        <w:rPr>
          <w:szCs w:val="24"/>
          <w:lang w:eastAsia="zh-CN" w:bidi="hi-IN"/>
        </w:rPr>
        <w:t>se zde postuluje teze,</w:t>
      </w:r>
      <w:r w:rsidR="008C34E1" w:rsidRPr="00F77350">
        <w:rPr>
          <w:szCs w:val="24"/>
          <w:lang w:eastAsia="zh-CN" w:bidi="hi-IN"/>
        </w:rPr>
        <w:t xml:space="preserve"> která</w:t>
      </w:r>
      <w:r w:rsidR="009F5752" w:rsidRPr="00F77350">
        <w:rPr>
          <w:szCs w:val="24"/>
          <w:lang w:eastAsia="zh-CN" w:bidi="hi-IN"/>
        </w:rPr>
        <w:t xml:space="preserve"> klade nostalgii a nevědění do přímého vztahu s</w:t>
      </w:r>
      <w:r w:rsidR="00621198" w:rsidRPr="00F77350">
        <w:rPr>
          <w:szCs w:val="24"/>
          <w:lang w:eastAsia="zh-CN" w:bidi="hi-IN"/>
        </w:rPr>
        <w:t> </w:t>
      </w:r>
      <w:r w:rsidR="009F5752" w:rsidRPr="00F77350">
        <w:rPr>
          <w:szCs w:val="24"/>
          <w:lang w:eastAsia="zh-CN" w:bidi="hi-IN"/>
        </w:rPr>
        <w:t>chybami</w:t>
      </w:r>
      <w:r w:rsidR="00621198" w:rsidRPr="00F77350">
        <w:rPr>
          <w:szCs w:val="24"/>
          <w:lang w:eastAsia="zh-CN" w:bidi="hi-IN"/>
        </w:rPr>
        <w:t>.</w:t>
      </w:r>
      <w:r w:rsidR="009F5752" w:rsidRPr="00F77350">
        <w:rPr>
          <w:szCs w:val="24"/>
          <w:lang w:eastAsia="zh-CN" w:bidi="hi-IN"/>
        </w:rPr>
        <w:t xml:space="preserve"> </w:t>
      </w:r>
      <w:r w:rsidR="008C34E1" w:rsidRPr="00F77350">
        <w:rPr>
          <w:szCs w:val="24"/>
          <w:lang w:eastAsia="zh-CN" w:bidi="hi-IN"/>
        </w:rPr>
        <w:t xml:space="preserve">Rezonuje </w:t>
      </w:r>
      <w:r w:rsidR="00621198" w:rsidRPr="00F77350">
        <w:rPr>
          <w:szCs w:val="24"/>
          <w:lang w:eastAsia="zh-CN" w:bidi="hi-IN"/>
        </w:rPr>
        <w:t>zde totiž téma centrální v </w:t>
      </w:r>
      <w:r w:rsidR="00621198" w:rsidRPr="00F77350">
        <w:rPr>
          <w:i/>
          <w:szCs w:val="24"/>
          <w:lang w:eastAsia="zh-CN" w:bidi="hi-IN"/>
        </w:rPr>
        <w:t>Nesnesitelné lehkosti bytí</w:t>
      </w:r>
      <w:r w:rsidR="00621198" w:rsidRPr="00F77350">
        <w:rPr>
          <w:szCs w:val="24"/>
          <w:lang w:eastAsia="zh-CN" w:bidi="hi-IN"/>
        </w:rPr>
        <w:t xml:space="preserve"> </w:t>
      </w:r>
      <w:r w:rsidR="008C34E1" w:rsidRPr="00F77350">
        <w:rPr>
          <w:szCs w:val="24"/>
          <w:lang w:eastAsia="zh-CN" w:bidi="hi-IN"/>
        </w:rPr>
        <w:t xml:space="preserve">– jeden život je příliš málo na </w:t>
      </w:r>
      <w:r w:rsidR="00621198" w:rsidRPr="00F77350">
        <w:rPr>
          <w:szCs w:val="24"/>
          <w:lang w:eastAsia="zh-CN" w:bidi="hi-IN"/>
        </w:rPr>
        <w:t>to, abychom se poučili ze svých chyb, a „červánky zániku ozařují všechno kouzlem nostalgie;</w:t>
      </w:r>
      <w:r w:rsidR="008C34E1" w:rsidRPr="00F77350">
        <w:rPr>
          <w:szCs w:val="24"/>
          <w:lang w:eastAsia="zh-CN" w:bidi="hi-IN"/>
        </w:rPr>
        <w:t xml:space="preserve"> i gilotinu</w:t>
      </w:r>
      <w:r w:rsidR="00621198" w:rsidRPr="00F77350">
        <w:rPr>
          <w:szCs w:val="24"/>
          <w:lang w:eastAsia="zh-CN" w:bidi="hi-IN"/>
        </w:rPr>
        <w:t>“</w:t>
      </w:r>
      <w:r w:rsidR="00621198" w:rsidRPr="00F77350">
        <w:rPr>
          <w:rStyle w:val="Znakapoznpodarou"/>
          <w:szCs w:val="24"/>
          <w:lang w:eastAsia="zh-CN" w:bidi="hi-IN"/>
        </w:rPr>
        <w:footnoteReference w:id="103"/>
      </w:r>
      <w:r w:rsidR="008C34E1" w:rsidRPr="00F77350">
        <w:rPr>
          <w:szCs w:val="24"/>
          <w:lang w:eastAsia="zh-CN" w:bidi="hi-IN"/>
        </w:rPr>
        <w:t>.</w:t>
      </w:r>
    </w:p>
    <w:p w:rsidR="008C34E1" w:rsidRDefault="008C34E1" w:rsidP="006B1F9F">
      <w:pPr>
        <w:ind w:firstLine="708"/>
        <w:rPr>
          <w:szCs w:val="24"/>
          <w:lang w:eastAsia="zh-CN" w:bidi="hi-IN"/>
        </w:rPr>
      </w:pPr>
    </w:p>
    <w:p w:rsidR="00F77350" w:rsidRDefault="00F77350" w:rsidP="006B1F9F">
      <w:pPr>
        <w:ind w:firstLine="708"/>
        <w:rPr>
          <w:szCs w:val="24"/>
          <w:lang w:eastAsia="zh-CN" w:bidi="hi-IN"/>
        </w:rPr>
      </w:pPr>
    </w:p>
    <w:p w:rsidR="00F77350" w:rsidRDefault="00F77350" w:rsidP="006B1F9F">
      <w:pPr>
        <w:ind w:firstLine="708"/>
        <w:rPr>
          <w:szCs w:val="24"/>
          <w:lang w:eastAsia="zh-CN" w:bidi="hi-IN"/>
        </w:rPr>
      </w:pPr>
    </w:p>
    <w:p w:rsidR="006B1F9F" w:rsidRDefault="006B1F9F" w:rsidP="006B1F9F">
      <w:pPr>
        <w:ind w:firstLine="708"/>
        <w:rPr>
          <w:szCs w:val="24"/>
          <w:lang w:eastAsia="zh-CN" w:bidi="hi-IN"/>
        </w:rPr>
      </w:pPr>
    </w:p>
    <w:p w:rsidR="006B1F9F" w:rsidRDefault="006B1F9F" w:rsidP="006B1F9F">
      <w:pPr>
        <w:ind w:firstLine="708"/>
        <w:rPr>
          <w:szCs w:val="24"/>
          <w:lang w:eastAsia="zh-CN" w:bidi="hi-IN"/>
        </w:rPr>
      </w:pPr>
    </w:p>
    <w:p w:rsidR="006B1F9F" w:rsidRDefault="006B1F9F" w:rsidP="006B1F9F">
      <w:pPr>
        <w:ind w:firstLine="708"/>
        <w:rPr>
          <w:szCs w:val="24"/>
          <w:lang w:eastAsia="zh-CN" w:bidi="hi-IN"/>
        </w:rPr>
      </w:pPr>
    </w:p>
    <w:p w:rsidR="006B1F9F" w:rsidRPr="00F77350" w:rsidRDefault="006B1F9F" w:rsidP="006B1F9F">
      <w:pPr>
        <w:ind w:firstLine="708"/>
        <w:rPr>
          <w:szCs w:val="24"/>
          <w:lang w:eastAsia="zh-CN" w:bidi="hi-IN"/>
        </w:rPr>
      </w:pPr>
    </w:p>
    <w:p w:rsidR="00D03C27" w:rsidRPr="00F77350" w:rsidRDefault="00D03C27" w:rsidP="006B1F9F">
      <w:pPr>
        <w:pStyle w:val="Nadpis1"/>
      </w:pPr>
      <w:bookmarkStart w:id="15" w:name="_Toc360025523"/>
      <w:r w:rsidRPr="00F77350">
        <w:rPr>
          <w:lang w:val="cs-CZ"/>
        </w:rPr>
        <w:t>Intertextualita</w:t>
      </w:r>
      <w:bookmarkEnd w:id="15"/>
    </w:p>
    <w:p w:rsidR="008C34E1" w:rsidRPr="00F77350" w:rsidRDefault="008C34E1" w:rsidP="006B1F9F">
      <w:pPr>
        <w:ind w:firstLine="432"/>
        <w:rPr>
          <w:lang w:eastAsia="zh-CN" w:bidi="hi-IN"/>
        </w:rPr>
      </w:pPr>
      <w:r w:rsidRPr="00F77350">
        <w:rPr>
          <w:lang w:eastAsia="zh-CN" w:bidi="hi-IN"/>
        </w:rPr>
        <w:t xml:space="preserve">Intertextuální prvky vždy prominentně figurovaly v Kunderových románech. Z dřívějších děl uveďme např. </w:t>
      </w:r>
      <w:r w:rsidRPr="00F77350">
        <w:rPr>
          <w:i/>
          <w:lang w:eastAsia="zh-CN" w:bidi="hi-IN"/>
        </w:rPr>
        <w:t xml:space="preserve">Nesmrtelnost </w:t>
      </w:r>
      <w:r w:rsidRPr="00F77350">
        <w:rPr>
          <w:lang w:eastAsia="zh-CN" w:bidi="hi-IN"/>
        </w:rPr>
        <w:t xml:space="preserve">s odkazy k Rimbaudově poezii, z francouzských románů potom </w:t>
      </w:r>
      <w:r w:rsidRPr="00F77350">
        <w:rPr>
          <w:i/>
          <w:lang w:eastAsia="zh-CN" w:bidi="hi-IN"/>
        </w:rPr>
        <w:t>Pomalost</w:t>
      </w:r>
      <w:r w:rsidRPr="00F77350">
        <w:rPr>
          <w:lang w:eastAsia="zh-CN" w:bidi="hi-IN"/>
        </w:rPr>
        <w:t xml:space="preserve">, kde intertextuální propojení s novelou </w:t>
      </w:r>
      <w:r w:rsidRPr="00F77350">
        <w:rPr>
          <w:i/>
          <w:lang w:eastAsia="zh-CN" w:bidi="hi-IN"/>
        </w:rPr>
        <w:t xml:space="preserve">Point de </w:t>
      </w:r>
      <w:proofErr w:type="spellStart"/>
      <w:r w:rsidRPr="00F77350">
        <w:rPr>
          <w:i/>
          <w:lang w:eastAsia="zh-CN" w:bidi="hi-IN"/>
        </w:rPr>
        <w:t>lendemain</w:t>
      </w:r>
      <w:proofErr w:type="spellEnd"/>
      <w:r w:rsidRPr="00F77350">
        <w:rPr>
          <w:i/>
          <w:lang w:eastAsia="zh-CN" w:bidi="hi-IN"/>
        </w:rPr>
        <w:t xml:space="preserve"> </w:t>
      </w:r>
      <w:r w:rsidRPr="00F77350">
        <w:rPr>
          <w:lang w:eastAsia="zh-CN" w:bidi="hi-IN"/>
        </w:rPr>
        <w:t>slouží jako jeden z nosných pilířů textu. V </w:t>
      </w:r>
      <w:r w:rsidRPr="00F77350">
        <w:rPr>
          <w:i/>
          <w:lang w:eastAsia="zh-CN" w:bidi="hi-IN"/>
        </w:rPr>
        <w:t>Nevědění</w:t>
      </w:r>
      <w:r w:rsidRPr="00F77350">
        <w:rPr>
          <w:lang w:eastAsia="zh-CN" w:bidi="hi-IN"/>
        </w:rPr>
        <w:t xml:space="preserve"> se objevuje intertextualita na dvou úrovních: reinterpretací Homérova eposu </w:t>
      </w:r>
      <w:r w:rsidRPr="00F77350">
        <w:rPr>
          <w:i/>
          <w:lang w:eastAsia="zh-CN" w:bidi="hi-IN"/>
        </w:rPr>
        <w:t xml:space="preserve">Odyssea </w:t>
      </w:r>
      <w:r w:rsidRPr="00F77350">
        <w:rPr>
          <w:lang w:eastAsia="zh-CN" w:bidi="hi-IN"/>
        </w:rPr>
        <w:t>román</w:t>
      </w:r>
      <w:r w:rsidRPr="00F77350">
        <w:rPr>
          <w:i/>
          <w:lang w:eastAsia="zh-CN" w:bidi="hi-IN"/>
        </w:rPr>
        <w:t xml:space="preserve"> </w:t>
      </w:r>
      <w:r w:rsidRPr="00F77350">
        <w:rPr>
          <w:lang w:eastAsia="zh-CN" w:bidi="hi-IN"/>
        </w:rPr>
        <w:t xml:space="preserve">odkazuje k evropské literární a kulturní tradici, zatímco poezie Jana Skácela ukotvuje příběh v českém kontextu.  </w:t>
      </w:r>
    </w:p>
    <w:p w:rsidR="00D03C27" w:rsidRPr="00F77350" w:rsidRDefault="00D03C27" w:rsidP="006B1F9F">
      <w:pPr>
        <w:pStyle w:val="Nadpis2"/>
        <w:rPr>
          <w:lang w:eastAsia="zh-CN" w:bidi="hi-IN"/>
        </w:rPr>
      </w:pPr>
      <w:bookmarkStart w:id="16" w:name="_Toc360025524"/>
      <w:r w:rsidRPr="00F77350">
        <w:rPr>
          <w:lang w:eastAsia="zh-CN" w:bidi="hi-IN"/>
        </w:rPr>
        <w:t>Jan Skácel</w:t>
      </w:r>
      <w:bookmarkEnd w:id="16"/>
    </w:p>
    <w:p w:rsidR="00E90CF3" w:rsidRPr="00F77350" w:rsidRDefault="00E90CF3" w:rsidP="006B1F9F">
      <w:pPr>
        <w:ind w:firstLine="576"/>
        <w:rPr>
          <w:lang w:eastAsia="zh-CN" w:bidi="hi-IN"/>
        </w:rPr>
      </w:pPr>
      <w:r w:rsidRPr="00F77350">
        <w:rPr>
          <w:lang w:eastAsia="zh-CN" w:bidi="hi-IN"/>
        </w:rPr>
        <w:t xml:space="preserve">V románu se objevuje několik čtyřverší ze Skácelovy sbírky </w:t>
      </w:r>
      <w:r w:rsidRPr="00F77350">
        <w:rPr>
          <w:i/>
          <w:lang w:eastAsia="zh-CN" w:bidi="hi-IN"/>
        </w:rPr>
        <w:t xml:space="preserve">Naděje s bukovými křídly. </w:t>
      </w:r>
      <w:r w:rsidRPr="00F77350">
        <w:rPr>
          <w:lang w:eastAsia="zh-CN" w:bidi="hi-IN"/>
        </w:rPr>
        <w:t>Jejich relevance v textu souvisí převážně s problematikou domova a emigrace. Kundera zv</w:t>
      </w:r>
      <w:r w:rsidR="00B42FF7">
        <w:rPr>
          <w:lang w:eastAsia="zh-CN" w:bidi="hi-IN"/>
        </w:rPr>
        <w:t xml:space="preserve">olil vcelku specifický přístup </w:t>
      </w:r>
      <w:r w:rsidRPr="00F77350">
        <w:rPr>
          <w:lang w:eastAsia="zh-CN" w:bidi="hi-IN"/>
        </w:rPr>
        <w:t>v ohledu k básni, která hraje v textu nejvýraznější roli (tj. čtyřverší o domu ze smutku) – báseň není v textu knihy nikde citována a čtenář se setkává pouze s několika variantami interpretace. Tato strategie poskytuje románu větší volnost výkladu, zároveň však vede k významovým posunům, které jsou dále umocňovány, pokud je interpretace převzata v teoretické práci týkající se románu.</w:t>
      </w:r>
    </w:p>
    <w:p w:rsidR="00083466" w:rsidRPr="00F77350" w:rsidRDefault="00FD3D5B" w:rsidP="006B1F9F">
      <w:pPr>
        <w:pStyle w:val="Nadpis3"/>
        <w:rPr>
          <w:lang w:eastAsia="zh-CN" w:bidi="hi-IN"/>
        </w:rPr>
      </w:pPr>
      <w:bookmarkStart w:id="17" w:name="_Toc360025525"/>
      <w:r w:rsidRPr="00F77350">
        <w:rPr>
          <w:lang w:eastAsia="zh-CN" w:bidi="hi-IN"/>
        </w:rPr>
        <w:t>Dům ze smutku</w:t>
      </w:r>
      <w:bookmarkEnd w:id="17"/>
    </w:p>
    <w:p w:rsidR="00853C4E" w:rsidRPr="00F77350" w:rsidRDefault="001C2641" w:rsidP="006B1F9F">
      <w:pPr>
        <w:ind w:firstLine="705"/>
        <w:rPr>
          <w:szCs w:val="24"/>
          <w:lang w:eastAsia="zh-CN" w:bidi="hi-IN"/>
        </w:rPr>
      </w:pPr>
      <w:r w:rsidRPr="00F77350">
        <w:rPr>
          <w:szCs w:val="24"/>
          <w:lang w:eastAsia="zh-CN" w:bidi="hi-IN"/>
        </w:rPr>
        <w:t xml:space="preserve">Podobně jako ostatní Kunderovy romány, i </w:t>
      </w:r>
      <w:r w:rsidR="00DE3822" w:rsidRPr="00F77350">
        <w:rPr>
          <w:i/>
          <w:szCs w:val="24"/>
          <w:lang w:eastAsia="zh-CN" w:bidi="hi-IN"/>
        </w:rPr>
        <w:t>Nevědění</w:t>
      </w:r>
      <w:r w:rsidRPr="00F77350">
        <w:rPr>
          <w:i/>
          <w:szCs w:val="24"/>
          <w:lang w:eastAsia="zh-CN" w:bidi="hi-IN"/>
        </w:rPr>
        <w:t xml:space="preserve"> </w:t>
      </w:r>
      <w:r w:rsidRPr="00F77350">
        <w:rPr>
          <w:szCs w:val="24"/>
          <w:lang w:eastAsia="zh-CN" w:bidi="hi-IN"/>
        </w:rPr>
        <w:t xml:space="preserve">využívá dichotomie mezi osobní a obecnou historií: Tomáš Kubíček v knize </w:t>
      </w:r>
      <w:r w:rsidRPr="00F77350">
        <w:rPr>
          <w:i/>
          <w:szCs w:val="24"/>
          <w:lang w:eastAsia="zh-CN" w:bidi="hi-IN"/>
        </w:rPr>
        <w:t xml:space="preserve">Vyprávět příběh </w:t>
      </w:r>
      <w:r w:rsidR="007916F2" w:rsidRPr="00F77350">
        <w:rPr>
          <w:szCs w:val="24"/>
          <w:lang w:eastAsia="zh-CN" w:bidi="hi-IN"/>
        </w:rPr>
        <w:t>hovoří o</w:t>
      </w:r>
      <w:r w:rsidRPr="00F77350">
        <w:rPr>
          <w:szCs w:val="24"/>
          <w:lang w:eastAsia="zh-CN" w:bidi="hi-IN"/>
        </w:rPr>
        <w:t xml:space="preserve"> „</w:t>
      </w:r>
      <w:r w:rsidR="007916F2" w:rsidRPr="00F77350">
        <w:rPr>
          <w:szCs w:val="24"/>
          <w:lang w:eastAsia="zh-CN" w:bidi="hi-IN"/>
        </w:rPr>
        <w:t>horizont[ech]</w:t>
      </w:r>
      <w:r w:rsidRPr="00F77350">
        <w:rPr>
          <w:szCs w:val="24"/>
          <w:lang w:eastAsia="zh-CN" w:bidi="hi-IN"/>
        </w:rPr>
        <w:t xml:space="preserve"> </w:t>
      </w:r>
      <w:proofErr w:type="gramStart"/>
      <w:r w:rsidRPr="00F77350">
        <w:rPr>
          <w:szCs w:val="24"/>
          <w:lang w:eastAsia="zh-CN" w:bidi="hi-IN"/>
        </w:rPr>
        <w:t>román</w:t>
      </w:r>
      <w:r w:rsidR="007916F2" w:rsidRPr="00F77350">
        <w:rPr>
          <w:szCs w:val="24"/>
          <w:lang w:eastAsia="zh-CN" w:bidi="hi-IN"/>
        </w:rPr>
        <w:t xml:space="preserve">u, </w:t>
      </w:r>
      <w:r w:rsidR="008C34E1" w:rsidRPr="00F77350">
        <w:rPr>
          <w:szCs w:val="24"/>
          <w:lang w:val="en-US" w:eastAsia="zh-CN" w:bidi="hi-IN"/>
        </w:rPr>
        <w:t>[</w:t>
      </w:r>
      <w:r w:rsidR="007916F2" w:rsidRPr="00F77350">
        <w:rPr>
          <w:szCs w:val="24"/>
          <w:lang w:eastAsia="zh-CN" w:bidi="hi-IN"/>
        </w:rPr>
        <w:t>...</w:t>
      </w:r>
      <w:r w:rsidR="008C34E1" w:rsidRPr="00F77350">
        <w:rPr>
          <w:szCs w:val="24"/>
          <w:lang w:eastAsia="zh-CN" w:bidi="hi-IN"/>
        </w:rPr>
        <w:t>]</w:t>
      </w:r>
      <w:r w:rsidR="007916F2" w:rsidRPr="00F77350">
        <w:rPr>
          <w:szCs w:val="24"/>
          <w:lang w:eastAsia="zh-CN" w:bidi="hi-IN"/>
        </w:rPr>
        <w:t>, které</w:t>
      </w:r>
      <w:proofErr w:type="gramEnd"/>
      <w:r w:rsidR="007916F2" w:rsidRPr="00F77350">
        <w:rPr>
          <w:szCs w:val="24"/>
          <w:lang w:eastAsia="zh-CN" w:bidi="hi-IN"/>
        </w:rPr>
        <w:t xml:space="preserve"> bychom mohli označit jako personální dějiny na straně jedné a obecné dějiny na straně druhé</w:t>
      </w:r>
      <w:r w:rsidRPr="00F77350">
        <w:rPr>
          <w:szCs w:val="24"/>
          <w:lang w:eastAsia="zh-CN" w:bidi="hi-IN"/>
        </w:rPr>
        <w:t>“</w:t>
      </w:r>
      <w:r w:rsidR="007916F2" w:rsidRPr="00F77350">
        <w:rPr>
          <w:rStyle w:val="Znakapoznpodarou"/>
          <w:szCs w:val="24"/>
          <w:lang w:eastAsia="zh-CN" w:bidi="hi-IN"/>
        </w:rPr>
        <w:footnoteReference w:id="104"/>
      </w:r>
      <w:r w:rsidR="008C34E1" w:rsidRPr="00F77350">
        <w:rPr>
          <w:szCs w:val="24"/>
          <w:lang w:eastAsia="zh-CN" w:bidi="hi-IN"/>
        </w:rPr>
        <w:t>.</w:t>
      </w:r>
      <w:r w:rsidRPr="00F77350">
        <w:rPr>
          <w:szCs w:val="24"/>
          <w:lang w:eastAsia="zh-CN" w:bidi="hi-IN"/>
        </w:rPr>
        <w:t xml:space="preserve"> </w:t>
      </w:r>
      <w:r w:rsidR="006E715B" w:rsidRPr="00F77350">
        <w:rPr>
          <w:szCs w:val="24"/>
          <w:lang w:eastAsia="zh-CN" w:bidi="hi-IN"/>
        </w:rPr>
        <w:t>Ve třetí kapitole románu se</w:t>
      </w:r>
      <w:r w:rsidR="007916F2" w:rsidRPr="00F77350">
        <w:rPr>
          <w:szCs w:val="24"/>
          <w:lang w:eastAsia="zh-CN" w:bidi="hi-IN"/>
        </w:rPr>
        <w:t xml:space="preserve"> tak</w:t>
      </w:r>
      <w:r w:rsidR="006E715B" w:rsidRPr="00F77350">
        <w:rPr>
          <w:szCs w:val="24"/>
          <w:lang w:eastAsia="zh-CN" w:bidi="hi-IN"/>
        </w:rPr>
        <w:t xml:space="preserve"> vypravěč pouští do exkurzu do české historie (viz kapitola „Fokalizace“). V této kapitole vypravěč pro svou úvahu využívá postav románu – odkaz k básni Jana Skácela tak </w:t>
      </w:r>
      <w:r w:rsidR="006A36E6" w:rsidRPr="00F77350">
        <w:rPr>
          <w:szCs w:val="24"/>
          <w:lang w:eastAsia="zh-CN" w:bidi="hi-IN"/>
        </w:rPr>
        <w:t>vypravěč sdílí s postavou Ireny</w:t>
      </w:r>
      <w:r w:rsidR="006E715B" w:rsidRPr="00F77350">
        <w:rPr>
          <w:szCs w:val="24"/>
          <w:lang w:eastAsia="zh-CN" w:bidi="hi-IN"/>
        </w:rPr>
        <w:t>. Jedná se tak o místo v textu, kde se setkává vypravěč s postavami a obě úrovně (úvaha a děj) se prolínají. Vypravěč popisuje dvacetiletí 1969 – 1989 v české historii. Je to podle něj poslední ze tří dvacet let trvajících epoch (první je již zmíněná 1918 – 1938). Stejně jako v prvním dvacetiletí, i v této době měli obyvatelé Československa před sebou vizi věčnosti. Nebyla to však vize plná svobody a naděje, ale představa věčnosti naplněné zoufalstvím</w:t>
      </w:r>
      <w:r w:rsidR="00853C4E" w:rsidRPr="00F77350">
        <w:rPr>
          <w:szCs w:val="24"/>
          <w:lang w:eastAsia="zh-CN" w:bidi="hi-IN"/>
        </w:rPr>
        <w:t>, kde normalizace bude trvat navždy. Podle vypravěče románu však tragičnost československé situace byla ze zahraničního pohledu nepochopitelná – „katastrofa, která postihla [Československo] nebyla dost krvavá na to, aby udělala dojem na [Ireniny] nové zná</w:t>
      </w:r>
      <w:r w:rsidR="008C34E1" w:rsidRPr="00F77350">
        <w:rPr>
          <w:szCs w:val="24"/>
          <w:lang w:eastAsia="zh-CN" w:bidi="hi-IN"/>
        </w:rPr>
        <w:t>mé</w:t>
      </w:r>
      <w:r w:rsidR="00853C4E" w:rsidRPr="00F77350">
        <w:rPr>
          <w:szCs w:val="24"/>
          <w:lang w:eastAsia="zh-CN" w:bidi="hi-IN"/>
        </w:rPr>
        <w:t>“</w:t>
      </w:r>
      <w:r w:rsidR="00853C4E" w:rsidRPr="00F77350">
        <w:rPr>
          <w:rStyle w:val="Znakapoznpodarou"/>
          <w:szCs w:val="24"/>
          <w:lang w:eastAsia="zh-CN" w:bidi="hi-IN"/>
        </w:rPr>
        <w:footnoteReference w:id="105"/>
      </w:r>
      <w:r w:rsidR="008C34E1" w:rsidRPr="00F77350">
        <w:rPr>
          <w:szCs w:val="24"/>
          <w:lang w:eastAsia="zh-CN" w:bidi="hi-IN"/>
        </w:rPr>
        <w:t>.</w:t>
      </w:r>
      <w:r w:rsidR="00853C4E" w:rsidRPr="00F77350">
        <w:rPr>
          <w:szCs w:val="24"/>
          <w:lang w:eastAsia="zh-CN" w:bidi="hi-IN"/>
        </w:rPr>
        <w:t xml:space="preserve"> Proto, aby situaci ilustroval, sahá vypravěč (spolu s Irenou), po metafoře vyjádřené v básni Jana Skácela ze 70. let. Báseň samotná není v knize citována, čtenáři se nabízí pouze parafráze:</w:t>
      </w:r>
    </w:p>
    <w:p w:rsidR="006E715B" w:rsidRPr="00F77350" w:rsidRDefault="00853C4E" w:rsidP="006B1F9F">
      <w:pPr>
        <w:ind w:left="705"/>
        <w:rPr>
          <w:sz w:val="22"/>
          <w:lang w:eastAsia="zh-CN" w:bidi="hi-IN"/>
        </w:rPr>
      </w:pPr>
      <w:r w:rsidRPr="00F77350">
        <w:rPr>
          <w:sz w:val="22"/>
          <w:lang w:eastAsia="zh-CN" w:bidi="hi-IN"/>
        </w:rPr>
        <w:t xml:space="preserve">Irena si navykla citovat </w:t>
      </w:r>
      <w:r w:rsidR="002D4246" w:rsidRPr="00F77350">
        <w:rPr>
          <w:sz w:val="22"/>
          <w:lang w:eastAsia="zh-CN" w:bidi="hi-IN"/>
        </w:rPr>
        <w:t>báseň</w:t>
      </w:r>
      <w:r w:rsidRPr="00F77350">
        <w:rPr>
          <w:sz w:val="22"/>
          <w:lang w:eastAsia="zh-CN" w:bidi="hi-IN"/>
        </w:rPr>
        <w:t xml:space="preserve"> Jana Skácela, dobového českého básníka: Skácel popisuje smutek, který ho obklopuje; chce ten smutek vzít do rukou, odnést ho někam daleko a postavit si z něj dům, chce se zamknout uvnitř toho domu na tři sta let a neotvírat dveře, neotvírat dveře nikomu!</w:t>
      </w:r>
      <w:r w:rsidRPr="00F77350">
        <w:rPr>
          <w:rStyle w:val="Znakapoznpodarou"/>
          <w:sz w:val="22"/>
          <w:lang w:eastAsia="zh-CN" w:bidi="hi-IN"/>
        </w:rPr>
        <w:footnoteReference w:id="106"/>
      </w:r>
      <w:r w:rsidRPr="00F77350">
        <w:rPr>
          <w:sz w:val="22"/>
          <w:lang w:eastAsia="zh-CN" w:bidi="hi-IN"/>
        </w:rPr>
        <w:t xml:space="preserve"> </w:t>
      </w:r>
    </w:p>
    <w:p w:rsidR="00853C4E" w:rsidRPr="00F77350" w:rsidRDefault="00B95C79" w:rsidP="006B1F9F">
      <w:pPr>
        <w:rPr>
          <w:szCs w:val="24"/>
          <w:lang w:eastAsia="zh-CN" w:bidi="hi-IN"/>
        </w:rPr>
      </w:pPr>
      <w:r w:rsidRPr="00F77350">
        <w:rPr>
          <w:szCs w:val="24"/>
          <w:lang w:eastAsia="zh-CN" w:bidi="hi-IN"/>
        </w:rPr>
        <w:t>V románu se tak setkáváme pouze s interpretací básně – podle Ireny vyjadřuje beznaděj, přesvědčení, že normalizace nesko</w:t>
      </w:r>
      <w:r w:rsidR="008C34E1" w:rsidRPr="00F77350">
        <w:rPr>
          <w:szCs w:val="24"/>
          <w:lang w:eastAsia="zh-CN" w:bidi="hi-IN"/>
        </w:rPr>
        <w:t>nčí, že bude trvat „tři sta let</w:t>
      </w:r>
      <w:r w:rsidRPr="00F77350">
        <w:rPr>
          <w:szCs w:val="24"/>
          <w:lang w:eastAsia="zh-CN" w:bidi="hi-IN"/>
        </w:rPr>
        <w:t>“</w:t>
      </w:r>
      <w:r w:rsidR="008C34E1" w:rsidRPr="00F77350">
        <w:rPr>
          <w:szCs w:val="24"/>
          <w:lang w:eastAsia="zh-CN" w:bidi="hi-IN"/>
        </w:rPr>
        <w:t>,</w:t>
      </w:r>
      <w:r w:rsidRPr="00F77350">
        <w:rPr>
          <w:szCs w:val="24"/>
          <w:lang w:eastAsia="zh-CN" w:bidi="hi-IN"/>
        </w:rPr>
        <w:t xml:space="preserve"> dobu delší než lidský život, a obyvatelé země budou tedy žít a umírat v</w:t>
      </w:r>
      <w:r w:rsidR="0080046C" w:rsidRPr="00F77350">
        <w:rPr>
          <w:szCs w:val="24"/>
          <w:lang w:eastAsia="zh-CN" w:bidi="hi-IN"/>
        </w:rPr>
        <w:t> </w:t>
      </w:r>
      <w:r w:rsidRPr="00F77350">
        <w:rPr>
          <w:szCs w:val="24"/>
          <w:lang w:eastAsia="zh-CN" w:bidi="hi-IN"/>
        </w:rPr>
        <w:t>područí</w:t>
      </w:r>
      <w:r w:rsidR="0080046C" w:rsidRPr="00F77350">
        <w:rPr>
          <w:szCs w:val="24"/>
          <w:lang w:eastAsia="zh-CN" w:bidi="hi-IN"/>
        </w:rPr>
        <w:t xml:space="preserve"> totalitního</w:t>
      </w:r>
      <w:r w:rsidRPr="00F77350">
        <w:rPr>
          <w:szCs w:val="24"/>
          <w:lang w:eastAsia="zh-CN" w:bidi="hi-IN"/>
        </w:rPr>
        <w:t xml:space="preserve"> režimu. Báseň má vyjadřovat pocit člověka oloupeného o budoucnost. </w:t>
      </w:r>
    </w:p>
    <w:p w:rsidR="00B95C79" w:rsidRPr="00F77350" w:rsidRDefault="002D4246" w:rsidP="006B1F9F">
      <w:pPr>
        <w:rPr>
          <w:szCs w:val="24"/>
          <w:lang w:eastAsia="zh-CN" w:bidi="hi-IN"/>
        </w:rPr>
      </w:pPr>
      <w:r w:rsidRPr="00F77350">
        <w:rPr>
          <w:szCs w:val="24"/>
          <w:lang w:eastAsia="zh-CN" w:bidi="hi-IN"/>
        </w:rPr>
        <w:tab/>
        <w:t>Báseň,</w:t>
      </w:r>
      <w:r w:rsidR="00B95C79" w:rsidRPr="00F77350">
        <w:rPr>
          <w:szCs w:val="24"/>
          <w:lang w:eastAsia="zh-CN" w:bidi="hi-IN"/>
        </w:rPr>
        <w:t xml:space="preserve"> o které vypravěč hovoří, je ve skutečnosti jedním ze čtyřverší ve Skácelově sbírce </w:t>
      </w:r>
      <w:r w:rsidR="00B95C79" w:rsidRPr="00F77350">
        <w:rPr>
          <w:i/>
          <w:szCs w:val="24"/>
          <w:lang w:eastAsia="zh-CN" w:bidi="hi-IN"/>
        </w:rPr>
        <w:t>Naděje s bukovými křídly</w:t>
      </w:r>
      <w:r w:rsidR="00B95C79" w:rsidRPr="00F77350">
        <w:rPr>
          <w:szCs w:val="24"/>
          <w:lang w:eastAsia="zh-CN" w:bidi="hi-IN"/>
        </w:rPr>
        <w:t xml:space="preserve"> (poprvé vyšla v samizdatu v roce 1975) a patří do oddílu „Chyba broskví.“ Toto je plné znění čtyřverší o domu ze smutku:</w:t>
      </w:r>
    </w:p>
    <w:p w:rsidR="00D9553B" w:rsidRPr="00F77350" w:rsidRDefault="00D9553B" w:rsidP="006B1F9F">
      <w:pPr>
        <w:spacing w:line="240" w:lineRule="auto"/>
        <w:ind w:firstLine="708"/>
        <w:rPr>
          <w:sz w:val="22"/>
          <w:lang w:eastAsia="zh-CN" w:bidi="hi-IN"/>
        </w:rPr>
      </w:pPr>
      <w:r w:rsidRPr="00F77350">
        <w:rPr>
          <w:sz w:val="22"/>
          <w:lang w:eastAsia="zh-CN" w:bidi="hi-IN"/>
        </w:rPr>
        <w:t>59</w:t>
      </w:r>
    </w:p>
    <w:p w:rsidR="00CB55A7" w:rsidRPr="00F77350" w:rsidRDefault="00F771F9" w:rsidP="006B1F9F">
      <w:pPr>
        <w:spacing w:line="240" w:lineRule="auto"/>
        <w:ind w:firstLine="708"/>
        <w:rPr>
          <w:sz w:val="22"/>
          <w:lang w:eastAsia="zh-CN" w:bidi="hi-IN"/>
        </w:rPr>
      </w:pPr>
      <w:r w:rsidRPr="00F77350">
        <w:rPr>
          <w:sz w:val="22"/>
          <w:lang w:eastAsia="zh-CN" w:bidi="hi-IN"/>
        </w:rPr>
        <w:t>je tolik smutku lze ho zdvíhat</w:t>
      </w:r>
    </w:p>
    <w:p w:rsidR="00F771F9" w:rsidRPr="00F77350" w:rsidRDefault="00F771F9" w:rsidP="006B1F9F">
      <w:pPr>
        <w:spacing w:line="240" w:lineRule="auto"/>
        <w:ind w:firstLine="708"/>
        <w:rPr>
          <w:sz w:val="22"/>
          <w:lang w:eastAsia="zh-CN" w:bidi="hi-IN"/>
        </w:rPr>
      </w:pPr>
      <w:r w:rsidRPr="00F77350">
        <w:rPr>
          <w:sz w:val="22"/>
          <w:lang w:eastAsia="zh-CN" w:bidi="hi-IN"/>
        </w:rPr>
        <w:t>na břehu moře vystavět</w:t>
      </w:r>
    </w:p>
    <w:p w:rsidR="00F771F9" w:rsidRPr="00F77350" w:rsidRDefault="00F771F9" w:rsidP="006B1F9F">
      <w:pPr>
        <w:spacing w:line="240" w:lineRule="auto"/>
        <w:ind w:firstLine="708"/>
        <w:rPr>
          <w:sz w:val="22"/>
          <w:lang w:eastAsia="zh-CN" w:bidi="hi-IN"/>
        </w:rPr>
      </w:pPr>
      <w:proofErr w:type="gramStart"/>
      <w:r w:rsidRPr="00F77350">
        <w:rPr>
          <w:sz w:val="22"/>
          <w:lang w:eastAsia="zh-CN" w:bidi="hi-IN"/>
        </w:rPr>
        <w:t>si</w:t>
      </w:r>
      <w:proofErr w:type="gramEnd"/>
      <w:r w:rsidRPr="00F77350">
        <w:rPr>
          <w:sz w:val="22"/>
          <w:lang w:eastAsia="zh-CN" w:bidi="hi-IN"/>
        </w:rPr>
        <w:t xml:space="preserve"> z něho dům a neotvírat</w:t>
      </w:r>
    </w:p>
    <w:p w:rsidR="00A260CE" w:rsidRPr="00F77350" w:rsidRDefault="00F771F9" w:rsidP="006B1F9F">
      <w:pPr>
        <w:spacing w:line="240" w:lineRule="auto"/>
        <w:ind w:firstLine="708"/>
        <w:rPr>
          <w:sz w:val="22"/>
          <w:lang w:eastAsia="zh-CN" w:bidi="hi-IN"/>
        </w:rPr>
      </w:pPr>
      <w:r w:rsidRPr="00F77350">
        <w:rPr>
          <w:sz w:val="22"/>
          <w:lang w:eastAsia="zh-CN" w:bidi="hi-IN"/>
        </w:rPr>
        <w:t>kambalám dveře tři sta let</w:t>
      </w:r>
      <w:r w:rsidR="00D9553B" w:rsidRPr="00F77350">
        <w:rPr>
          <w:rStyle w:val="Znakapoznpodarou"/>
          <w:sz w:val="22"/>
          <w:lang w:eastAsia="zh-CN" w:bidi="hi-IN"/>
        </w:rPr>
        <w:footnoteReference w:id="107"/>
      </w:r>
    </w:p>
    <w:p w:rsidR="00911CFF" w:rsidRPr="00F77350" w:rsidRDefault="00B95C79" w:rsidP="006B1F9F">
      <w:pPr>
        <w:rPr>
          <w:szCs w:val="24"/>
          <w:lang w:eastAsia="zh-CN" w:bidi="hi-IN"/>
        </w:rPr>
      </w:pPr>
      <w:r w:rsidRPr="00F77350">
        <w:rPr>
          <w:szCs w:val="24"/>
          <w:lang w:eastAsia="zh-CN" w:bidi="hi-IN"/>
        </w:rPr>
        <w:t>Vidíme, že v básni se skutečně hovoří o smutku, jehož kvantita je tak ohromující, že by se z něj dal postavit dům. Báseň však nijak nezdůrazňuje odmítnutí otvírat komukoli dveře</w:t>
      </w:r>
      <w:r w:rsidR="00F81A2A" w:rsidRPr="00F77350">
        <w:rPr>
          <w:szCs w:val="24"/>
          <w:lang w:eastAsia="zh-CN" w:bidi="hi-IN"/>
        </w:rPr>
        <w:t>, jen že by bylo možné se v domě ukrýt a nikomu neotevřít po tři sta let. Vzhledem k době vzniku básně je možné předpokládat, že smutek, o kterém se hovoří, je smutek ze společenské situac</w:t>
      </w:r>
      <w:r w:rsidR="008C34E1" w:rsidRPr="00F77350">
        <w:rPr>
          <w:szCs w:val="24"/>
          <w:lang w:eastAsia="zh-CN" w:bidi="hi-IN"/>
        </w:rPr>
        <w:t>e a ze zdánlivé „absence naděje</w:t>
      </w:r>
      <w:r w:rsidR="00F81A2A" w:rsidRPr="00F77350">
        <w:rPr>
          <w:szCs w:val="24"/>
          <w:lang w:eastAsia="zh-CN" w:bidi="hi-IN"/>
        </w:rPr>
        <w:t>“</w:t>
      </w:r>
      <w:r w:rsidR="00F81A2A" w:rsidRPr="00F77350">
        <w:rPr>
          <w:rStyle w:val="Znakapoznpodarou"/>
          <w:szCs w:val="24"/>
          <w:lang w:eastAsia="zh-CN" w:bidi="hi-IN"/>
        </w:rPr>
        <w:footnoteReference w:id="108"/>
      </w:r>
      <w:r w:rsidR="008C34E1" w:rsidRPr="00F77350">
        <w:rPr>
          <w:szCs w:val="24"/>
          <w:lang w:eastAsia="zh-CN" w:bidi="hi-IN"/>
        </w:rPr>
        <w:t>,</w:t>
      </w:r>
      <w:r w:rsidR="00F81A2A" w:rsidRPr="00F77350">
        <w:rPr>
          <w:szCs w:val="24"/>
          <w:lang w:eastAsia="zh-CN" w:bidi="hi-IN"/>
        </w:rPr>
        <w:t xml:space="preserve"> ale báseň stojí zdánlivě nad svou dobou, je nadčasová a není svázána s normalizací. Vypravěč </w:t>
      </w:r>
      <w:r w:rsidR="00DE3822" w:rsidRPr="00F77350">
        <w:rPr>
          <w:i/>
          <w:szCs w:val="24"/>
          <w:lang w:eastAsia="zh-CN" w:bidi="hi-IN"/>
        </w:rPr>
        <w:t>Nevědění</w:t>
      </w:r>
      <w:r w:rsidR="00F81A2A" w:rsidRPr="00F77350">
        <w:rPr>
          <w:szCs w:val="24"/>
          <w:lang w:eastAsia="zh-CN" w:bidi="hi-IN"/>
        </w:rPr>
        <w:t xml:space="preserve"> pokračuje: „Tři sta let? Skácel napsal tyto verše v 70. letech a zemřel </w:t>
      </w:r>
      <w:r w:rsidR="0080046C" w:rsidRPr="00F77350">
        <w:rPr>
          <w:szCs w:val="24"/>
          <w:lang w:eastAsia="zh-CN" w:bidi="hi-IN"/>
        </w:rPr>
        <w:t>na podzim roku 1989, jen pár dní</w:t>
      </w:r>
      <w:r w:rsidR="00F81A2A" w:rsidRPr="00F77350">
        <w:rPr>
          <w:szCs w:val="24"/>
          <w:lang w:eastAsia="zh-CN" w:bidi="hi-IN"/>
        </w:rPr>
        <w:t xml:space="preserve"> před tím než se ty tři stovky let</w:t>
      </w:r>
      <w:r w:rsidR="00E603D6" w:rsidRPr="00F77350">
        <w:rPr>
          <w:szCs w:val="24"/>
          <w:lang w:eastAsia="zh-CN" w:bidi="hi-IN"/>
        </w:rPr>
        <w:t xml:space="preserve"> plné smutku</w:t>
      </w:r>
      <w:r w:rsidR="00F81A2A" w:rsidRPr="00F77350">
        <w:rPr>
          <w:szCs w:val="24"/>
          <w:lang w:eastAsia="zh-CN" w:bidi="hi-IN"/>
        </w:rPr>
        <w:t>, které</w:t>
      </w:r>
      <w:r w:rsidR="00E603D6" w:rsidRPr="00F77350">
        <w:rPr>
          <w:szCs w:val="24"/>
          <w:lang w:eastAsia="zh-CN" w:bidi="hi-IN"/>
        </w:rPr>
        <w:t xml:space="preserve"> se</w:t>
      </w:r>
      <w:r w:rsidR="00F81A2A" w:rsidRPr="00F77350">
        <w:rPr>
          <w:szCs w:val="24"/>
          <w:lang w:eastAsia="zh-CN" w:bidi="hi-IN"/>
        </w:rPr>
        <w:t xml:space="preserve"> před ním zdánlivě rozprostíraly, rozdrobily v několika </w:t>
      </w:r>
      <w:proofErr w:type="gramStart"/>
      <w:r w:rsidR="00F81A2A" w:rsidRPr="00F77350">
        <w:rPr>
          <w:szCs w:val="24"/>
          <w:lang w:eastAsia="zh-CN" w:bidi="hi-IN"/>
        </w:rPr>
        <w:t>dnech</w:t>
      </w:r>
      <w:r w:rsidR="00A260CE" w:rsidRPr="00F77350">
        <w:rPr>
          <w:szCs w:val="24"/>
          <w:lang w:eastAsia="zh-CN" w:bidi="hi-IN"/>
        </w:rPr>
        <w:t xml:space="preserve"> [</w:t>
      </w:r>
      <w:r w:rsidR="00F81A2A" w:rsidRPr="00F77350">
        <w:rPr>
          <w:szCs w:val="24"/>
          <w:lang w:eastAsia="zh-CN" w:bidi="hi-IN"/>
        </w:rPr>
        <w:t>...</w:t>
      </w:r>
      <w:r w:rsidR="00A260CE" w:rsidRPr="00F77350">
        <w:rPr>
          <w:szCs w:val="24"/>
          <w:lang w:eastAsia="zh-CN" w:bidi="hi-IN"/>
        </w:rPr>
        <w:t>]</w:t>
      </w:r>
      <w:r w:rsidR="00F81A2A" w:rsidRPr="00F77350">
        <w:rPr>
          <w:szCs w:val="24"/>
          <w:lang w:eastAsia="zh-CN" w:bidi="hi-IN"/>
        </w:rPr>
        <w:t>“</w:t>
      </w:r>
      <w:r w:rsidR="00A260CE" w:rsidRPr="00F77350">
        <w:rPr>
          <w:rStyle w:val="Znakapoznpodarou"/>
          <w:szCs w:val="24"/>
          <w:lang w:eastAsia="zh-CN" w:bidi="hi-IN"/>
        </w:rPr>
        <w:footnoteReference w:id="109"/>
      </w:r>
      <w:r w:rsidR="00F81A2A" w:rsidRPr="00F77350">
        <w:rPr>
          <w:szCs w:val="24"/>
          <w:lang w:eastAsia="zh-CN" w:bidi="hi-IN"/>
        </w:rPr>
        <w:t xml:space="preserve"> V interpretaci</w:t>
      </w:r>
      <w:proofErr w:type="gramEnd"/>
      <w:r w:rsidR="00F81A2A" w:rsidRPr="00F77350">
        <w:rPr>
          <w:szCs w:val="24"/>
          <w:lang w:eastAsia="zh-CN" w:bidi="hi-IN"/>
        </w:rPr>
        <w:t xml:space="preserve"> románu se předpokládá, že Skácel </w:t>
      </w:r>
      <w:r w:rsidR="00F81A2A" w:rsidRPr="00F77350">
        <w:rPr>
          <w:i/>
          <w:szCs w:val="24"/>
          <w:lang w:eastAsia="zh-CN" w:bidi="hi-IN"/>
        </w:rPr>
        <w:t>předpovídal</w:t>
      </w:r>
      <w:r w:rsidR="00F81A2A" w:rsidRPr="00F77350">
        <w:rPr>
          <w:szCs w:val="24"/>
          <w:lang w:eastAsia="zh-CN" w:bidi="hi-IN"/>
        </w:rPr>
        <w:t xml:space="preserve"> </w:t>
      </w:r>
      <w:r w:rsidR="0080046C" w:rsidRPr="00F77350">
        <w:rPr>
          <w:szCs w:val="24"/>
          <w:lang w:eastAsia="zh-CN" w:bidi="hi-IN"/>
        </w:rPr>
        <w:t xml:space="preserve">ony </w:t>
      </w:r>
      <w:r w:rsidR="00F81A2A" w:rsidRPr="00F77350">
        <w:rPr>
          <w:szCs w:val="24"/>
          <w:lang w:eastAsia="zh-CN" w:bidi="hi-IN"/>
        </w:rPr>
        <w:t xml:space="preserve">tři stovky let. Tato implikace se v básni skutečně vyskytuje, pokud přijmeme </w:t>
      </w:r>
      <w:r w:rsidR="000E0617" w:rsidRPr="00F77350">
        <w:rPr>
          <w:szCs w:val="24"/>
          <w:lang w:eastAsia="zh-CN" w:bidi="hi-IN"/>
        </w:rPr>
        <w:t xml:space="preserve">interpretaci, že tři sta let, po které je možné neotvírat dveře, odpovídá nějakým způsobem velikosti smutku. Element předpovědi je však stále diskutabilní – báseň hovoří o možnosti, nikoli nutnosti. Pro úvahu, kterou vypravěč </w:t>
      </w:r>
      <w:r w:rsidR="00DE3822" w:rsidRPr="00F77350">
        <w:rPr>
          <w:i/>
          <w:szCs w:val="24"/>
          <w:lang w:eastAsia="zh-CN" w:bidi="hi-IN"/>
        </w:rPr>
        <w:t>Nevědění</w:t>
      </w:r>
      <w:r w:rsidR="000E0617" w:rsidRPr="00F77350">
        <w:rPr>
          <w:i/>
          <w:szCs w:val="24"/>
          <w:lang w:eastAsia="zh-CN" w:bidi="hi-IN"/>
        </w:rPr>
        <w:t xml:space="preserve"> </w:t>
      </w:r>
      <w:r w:rsidR="000E0617" w:rsidRPr="00F77350">
        <w:rPr>
          <w:szCs w:val="24"/>
          <w:lang w:eastAsia="zh-CN" w:bidi="hi-IN"/>
        </w:rPr>
        <w:t xml:space="preserve">rozvíjí, je však právě tento diskutabilní prvek zásadním stavebním kamenem: „Mýlil se Skácel, když hovořil o třech stoletích? Jistě, že se mýlil. Všechny předpovědi jsou nesprávné, je to jedna z jistot </w:t>
      </w:r>
      <w:r w:rsidR="00911CFF" w:rsidRPr="00F77350">
        <w:rPr>
          <w:szCs w:val="24"/>
          <w:lang w:eastAsia="zh-CN" w:bidi="hi-IN"/>
        </w:rPr>
        <w:t>poskytnutých lidstvu.</w:t>
      </w:r>
      <w:r w:rsidR="000E0617" w:rsidRPr="00F77350">
        <w:rPr>
          <w:szCs w:val="24"/>
          <w:lang w:eastAsia="zh-CN" w:bidi="hi-IN"/>
        </w:rPr>
        <w:t>“</w:t>
      </w:r>
      <w:r w:rsidR="006B3A9A" w:rsidRPr="00F77350">
        <w:rPr>
          <w:rStyle w:val="Znakapoznpodarou"/>
          <w:szCs w:val="24"/>
          <w:lang w:eastAsia="zh-CN" w:bidi="hi-IN"/>
        </w:rPr>
        <w:footnoteReference w:id="110"/>
      </w:r>
      <w:r w:rsidR="00911CFF" w:rsidRPr="00F77350">
        <w:rPr>
          <w:szCs w:val="24"/>
          <w:lang w:eastAsia="zh-CN" w:bidi="hi-IN"/>
        </w:rPr>
        <w:t xml:space="preserve"> Nejen že tedy Skácel předpokládal tři století komunistické totality, ale také se </w:t>
      </w:r>
      <w:r w:rsidR="00911CFF" w:rsidRPr="00F77350">
        <w:rPr>
          <w:i/>
          <w:szCs w:val="24"/>
          <w:lang w:eastAsia="zh-CN" w:bidi="hi-IN"/>
        </w:rPr>
        <w:t>mýlil</w:t>
      </w:r>
      <w:r w:rsidR="00911CFF" w:rsidRPr="00F77350">
        <w:rPr>
          <w:szCs w:val="24"/>
          <w:lang w:eastAsia="zh-CN" w:bidi="hi-IN"/>
        </w:rPr>
        <w:t>. Vypravěč ho</w:t>
      </w:r>
      <w:r w:rsidR="00D85FCD" w:rsidRPr="00F77350">
        <w:rPr>
          <w:szCs w:val="24"/>
          <w:lang w:eastAsia="zh-CN" w:bidi="hi-IN"/>
        </w:rPr>
        <w:t xml:space="preserve"> dále přirovnává k Arnoldu Schö</w:t>
      </w:r>
      <w:r w:rsidR="00911CFF" w:rsidRPr="00F77350">
        <w:rPr>
          <w:szCs w:val="24"/>
          <w:lang w:eastAsia="zh-CN" w:bidi="hi-IN"/>
        </w:rPr>
        <w:t xml:space="preserve">nbergovi, rakouskému inovátorovi v oblasti klasické hudby, který údajně deklaroval, že jeho nový notový systém dopomůže převaze německé </w:t>
      </w:r>
      <w:r w:rsidR="00D85FCD" w:rsidRPr="00F77350">
        <w:rPr>
          <w:szCs w:val="24"/>
          <w:lang w:eastAsia="zh-CN" w:bidi="hi-IN"/>
        </w:rPr>
        <w:t>hudby nad všemi ostatními. Schö</w:t>
      </w:r>
      <w:r w:rsidR="00911CFF" w:rsidRPr="00F77350">
        <w:rPr>
          <w:szCs w:val="24"/>
          <w:lang w:eastAsia="zh-CN" w:bidi="hi-IN"/>
        </w:rPr>
        <w:t xml:space="preserve">nberg se také mýlil: on i jeho systém byli po příchodu nacismu z Německa vyštváni.  </w:t>
      </w:r>
    </w:p>
    <w:p w:rsidR="00C52DDF" w:rsidRPr="00F77350" w:rsidRDefault="00911CFF" w:rsidP="006B1F9F">
      <w:pPr>
        <w:ind w:firstLine="708"/>
        <w:rPr>
          <w:szCs w:val="24"/>
          <w:lang w:eastAsia="zh-CN" w:bidi="hi-IN"/>
        </w:rPr>
      </w:pPr>
      <w:r w:rsidRPr="00F77350">
        <w:rPr>
          <w:szCs w:val="24"/>
          <w:lang w:eastAsia="zh-CN" w:bidi="hi-IN"/>
        </w:rPr>
        <w:t>Podívejme se</w:t>
      </w:r>
      <w:r w:rsidR="00CE2735" w:rsidRPr="00F77350">
        <w:rPr>
          <w:szCs w:val="24"/>
          <w:lang w:eastAsia="zh-CN" w:bidi="hi-IN"/>
        </w:rPr>
        <w:t xml:space="preserve"> však</w:t>
      </w:r>
      <w:r w:rsidRPr="00F77350">
        <w:rPr>
          <w:szCs w:val="24"/>
          <w:lang w:eastAsia="zh-CN" w:bidi="hi-IN"/>
        </w:rPr>
        <w:t xml:space="preserve">, jak román </w:t>
      </w:r>
      <w:r w:rsidR="00CE2735" w:rsidRPr="00F77350">
        <w:rPr>
          <w:szCs w:val="24"/>
          <w:lang w:eastAsia="zh-CN" w:bidi="hi-IN"/>
        </w:rPr>
        <w:t>dále pracuje s metaforou odvozenou z interpretace Skácelova čtyřverší</w:t>
      </w:r>
      <w:r w:rsidR="00FA111C" w:rsidRPr="00F77350">
        <w:rPr>
          <w:szCs w:val="24"/>
          <w:lang w:eastAsia="zh-CN" w:bidi="hi-IN"/>
        </w:rPr>
        <w:t xml:space="preserve">. Další parafráze pochází z úst Ireny (element z úvahové pasáže tak poněkud paradoxně prohlubuje psychologii postavy – Irena se ztotožňuje se Skácelem), která je nešťastná mezi svými českými známými, protože odmítají přijmout francouzskou část jejího života a těžkosti emigrace. V rozhovoru s Miladou říká: </w:t>
      </w:r>
      <w:r w:rsidR="002D4246" w:rsidRPr="00F77350">
        <w:rPr>
          <w:szCs w:val="24"/>
          <w:lang w:eastAsia="zh-CN" w:bidi="hi-IN"/>
        </w:rPr>
        <w:t>„[Ve Skácelově poezii] je báseň</w:t>
      </w:r>
      <w:r w:rsidR="00FA111C" w:rsidRPr="00F77350">
        <w:rPr>
          <w:szCs w:val="24"/>
          <w:lang w:eastAsia="zh-CN" w:bidi="hi-IN"/>
        </w:rPr>
        <w:t>, ve které mluví o svém smutku; říká, že si z něj chce postavit dům a zamknout se uvnitř na tři sta let. Tři sta let. Všichni jsme před sebou viděli tunel dlouhý tři sta let</w:t>
      </w:r>
      <w:r w:rsidR="00FA111C" w:rsidRPr="00F77350">
        <w:rPr>
          <w:szCs w:val="24"/>
          <w:lang w:val="en-US" w:eastAsia="zh-CN" w:bidi="hi-IN"/>
        </w:rPr>
        <w:t>.</w:t>
      </w:r>
      <w:r w:rsidR="00FA111C" w:rsidRPr="00F77350">
        <w:rPr>
          <w:szCs w:val="24"/>
          <w:lang w:eastAsia="zh-CN" w:bidi="hi-IN"/>
        </w:rPr>
        <w:t>“</w:t>
      </w:r>
      <w:r w:rsidR="00E618AE" w:rsidRPr="00F77350">
        <w:rPr>
          <w:rStyle w:val="Znakapoznpodarou"/>
          <w:szCs w:val="24"/>
          <w:lang w:eastAsia="zh-CN" w:bidi="hi-IN"/>
        </w:rPr>
        <w:footnoteReference w:id="111"/>
      </w:r>
      <w:r w:rsidR="00E618AE" w:rsidRPr="00F77350">
        <w:rPr>
          <w:szCs w:val="24"/>
          <w:lang w:eastAsia="zh-CN" w:bidi="hi-IN"/>
        </w:rPr>
        <w:t xml:space="preserve"> Irena tak nabízí další posun v interpretaci – básník si nyní </w:t>
      </w:r>
      <w:r w:rsidR="00E618AE" w:rsidRPr="00F77350">
        <w:rPr>
          <w:i/>
          <w:szCs w:val="24"/>
          <w:lang w:eastAsia="zh-CN" w:bidi="hi-IN"/>
        </w:rPr>
        <w:t>chce</w:t>
      </w:r>
      <w:r w:rsidR="00E618AE" w:rsidRPr="00F77350">
        <w:rPr>
          <w:szCs w:val="24"/>
          <w:lang w:eastAsia="zh-CN" w:bidi="hi-IN"/>
        </w:rPr>
        <w:t xml:space="preserve"> postavit dům ze smutku, kterého je příliš, a zam</w:t>
      </w:r>
      <w:r w:rsidR="00C52DDF" w:rsidRPr="00F77350">
        <w:rPr>
          <w:szCs w:val="24"/>
          <w:lang w:eastAsia="zh-CN" w:bidi="hi-IN"/>
        </w:rPr>
        <w:t>knout se v něm. Tento posun</w:t>
      </w:r>
      <w:r w:rsidR="00E618AE" w:rsidRPr="00F77350">
        <w:rPr>
          <w:szCs w:val="24"/>
          <w:lang w:eastAsia="zh-CN" w:bidi="hi-IN"/>
        </w:rPr>
        <w:t xml:space="preserve"> lze</w:t>
      </w:r>
      <w:r w:rsidR="00C52DDF" w:rsidRPr="00F77350">
        <w:rPr>
          <w:szCs w:val="24"/>
          <w:lang w:eastAsia="zh-CN" w:bidi="hi-IN"/>
        </w:rPr>
        <w:t xml:space="preserve"> v rámci světa románu</w:t>
      </w:r>
      <w:r w:rsidR="00E618AE" w:rsidRPr="00F77350">
        <w:rPr>
          <w:szCs w:val="24"/>
          <w:lang w:eastAsia="zh-CN" w:bidi="hi-IN"/>
        </w:rPr>
        <w:t xml:space="preserve"> přiřknout Ireně a její snaze vyjádřit své pocity za cen</w:t>
      </w:r>
      <w:r w:rsidR="00C52DDF" w:rsidRPr="00F77350">
        <w:rPr>
          <w:szCs w:val="24"/>
          <w:lang w:eastAsia="zh-CN" w:bidi="hi-IN"/>
        </w:rPr>
        <w:t xml:space="preserve">u překroucení původní metafory. Takto jej však přebírá Květoslav </w:t>
      </w:r>
      <w:proofErr w:type="spellStart"/>
      <w:r w:rsidR="00C52DDF" w:rsidRPr="00F77350">
        <w:rPr>
          <w:szCs w:val="24"/>
          <w:lang w:eastAsia="zh-CN" w:bidi="hi-IN"/>
        </w:rPr>
        <w:t>Chvatík</w:t>
      </w:r>
      <w:proofErr w:type="spellEnd"/>
      <w:r w:rsidR="00C52DDF" w:rsidRPr="00F77350">
        <w:rPr>
          <w:szCs w:val="24"/>
          <w:lang w:eastAsia="zh-CN" w:bidi="hi-IN"/>
        </w:rPr>
        <w:t xml:space="preserve"> ve své knize </w:t>
      </w:r>
      <w:r w:rsidR="00C52DDF" w:rsidRPr="00F77350">
        <w:rPr>
          <w:i/>
          <w:szCs w:val="24"/>
          <w:lang w:eastAsia="zh-CN" w:bidi="hi-IN"/>
        </w:rPr>
        <w:t>Svět románů Milana Kundery</w:t>
      </w:r>
      <w:r w:rsidR="00C52DDF" w:rsidRPr="00F77350">
        <w:rPr>
          <w:szCs w:val="24"/>
          <w:lang w:eastAsia="zh-CN" w:bidi="hi-IN"/>
        </w:rPr>
        <w:t xml:space="preserve">: „Česká emigrace po srpnu 1968 nepočítala s možností návratu: Irena a Milada vzpomínají na milovaného básníka Jana Skácela, který v básni napsané po srpnu 1968 vyslovil přání uzavřít se do domu smutku bez oken a dveří na </w:t>
      </w:r>
      <w:r w:rsidR="00C52DDF" w:rsidRPr="00F77350">
        <w:rPr>
          <w:i/>
          <w:szCs w:val="24"/>
          <w:lang w:eastAsia="zh-CN" w:bidi="hi-IN"/>
        </w:rPr>
        <w:t>tři sta let.</w:t>
      </w:r>
      <w:r w:rsidR="00C52DDF" w:rsidRPr="00F77350">
        <w:rPr>
          <w:szCs w:val="24"/>
          <w:lang w:eastAsia="zh-CN" w:bidi="hi-IN"/>
        </w:rPr>
        <w:t>“</w:t>
      </w:r>
      <w:r w:rsidR="00C52DDF" w:rsidRPr="00F77350">
        <w:rPr>
          <w:rStyle w:val="Znakapoznpodarou"/>
          <w:szCs w:val="24"/>
          <w:lang w:eastAsia="zh-CN" w:bidi="hi-IN"/>
        </w:rPr>
        <w:footnoteReference w:id="112"/>
      </w:r>
      <w:r w:rsidR="00C52DDF" w:rsidRPr="00F77350">
        <w:rPr>
          <w:szCs w:val="24"/>
          <w:lang w:eastAsia="zh-CN" w:bidi="hi-IN"/>
        </w:rPr>
        <w:t xml:space="preserve"> Báseň</w:t>
      </w:r>
      <w:r w:rsidR="008C34E1" w:rsidRPr="00F77350">
        <w:rPr>
          <w:szCs w:val="24"/>
          <w:lang w:eastAsia="zh-CN" w:bidi="hi-IN"/>
        </w:rPr>
        <w:t xml:space="preserve"> zde tak nejen „vyslovuje přání</w:t>
      </w:r>
      <w:r w:rsidR="00C52DDF" w:rsidRPr="00F77350">
        <w:rPr>
          <w:szCs w:val="24"/>
          <w:lang w:eastAsia="zh-CN" w:bidi="hi-IN"/>
        </w:rPr>
        <w:t>“</w:t>
      </w:r>
      <w:r w:rsidR="008C34E1" w:rsidRPr="00F77350">
        <w:rPr>
          <w:szCs w:val="24"/>
          <w:lang w:eastAsia="zh-CN" w:bidi="hi-IN"/>
        </w:rPr>
        <w:t>,</w:t>
      </w:r>
      <w:r w:rsidR="00C52DDF" w:rsidRPr="00F77350">
        <w:rPr>
          <w:szCs w:val="24"/>
          <w:lang w:eastAsia="zh-CN" w:bidi="hi-IN"/>
        </w:rPr>
        <w:t xml:space="preserve"> ale </w:t>
      </w:r>
      <w:r w:rsidR="00CB55A7" w:rsidRPr="00F77350">
        <w:rPr>
          <w:szCs w:val="24"/>
          <w:lang w:eastAsia="zh-CN" w:bidi="hi-IN"/>
        </w:rPr>
        <w:t>onen dům je navíc nyní „bez oken a dveří,“ což je atribut zcela nezávislý na původním textu. Sekundární interpretací tak dochází k dalšímu posunu ve významu a použití básně se v </w:t>
      </w:r>
      <w:proofErr w:type="spellStart"/>
      <w:r w:rsidR="00CB55A7" w:rsidRPr="00F77350">
        <w:rPr>
          <w:szCs w:val="24"/>
          <w:lang w:eastAsia="zh-CN" w:bidi="hi-IN"/>
        </w:rPr>
        <w:t>Chvatíkově</w:t>
      </w:r>
      <w:proofErr w:type="spellEnd"/>
      <w:r w:rsidR="00CB55A7" w:rsidRPr="00F77350">
        <w:rPr>
          <w:szCs w:val="24"/>
          <w:lang w:eastAsia="zh-CN" w:bidi="hi-IN"/>
        </w:rPr>
        <w:t xml:space="preserve"> pojetí dále distancuje od původního textu. </w:t>
      </w:r>
    </w:p>
    <w:p w:rsidR="00FD3D5B" w:rsidRPr="00F77350" w:rsidRDefault="00083466" w:rsidP="006B1F9F">
      <w:pPr>
        <w:ind w:firstLine="708"/>
        <w:rPr>
          <w:szCs w:val="24"/>
          <w:lang w:eastAsia="zh-CN" w:bidi="hi-IN"/>
        </w:rPr>
      </w:pPr>
      <w:r w:rsidRPr="00F77350">
        <w:rPr>
          <w:szCs w:val="24"/>
          <w:lang w:eastAsia="zh-CN" w:bidi="hi-IN"/>
        </w:rPr>
        <w:t>V poslední instanci použití této Skácelovy básně nám vypravěč předkládá velmi konkrétní interpretaci: „Když se Skácel zavřel na tři století do domu ze smutku, bylo to proto, že čekal, že jeho země bude navěky pohlcena mocnostmi východu. Mýlil se. Každý se mýlí, když se jedná o budoucnost. Člověk si může být jist jedině přítomným okamžikem.“</w:t>
      </w:r>
      <w:r w:rsidRPr="00F77350">
        <w:rPr>
          <w:rStyle w:val="Znakapoznpodarou"/>
          <w:szCs w:val="24"/>
          <w:lang w:eastAsia="zh-CN" w:bidi="hi-IN"/>
        </w:rPr>
        <w:footnoteReference w:id="113"/>
      </w:r>
      <w:r w:rsidRPr="00F77350">
        <w:rPr>
          <w:szCs w:val="24"/>
          <w:lang w:eastAsia="zh-CN" w:bidi="hi-IN"/>
        </w:rPr>
        <w:t xml:space="preserve"> </w:t>
      </w:r>
      <w:r w:rsidR="00E618AE" w:rsidRPr="00F77350">
        <w:rPr>
          <w:szCs w:val="24"/>
          <w:lang w:eastAsia="zh-CN" w:bidi="hi-IN"/>
        </w:rPr>
        <w:t xml:space="preserve">Připomeňme si báseň: „je </w:t>
      </w:r>
      <w:r w:rsidR="00E618AE" w:rsidRPr="00F77350">
        <w:rPr>
          <w:i/>
          <w:szCs w:val="24"/>
          <w:lang w:eastAsia="zh-CN" w:bidi="hi-IN"/>
        </w:rPr>
        <w:t>tolik</w:t>
      </w:r>
      <w:r w:rsidR="00E618AE" w:rsidRPr="00F77350">
        <w:rPr>
          <w:szCs w:val="24"/>
          <w:lang w:eastAsia="zh-CN" w:bidi="hi-IN"/>
        </w:rPr>
        <w:t xml:space="preserve"> smutku </w:t>
      </w:r>
      <w:r w:rsidR="00E618AE" w:rsidRPr="00F77350">
        <w:rPr>
          <w:i/>
          <w:szCs w:val="24"/>
          <w:lang w:eastAsia="zh-CN" w:bidi="hi-IN"/>
        </w:rPr>
        <w:t>lze ho zdvíhat</w:t>
      </w:r>
      <w:r w:rsidR="00E618AE" w:rsidRPr="00F77350">
        <w:rPr>
          <w:szCs w:val="24"/>
          <w:lang w:eastAsia="zh-CN" w:bidi="hi-IN"/>
        </w:rPr>
        <w:t>“</w:t>
      </w:r>
      <w:r w:rsidR="008C34E1" w:rsidRPr="00F77350">
        <w:rPr>
          <w:szCs w:val="24"/>
          <w:lang w:eastAsia="zh-CN" w:bidi="hi-IN"/>
        </w:rPr>
        <w:t>,</w:t>
      </w:r>
      <w:r w:rsidR="00E618AE" w:rsidRPr="00F77350">
        <w:rPr>
          <w:szCs w:val="24"/>
          <w:lang w:eastAsia="zh-CN" w:bidi="hi-IN"/>
        </w:rPr>
        <w:t xml:space="preserve"> říká básník, tedy, smutek je tak ohromující, že se téměř materializuje, bylo by možné postavit z něj dům, a ten dům by byl tak velký/silný/nedobytný, že by nebylo nutné otvírat nikomu dveře po tři sta let. V básni se však také hovoří o „břehu moře“ a neotvírání d</w:t>
      </w:r>
      <w:r w:rsidR="008C34E1" w:rsidRPr="00F77350">
        <w:rPr>
          <w:szCs w:val="24"/>
          <w:lang w:eastAsia="zh-CN" w:bidi="hi-IN"/>
        </w:rPr>
        <w:t>veří „kambalám [po] tři sta let</w:t>
      </w:r>
      <w:r w:rsidR="00E618AE" w:rsidRPr="00F77350">
        <w:rPr>
          <w:szCs w:val="24"/>
          <w:lang w:eastAsia="zh-CN" w:bidi="hi-IN"/>
        </w:rPr>
        <w:t>“</w:t>
      </w:r>
      <w:r w:rsidR="008C34E1" w:rsidRPr="00F77350">
        <w:rPr>
          <w:szCs w:val="24"/>
          <w:lang w:eastAsia="zh-CN" w:bidi="hi-IN"/>
        </w:rPr>
        <w:t>.</w:t>
      </w:r>
      <w:r w:rsidR="00E618AE" w:rsidRPr="00F77350">
        <w:rPr>
          <w:szCs w:val="24"/>
          <w:lang w:eastAsia="zh-CN" w:bidi="hi-IN"/>
        </w:rPr>
        <w:t xml:space="preserve"> Vzhledem k tomu, že kambala je druh ryby a onen dům stojí na břehu moře, je také možné, že </w:t>
      </w:r>
      <w:r w:rsidR="00B4256A" w:rsidRPr="00F77350">
        <w:rPr>
          <w:szCs w:val="24"/>
          <w:lang w:eastAsia="zh-CN" w:bidi="hi-IN"/>
        </w:rPr>
        <w:t>bude tři sta let odolávat vodě (a tedy vstupu mořské fauny), protože smutek, ze kterého je postaven, je příliš silný. Skácelova</w:t>
      </w:r>
      <w:r w:rsidRPr="00F77350">
        <w:rPr>
          <w:szCs w:val="24"/>
          <w:lang w:eastAsia="zh-CN" w:bidi="hi-IN"/>
        </w:rPr>
        <w:t xml:space="preserve"> původní</w:t>
      </w:r>
      <w:r w:rsidR="00B4256A" w:rsidRPr="00F77350">
        <w:rPr>
          <w:szCs w:val="24"/>
          <w:lang w:eastAsia="zh-CN" w:bidi="hi-IN"/>
        </w:rPr>
        <w:t xml:space="preserve"> metafora </w:t>
      </w:r>
      <w:r w:rsidRPr="00F77350">
        <w:rPr>
          <w:szCs w:val="24"/>
          <w:lang w:eastAsia="zh-CN" w:bidi="hi-IN"/>
        </w:rPr>
        <w:t xml:space="preserve">by tak zasahovala pouze velikost pociťovaného smutku, nikoli předpověď budoucnosti či úmysl ukrýt se na tři století před světem. </w:t>
      </w:r>
    </w:p>
    <w:p w:rsidR="00E618AE" w:rsidRPr="00F77350" w:rsidRDefault="00FD3D5B" w:rsidP="006B1F9F">
      <w:pPr>
        <w:ind w:firstLine="708"/>
        <w:rPr>
          <w:szCs w:val="24"/>
          <w:lang w:eastAsia="zh-CN" w:bidi="hi-IN"/>
        </w:rPr>
      </w:pPr>
      <w:r w:rsidRPr="00F77350">
        <w:rPr>
          <w:szCs w:val="24"/>
          <w:lang w:eastAsia="zh-CN" w:bidi="hi-IN"/>
        </w:rPr>
        <w:t>Román</w:t>
      </w:r>
      <w:r w:rsidR="00083466" w:rsidRPr="00F77350">
        <w:rPr>
          <w:szCs w:val="24"/>
          <w:lang w:eastAsia="zh-CN" w:bidi="hi-IN"/>
        </w:rPr>
        <w:t xml:space="preserve"> používá Skácelovu báseň k vyjádření přesvědčení, že člověk si může být jist pouze přítomným okamžikem, a možná ani tím. Je paradoxní, že to jediné, co zcela jistě vyplývá z této básně, je básníkovo hodnocení přítomného okamžiku: cítí smutek tak velký, že by se z něj dal postavit dům.</w:t>
      </w:r>
    </w:p>
    <w:p w:rsidR="00FD3D5B" w:rsidRPr="00F77350" w:rsidRDefault="00FD3D5B" w:rsidP="006B1F9F">
      <w:pPr>
        <w:pStyle w:val="Nadpis3"/>
        <w:rPr>
          <w:lang w:eastAsia="zh-CN" w:bidi="hi-IN"/>
        </w:rPr>
      </w:pPr>
      <w:bookmarkStart w:id="18" w:name="_Toc360025526"/>
      <w:r w:rsidRPr="00F77350">
        <w:rPr>
          <w:lang w:eastAsia="zh-CN" w:bidi="hi-IN"/>
        </w:rPr>
        <w:t>Ostatní básně</w:t>
      </w:r>
      <w:bookmarkEnd w:id="18"/>
    </w:p>
    <w:p w:rsidR="00FD3D5B" w:rsidRPr="00F77350" w:rsidRDefault="00FD3D5B" w:rsidP="006B1F9F">
      <w:pPr>
        <w:ind w:firstLine="708"/>
        <w:rPr>
          <w:lang w:eastAsia="zh-CN" w:bidi="hi-IN"/>
        </w:rPr>
      </w:pPr>
      <w:r w:rsidRPr="00F77350">
        <w:rPr>
          <w:lang w:eastAsia="zh-CN" w:bidi="hi-IN"/>
        </w:rPr>
        <w:t xml:space="preserve">Poezie Jana Skácela se objevuje v románu ještě jednou, a to v kapitole věnované přátelství Milady a Ireny. Milada, která v mládí osobně znala a obdivovala Skácela, je dojata Ireniným odkazem k jeho poezii. Protože v té době zrovna vyšly Skácelovy sebrané básně, přinese je Ireně jako dárek. „Čtou lidé dnes ještě poezii?“ ptá se Irena. </w:t>
      </w:r>
    </w:p>
    <w:p w:rsidR="00FD3D5B" w:rsidRPr="00F77350" w:rsidRDefault="00FD3D5B" w:rsidP="006B1F9F">
      <w:pPr>
        <w:ind w:left="708" w:firstLine="708"/>
        <w:rPr>
          <w:sz w:val="22"/>
          <w:lang w:eastAsia="zh-CN" w:bidi="hi-IN"/>
        </w:rPr>
      </w:pPr>
      <w:r w:rsidRPr="00F77350">
        <w:rPr>
          <w:sz w:val="22"/>
          <w:lang w:eastAsia="zh-CN" w:bidi="hi-IN"/>
        </w:rPr>
        <w:t>„Skoro vůbec,“ řekne Milada, a potom přednese několik veršů zpaměti: „</w:t>
      </w:r>
      <w:r w:rsidRPr="00F77350">
        <w:rPr>
          <w:i/>
          <w:sz w:val="22"/>
          <w:lang w:eastAsia="zh-CN" w:bidi="hi-IN"/>
        </w:rPr>
        <w:t>O polednách někdy zahlédneme tmu odcházet k </w:t>
      </w:r>
      <w:proofErr w:type="gramStart"/>
      <w:r w:rsidRPr="00F77350">
        <w:rPr>
          <w:i/>
          <w:sz w:val="22"/>
          <w:lang w:eastAsia="zh-CN" w:bidi="hi-IN"/>
        </w:rPr>
        <w:t>řece...</w:t>
      </w:r>
      <w:proofErr w:type="gramEnd"/>
      <w:r w:rsidRPr="00F77350">
        <w:rPr>
          <w:sz w:val="22"/>
          <w:lang w:eastAsia="zh-CN" w:bidi="hi-IN"/>
        </w:rPr>
        <w:t xml:space="preserve"> Nebo tohle, </w:t>
      </w:r>
      <w:proofErr w:type="gramStart"/>
      <w:r w:rsidRPr="00F77350">
        <w:rPr>
          <w:sz w:val="22"/>
          <w:lang w:eastAsia="zh-CN" w:bidi="hi-IN"/>
        </w:rPr>
        <w:t xml:space="preserve">poslechni: </w:t>
      </w:r>
      <w:r w:rsidRPr="00F77350">
        <w:rPr>
          <w:i/>
          <w:sz w:val="22"/>
          <w:lang w:eastAsia="zh-CN" w:bidi="hi-IN"/>
        </w:rPr>
        <w:t>...rybníky</w:t>
      </w:r>
      <w:proofErr w:type="gramEnd"/>
      <w:r w:rsidRPr="00F77350">
        <w:rPr>
          <w:i/>
          <w:sz w:val="22"/>
          <w:lang w:eastAsia="zh-CN" w:bidi="hi-IN"/>
        </w:rPr>
        <w:t>, voda položená naznak</w:t>
      </w:r>
      <w:r w:rsidRPr="00F77350">
        <w:rPr>
          <w:sz w:val="22"/>
          <w:lang w:eastAsia="zh-CN" w:bidi="hi-IN"/>
        </w:rPr>
        <w:t xml:space="preserve">. Nebo – Skácel říká, že jsou večery, kdy vzduch je tak měkký a křehký, že </w:t>
      </w:r>
      <w:r w:rsidRPr="00F77350">
        <w:rPr>
          <w:i/>
          <w:sz w:val="22"/>
          <w:lang w:eastAsia="zh-CN" w:bidi="hi-IN"/>
        </w:rPr>
        <w:t>smíš bosý chodit po střepech</w:t>
      </w:r>
      <w:r w:rsidRPr="00F77350">
        <w:rPr>
          <w:sz w:val="22"/>
          <w:lang w:eastAsia="zh-CN" w:bidi="hi-IN"/>
        </w:rPr>
        <w:t xml:space="preserve">.“ </w:t>
      </w:r>
      <w:r w:rsidR="008C34E1" w:rsidRPr="00F77350">
        <w:rPr>
          <w:sz w:val="22"/>
          <w:lang w:eastAsia="zh-CN" w:bidi="hi-IN"/>
        </w:rPr>
        <w:t xml:space="preserve">/ </w:t>
      </w:r>
      <w:r w:rsidRPr="00F77350">
        <w:rPr>
          <w:sz w:val="22"/>
          <w:lang w:eastAsia="zh-CN" w:bidi="hi-IN"/>
        </w:rPr>
        <w:t>Poslouchajíc Miladu, Irena si vzpomene na náhlé přízraky, které</w:t>
      </w:r>
      <w:r w:rsidR="0097687E" w:rsidRPr="00F77350">
        <w:rPr>
          <w:sz w:val="22"/>
          <w:lang w:eastAsia="zh-CN" w:bidi="hi-IN"/>
        </w:rPr>
        <w:t xml:space="preserve"> se jí kdysi, v raných letech exilu, bez varování zjevovaly. Byly to fragmenty právě takové krajiny.</w:t>
      </w:r>
      <w:r w:rsidR="006B3A9A" w:rsidRPr="00F77350">
        <w:rPr>
          <w:rStyle w:val="Znakapoznpodarou"/>
          <w:sz w:val="22"/>
          <w:lang w:eastAsia="zh-CN" w:bidi="hi-IN"/>
        </w:rPr>
        <w:footnoteReference w:id="114"/>
      </w:r>
    </w:p>
    <w:p w:rsidR="0097687E" w:rsidRPr="00F77350" w:rsidRDefault="0097687E" w:rsidP="006B1F9F">
      <w:pPr>
        <w:rPr>
          <w:szCs w:val="24"/>
          <w:lang w:eastAsia="zh-CN" w:bidi="hi-IN"/>
        </w:rPr>
      </w:pPr>
      <w:r w:rsidRPr="00F77350">
        <w:rPr>
          <w:szCs w:val="24"/>
          <w:lang w:eastAsia="zh-CN" w:bidi="hi-IN"/>
        </w:rPr>
        <w:t xml:space="preserve">Verše, které Milada recituje, pocházejí stejně jako báseň o domu ze smutku, ze sbírky </w:t>
      </w:r>
      <w:r w:rsidRPr="00F77350">
        <w:rPr>
          <w:i/>
          <w:szCs w:val="24"/>
          <w:lang w:eastAsia="zh-CN" w:bidi="hi-IN"/>
        </w:rPr>
        <w:t>Naděje s bukovými křídly</w:t>
      </w:r>
      <w:r w:rsidRPr="00F77350">
        <w:rPr>
          <w:szCs w:val="24"/>
          <w:lang w:eastAsia="zh-CN" w:bidi="hi-IN"/>
        </w:rPr>
        <w:t>. Jedná se o tato čtyřverší:</w:t>
      </w:r>
    </w:p>
    <w:p w:rsidR="00D9553B" w:rsidRPr="00F77350" w:rsidRDefault="00D9553B" w:rsidP="006B1F9F">
      <w:pPr>
        <w:tabs>
          <w:tab w:val="left" w:pos="7864"/>
        </w:tabs>
        <w:ind w:left="708"/>
        <w:rPr>
          <w:sz w:val="22"/>
          <w:lang w:eastAsia="zh-CN" w:bidi="hi-IN"/>
        </w:rPr>
      </w:pPr>
      <w:r w:rsidRPr="00F77350">
        <w:rPr>
          <w:sz w:val="22"/>
          <w:lang w:eastAsia="zh-CN" w:bidi="hi-IN"/>
        </w:rPr>
        <w:t>46</w:t>
      </w:r>
      <w:r w:rsidR="007916F2" w:rsidRPr="00F77350">
        <w:rPr>
          <w:sz w:val="22"/>
          <w:lang w:eastAsia="zh-CN" w:bidi="hi-IN"/>
        </w:rPr>
        <w:t xml:space="preserve"> – </w:t>
      </w:r>
      <w:r w:rsidRPr="00F77350">
        <w:rPr>
          <w:sz w:val="22"/>
          <w:lang w:eastAsia="zh-CN" w:bidi="hi-IN"/>
        </w:rPr>
        <w:t>pod stromy v sadech chladno bývá zrána</w:t>
      </w:r>
      <w:r w:rsidR="007916F2" w:rsidRPr="00F77350">
        <w:rPr>
          <w:sz w:val="22"/>
          <w:lang w:eastAsia="zh-CN" w:bidi="hi-IN"/>
        </w:rPr>
        <w:t xml:space="preserve"> / </w:t>
      </w:r>
      <w:r w:rsidRPr="00F77350">
        <w:rPr>
          <w:sz w:val="22"/>
          <w:lang w:eastAsia="zh-CN" w:bidi="hi-IN"/>
        </w:rPr>
        <w:t>a o polednách někdy zahlédneme tmu</w:t>
      </w:r>
      <w:r w:rsidR="007916F2" w:rsidRPr="00F77350">
        <w:rPr>
          <w:sz w:val="22"/>
          <w:lang w:eastAsia="zh-CN" w:bidi="hi-IN"/>
        </w:rPr>
        <w:t xml:space="preserve"> / </w:t>
      </w:r>
      <w:r w:rsidRPr="00F77350">
        <w:rPr>
          <w:sz w:val="22"/>
          <w:lang w:eastAsia="zh-CN" w:bidi="hi-IN"/>
        </w:rPr>
        <w:t>odcházet k řece, rudnou jeřabiny</w:t>
      </w:r>
      <w:r w:rsidR="007916F2" w:rsidRPr="00F77350">
        <w:rPr>
          <w:sz w:val="22"/>
          <w:lang w:eastAsia="zh-CN" w:bidi="hi-IN"/>
        </w:rPr>
        <w:t xml:space="preserve"> / </w:t>
      </w:r>
      <w:r w:rsidRPr="00F77350">
        <w:rPr>
          <w:sz w:val="22"/>
          <w:lang w:eastAsia="zh-CN" w:bidi="hi-IN"/>
        </w:rPr>
        <w:t>a země nepatří už zase nikomu</w:t>
      </w:r>
    </w:p>
    <w:p w:rsidR="00D9553B" w:rsidRPr="00F77350" w:rsidRDefault="00D9553B" w:rsidP="006B1F9F">
      <w:pPr>
        <w:ind w:left="708"/>
        <w:rPr>
          <w:sz w:val="22"/>
          <w:lang w:eastAsia="zh-CN" w:bidi="hi-IN"/>
        </w:rPr>
      </w:pPr>
      <w:r w:rsidRPr="00F77350">
        <w:rPr>
          <w:sz w:val="22"/>
          <w:lang w:eastAsia="zh-CN" w:bidi="hi-IN"/>
        </w:rPr>
        <w:t>47</w:t>
      </w:r>
      <w:r w:rsidR="007916F2" w:rsidRPr="00F77350">
        <w:rPr>
          <w:sz w:val="22"/>
          <w:lang w:eastAsia="zh-CN" w:bidi="hi-IN"/>
        </w:rPr>
        <w:t xml:space="preserve"> – </w:t>
      </w:r>
      <w:r w:rsidRPr="00F77350">
        <w:rPr>
          <w:sz w:val="22"/>
          <w:lang w:eastAsia="zh-CN" w:bidi="hi-IN"/>
        </w:rPr>
        <w:t>rybníky</w:t>
      </w:r>
      <w:r w:rsidR="007916F2" w:rsidRPr="00F77350">
        <w:rPr>
          <w:sz w:val="22"/>
          <w:lang w:eastAsia="zh-CN" w:bidi="hi-IN"/>
        </w:rPr>
        <w:t xml:space="preserve"> </w:t>
      </w:r>
      <w:r w:rsidR="007916F2" w:rsidRPr="00F77350">
        <w:rPr>
          <w:sz w:val="22"/>
          <w:lang w:eastAsia="zh-CN" w:bidi="hi-IN"/>
        </w:rPr>
        <w:tab/>
      </w:r>
      <w:r w:rsidRPr="00F77350">
        <w:rPr>
          <w:sz w:val="22"/>
          <w:lang w:eastAsia="zh-CN" w:bidi="hi-IN"/>
        </w:rPr>
        <w:t>voda obrácená naznak</w:t>
      </w:r>
      <w:r w:rsidR="007916F2" w:rsidRPr="00F77350">
        <w:rPr>
          <w:sz w:val="22"/>
          <w:lang w:eastAsia="zh-CN" w:bidi="hi-IN"/>
        </w:rPr>
        <w:t xml:space="preserve"> / </w:t>
      </w:r>
      <w:r w:rsidRPr="00F77350">
        <w:rPr>
          <w:sz w:val="22"/>
          <w:lang w:eastAsia="zh-CN" w:bidi="hi-IN"/>
        </w:rPr>
        <w:t>uprostřed polí nebe ostříži</w:t>
      </w:r>
      <w:r w:rsidR="007916F2" w:rsidRPr="00F77350">
        <w:rPr>
          <w:sz w:val="22"/>
          <w:lang w:eastAsia="zh-CN" w:bidi="hi-IN"/>
        </w:rPr>
        <w:t xml:space="preserve"> / </w:t>
      </w:r>
      <w:r w:rsidRPr="00F77350">
        <w:rPr>
          <w:sz w:val="22"/>
          <w:lang w:eastAsia="zh-CN" w:bidi="hi-IN"/>
        </w:rPr>
        <w:t>u hráze hromadí se pěna</w:t>
      </w:r>
      <w:r w:rsidR="007916F2" w:rsidRPr="00F77350">
        <w:rPr>
          <w:sz w:val="22"/>
          <w:lang w:eastAsia="zh-CN" w:bidi="hi-IN"/>
        </w:rPr>
        <w:t xml:space="preserve"> / </w:t>
      </w:r>
      <w:r w:rsidRPr="00F77350">
        <w:rPr>
          <w:sz w:val="22"/>
          <w:lang w:eastAsia="zh-CN" w:bidi="hi-IN"/>
        </w:rPr>
        <w:t>špinavá jako vlna po střiži</w:t>
      </w:r>
    </w:p>
    <w:p w:rsidR="00D9553B" w:rsidRPr="00F77350" w:rsidRDefault="00D9553B" w:rsidP="006B1F9F">
      <w:pPr>
        <w:ind w:left="708"/>
        <w:rPr>
          <w:sz w:val="22"/>
          <w:lang w:eastAsia="zh-CN" w:bidi="hi-IN"/>
        </w:rPr>
      </w:pPr>
      <w:r w:rsidRPr="00F77350">
        <w:rPr>
          <w:sz w:val="22"/>
          <w:lang w:eastAsia="zh-CN" w:bidi="hi-IN"/>
        </w:rPr>
        <w:t>37</w:t>
      </w:r>
      <w:r w:rsidR="007916F2" w:rsidRPr="00F77350">
        <w:rPr>
          <w:sz w:val="22"/>
          <w:lang w:eastAsia="zh-CN" w:bidi="hi-IN"/>
        </w:rPr>
        <w:t xml:space="preserve"> – </w:t>
      </w:r>
      <w:r w:rsidRPr="00F77350">
        <w:rPr>
          <w:sz w:val="22"/>
          <w:lang w:eastAsia="zh-CN" w:bidi="hi-IN"/>
        </w:rPr>
        <w:t>věci křehké přespříliš</w:t>
      </w:r>
      <w:r w:rsidR="007916F2" w:rsidRPr="00F77350">
        <w:rPr>
          <w:sz w:val="22"/>
          <w:lang w:eastAsia="zh-CN" w:bidi="hi-IN"/>
        </w:rPr>
        <w:t xml:space="preserve"> / </w:t>
      </w:r>
      <w:r w:rsidRPr="00F77350">
        <w:rPr>
          <w:sz w:val="22"/>
          <w:lang w:eastAsia="zh-CN" w:bidi="hi-IN"/>
        </w:rPr>
        <w:t>den umírá blízko střech</w:t>
      </w:r>
      <w:r w:rsidR="007916F2" w:rsidRPr="00F77350">
        <w:rPr>
          <w:sz w:val="22"/>
          <w:lang w:eastAsia="zh-CN" w:bidi="hi-IN"/>
        </w:rPr>
        <w:t xml:space="preserve"> / </w:t>
      </w:r>
      <w:r w:rsidRPr="00F77350">
        <w:rPr>
          <w:sz w:val="22"/>
          <w:lang w:eastAsia="zh-CN" w:bidi="hi-IN"/>
        </w:rPr>
        <w:t>(u hrdliček) náhle smíš</w:t>
      </w:r>
      <w:r w:rsidR="007916F2" w:rsidRPr="00F77350">
        <w:rPr>
          <w:sz w:val="22"/>
          <w:lang w:eastAsia="zh-CN" w:bidi="hi-IN"/>
        </w:rPr>
        <w:t xml:space="preserve"> / </w:t>
      </w:r>
      <w:r w:rsidRPr="00F77350">
        <w:rPr>
          <w:sz w:val="22"/>
          <w:lang w:eastAsia="zh-CN" w:bidi="hi-IN"/>
        </w:rPr>
        <w:t>bosý chodit po střepech</w:t>
      </w:r>
      <w:r w:rsidR="0097687E" w:rsidRPr="00F77350">
        <w:rPr>
          <w:rStyle w:val="Znakapoznpodarou"/>
          <w:sz w:val="22"/>
          <w:lang w:eastAsia="zh-CN" w:bidi="hi-IN"/>
        </w:rPr>
        <w:footnoteReference w:id="115"/>
      </w:r>
    </w:p>
    <w:p w:rsidR="0097687E" w:rsidRPr="00F77350" w:rsidRDefault="00A53D0B" w:rsidP="006B1F9F">
      <w:pPr>
        <w:rPr>
          <w:szCs w:val="24"/>
          <w:lang w:eastAsia="zh-CN" w:bidi="hi-IN"/>
        </w:rPr>
      </w:pPr>
      <w:r w:rsidRPr="00F77350">
        <w:rPr>
          <w:szCs w:val="24"/>
          <w:lang w:eastAsia="zh-CN" w:bidi="hi-IN"/>
        </w:rPr>
        <w:t>Tato poznámka („byly to fragmenty právě takové krajiny“) je zvláštní, když uvážíme, že verše</w:t>
      </w:r>
      <w:r w:rsidR="006A36E6" w:rsidRPr="00F77350">
        <w:rPr>
          <w:szCs w:val="24"/>
          <w:lang w:eastAsia="zh-CN" w:bidi="hi-IN"/>
        </w:rPr>
        <w:t xml:space="preserve"> (nikoli tedy celá čtyřverší), které Milada recituje,</w:t>
      </w:r>
      <w:r w:rsidRPr="00F77350">
        <w:rPr>
          <w:szCs w:val="24"/>
          <w:lang w:eastAsia="zh-CN" w:bidi="hi-IN"/>
        </w:rPr>
        <w:t xml:space="preserve"> jsou vysoce obrazné a o krajině se v nich nehovoří</w:t>
      </w:r>
      <w:r w:rsidR="006A36E6" w:rsidRPr="00F77350">
        <w:rPr>
          <w:szCs w:val="24"/>
          <w:lang w:eastAsia="zh-CN" w:bidi="hi-IN"/>
        </w:rPr>
        <w:t xml:space="preserve"> (s výjimkou zmínky „rybníků“ a „řeky“)</w:t>
      </w:r>
      <w:r w:rsidRPr="00F77350">
        <w:rPr>
          <w:szCs w:val="24"/>
          <w:lang w:eastAsia="zh-CN" w:bidi="hi-IN"/>
        </w:rPr>
        <w:t>. Připomeňme také,</w:t>
      </w:r>
      <w:r w:rsidR="0097687E" w:rsidRPr="00F77350">
        <w:rPr>
          <w:szCs w:val="24"/>
          <w:lang w:eastAsia="zh-CN" w:bidi="hi-IN"/>
        </w:rPr>
        <w:t xml:space="preserve"> že Irena, rodačka z Prahy, byla</w:t>
      </w:r>
      <w:r w:rsidRPr="00F77350">
        <w:rPr>
          <w:szCs w:val="24"/>
          <w:lang w:eastAsia="zh-CN" w:bidi="hi-IN"/>
        </w:rPr>
        <w:t xml:space="preserve"> v exilu</w:t>
      </w:r>
      <w:r w:rsidR="0097687E" w:rsidRPr="00F77350">
        <w:rPr>
          <w:szCs w:val="24"/>
          <w:lang w:eastAsia="zh-CN" w:bidi="hi-IN"/>
        </w:rPr>
        <w:t xml:space="preserve"> zasažena vizemi rodné země, které jsou po</w:t>
      </w:r>
      <w:r w:rsidR="008C34E1" w:rsidRPr="00F77350">
        <w:rPr>
          <w:szCs w:val="24"/>
          <w:lang w:eastAsia="zh-CN" w:bidi="hi-IN"/>
        </w:rPr>
        <w:t>pisovány jako „domovská krajina</w:t>
      </w:r>
      <w:r w:rsidR="0097687E" w:rsidRPr="00F77350">
        <w:rPr>
          <w:szCs w:val="24"/>
          <w:lang w:eastAsia="zh-CN" w:bidi="hi-IN"/>
        </w:rPr>
        <w:t>“</w:t>
      </w:r>
      <w:r w:rsidR="008C34E1" w:rsidRPr="00F77350">
        <w:rPr>
          <w:szCs w:val="24"/>
          <w:lang w:eastAsia="zh-CN" w:bidi="hi-IN"/>
        </w:rPr>
        <w:t>,</w:t>
      </w:r>
      <w:r w:rsidR="0097687E" w:rsidRPr="00F77350">
        <w:rPr>
          <w:szCs w:val="24"/>
          <w:lang w:eastAsia="zh-CN" w:bidi="hi-IN"/>
        </w:rPr>
        <w:t xml:space="preserve"> a zahrnovaly „cestu polem“ či „</w:t>
      </w:r>
      <w:r w:rsidRPr="00F77350">
        <w:t>úzkou uličku v jedné z</w:t>
      </w:r>
      <w:r w:rsidR="008C34E1" w:rsidRPr="00F77350">
        <w:t> pražských čtvrtí plných zeleně</w:t>
      </w:r>
      <w:r w:rsidR="0097687E" w:rsidRPr="00F77350">
        <w:rPr>
          <w:szCs w:val="24"/>
          <w:lang w:eastAsia="zh-CN" w:bidi="hi-IN"/>
        </w:rPr>
        <w:t>“</w:t>
      </w:r>
      <w:r w:rsidR="008C34E1" w:rsidRPr="00F77350">
        <w:rPr>
          <w:szCs w:val="24"/>
          <w:lang w:eastAsia="zh-CN" w:bidi="hi-IN"/>
        </w:rPr>
        <w:t>.</w:t>
      </w:r>
      <w:r w:rsidRPr="00F77350">
        <w:rPr>
          <w:szCs w:val="24"/>
          <w:lang w:eastAsia="zh-CN" w:bidi="hi-IN"/>
        </w:rPr>
        <w:t xml:space="preserve"> Byla to krajina, na kterou se poté rozvzpomněla při své procházce Prahou (viz 3.1.1.1). </w:t>
      </w:r>
    </w:p>
    <w:p w:rsidR="00A53D0B" w:rsidRPr="00F77350" w:rsidRDefault="00A53D0B" w:rsidP="006B1F9F">
      <w:pPr>
        <w:rPr>
          <w:szCs w:val="24"/>
          <w:lang w:eastAsia="zh-CN" w:bidi="hi-IN"/>
        </w:rPr>
      </w:pPr>
      <w:r w:rsidRPr="00F77350">
        <w:rPr>
          <w:szCs w:val="24"/>
          <w:lang w:eastAsia="zh-CN" w:bidi="hi-IN"/>
        </w:rPr>
        <w:tab/>
        <w:t xml:space="preserve">Milada však pokračuje: „Nebo tenhle obraz: </w:t>
      </w:r>
      <w:r w:rsidRPr="00F77350">
        <w:rPr>
          <w:i/>
          <w:szCs w:val="24"/>
          <w:lang w:eastAsia="zh-CN" w:bidi="hi-IN"/>
        </w:rPr>
        <w:t xml:space="preserve">...na koni, smrt a </w:t>
      </w:r>
      <w:proofErr w:type="gramStart"/>
      <w:r w:rsidRPr="00F77350">
        <w:rPr>
          <w:i/>
          <w:szCs w:val="24"/>
          <w:lang w:eastAsia="zh-CN" w:bidi="hi-IN"/>
        </w:rPr>
        <w:t>páv...</w:t>
      </w:r>
      <w:r w:rsidRPr="00F77350">
        <w:rPr>
          <w:szCs w:val="24"/>
          <w:lang w:eastAsia="zh-CN" w:bidi="hi-IN"/>
        </w:rPr>
        <w:t>“</w:t>
      </w:r>
      <w:proofErr w:type="gramEnd"/>
      <w:r w:rsidRPr="00F77350">
        <w:rPr>
          <w:rStyle w:val="Znakapoznpodarou"/>
          <w:szCs w:val="24"/>
          <w:lang w:eastAsia="zh-CN" w:bidi="hi-IN"/>
        </w:rPr>
        <w:footnoteReference w:id="116"/>
      </w:r>
      <w:r w:rsidRPr="00F77350">
        <w:rPr>
          <w:szCs w:val="24"/>
          <w:lang w:eastAsia="zh-CN" w:bidi="hi-IN"/>
        </w:rPr>
        <w:t xml:space="preserve"> Její hlas se přitom „</w:t>
      </w:r>
      <w:r w:rsidR="008C34E1" w:rsidRPr="00F77350">
        <w:rPr>
          <w:szCs w:val="24"/>
          <w:lang w:eastAsia="zh-CN" w:bidi="hi-IN"/>
        </w:rPr>
        <w:t>slabě třese</w:t>
      </w:r>
      <w:r w:rsidRPr="00F77350">
        <w:rPr>
          <w:szCs w:val="24"/>
          <w:lang w:eastAsia="zh-CN" w:bidi="hi-IN"/>
        </w:rPr>
        <w:t>“</w:t>
      </w:r>
      <w:r w:rsidR="008C34E1" w:rsidRPr="00F77350">
        <w:rPr>
          <w:szCs w:val="24"/>
          <w:lang w:eastAsia="zh-CN" w:bidi="hi-IN"/>
        </w:rPr>
        <w:t>,</w:t>
      </w:r>
      <w:r w:rsidR="00F878F7" w:rsidRPr="00F77350">
        <w:rPr>
          <w:szCs w:val="24"/>
          <w:lang w:eastAsia="zh-CN" w:bidi="hi-IN"/>
        </w:rPr>
        <w:t xml:space="preserve"> protože </w:t>
      </w:r>
      <w:r w:rsidR="00DE3557" w:rsidRPr="00F77350">
        <w:rPr>
          <w:szCs w:val="24"/>
          <w:lang w:eastAsia="zh-CN" w:bidi="hi-IN"/>
        </w:rPr>
        <w:t>tento obraz v ní vyvolává představu „koně běžícího přes pole; na jeho hřbetě kostra s kosou v ruce, a v sedle za ním, páv s rozvinutým ocasem, nádherný a l</w:t>
      </w:r>
      <w:r w:rsidR="008C34E1" w:rsidRPr="00F77350">
        <w:rPr>
          <w:szCs w:val="24"/>
          <w:lang w:eastAsia="zh-CN" w:bidi="hi-IN"/>
        </w:rPr>
        <w:t>esklý jako marnivost na věčnost</w:t>
      </w:r>
      <w:r w:rsidR="00DE3557" w:rsidRPr="00F77350">
        <w:rPr>
          <w:szCs w:val="24"/>
          <w:lang w:eastAsia="zh-CN" w:bidi="hi-IN"/>
        </w:rPr>
        <w:t>“</w:t>
      </w:r>
      <w:r w:rsidR="006B3A9A" w:rsidRPr="00F77350">
        <w:rPr>
          <w:rStyle w:val="Znakapoznpodarou"/>
          <w:szCs w:val="24"/>
          <w:lang w:eastAsia="zh-CN" w:bidi="hi-IN"/>
        </w:rPr>
        <w:footnoteReference w:id="117"/>
      </w:r>
      <w:r w:rsidR="008C34E1" w:rsidRPr="00F77350">
        <w:rPr>
          <w:szCs w:val="24"/>
          <w:lang w:eastAsia="zh-CN" w:bidi="hi-IN"/>
        </w:rPr>
        <w:t>.</w:t>
      </w:r>
      <w:r w:rsidR="00DE3557" w:rsidRPr="00F77350">
        <w:rPr>
          <w:szCs w:val="24"/>
          <w:lang w:eastAsia="zh-CN" w:bidi="hi-IN"/>
        </w:rPr>
        <w:t xml:space="preserve"> Tato asociace je velice silná, obzvláště v kontextu dalších událostí – Irena si přeje, aby Milada nemluvila, protože jen tak zůstává krásná. Poté se zeptá, proč Milada stále nosí ten stejný účes. Jak čtenář již ví, Milada je</w:t>
      </w:r>
      <w:r w:rsidR="0080046C" w:rsidRPr="00F77350">
        <w:rPr>
          <w:szCs w:val="24"/>
          <w:lang w:eastAsia="zh-CN" w:bidi="hi-IN"/>
        </w:rPr>
        <w:t xml:space="preserve"> onou dívkou</w:t>
      </w:r>
      <w:r w:rsidR="00DE3557" w:rsidRPr="00F77350">
        <w:rPr>
          <w:szCs w:val="24"/>
          <w:lang w:eastAsia="zh-CN" w:bidi="hi-IN"/>
        </w:rPr>
        <w:t xml:space="preserve">, která chtěla kvůli Josefovi zemřít ve sněhu – její účes tak nepochybně zakrývá její chybějící ucho. Přála si smrt, ale co jí zbylo je věčná (nebo alespoň doživotní) marnivost, věčná snaha zakrýt ránu, kterou získala při snaze o věčnost smrti. V kapitole na konci knihy, věnované Miladě, </w:t>
      </w:r>
      <w:r w:rsidR="00CD7693" w:rsidRPr="00F77350">
        <w:rPr>
          <w:szCs w:val="24"/>
          <w:lang w:eastAsia="zh-CN" w:bidi="hi-IN"/>
        </w:rPr>
        <w:t xml:space="preserve">se obraz vrací: „Trápení a pýcha. </w:t>
      </w:r>
      <w:r w:rsidR="00CD7693" w:rsidRPr="00F77350">
        <w:rPr>
          <w:i/>
          <w:szCs w:val="24"/>
          <w:lang w:eastAsia="zh-CN" w:bidi="hi-IN"/>
        </w:rPr>
        <w:t>Na koni, smrt a páv</w:t>
      </w:r>
      <w:r w:rsidR="00CD7693" w:rsidRPr="00F77350">
        <w:rPr>
          <w:szCs w:val="24"/>
          <w:lang w:eastAsia="zh-CN" w:bidi="hi-IN"/>
        </w:rPr>
        <w:t>.“</w:t>
      </w:r>
      <w:r w:rsidR="00DE3557" w:rsidRPr="00F77350">
        <w:rPr>
          <w:szCs w:val="24"/>
          <w:lang w:eastAsia="zh-CN" w:bidi="hi-IN"/>
        </w:rPr>
        <w:t xml:space="preserve"> </w:t>
      </w:r>
      <w:r w:rsidR="006A36E6" w:rsidRPr="00F77350">
        <w:rPr>
          <w:szCs w:val="24"/>
          <w:lang w:eastAsia="zh-CN" w:bidi="hi-IN"/>
        </w:rPr>
        <w:t>Miladina dějová linie je tak metaforicky shrnuta Skácelovými verši.</w:t>
      </w:r>
    </w:p>
    <w:p w:rsidR="00D03C27" w:rsidRPr="00F77350" w:rsidRDefault="00707458" w:rsidP="006B1F9F">
      <w:pPr>
        <w:pStyle w:val="Nadpis2"/>
        <w:rPr>
          <w:lang w:eastAsia="zh-CN" w:bidi="hi-IN"/>
        </w:rPr>
      </w:pPr>
      <w:bookmarkStart w:id="19" w:name="_Toc360025527"/>
      <w:r w:rsidRPr="00F77350">
        <w:rPr>
          <w:lang w:eastAsia="zh-CN" w:bidi="hi-IN"/>
        </w:rPr>
        <w:t xml:space="preserve">Homérova </w:t>
      </w:r>
      <w:r w:rsidR="00D03C27" w:rsidRPr="00F77350">
        <w:rPr>
          <w:i/>
          <w:lang w:eastAsia="zh-CN" w:bidi="hi-IN"/>
        </w:rPr>
        <w:t>Odyssea</w:t>
      </w:r>
      <w:bookmarkEnd w:id="19"/>
    </w:p>
    <w:p w:rsidR="003079D4" w:rsidRPr="00F77350" w:rsidRDefault="00707458" w:rsidP="006B1F9F">
      <w:pPr>
        <w:ind w:firstLine="432"/>
        <w:rPr>
          <w:lang w:eastAsia="zh-CN" w:bidi="hi-IN"/>
        </w:rPr>
      </w:pPr>
      <w:r w:rsidRPr="00F77350">
        <w:rPr>
          <w:lang w:eastAsia="zh-CN" w:bidi="hi-IN"/>
        </w:rPr>
        <w:t>Milan Kundera není jediným moderním autorem, který se obrací k </w:t>
      </w:r>
      <w:proofErr w:type="gramStart"/>
      <w:r w:rsidRPr="00F77350">
        <w:rPr>
          <w:lang w:eastAsia="zh-CN" w:bidi="hi-IN"/>
        </w:rPr>
        <w:t>Homérově</w:t>
      </w:r>
      <w:proofErr w:type="gramEnd"/>
      <w:r w:rsidRPr="00F77350">
        <w:rPr>
          <w:lang w:eastAsia="zh-CN" w:bidi="hi-IN"/>
        </w:rPr>
        <w:t xml:space="preserve"> eposu jakožto stavebnímu kameni v</w:t>
      </w:r>
      <w:r w:rsidR="000F6487" w:rsidRPr="00F77350">
        <w:rPr>
          <w:lang w:eastAsia="zh-CN" w:bidi="hi-IN"/>
        </w:rPr>
        <w:t>lastního díla. Jak říká Piotr Sa</w:t>
      </w:r>
      <w:r w:rsidRPr="00F77350">
        <w:rPr>
          <w:lang w:eastAsia="zh-CN" w:bidi="hi-IN"/>
        </w:rPr>
        <w:t>dkowski ve studii „</w:t>
      </w:r>
      <w:r w:rsidRPr="00F77350">
        <w:rPr>
          <w:i/>
        </w:rPr>
        <w:t>Nevědomost</w:t>
      </w:r>
      <w:r w:rsidRPr="00F77350">
        <w:t xml:space="preserve"> Mila</w:t>
      </w:r>
      <w:r w:rsidR="008C34E1" w:rsidRPr="00F77350">
        <w:t>na Kundery a odysseovský příběh</w:t>
      </w:r>
      <w:r w:rsidRPr="00F77350">
        <w:rPr>
          <w:lang w:eastAsia="zh-CN" w:bidi="hi-IN"/>
        </w:rPr>
        <w:t>“</w:t>
      </w:r>
      <w:r w:rsidR="008C34E1" w:rsidRPr="00F77350">
        <w:rPr>
          <w:lang w:eastAsia="zh-CN" w:bidi="hi-IN"/>
        </w:rPr>
        <w:t>,</w:t>
      </w:r>
      <w:r w:rsidRPr="00F77350">
        <w:rPr>
          <w:lang w:eastAsia="zh-CN" w:bidi="hi-IN"/>
        </w:rPr>
        <w:t xml:space="preserve"> Odyssea „stále nabízí bohatou hypotextovou materii četným současným autorům</w:t>
      </w:r>
      <w:r w:rsidR="000F6487" w:rsidRPr="00F77350">
        <w:rPr>
          <w:lang w:eastAsia="zh-CN" w:bidi="hi-IN"/>
        </w:rPr>
        <w:t xml:space="preserve"> zaujatým tematikou exilu a její v</w:t>
      </w:r>
      <w:r w:rsidR="008C34E1" w:rsidRPr="00F77350">
        <w:rPr>
          <w:lang w:eastAsia="zh-CN" w:bidi="hi-IN"/>
        </w:rPr>
        <w:t>azbou k problematice totožnosti</w:t>
      </w:r>
      <w:r w:rsidRPr="00F77350">
        <w:rPr>
          <w:lang w:eastAsia="zh-CN" w:bidi="hi-IN"/>
        </w:rPr>
        <w:t>“</w:t>
      </w:r>
      <w:r w:rsidR="000F6487" w:rsidRPr="00F77350">
        <w:rPr>
          <w:rStyle w:val="Znakapoznpodarou"/>
          <w:lang w:eastAsia="zh-CN" w:bidi="hi-IN"/>
        </w:rPr>
        <w:footnoteReference w:id="118"/>
      </w:r>
      <w:r w:rsidR="008C34E1" w:rsidRPr="00F77350">
        <w:rPr>
          <w:lang w:eastAsia="zh-CN" w:bidi="hi-IN"/>
        </w:rPr>
        <w:t>.</w:t>
      </w:r>
      <w:r w:rsidR="000F6487" w:rsidRPr="00F77350">
        <w:rPr>
          <w:lang w:eastAsia="zh-CN" w:bidi="hi-IN"/>
        </w:rPr>
        <w:t xml:space="preserve"> Kromě převyprávění eposu z různých hledisek (Joyceův </w:t>
      </w:r>
      <w:r w:rsidR="000F6487" w:rsidRPr="00F77350">
        <w:rPr>
          <w:i/>
          <w:lang w:eastAsia="zh-CN" w:bidi="hi-IN"/>
        </w:rPr>
        <w:t>Odysseus</w:t>
      </w:r>
      <w:r w:rsidR="000F6487" w:rsidRPr="00F77350">
        <w:rPr>
          <w:lang w:eastAsia="zh-CN" w:bidi="hi-IN"/>
        </w:rPr>
        <w:t xml:space="preserve">, </w:t>
      </w:r>
      <w:r w:rsidR="000F6487" w:rsidRPr="00F77350">
        <w:rPr>
          <w:i/>
          <w:lang w:eastAsia="zh-CN" w:bidi="hi-IN"/>
        </w:rPr>
        <w:t>Penelopiáda</w:t>
      </w:r>
      <w:r w:rsidR="000F6487" w:rsidRPr="00F77350">
        <w:rPr>
          <w:lang w:eastAsia="zh-CN" w:bidi="hi-IN"/>
        </w:rPr>
        <w:t xml:space="preserve"> Margaret Atwoodové) uvádí Sadkowski „odysseovské příběhy“ v současné francouzské literatuře. Jako „odysseovský příběh“ se kvalifikuje literární text „spojující témata návratu emigranta do rodné země nebo země předků s otázkou působení (vytvářených a přijímaných) narativních aktů</w:t>
      </w:r>
      <w:r w:rsidR="008C34E1" w:rsidRPr="00F77350">
        <w:rPr>
          <w:lang w:eastAsia="zh-CN" w:bidi="hi-IN"/>
        </w:rPr>
        <w:t xml:space="preserve"> v rámci identitární zkušenosti</w:t>
      </w:r>
      <w:r w:rsidR="000F6487" w:rsidRPr="00F77350">
        <w:rPr>
          <w:lang w:eastAsia="zh-CN" w:bidi="hi-IN"/>
        </w:rPr>
        <w:t>“</w:t>
      </w:r>
      <w:r w:rsidR="000F6487" w:rsidRPr="00F77350">
        <w:rPr>
          <w:rStyle w:val="Znakapoznpodarou"/>
          <w:lang w:eastAsia="zh-CN" w:bidi="hi-IN"/>
        </w:rPr>
        <w:footnoteReference w:id="119"/>
      </w:r>
      <w:r w:rsidR="008C34E1" w:rsidRPr="00F77350">
        <w:rPr>
          <w:lang w:eastAsia="zh-CN" w:bidi="hi-IN"/>
        </w:rPr>
        <w:t>.</w:t>
      </w:r>
      <w:r w:rsidR="000F6487" w:rsidRPr="00F77350">
        <w:rPr>
          <w:lang w:eastAsia="zh-CN" w:bidi="hi-IN"/>
        </w:rPr>
        <w:t xml:space="preserve"> Přestože podle takovéto charakterizace je Kunderovo </w:t>
      </w:r>
      <w:r w:rsidR="000F6487" w:rsidRPr="00F77350">
        <w:rPr>
          <w:i/>
          <w:lang w:eastAsia="zh-CN" w:bidi="hi-IN"/>
        </w:rPr>
        <w:t xml:space="preserve">Nevědění </w:t>
      </w:r>
      <w:r w:rsidR="000F6487" w:rsidRPr="00F77350">
        <w:rPr>
          <w:lang w:eastAsia="zh-CN" w:bidi="hi-IN"/>
        </w:rPr>
        <w:t>„odysseovským příběhem</w:t>
      </w:r>
      <w:r w:rsidR="000F6487" w:rsidRPr="00F77350">
        <w:rPr>
          <w:sz w:val="22"/>
          <w:lang w:eastAsia="zh-CN" w:bidi="hi-IN"/>
        </w:rPr>
        <w:t>“</w:t>
      </w:r>
      <w:r w:rsidR="008C34E1" w:rsidRPr="00F77350">
        <w:rPr>
          <w:sz w:val="22"/>
          <w:lang w:eastAsia="zh-CN" w:bidi="hi-IN"/>
        </w:rPr>
        <w:t>,</w:t>
      </w:r>
      <w:r w:rsidR="008E79EA" w:rsidRPr="00F77350">
        <w:rPr>
          <w:sz w:val="22"/>
          <w:lang w:eastAsia="zh-CN" w:bidi="hi-IN"/>
        </w:rPr>
        <w:t xml:space="preserve"> </w:t>
      </w:r>
      <w:r w:rsidR="008E79EA" w:rsidRPr="00F77350">
        <w:rPr>
          <w:lang w:eastAsia="zh-CN" w:bidi="hi-IN"/>
        </w:rPr>
        <w:t>podle Sadkowského se Kundera vzpírá jiné zásadní vlastnosti takových příběhů, a tou je snaha protagonisty překonat „svár mezi dvěma identitárními prostory“ signalizující „společné, ideologizující směřování“</w:t>
      </w:r>
      <w:r w:rsidR="008E79EA" w:rsidRPr="00F77350">
        <w:rPr>
          <w:rStyle w:val="Znakapoznpodarou"/>
          <w:lang w:eastAsia="zh-CN" w:bidi="hi-IN"/>
        </w:rPr>
        <w:footnoteReference w:id="120"/>
      </w:r>
      <w:r w:rsidR="008E79EA" w:rsidRPr="00F77350">
        <w:rPr>
          <w:lang w:eastAsia="zh-CN" w:bidi="hi-IN"/>
        </w:rPr>
        <w:t xml:space="preserve"> většiny příběhů tohoto typu. V </w:t>
      </w:r>
      <w:r w:rsidR="008E79EA" w:rsidRPr="00F77350">
        <w:rPr>
          <w:i/>
          <w:lang w:eastAsia="zh-CN" w:bidi="hi-IN"/>
        </w:rPr>
        <w:t xml:space="preserve">Nevědění </w:t>
      </w:r>
      <w:r w:rsidR="008E79EA" w:rsidRPr="00F77350">
        <w:rPr>
          <w:lang w:eastAsia="zh-CN" w:bidi="hi-IN"/>
        </w:rPr>
        <w:t>skutečně nedochází ke snaze hrdinů propojit svou exilovou identitu se svým původem. Nejenže je takové „smíření“ v románu několikrát explicitně vyloučeno, ale vztah mezi vlastí a exilem je prezentován jako možnost výběru – pokud si hrdina vybere rodnou zemi, vzdává se tím své minulosti</w:t>
      </w:r>
      <w:r w:rsidR="009B34F3" w:rsidRPr="00F77350">
        <w:rPr>
          <w:lang w:eastAsia="zh-CN" w:bidi="hi-IN"/>
        </w:rPr>
        <w:t>. Spíše než dva „identitární prostory“ Kundera prezentuje jedinou identitu,</w:t>
      </w:r>
      <w:r w:rsidR="003079D4" w:rsidRPr="00F77350">
        <w:rPr>
          <w:lang w:eastAsia="zh-CN" w:bidi="hi-IN"/>
        </w:rPr>
        <w:t xml:space="preserve"> která se nachází mimo prostor, a jeho hrdinové jednají v souladu s tímto nastavením</w:t>
      </w:r>
      <w:r w:rsidR="001B4A94" w:rsidRPr="00F77350">
        <w:rPr>
          <w:rStyle w:val="Znakapoznpodarou"/>
          <w:lang w:eastAsia="zh-CN" w:bidi="hi-IN"/>
        </w:rPr>
        <w:footnoteReference w:id="121"/>
      </w:r>
      <w:r w:rsidR="003079D4" w:rsidRPr="00F77350">
        <w:rPr>
          <w:lang w:eastAsia="zh-CN" w:bidi="hi-IN"/>
        </w:rPr>
        <w:t xml:space="preserve">. </w:t>
      </w:r>
    </w:p>
    <w:p w:rsidR="003F6847" w:rsidRPr="00F77350" w:rsidRDefault="003079D4" w:rsidP="006B1F9F">
      <w:pPr>
        <w:ind w:firstLine="432"/>
        <w:rPr>
          <w:lang w:eastAsia="zh-CN" w:bidi="hi-IN"/>
        </w:rPr>
      </w:pPr>
      <w:r w:rsidRPr="00F77350">
        <w:rPr>
          <w:lang w:eastAsia="zh-CN" w:bidi="hi-IN"/>
        </w:rPr>
        <w:t>Helena Kosková píše o významu Odysseova příběhu v </w:t>
      </w:r>
      <w:r w:rsidRPr="00F77350">
        <w:rPr>
          <w:i/>
          <w:lang w:eastAsia="zh-CN" w:bidi="hi-IN"/>
        </w:rPr>
        <w:t>Nevědění</w:t>
      </w:r>
      <w:r w:rsidRPr="00F77350">
        <w:rPr>
          <w:lang w:eastAsia="zh-CN" w:bidi="hi-IN"/>
        </w:rPr>
        <w:t>: „Leitmotiv Odysseova návratu má v černém světle vypravěčovy ironie dvojí funkci: jednak pro Kunderu typickou snahu najít společný evropský referenční rámec, který má své kořeny v antice. A za druhé uvést v potaz moderní variantu návratu v postavách Ireny a Josefa.“</w:t>
      </w:r>
      <w:r w:rsidRPr="00F77350">
        <w:rPr>
          <w:rStyle w:val="Znakapoznpodarou"/>
          <w:lang w:eastAsia="zh-CN" w:bidi="hi-IN"/>
        </w:rPr>
        <w:footnoteReference w:id="122"/>
      </w:r>
      <w:r w:rsidRPr="00F77350">
        <w:rPr>
          <w:lang w:eastAsia="zh-CN" w:bidi="hi-IN"/>
        </w:rPr>
        <w:t xml:space="preserve"> Příběhy Ireny a Josefa tak každý nastavují zrcadlo příběhu Odysseova návratu. Všechny tři příběhy se dotýkají ve dvou bodech: nezájem o život emigranta v exilu a jeho dopad, a návrat samotný. Jejich propojení je v textu signalizováno na několika různých úrovních (viz podkapitoly „Vyprávěj!“ a „Apoteóza poznaného“).</w:t>
      </w:r>
    </w:p>
    <w:p w:rsidR="003079D4" w:rsidRPr="00F77350" w:rsidRDefault="003079D4" w:rsidP="006B1F9F">
      <w:pPr>
        <w:ind w:firstLine="432"/>
        <w:rPr>
          <w:lang w:eastAsia="zh-CN" w:bidi="hi-IN"/>
        </w:rPr>
      </w:pPr>
      <w:r w:rsidRPr="00F77350">
        <w:rPr>
          <w:lang w:eastAsia="zh-CN" w:bidi="hi-IN"/>
        </w:rPr>
        <w:t>Milan Kundera se</w:t>
      </w:r>
      <w:r w:rsidR="00401FB6" w:rsidRPr="00F77350">
        <w:rPr>
          <w:lang w:eastAsia="zh-CN" w:bidi="hi-IN"/>
        </w:rPr>
        <w:t xml:space="preserve"> tak</w:t>
      </w:r>
      <w:r w:rsidRPr="00F77350">
        <w:rPr>
          <w:lang w:eastAsia="zh-CN" w:bidi="hi-IN"/>
        </w:rPr>
        <w:t xml:space="preserve"> v </w:t>
      </w:r>
      <w:r w:rsidRPr="00F77350">
        <w:rPr>
          <w:i/>
          <w:lang w:eastAsia="zh-CN" w:bidi="hi-IN"/>
        </w:rPr>
        <w:t xml:space="preserve">Nevědění </w:t>
      </w:r>
      <w:r w:rsidRPr="00F77350">
        <w:rPr>
          <w:lang w:eastAsia="zh-CN" w:bidi="hi-IN"/>
        </w:rPr>
        <w:t xml:space="preserve">zároveň připojuje k evropskému proudu literatury podmíněnému a inspirovanému Homérovou </w:t>
      </w:r>
      <w:r w:rsidRPr="00F77350">
        <w:rPr>
          <w:i/>
          <w:lang w:eastAsia="zh-CN" w:bidi="hi-IN"/>
        </w:rPr>
        <w:t>Odysseou</w:t>
      </w:r>
      <w:r w:rsidRPr="00F77350">
        <w:rPr>
          <w:lang w:eastAsia="zh-CN" w:bidi="hi-IN"/>
        </w:rPr>
        <w:t>, a odmítá její východiska.</w:t>
      </w:r>
      <w:r w:rsidR="00804DAB" w:rsidRPr="00F77350">
        <w:rPr>
          <w:lang w:eastAsia="zh-CN" w:bidi="hi-IN"/>
        </w:rPr>
        <w:t xml:space="preserve"> Slovy Michelle Woods, Kundera si v </w:t>
      </w:r>
      <w:r w:rsidR="00804DAB" w:rsidRPr="00F77350">
        <w:rPr>
          <w:i/>
          <w:lang w:eastAsia="zh-CN" w:bidi="hi-IN"/>
        </w:rPr>
        <w:t>Nevědění</w:t>
      </w:r>
      <w:r w:rsidR="00804DAB" w:rsidRPr="00F77350">
        <w:rPr>
          <w:lang w:eastAsia="zh-CN" w:bidi="hi-IN"/>
        </w:rPr>
        <w:t xml:space="preserve"> „přivlastňuje </w:t>
      </w:r>
      <w:proofErr w:type="gramStart"/>
      <w:r w:rsidR="00804DAB" w:rsidRPr="00F77350">
        <w:rPr>
          <w:lang w:eastAsia="zh-CN" w:bidi="hi-IN"/>
        </w:rPr>
        <w:t>část</w:t>
      </w:r>
      <w:r w:rsidR="00365B0F" w:rsidRPr="00F77350">
        <w:rPr>
          <w:lang w:eastAsia="zh-CN" w:bidi="hi-IN"/>
        </w:rPr>
        <w:t xml:space="preserve"> [</w:t>
      </w:r>
      <w:r w:rsidR="00804DAB" w:rsidRPr="00F77350">
        <w:rPr>
          <w:lang w:eastAsia="zh-CN" w:bidi="hi-IN"/>
        </w:rPr>
        <w:t>...</w:t>
      </w:r>
      <w:r w:rsidR="00365B0F" w:rsidRPr="00F77350">
        <w:rPr>
          <w:lang w:eastAsia="zh-CN" w:bidi="hi-IN"/>
        </w:rPr>
        <w:t xml:space="preserve">] </w:t>
      </w:r>
      <w:r w:rsidR="00804DAB" w:rsidRPr="00F77350">
        <w:rPr>
          <w:lang w:eastAsia="zh-CN" w:bidi="hi-IN"/>
        </w:rPr>
        <w:t>západoevropského</w:t>
      </w:r>
      <w:proofErr w:type="gramEnd"/>
      <w:r w:rsidR="00804DAB" w:rsidRPr="00F77350">
        <w:rPr>
          <w:lang w:eastAsia="zh-CN" w:bidi="hi-IN"/>
        </w:rPr>
        <w:t xml:space="preserve"> literárního diskurzu a </w:t>
      </w:r>
      <w:r w:rsidR="00804DAB" w:rsidRPr="00F77350">
        <w:rPr>
          <w:i/>
          <w:lang w:eastAsia="zh-CN" w:bidi="hi-IN"/>
        </w:rPr>
        <w:t>interpretuje jej tematicky</w:t>
      </w:r>
      <w:r w:rsidR="00804DAB" w:rsidRPr="00F77350">
        <w:rPr>
          <w:lang w:eastAsia="zh-CN" w:bidi="hi-IN"/>
        </w:rPr>
        <w:t>, po</w:t>
      </w:r>
      <w:r w:rsidR="008C34E1" w:rsidRPr="00F77350">
        <w:rPr>
          <w:lang w:eastAsia="zh-CN" w:bidi="hi-IN"/>
        </w:rPr>
        <w:t xml:space="preserve">dle svých vlastních slov, jako </w:t>
      </w:r>
      <w:r w:rsidR="008C34E1" w:rsidRPr="00F77350">
        <w:rPr>
          <w:i/>
          <w:lang w:eastAsia="zh-CN" w:bidi="hi-IN"/>
        </w:rPr>
        <w:t>variaci</w:t>
      </w:r>
      <w:r w:rsidR="00804DAB" w:rsidRPr="00F77350">
        <w:rPr>
          <w:lang w:eastAsia="zh-CN" w:bidi="hi-IN"/>
        </w:rPr>
        <w:t>“</w:t>
      </w:r>
      <w:r w:rsidR="00804DAB" w:rsidRPr="00F77350">
        <w:rPr>
          <w:rStyle w:val="Znakapoznpodarou"/>
          <w:lang w:eastAsia="zh-CN" w:bidi="hi-IN"/>
        </w:rPr>
        <w:footnoteReference w:id="123"/>
      </w:r>
      <w:r w:rsidR="00804DAB" w:rsidRPr="00F77350">
        <w:rPr>
          <w:lang w:eastAsia="zh-CN" w:bidi="hi-IN"/>
        </w:rPr>
        <w:t xml:space="preserve"> </w:t>
      </w:r>
      <w:r w:rsidRPr="00F77350">
        <w:rPr>
          <w:lang w:eastAsia="zh-CN" w:bidi="hi-IN"/>
        </w:rPr>
        <w:t>Jeho protagonisté způsobují „převrácení odysseovského příběhu“</w:t>
      </w:r>
      <w:r w:rsidRPr="00F77350">
        <w:rPr>
          <w:rStyle w:val="Znakapoznpodarou"/>
          <w:lang w:eastAsia="zh-CN" w:bidi="hi-IN"/>
        </w:rPr>
        <w:footnoteReference w:id="124"/>
      </w:r>
      <w:r w:rsidRPr="00F77350">
        <w:rPr>
          <w:lang w:eastAsia="zh-CN" w:bidi="hi-IN"/>
        </w:rPr>
        <w:t xml:space="preserve"> svým inherentním </w:t>
      </w:r>
      <w:r w:rsidRPr="00F77350">
        <w:rPr>
          <w:i/>
          <w:lang w:eastAsia="zh-CN" w:bidi="hi-IN"/>
        </w:rPr>
        <w:t>nepatřením</w:t>
      </w:r>
      <w:r w:rsidRPr="00F77350">
        <w:rPr>
          <w:lang w:eastAsia="zh-CN" w:bidi="hi-IN"/>
        </w:rPr>
        <w:t xml:space="preserve"> a neochotou usilovat o opak.</w:t>
      </w:r>
    </w:p>
    <w:p w:rsidR="003079D4" w:rsidRPr="00F77350" w:rsidRDefault="003079D4" w:rsidP="006B1F9F">
      <w:pPr>
        <w:pStyle w:val="Nadpis3"/>
        <w:rPr>
          <w:lang w:eastAsia="zh-CN" w:bidi="hi-IN"/>
        </w:rPr>
      </w:pPr>
      <w:bookmarkStart w:id="20" w:name="_Toc360025528"/>
      <w:r w:rsidRPr="00F77350">
        <w:rPr>
          <w:i/>
          <w:lang w:eastAsia="zh-CN" w:bidi="hi-IN"/>
        </w:rPr>
        <w:t>Odyssea</w:t>
      </w:r>
      <w:r w:rsidRPr="00F77350">
        <w:rPr>
          <w:lang w:eastAsia="zh-CN" w:bidi="hi-IN"/>
        </w:rPr>
        <w:t xml:space="preserve"> a nostalgie</w:t>
      </w:r>
      <w:bookmarkEnd w:id="20"/>
    </w:p>
    <w:p w:rsidR="00A90B37" w:rsidRPr="00F77350" w:rsidRDefault="00625C19" w:rsidP="006B1F9F">
      <w:pPr>
        <w:ind w:firstLine="432"/>
        <w:rPr>
          <w:lang w:eastAsia="zh-CN" w:bidi="hi-IN"/>
        </w:rPr>
      </w:pPr>
      <w:r w:rsidRPr="00F77350">
        <w:rPr>
          <w:lang w:eastAsia="zh-CN" w:bidi="hi-IN"/>
        </w:rPr>
        <w:t xml:space="preserve">Homérova </w:t>
      </w:r>
      <w:r w:rsidRPr="00F77350">
        <w:rPr>
          <w:i/>
          <w:lang w:eastAsia="zh-CN" w:bidi="hi-IN"/>
        </w:rPr>
        <w:t>Odyssea</w:t>
      </w:r>
      <w:r w:rsidRPr="00F77350">
        <w:rPr>
          <w:lang w:eastAsia="zh-CN" w:bidi="hi-IN"/>
        </w:rPr>
        <w:t>, říká</w:t>
      </w:r>
      <w:r w:rsidR="00A90B37" w:rsidRPr="00F77350">
        <w:rPr>
          <w:lang w:eastAsia="zh-CN" w:bidi="hi-IN"/>
        </w:rPr>
        <w:t xml:space="preserve"> vypravěč</w:t>
      </w:r>
      <w:r w:rsidRPr="00F77350">
        <w:rPr>
          <w:lang w:eastAsia="zh-CN" w:bidi="hi-IN"/>
        </w:rPr>
        <w:t xml:space="preserve"> </w:t>
      </w:r>
      <w:r w:rsidRPr="00F77350">
        <w:rPr>
          <w:i/>
          <w:lang w:eastAsia="zh-CN" w:bidi="hi-IN"/>
        </w:rPr>
        <w:t>Nevědění</w:t>
      </w:r>
      <w:r w:rsidR="00A90B37" w:rsidRPr="00F77350">
        <w:rPr>
          <w:i/>
          <w:lang w:eastAsia="zh-CN" w:bidi="hi-IN"/>
        </w:rPr>
        <w:t xml:space="preserve"> </w:t>
      </w:r>
      <w:r w:rsidR="00A90B37" w:rsidRPr="00F77350">
        <w:rPr>
          <w:lang w:eastAsia="zh-CN" w:bidi="hi-IN"/>
        </w:rPr>
        <w:t>v druhé kapitole</w:t>
      </w:r>
      <w:r w:rsidRPr="00F77350">
        <w:rPr>
          <w:lang w:eastAsia="zh-CN" w:bidi="hi-IN"/>
        </w:rPr>
        <w:t>, je</w:t>
      </w:r>
      <w:r w:rsidR="008C34E1" w:rsidRPr="00F77350">
        <w:rPr>
          <w:lang w:eastAsia="zh-CN" w:bidi="hi-IN"/>
        </w:rPr>
        <w:t xml:space="preserve"> „zakládajícím eposem nostalgie</w:t>
      </w:r>
      <w:r w:rsidR="00A90B37" w:rsidRPr="00F77350">
        <w:rPr>
          <w:lang w:eastAsia="zh-CN" w:bidi="hi-IN"/>
        </w:rPr>
        <w:t>“</w:t>
      </w:r>
      <w:r w:rsidRPr="00F77350">
        <w:rPr>
          <w:rStyle w:val="Znakapoznpodarou"/>
          <w:lang w:eastAsia="zh-CN" w:bidi="hi-IN"/>
        </w:rPr>
        <w:footnoteReference w:id="125"/>
      </w:r>
      <w:r w:rsidR="008C34E1" w:rsidRPr="00F77350">
        <w:rPr>
          <w:lang w:eastAsia="zh-CN" w:bidi="hi-IN"/>
        </w:rPr>
        <w:t>.</w:t>
      </w:r>
      <w:r w:rsidR="00A90B37" w:rsidRPr="00F77350">
        <w:rPr>
          <w:lang w:eastAsia="zh-CN" w:bidi="hi-IN"/>
        </w:rPr>
        <w:t xml:space="preserve"> Právě v Odysseově touze po návratu na Ithaku k manželce, kterou dvacet let neviděl, leží podle románu z</w:t>
      </w:r>
      <w:r w:rsidR="008C34E1" w:rsidRPr="00F77350">
        <w:rPr>
          <w:lang w:eastAsia="zh-CN" w:bidi="hi-IN"/>
        </w:rPr>
        <w:t>áklad „morální hierarchie emocí</w:t>
      </w:r>
      <w:r w:rsidR="00A90B37" w:rsidRPr="00F77350">
        <w:rPr>
          <w:lang w:eastAsia="zh-CN" w:bidi="hi-IN"/>
        </w:rPr>
        <w:t>“</w:t>
      </w:r>
      <w:r w:rsidR="00A90B37" w:rsidRPr="00F77350">
        <w:rPr>
          <w:rStyle w:val="Znakapoznpodarou"/>
          <w:lang w:eastAsia="zh-CN" w:bidi="hi-IN"/>
        </w:rPr>
        <w:footnoteReference w:id="126"/>
      </w:r>
      <w:r w:rsidR="008C34E1" w:rsidRPr="00F77350">
        <w:rPr>
          <w:lang w:eastAsia="zh-CN" w:bidi="hi-IN"/>
        </w:rPr>
        <w:t>,</w:t>
      </w:r>
      <w:r w:rsidR="00A90B37" w:rsidRPr="00F77350">
        <w:rPr>
          <w:lang w:eastAsia="zh-CN" w:bidi="hi-IN"/>
        </w:rPr>
        <w:t xml:space="preserve"> která určuje, že návrat do rodné země má přednost před novým životem v exilu.</w:t>
      </w:r>
      <w:r w:rsidR="000F6487" w:rsidRPr="00F77350">
        <w:rPr>
          <w:lang w:eastAsia="zh-CN" w:bidi="hi-IN"/>
        </w:rPr>
        <w:t xml:space="preserve"> Piotr Sa</w:t>
      </w:r>
      <w:r w:rsidR="00ED0BD6" w:rsidRPr="00F77350">
        <w:rPr>
          <w:lang w:eastAsia="zh-CN" w:bidi="hi-IN"/>
        </w:rPr>
        <w:t>dkowski uvádí ve své studii, že „</w:t>
      </w:r>
      <w:r w:rsidR="00ED0BD6" w:rsidRPr="00F77350">
        <w:rPr>
          <w:i/>
          <w:lang w:eastAsia="zh-CN" w:bidi="hi-IN"/>
        </w:rPr>
        <w:t>Odyssea</w:t>
      </w:r>
      <w:r w:rsidR="00ED0BD6" w:rsidRPr="00F77350">
        <w:rPr>
          <w:lang w:eastAsia="zh-CN" w:bidi="hi-IN"/>
        </w:rPr>
        <w:t xml:space="preserve"> byla dlouho považována za obranu a chválu jistého hodnotového systému spojujícího osobní identitu s věrností k vlastnímu původu, konkrétně pak s vazbou k určitému území a/nebo dějinám některého společenství“ a poznamenává, že „znejistění dosud pevných představ se promítlo i do </w:t>
      </w:r>
      <w:r w:rsidR="008C34E1" w:rsidRPr="00F77350">
        <w:rPr>
          <w:lang w:eastAsia="zh-CN" w:bidi="hi-IN"/>
        </w:rPr>
        <w:t>nového čtení odysseovského mýtu</w:t>
      </w:r>
      <w:r w:rsidR="00ED0BD6" w:rsidRPr="00F77350">
        <w:rPr>
          <w:lang w:eastAsia="zh-CN" w:bidi="hi-IN"/>
        </w:rPr>
        <w:t>“</w:t>
      </w:r>
      <w:r w:rsidR="00ED0BD6" w:rsidRPr="00F77350">
        <w:rPr>
          <w:rStyle w:val="Znakapoznpodarou"/>
          <w:lang w:eastAsia="zh-CN" w:bidi="hi-IN"/>
        </w:rPr>
        <w:footnoteReference w:id="127"/>
      </w:r>
      <w:r w:rsidR="008C34E1" w:rsidRPr="00F77350">
        <w:rPr>
          <w:lang w:eastAsia="zh-CN" w:bidi="hi-IN"/>
        </w:rPr>
        <w:t>.</w:t>
      </w:r>
      <w:r w:rsidR="00ED0BD6" w:rsidRPr="00F77350">
        <w:rPr>
          <w:lang w:eastAsia="zh-CN" w:bidi="hi-IN"/>
        </w:rPr>
        <w:t xml:space="preserve"> </w:t>
      </w:r>
      <w:r w:rsidR="00A90B37" w:rsidRPr="00F77350">
        <w:rPr>
          <w:lang w:eastAsia="zh-CN" w:bidi="hi-IN"/>
        </w:rPr>
        <w:t>Vypravěč</w:t>
      </w:r>
      <w:r w:rsidR="00707458" w:rsidRPr="00F77350">
        <w:rPr>
          <w:lang w:eastAsia="zh-CN" w:bidi="hi-IN"/>
        </w:rPr>
        <w:t xml:space="preserve"> </w:t>
      </w:r>
      <w:r w:rsidR="00707458" w:rsidRPr="00F77350">
        <w:rPr>
          <w:i/>
          <w:lang w:eastAsia="zh-CN" w:bidi="hi-IN"/>
        </w:rPr>
        <w:t>Nevědění</w:t>
      </w:r>
      <w:r w:rsidR="00A90B37" w:rsidRPr="00F77350">
        <w:rPr>
          <w:lang w:eastAsia="zh-CN" w:bidi="hi-IN"/>
        </w:rPr>
        <w:t xml:space="preserve"> se</w:t>
      </w:r>
      <w:r w:rsidR="00707458" w:rsidRPr="00F77350">
        <w:rPr>
          <w:lang w:eastAsia="zh-CN" w:bidi="hi-IN"/>
        </w:rPr>
        <w:t xml:space="preserve"> v rámci „nového čtení“ mýtu</w:t>
      </w:r>
      <w:r w:rsidR="00A90B37" w:rsidRPr="00F77350">
        <w:rPr>
          <w:lang w:eastAsia="zh-CN" w:bidi="hi-IN"/>
        </w:rPr>
        <w:t xml:space="preserve"> opakovaně vrací k sedmi letům, které Odysseus strávil s bohyní Kalypsó na jejím ostrově a tvrdí, že právě v tom, že Odysseus dal přednost minulosti (reprezentované Penelopou) před přítomností a budoucností (Kalypsó), spočívá onen již zmiňovaný </w:t>
      </w:r>
      <w:r w:rsidR="00707458" w:rsidRPr="00F77350">
        <w:rPr>
          <w:lang w:eastAsia="zh-CN" w:bidi="hi-IN"/>
        </w:rPr>
        <w:t>archetyp</w:t>
      </w:r>
      <w:r w:rsidR="00A90B37" w:rsidRPr="00F77350">
        <w:rPr>
          <w:lang w:eastAsia="zh-CN" w:bidi="hi-IN"/>
        </w:rPr>
        <w:t xml:space="preserve"> Velkého návratu. </w:t>
      </w:r>
    </w:p>
    <w:p w:rsidR="00D24589" w:rsidRPr="00F77350" w:rsidRDefault="00D729E0" w:rsidP="006B1F9F">
      <w:pPr>
        <w:ind w:firstLine="432"/>
        <w:rPr>
          <w:lang w:eastAsia="zh-CN" w:bidi="hi-IN"/>
        </w:rPr>
      </w:pPr>
      <w:r w:rsidRPr="00F77350">
        <w:rPr>
          <w:lang w:eastAsia="zh-CN" w:bidi="hi-IN"/>
        </w:rPr>
        <w:t>P</w:t>
      </w:r>
      <w:r w:rsidR="00A90B37" w:rsidRPr="00F77350">
        <w:rPr>
          <w:lang w:eastAsia="zh-CN" w:bidi="hi-IN"/>
        </w:rPr>
        <w:t>odle</w:t>
      </w:r>
      <w:r w:rsidRPr="00F77350">
        <w:rPr>
          <w:lang w:eastAsia="zh-CN" w:bidi="hi-IN"/>
        </w:rPr>
        <w:t xml:space="preserve"> vypravěče</w:t>
      </w:r>
      <w:r w:rsidR="00A90B37" w:rsidRPr="00F77350">
        <w:rPr>
          <w:lang w:eastAsia="zh-CN" w:bidi="hi-IN"/>
        </w:rPr>
        <w:t xml:space="preserve"> </w:t>
      </w:r>
      <w:r w:rsidR="00D24589" w:rsidRPr="00F77350">
        <w:rPr>
          <w:i/>
          <w:lang w:eastAsia="zh-CN" w:bidi="hi-IN"/>
        </w:rPr>
        <w:t>Nevědění</w:t>
      </w:r>
      <w:r w:rsidRPr="00F77350">
        <w:rPr>
          <w:i/>
          <w:lang w:eastAsia="zh-CN" w:bidi="hi-IN"/>
        </w:rPr>
        <w:t xml:space="preserve"> </w:t>
      </w:r>
      <w:r w:rsidRPr="00F77350">
        <w:rPr>
          <w:lang w:eastAsia="zh-CN" w:bidi="hi-IN"/>
        </w:rPr>
        <w:t>to tedy byl</w:t>
      </w:r>
      <w:r w:rsidR="00A90B37" w:rsidRPr="00F77350">
        <w:rPr>
          <w:lang w:eastAsia="zh-CN" w:bidi="hi-IN"/>
        </w:rPr>
        <w:t xml:space="preserve"> Homér, kdo inspiroval Ireninu přítelkyni Sylvii a Josefovu manželku k přesvědčení, že emigranti se bezpodmínečně musí vrátit do rodné zem</w:t>
      </w:r>
      <w:r w:rsidR="00355630" w:rsidRPr="00F77350">
        <w:rPr>
          <w:lang w:eastAsia="zh-CN" w:bidi="hi-IN"/>
        </w:rPr>
        <w:t>ě. Stál také za impulsem reportéra, který se ptal pět let po skončení války, ve které došlo k obrovské genocidě, skladatele Schönberga, jestli ztratil tvůrčí inspiraci, když opustil rodnou zemi.</w:t>
      </w:r>
      <w:r w:rsidR="00355630" w:rsidRPr="00F77350">
        <w:rPr>
          <w:rStyle w:val="Znakapoznpodarou"/>
          <w:lang w:eastAsia="zh-CN" w:bidi="hi-IN"/>
        </w:rPr>
        <w:footnoteReference w:id="128"/>
      </w:r>
      <w:r w:rsidR="00355630" w:rsidRPr="00F77350">
        <w:rPr>
          <w:lang w:eastAsia="zh-CN" w:bidi="hi-IN"/>
        </w:rPr>
        <w:t xml:space="preserve"> </w:t>
      </w:r>
      <w:r w:rsidR="00A90B37" w:rsidRPr="00F77350">
        <w:rPr>
          <w:lang w:eastAsia="zh-CN" w:bidi="hi-IN"/>
        </w:rPr>
        <w:t xml:space="preserve">Odysseova touha po návratu zrodila kulturní imperativ, který pracuje nezávisle na </w:t>
      </w:r>
      <w:r w:rsidR="00D24589" w:rsidRPr="00F77350">
        <w:rPr>
          <w:lang w:eastAsia="zh-CN" w:bidi="hi-IN"/>
        </w:rPr>
        <w:t>zkušenostech; ve chvíli, kdy Odysseus vítězoslavně dovrší svůj příchod zpět na královský trůn, se návrat k již známému ustanovuje jako správná varianta a pokračování v bloudění či spokojenost s novým domovem jako varianty špatné, nižší.</w:t>
      </w:r>
    </w:p>
    <w:p w:rsidR="00625C19" w:rsidRPr="00F77350" w:rsidRDefault="00905556" w:rsidP="006B1F9F">
      <w:pPr>
        <w:pStyle w:val="Nadpis3"/>
        <w:rPr>
          <w:lang w:eastAsia="zh-CN" w:bidi="hi-IN"/>
        </w:rPr>
      </w:pPr>
      <w:bookmarkStart w:id="21" w:name="_Toc360025529"/>
      <w:r w:rsidRPr="00F77350">
        <w:rPr>
          <w:lang w:eastAsia="zh-CN" w:bidi="hi-IN"/>
        </w:rPr>
        <w:t>Vyprávěj</w:t>
      </w:r>
      <w:r w:rsidR="00625C19" w:rsidRPr="00F77350">
        <w:rPr>
          <w:lang w:eastAsia="zh-CN" w:bidi="hi-IN"/>
        </w:rPr>
        <w:t>!</w:t>
      </w:r>
      <w:bookmarkEnd w:id="21"/>
    </w:p>
    <w:p w:rsidR="006E67D8" w:rsidRPr="00F77350" w:rsidRDefault="006E67D8" w:rsidP="006B1F9F">
      <w:pPr>
        <w:ind w:firstLine="432"/>
        <w:rPr>
          <w:lang w:eastAsia="zh-CN" w:bidi="hi-IN"/>
        </w:rPr>
      </w:pPr>
      <w:r w:rsidRPr="00F77350">
        <w:rPr>
          <w:i/>
          <w:lang w:eastAsia="zh-CN" w:bidi="hi-IN"/>
        </w:rPr>
        <w:t>Odyssea</w:t>
      </w:r>
      <w:r w:rsidRPr="00F77350">
        <w:rPr>
          <w:lang w:eastAsia="zh-CN" w:bidi="hi-IN"/>
        </w:rPr>
        <w:t xml:space="preserve"> je komponována jako rámcový příběh: veškerá dobrodružství deseti let, která strávil na cestách, se čtenář dozvídá z vyprávění Odyssea samotného, když </w:t>
      </w:r>
      <w:r w:rsidR="00405297" w:rsidRPr="00F77350">
        <w:rPr>
          <w:lang w:eastAsia="zh-CN" w:bidi="hi-IN"/>
        </w:rPr>
        <w:t>je jeho loď vyplavena na pobřeží ostrova pohostinných Fajáků. Na tomto ostrově, říká vypravěč, byl Odysseus „</w:t>
      </w:r>
      <w:r w:rsidR="00905556" w:rsidRPr="00F77350">
        <w:rPr>
          <w:lang w:eastAsia="zh-CN" w:bidi="hi-IN"/>
        </w:rPr>
        <w:t xml:space="preserve">neznámým, tajemným cizincem. Cizince se ptají: Kdo jsi? Odkud pocházíš? Vyprávěj! A on </w:t>
      </w:r>
      <w:proofErr w:type="gramStart"/>
      <w:r w:rsidR="00905556" w:rsidRPr="00F77350">
        <w:rPr>
          <w:lang w:eastAsia="zh-CN" w:bidi="hi-IN"/>
        </w:rPr>
        <w:t>vyprávěl</w:t>
      </w:r>
      <w:r w:rsidR="008C34E1" w:rsidRPr="00F77350">
        <w:rPr>
          <w:lang w:eastAsia="zh-CN" w:bidi="hi-IN"/>
        </w:rPr>
        <w:t xml:space="preserve"> [</w:t>
      </w:r>
      <w:r w:rsidR="00905556" w:rsidRPr="00F77350">
        <w:rPr>
          <w:lang w:eastAsia="zh-CN" w:bidi="hi-IN"/>
        </w:rPr>
        <w:t>..</w:t>
      </w:r>
      <w:r w:rsidR="008C34E1" w:rsidRPr="00F77350">
        <w:rPr>
          <w:lang w:eastAsia="zh-CN" w:bidi="hi-IN"/>
        </w:rPr>
        <w:t xml:space="preserve">.] </w:t>
      </w:r>
      <w:r w:rsidR="00905556" w:rsidRPr="00F77350">
        <w:rPr>
          <w:lang w:eastAsia="zh-CN" w:bidi="hi-IN"/>
        </w:rPr>
        <w:t>Ale</w:t>
      </w:r>
      <w:proofErr w:type="gramEnd"/>
      <w:r w:rsidR="00905556" w:rsidRPr="00F77350">
        <w:rPr>
          <w:lang w:eastAsia="zh-CN" w:bidi="hi-IN"/>
        </w:rPr>
        <w:t xml:space="preserve"> mezi obyvateli Ithaky nebyl cizincem, byl jedním z nich, a tak nikoho nenapadlo říct: Vyprávěj!</w:t>
      </w:r>
      <w:r w:rsidR="00405297" w:rsidRPr="00F77350">
        <w:rPr>
          <w:lang w:eastAsia="zh-CN" w:bidi="hi-IN"/>
        </w:rPr>
        <w:t>“</w:t>
      </w:r>
      <w:r w:rsidR="00931990" w:rsidRPr="00F77350">
        <w:rPr>
          <w:rStyle w:val="Znakapoznpodarou"/>
          <w:lang w:eastAsia="zh-CN" w:bidi="hi-IN"/>
        </w:rPr>
        <w:footnoteReference w:id="129"/>
      </w:r>
      <w:r w:rsidR="00931990" w:rsidRPr="00F77350">
        <w:rPr>
          <w:lang w:eastAsia="zh-CN" w:bidi="hi-IN"/>
        </w:rPr>
        <w:t xml:space="preserve"> Odysseus tak má před sebou ztrátu těchto deseti let, protože je není komu vyprávět, a vyprávění je jediný způsob, jak je zachovat.</w:t>
      </w:r>
      <w:r w:rsidR="00737B8F" w:rsidRPr="00F77350">
        <w:rPr>
          <w:lang w:eastAsia="zh-CN" w:bidi="hi-IN"/>
        </w:rPr>
        <w:t xml:space="preserve"> Je „zcizen sám sobě, odsouzen k</w:t>
      </w:r>
      <w:r w:rsidR="008C34E1" w:rsidRPr="00F77350">
        <w:rPr>
          <w:lang w:eastAsia="zh-CN" w:bidi="hi-IN"/>
        </w:rPr>
        <w:t> nemožnosti sdělit, k nepříběhu</w:t>
      </w:r>
      <w:r w:rsidR="00737B8F" w:rsidRPr="00F77350">
        <w:rPr>
          <w:lang w:eastAsia="zh-CN" w:bidi="hi-IN"/>
        </w:rPr>
        <w:t>“</w:t>
      </w:r>
      <w:r w:rsidR="00737B8F" w:rsidRPr="00F77350">
        <w:rPr>
          <w:rStyle w:val="Znakapoznpodarou"/>
          <w:lang w:eastAsia="zh-CN" w:bidi="hi-IN"/>
        </w:rPr>
        <w:footnoteReference w:id="130"/>
      </w:r>
      <w:r w:rsidR="008C34E1" w:rsidRPr="00F77350">
        <w:rPr>
          <w:lang w:eastAsia="zh-CN" w:bidi="hi-IN"/>
        </w:rPr>
        <w:t>.</w:t>
      </w:r>
      <w:r w:rsidR="00931990" w:rsidRPr="00F77350">
        <w:rPr>
          <w:lang w:eastAsia="zh-CN" w:bidi="hi-IN"/>
        </w:rPr>
        <w:t xml:space="preserve"> Přesto má</w:t>
      </w:r>
      <w:r w:rsidR="00737B8F" w:rsidRPr="00F77350">
        <w:rPr>
          <w:lang w:eastAsia="zh-CN" w:bidi="hi-IN"/>
        </w:rPr>
        <w:t xml:space="preserve"> tradiční</w:t>
      </w:r>
      <w:r w:rsidR="00931990" w:rsidRPr="00F77350">
        <w:rPr>
          <w:lang w:eastAsia="zh-CN" w:bidi="hi-IN"/>
        </w:rPr>
        <w:t xml:space="preserve"> příběh jeho návratu šťastný konec – Odysseus je tradiční epický hrdina, který stráví celý příběh hledáním svého cíle, a jeho dosažení je proto automaticky šťastné. </w:t>
      </w:r>
    </w:p>
    <w:p w:rsidR="00CD71B5" w:rsidRPr="00F77350" w:rsidRDefault="00F638F0" w:rsidP="006B1F9F">
      <w:pPr>
        <w:ind w:firstLine="432"/>
        <w:rPr>
          <w:lang w:eastAsia="zh-CN" w:bidi="hi-IN"/>
        </w:rPr>
      </w:pPr>
      <w:r w:rsidRPr="00F77350">
        <w:rPr>
          <w:lang w:eastAsia="zh-CN" w:bidi="hi-IN"/>
        </w:rPr>
        <w:t>Bezprostředně potom, co zpochybní neotřesitelné vítězství Odysseova návratu</w:t>
      </w:r>
      <w:r w:rsidR="00C26D7D" w:rsidRPr="00F77350">
        <w:rPr>
          <w:rStyle w:val="Znakapoznpodarou"/>
          <w:lang w:eastAsia="zh-CN" w:bidi="hi-IN"/>
        </w:rPr>
        <w:footnoteReference w:id="131"/>
      </w:r>
      <w:r w:rsidR="008C34E1" w:rsidRPr="00F77350">
        <w:rPr>
          <w:lang w:eastAsia="zh-CN" w:bidi="hi-IN"/>
        </w:rPr>
        <w:t>,</w:t>
      </w:r>
      <w:r w:rsidRPr="00F77350">
        <w:rPr>
          <w:lang w:eastAsia="zh-CN" w:bidi="hi-IN"/>
        </w:rPr>
        <w:t xml:space="preserve"> přesouvá román pozornost zpět k</w:t>
      </w:r>
      <w:r w:rsidR="006118DB" w:rsidRPr="00F77350">
        <w:rPr>
          <w:lang w:eastAsia="zh-CN" w:bidi="hi-IN"/>
        </w:rPr>
        <w:t> </w:t>
      </w:r>
      <w:r w:rsidRPr="00F77350">
        <w:rPr>
          <w:lang w:eastAsia="zh-CN" w:bidi="hi-IN"/>
        </w:rPr>
        <w:t>Ireně</w:t>
      </w:r>
      <w:r w:rsidR="006118DB" w:rsidRPr="00F77350">
        <w:rPr>
          <w:lang w:eastAsia="zh-CN" w:bidi="hi-IN"/>
        </w:rPr>
        <w:t xml:space="preserve">. </w:t>
      </w:r>
      <w:r w:rsidR="0095231F" w:rsidRPr="00F77350">
        <w:rPr>
          <w:lang w:eastAsia="zh-CN" w:bidi="hi-IN"/>
        </w:rPr>
        <w:t xml:space="preserve">Když se Irena v Praze sejde se svými starými známými, její motivací je zpravit </w:t>
      </w:r>
      <w:r w:rsidR="009E6924" w:rsidRPr="00F77350">
        <w:rPr>
          <w:lang w:eastAsia="zh-CN" w:bidi="hi-IN"/>
        </w:rPr>
        <w:t xml:space="preserve">je o </w:t>
      </w:r>
      <w:r w:rsidR="006118DB" w:rsidRPr="00F77350">
        <w:rPr>
          <w:lang w:eastAsia="zh-CN" w:bidi="hi-IN"/>
        </w:rPr>
        <w:t>svém ž</w:t>
      </w:r>
      <w:r w:rsidR="009E6924" w:rsidRPr="00F77350">
        <w:rPr>
          <w:lang w:eastAsia="zh-CN" w:bidi="hi-IN"/>
        </w:rPr>
        <w:t>ivotě za hranicemi</w:t>
      </w:r>
      <w:r w:rsidR="009E6924" w:rsidRPr="00F77350">
        <w:rPr>
          <w:rStyle w:val="Znakapoznpodarou"/>
          <w:lang w:eastAsia="zh-CN" w:bidi="hi-IN"/>
        </w:rPr>
        <w:footnoteReference w:id="132"/>
      </w:r>
      <w:r w:rsidR="008C34E1" w:rsidRPr="00F77350">
        <w:rPr>
          <w:lang w:eastAsia="zh-CN" w:bidi="hi-IN"/>
        </w:rPr>
        <w:t>,</w:t>
      </w:r>
      <w:r w:rsidR="009E6924" w:rsidRPr="00F77350">
        <w:rPr>
          <w:lang w:eastAsia="zh-CN" w:bidi="hi-IN"/>
        </w:rPr>
        <w:t xml:space="preserve"> který byl těžký a je na něj proto hrdá. Je proto</w:t>
      </w:r>
      <w:r w:rsidR="0095231F" w:rsidRPr="00F77350">
        <w:rPr>
          <w:lang w:eastAsia="zh-CN" w:bidi="hi-IN"/>
        </w:rPr>
        <w:t xml:space="preserve"> </w:t>
      </w:r>
      <w:r w:rsidR="009E6924" w:rsidRPr="00F77350">
        <w:rPr>
          <w:lang w:eastAsia="zh-CN" w:bidi="hi-IN"/>
        </w:rPr>
        <w:t xml:space="preserve">nepříjemně překvapena, když se zdá, že uplynulých dvacet let nikoho v její rodné zemi nezajímá. Všechny její známé chtějí mluvit o společné minulosti před jejím odchodem, a Ireně se zdá, jako by chtěly „amputovat dvacet let jejího </w:t>
      </w:r>
      <w:proofErr w:type="gramStart"/>
      <w:r w:rsidR="009E6924" w:rsidRPr="00F77350">
        <w:rPr>
          <w:lang w:eastAsia="zh-CN" w:bidi="hi-IN"/>
        </w:rPr>
        <w:t>života</w:t>
      </w:r>
      <w:r w:rsidR="00E90CF3" w:rsidRPr="00F77350">
        <w:rPr>
          <w:lang w:eastAsia="zh-CN" w:bidi="hi-IN"/>
        </w:rPr>
        <w:t xml:space="preserve"> [</w:t>
      </w:r>
      <w:r w:rsidR="009E6924" w:rsidRPr="00F77350">
        <w:rPr>
          <w:lang w:eastAsia="zh-CN" w:bidi="hi-IN"/>
        </w:rPr>
        <w:t>...</w:t>
      </w:r>
      <w:r w:rsidR="00E90CF3" w:rsidRPr="00F77350">
        <w:rPr>
          <w:lang w:eastAsia="zh-CN" w:bidi="hi-IN"/>
        </w:rPr>
        <w:t xml:space="preserve">] </w:t>
      </w:r>
      <w:r w:rsidR="009E6924" w:rsidRPr="00F77350">
        <w:rPr>
          <w:lang w:eastAsia="zh-CN" w:bidi="hi-IN"/>
        </w:rPr>
        <w:t>a přišít</w:t>
      </w:r>
      <w:proofErr w:type="gramEnd"/>
      <w:r w:rsidR="009E6924" w:rsidRPr="00F77350">
        <w:rPr>
          <w:lang w:eastAsia="zh-CN" w:bidi="hi-IN"/>
        </w:rPr>
        <w:t xml:space="preserve"> její českou minulost na její život v</w:t>
      </w:r>
      <w:r w:rsidR="006E67D8" w:rsidRPr="00F77350">
        <w:rPr>
          <w:lang w:eastAsia="zh-CN" w:bidi="hi-IN"/>
        </w:rPr>
        <w:t> </w:t>
      </w:r>
      <w:r w:rsidR="009E6924" w:rsidRPr="00F77350">
        <w:rPr>
          <w:lang w:eastAsia="zh-CN" w:bidi="hi-IN"/>
        </w:rPr>
        <w:t>přítomnosti“</w:t>
      </w:r>
      <w:r w:rsidR="009E6924" w:rsidRPr="00F77350">
        <w:rPr>
          <w:rStyle w:val="Znakapoznpodarou"/>
          <w:lang w:eastAsia="zh-CN" w:bidi="hi-IN"/>
        </w:rPr>
        <w:footnoteReference w:id="133"/>
      </w:r>
      <w:r w:rsidR="008C34E1" w:rsidRPr="00F77350">
        <w:rPr>
          <w:lang w:eastAsia="zh-CN" w:bidi="hi-IN"/>
        </w:rPr>
        <w:t>.</w:t>
      </w:r>
      <w:r w:rsidR="006E67D8" w:rsidRPr="00F77350">
        <w:rPr>
          <w:lang w:eastAsia="zh-CN" w:bidi="hi-IN"/>
        </w:rPr>
        <w:t xml:space="preserve"> </w:t>
      </w:r>
      <w:r w:rsidR="00CA09BE" w:rsidRPr="00F77350">
        <w:rPr>
          <w:lang w:eastAsia="zh-CN" w:bidi="hi-IN"/>
        </w:rPr>
        <w:t xml:space="preserve">Spojitost s paralelním příběhem je </w:t>
      </w:r>
      <w:r w:rsidR="00434A7C" w:rsidRPr="00F77350">
        <w:rPr>
          <w:lang w:eastAsia="zh-CN" w:bidi="hi-IN"/>
        </w:rPr>
        <w:t>naznačena nejen na organizační, ale i</w:t>
      </w:r>
      <w:r w:rsidR="00CA09BE" w:rsidRPr="00F77350">
        <w:rPr>
          <w:lang w:eastAsia="zh-CN" w:bidi="hi-IN"/>
        </w:rPr>
        <w:t xml:space="preserve"> na jazykové úrovni: „[Milada]</w:t>
      </w:r>
      <w:r w:rsidR="00434A7C" w:rsidRPr="00F77350">
        <w:rPr>
          <w:lang w:eastAsia="zh-CN" w:bidi="hi-IN"/>
        </w:rPr>
        <w:t xml:space="preserve"> objasnila, že Irenina </w:t>
      </w:r>
      <w:r w:rsidR="00434A7C" w:rsidRPr="00F77350">
        <w:rPr>
          <w:i/>
          <w:lang w:eastAsia="zh-CN" w:bidi="hi-IN"/>
        </w:rPr>
        <w:t>odyssea</w:t>
      </w:r>
      <w:r w:rsidR="00434A7C" w:rsidRPr="00F77350">
        <w:rPr>
          <w:lang w:eastAsia="zh-CN" w:bidi="hi-IN"/>
        </w:rPr>
        <w:t xml:space="preserve"> už nikoho nezajímá, a Irena si uvědomuje, že nezajímá ani Miladu. Ale jak jí to může vyčítat? Proč by Miladu mělo zajímat něco, co nemá žádnou spojitost s jejím vlastním životem?</w:t>
      </w:r>
      <w:r w:rsidR="00CA09BE" w:rsidRPr="00F77350">
        <w:rPr>
          <w:lang w:eastAsia="zh-CN" w:bidi="hi-IN"/>
        </w:rPr>
        <w:t>“</w:t>
      </w:r>
      <w:r w:rsidR="00434A7C" w:rsidRPr="00F77350">
        <w:rPr>
          <w:rStyle w:val="Znakapoznpodarou"/>
          <w:lang w:eastAsia="zh-CN" w:bidi="hi-IN"/>
        </w:rPr>
        <w:footnoteReference w:id="134"/>
      </w:r>
      <w:r w:rsidR="00FA0A04" w:rsidRPr="00F77350">
        <w:rPr>
          <w:lang w:eastAsia="zh-CN" w:bidi="hi-IN"/>
        </w:rPr>
        <w:t xml:space="preserve"> Irena takto racionalizuje skutečnost, že se nikdo nezajímá o její život: všichni se zajímají jen o to, co se jich nějak osobně dotýká. Protože její emigrantská zkušenost se žádné z jejích českých známých netýká, cenou za návrat a znovupřijetí do jejich společnosti by byla nutně ztráta </w:t>
      </w:r>
      <w:r w:rsidR="00916A44" w:rsidRPr="00F77350">
        <w:rPr>
          <w:lang w:eastAsia="zh-CN" w:bidi="hi-IN"/>
        </w:rPr>
        <w:t>jejích dvaceti let v exilu. Irena však nemá stejnou motivaci jako Odysseus – netrpí touhou po návratu a není proto ochotna svou zkušenost obětovat. „Co tě tady drží?“ ptá se Josef, když se ke konci románu</w:t>
      </w:r>
      <w:r w:rsidR="008C34E1" w:rsidRPr="00F77350">
        <w:rPr>
          <w:lang w:eastAsia="zh-CN" w:bidi="hi-IN"/>
        </w:rPr>
        <w:t xml:space="preserve"> znovu setkají. A Irena odpoví:</w:t>
      </w:r>
      <w:r w:rsidR="00916A44" w:rsidRPr="00F77350">
        <w:rPr>
          <w:lang w:eastAsia="zh-CN" w:bidi="hi-IN"/>
        </w:rPr>
        <w:t xml:space="preserve"> „Nic.“</w:t>
      </w:r>
      <w:r w:rsidR="00916A44" w:rsidRPr="00F77350">
        <w:rPr>
          <w:rStyle w:val="Znakapoznpodarou"/>
          <w:lang w:eastAsia="zh-CN" w:bidi="hi-IN"/>
        </w:rPr>
        <w:footnoteReference w:id="135"/>
      </w:r>
      <w:r w:rsidR="00CD71B5" w:rsidRPr="00F77350">
        <w:rPr>
          <w:lang w:eastAsia="zh-CN" w:bidi="hi-IN"/>
        </w:rPr>
        <w:t xml:space="preserve"> Následně se dozvídáme, že ani ve Francii se přátelé na nic neptají, jen jejich nezájem není tak zjevný jako u lidí, které emigranti neviděli tak dlouhou dobu. Irena se tak nachází mezi dvěma tábory lidí, které nezajímá její život, a nemá se tedy kam vrátit. Jediným východiskem je pro ni vykročit někam jinam.</w:t>
      </w:r>
    </w:p>
    <w:p w:rsidR="00F40222" w:rsidRPr="00F77350" w:rsidRDefault="00EB4794" w:rsidP="006B1F9F">
      <w:pPr>
        <w:ind w:firstLine="432"/>
        <w:rPr>
          <w:lang w:eastAsia="zh-CN" w:bidi="hi-IN"/>
        </w:rPr>
      </w:pPr>
      <w:r w:rsidRPr="00F77350">
        <w:rPr>
          <w:lang w:eastAsia="zh-CN" w:bidi="hi-IN"/>
        </w:rPr>
        <w:t xml:space="preserve">V případě Josefa se paralela s Odysseem manifestuje explicitně, při návštěvě </w:t>
      </w:r>
      <w:r w:rsidR="006118DB" w:rsidRPr="00F77350">
        <w:rPr>
          <w:lang w:eastAsia="zh-CN" w:bidi="hi-IN"/>
        </w:rPr>
        <w:t>je</w:t>
      </w:r>
      <w:r w:rsidRPr="00F77350">
        <w:rPr>
          <w:lang w:eastAsia="zh-CN" w:bidi="hi-IN"/>
        </w:rPr>
        <w:t>ho starého přítele N. Když Josef prohlásí Dánsko za svůj domov, N. a jeho manželka zklamou jeho očekávání: „Nastalo dlouhé ticho a Josef čekal otázky: Pokud je Dánsko skutečně tvůj domov, jak vypadá tvůj život? A s kým ho sdílíš? Vyprávěj nám o tom! Vyprávěj! Pověz nám o svém domě! Jaká je tvoje žena? Jsi šťastný? Vyprávěj! Vyprávěj!“</w:t>
      </w:r>
      <w:r w:rsidR="001454E7" w:rsidRPr="00F77350">
        <w:rPr>
          <w:rStyle w:val="Znakapoznpodarou"/>
          <w:lang w:eastAsia="zh-CN" w:bidi="hi-IN"/>
        </w:rPr>
        <w:footnoteReference w:id="136"/>
      </w:r>
      <w:r w:rsidR="001454E7" w:rsidRPr="00F77350">
        <w:rPr>
          <w:lang w:eastAsia="zh-CN" w:bidi="hi-IN"/>
        </w:rPr>
        <w:t xml:space="preserve"> Nikdo se na nic neptá a Josef je tak dvojnásobně zklamán: nikdo nemá zájem o jeho minulost, a přesto, že po něm nechtějí, aby se jí vzdal, nezajímá je ani alternativa jeho návratu (a tedy jeho přítomná situace). </w:t>
      </w:r>
      <w:r w:rsidR="00433369" w:rsidRPr="00F77350">
        <w:rPr>
          <w:lang w:eastAsia="zh-CN" w:bidi="hi-IN"/>
        </w:rPr>
        <w:t xml:space="preserve">Stejně jako Odysseova minulost, Josefova žena zmizí, pokud se Josef vrátí do Čech, protože zmizí stopy její existence a nebude s kým o ní mluvit. Později při setkání s Irenou, Josef stejně jako ona předtím zažívá pocit, že se jeho minulost snaží napojit na jeho přítomný život: cítí se „jako kdyby byl </w:t>
      </w:r>
      <w:proofErr w:type="gramStart"/>
      <w:r w:rsidR="00433369" w:rsidRPr="00F77350">
        <w:rPr>
          <w:lang w:eastAsia="zh-CN" w:bidi="hi-IN"/>
        </w:rPr>
        <w:t>zpátky</w:t>
      </w:r>
      <w:r w:rsidR="008C34E1" w:rsidRPr="00F77350">
        <w:rPr>
          <w:lang w:eastAsia="zh-CN" w:bidi="hi-IN"/>
        </w:rPr>
        <w:t xml:space="preserve"> [</w:t>
      </w:r>
      <w:r w:rsidR="008E0270" w:rsidRPr="00F77350">
        <w:rPr>
          <w:lang w:eastAsia="zh-CN" w:bidi="hi-IN"/>
        </w:rPr>
        <w:t>...</w:t>
      </w:r>
      <w:r w:rsidR="008C34E1" w:rsidRPr="00F77350">
        <w:rPr>
          <w:lang w:eastAsia="zh-CN" w:bidi="hi-IN"/>
        </w:rPr>
        <w:t xml:space="preserve">] </w:t>
      </w:r>
      <w:r w:rsidR="00433369" w:rsidRPr="00F77350">
        <w:rPr>
          <w:lang w:eastAsia="zh-CN" w:bidi="hi-IN"/>
        </w:rPr>
        <w:t>v letech</w:t>
      </w:r>
      <w:proofErr w:type="gramEnd"/>
      <w:r w:rsidR="00433369" w:rsidRPr="00F77350">
        <w:rPr>
          <w:lang w:eastAsia="zh-CN" w:bidi="hi-IN"/>
        </w:rPr>
        <w:t>,</w:t>
      </w:r>
      <w:r w:rsidR="008E0270" w:rsidRPr="00F77350">
        <w:rPr>
          <w:lang w:eastAsia="zh-CN" w:bidi="hi-IN"/>
        </w:rPr>
        <w:t xml:space="preserve"> kdy v Praze chodil balit holky. Jako kdyby mu ty roky teď nabízely </w:t>
      </w:r>
      <w:r w:rsidR="008C34E1" w:rsidRPr="00F77350">
        <w:rPr>
          <w:lang w:eastAsia="zh-CN" w:bidi="hi-IN"/>
        </w:rPr>
        <w:t>navázat nit tam, kde ji přetrhl</w:t>
      </w:r>
      <w:r w:rsidR="00433369" w:rsidRPr="00F77350">
        <w:rPr>
          <w:lang w:eastAsia="zh-CN" w:bidi="hi-IN"/>
        </w:rPr>
        <w:t>“</w:t>
      </w:r>
      <w:r w:rsidR="008E0270" w:rsidRPr="00F77350">
        <w:rPr>
          <w:rStyle w:val="Znakapoznpodarou"/>
          <w:lang w:eastAsia="zh-CN" w:bidi="hi-IN"/>
        </w:rPr>
        <w:footnoteReference w:id="137"/>
      </w:r>
      <w:r w:rsidR="008C34E1" w:rsidRPr="00F77350">
        <w:rPr>
          <w:lang w:eastAsia="zh-CN" w:bidi="hi-IN"/>
        </w:rPr>
        <w:t>.</w:t>
      </w:r>
      <w:r w:rsidR="00433369" w:rsidRPr="00F77350">
        <w:rPr>
          <w:lang w:eastAsia="zh-CN" w:bidi="hi-IN"/>
        </w:rPr>
        <w:t xml:space="preserve"> Josef</w:t>
      </w:r>
      <w:r w:rsidR="008E0270" w:rsidRPr="00F77350">
        <w:rPr>
          <w:lang w:eastAsia="zh-CN" w:bidi="hi-IN"/>
        </w:rPr>
        <w:t xml:space="preserve"> však</w:t>
      </w:r>
      <w:r w:rsidR="00433369" w:rsidRPr="00F77350">
        <w:rPr>
          <w:lang w:eastAsia="zh-CN" w:bidi="hi-IN"/>
        </w:rPr>
        <w:t xml:space="preserve"> odmítá vzdát se své minulosti a vrací se do své iluze domova.  </w:t>
      </w:r>
      <w:r w:rsidR="001454E7" w:rsidRPr="00F77350">
        <w:rPr>
          <w:lang w:eastAsia="zh-CN" w:bidi="hi-IN"/>
        </w:rPr>
        <w:t xml:space="preserve"> </w:t>
      </w:r>
    </w:p>
    <w:p w:rsidR="00CD71B5" w:rsidRPr="00F77350" w:rsidRDefault="00381A25" w:rsidP="006B1F9F">
      <w:pPr>
        <w:pStyle w:val="Nadpis3"/>
        <w:rPr>
          <w:lang w:eastAsia="zh-CN" w:bidi="hi-IN"/>
        </w:rPr>
      </w:pPr>
      <w:bookmarkStart w:id="22" w:name="_Toc360025530"/>
      <w:r w:rsidRPr="00F77350">
        <w:rPr>
          <w:lang w:eastAsia="zh-CN" w:bidi="hi-IN"/>
        </w:rPr>
        <w:t>Apoteóza poznaného</w:t>
      </w:r>
      <w:bookmarkEnd w:id="22"/>
    </w:p>
    <w:p w:rsidR="006504CD" w:rsidRPr="00F77350" w:rsidRDefault="00AF6EE7" w:rsidP="006B1F9F">
      <w:pPr>
        <w:ind w:firstLine="432"/>
        <w:rPr>
          <w:lang w:eastAsia="zh-CN" w:bidi="hi-IN"/>
        </w:rPr>
      </w:pPr>
      <w:r w:rsidRPr="00F77350">
        <w:rPr>
          <w:lang w:eastAsia="zh-CN" w:bidi="hi-IN"/>
        </w:rPr>
        <w:t xml:space="preserve">Když Irena a Josef v hotelovém pokoji debatují nad výtiskem </w:t>
      </w:r>
      <w:r w:rsidRPr="00F77350">
        <w:rPr>
          <w:i/>
          <w:lang w:eastAsia="zh-CN" w:bidi="hi-IN"/>
        </w:rPr>
        <w:t xml:space="preserve">Odyssey, </w:t>
      </w:r>
      <w:r w:rsidRPr="00F77350">
        <w:rPr>
          <w:lang w:eastAsia="zh-CN" w:bidi="hi-IN"/>
        </w:rPr>
        <w:t>Irena zastává obecně známé stanovisko ohledně Odysseova návratu: „On byl aspoň rád, že se vrátil.“ Josef se ujímá vypravěčovy role pochybovače a polemizuje s ideou šťastného návratu: „To není jisté. Viděl, že jeho krajané ho zradili, a hodně jich zabil. Nemyslím, že ho mohli mít moc rádi.“</w:t>
      </w:r>
      <w:r w:rsidRPr="00F77350">
        <w:rPr>
          <w:rStyle w:val="Znakapoznpodarou"/>
          <w:lang w:eastAsia="zh-CN" w:bidi="hi-IN"/>
        </w:rPr>
        <w:t xml:space="preserve"> </w:t>
      </w:r>
      <w:r w:rsidRPr="00F77350">
        <w:rPr>
          <w:rStyle w:val="Znakapoznpodarou"/>
          <w:lang w:eastAsia="zh-CN" w:bidi="hi-IN"/>
        </w:rPr>
        <w:footnoteReference w:id="138"/>
      </w:r>
      <w:r w:rsidRPr="00F77350">
        <w:rPr>
          <w:rStyle w:val="Znakapoznpodarou"/>
          <w:lang w:eastAsia="zh-CN" w:bidi="hi-IN"/>
        </w:rPr>
        <w:t xml:space="preserve"> </w:t>
      </w:r>
      <w:r w:rsidR="006504CD" w:rsidRPr="00F77350">
        <w:rPr>
          <w:lang w:eastAsia="zh-CN" w:bidi="hi-IN"/>
        </w:rPr>
        <w:t xml:space="preserve">Odysseus tak, jak ho vypravěč </w:t>
      </w:r>
      <w:r w:rsidR="006504CD" w:rsidRPr="00F77350">
        <w:rPr>
          <w:i/>
          <w:lang w:eastAsia="zh-CN" w:bidi="hi-IN"/>
        </w:rPr>
        <w:t xml:space="preserve">Nevědění </w:t>
      </w:r>
      <w:r w:rsidR="006504CD" w:rsidRPr="00F77350">
        <w:rPr>
          <w:lang w:eastAsia="zh-CN" w:bidi="hi-IN"/>
        </w:rPr>
        <w:t>představuje čtenáři, měl v zajetí na ostrově bohyně Kalypsó na výběr:</w:t>
      </w:r>
    </w:p>
    <w:p w:rsidR="00E251BF" w:rsidRPr="00F77350" w:rsidRDefault="006504CD" w:rsidP="006B1F9F">
      <w:pPr>
        <w:ind w:left="432"/>
        <w:rPr>
          <w:lang w:eastAsia="zh-CN" w:bidi="hi-IN"/>
        </w:rPr>
      </w:pPr>
      <w:r w:rsidRPr="00F77350">
        <w:rPr>
          <w:sz w:val="22"/>
          <w:lang w:eastAsia="zh-CN" w:bidi="hi-IN"/>
        </w:rPr>
        <w:t xml:space="preserve">Odysseus zažíval skutečný </w:t>
      </w:r>
      <w:r w:rsidRPr="00F77350">
        <w:rPr>
          <w:i/>
          <w:sz w:val="22"/>
          <w:lang w:eastAsia="zh-CN" w:bidi="hi-IN"/>
        </w:rPr>
        <w:t xml:space="preserve">dolce vita </w:t>
      </w:r>
      <w:r w:rsidRPr="00F77350">
        <w:rPr>
          <w:sz w:val="22"/>
          <w:lang w:eastAsia="zh-CN" w:bidi="hi-IN"/>
        </w:rPr>
        <w:t>v zemi Kalyps</w:t>
      </w:r>
      <w:r w:rsidR="007C614E" w:rsidRPr="00F77350">
        <w:rPr>
          <w:sz w:val="22"/>
          <w:lang w:eastAsia="zh-CN" w:bidi="hi-IN"/>
        </w:rPr>
        <w:t xml:space="preserve">ó, život plný pohodlí a rozkoše. A přesto, </w:t>
      </w:r>
      <w:proofErr w:type="gramStart"/>
      <w:r w:rsidR="007C614E" w:rsidRPr="00F77350">
        <w:rPr>
          <w:sz w:val="22"/>
          <w:lang w:eastAsia="zh-CN" w:bidi="hi-IN"/>
        </w:rPr>
        <w:t>mezi</w:t>
      </w:r>
      <w:proofErr w:type="gramEnd"/>
      <w:r w:rsidR="007C614E" w:rsidRPr="00F77350">
        <w:rPr>
          <w:sz w:val="22"/>
          <w:lang w:eastAsia="zh-CN" w:bidi="hi-IN"/>
        </w:rPr>
        <w:t xml:space="preserve"> </w:t>
      </w:r>
      <w:r w:rsidR="007C614E" w:rsidRPr="00F77350">
        <w:rPr>
          <w:i/>
          <w:sz w:val="22"/>
          <w:lang w:eastAsia="zh-CN" w:bidi="hi-IN"/>
        </w:rPr>
        <w:t xml:space="preserve">dolce </w:t>
      </w:r>
      <w:proofErr w:type="gramStart"/>
      <w:r w:rsidR="007C614E" w:rsidRPr="00F77350">
        <w:rPr>
          <w:i/>
          <w:sz w:val="22"/>
          <w:lang w:eastAsia="zh-CN" w:bidi="hi-IN"/>
        </w:rPr>
        <w:t>vita</w:t>
      </w:r>
      <w:proofErr w:type="gramEnd"/>
      <w:r w:rsidR="007C614E" w:rsidRPr="00F77350">
        <w:rPr>
          <w:i/>
          <w:sz w:val="22"/>
          <w:lang w:eastAsia="zh-CN" w:bidi="hi-IN"/>
        </w:rPr>
        <w:t xml:space="preserve"> </w:t>
      </w:r>
      <w:r w:rsidR="007C614E" w:rsidRPr="00F77350">
        <w:rPr>
          <w:sz w:val="22"/>
          <w:lang w:eastAsia="zh-CN" w:bidi="hi-IN"/>
        </w:rPr>
        <w:t xml:space="preserve">v cizině a riskantním návratem domů, zvolil návrat. Radši než </w:t>
      </w:r>
      <w:r w:rsidR="00DD49D9" w:rsidRPr="00F77350">
        <w:rPr>
          <w:sz w:val="22"/>
          <w:lang w:eastAsia="zh-CN" w:bidi="hi-IN"/>
        </w:rPr>
        <w:t>vzrušující výpravu za neznámým (dobrodružství) si vybral apoteózu známého (návrat). Radši než nekonečno (protože dobrodružství nikdy nekončí), si vybral konečnost (protože návrat je smířením s konečností života).</w:t>
      </w:r>
      <w:r w:rsidRPr="00F77350">
        <w:rPr>
          <w:lang w:eastAsia="zh-CN" w:bidi="hi-IN"/>
        </w:rPr>
        <w:t xml:space="preserve"> </w:t>
      </w:r>
      <w:r w:rsidR="00DD49D9" w:rsidRPr="00F77350">
        <w:rPr>
          <w:rStyle w:val="Znakapoznpodarou"/>
          <w:lang w:eastAsia="zh-CN" w:bidi="hi-IN"/>
        </w:rPr>
        <w:footnoteReference w:id="139"/>
      </w:r>
    </w:p>
    <w:p w:rsidR="00AF6EE7" w:rsidRPr="00F77350" w:rsidRDefault="00697C51" w:rsidP="006B1F9F">
      <w:pPr>
        <w:rPr>
          <w:lang w:eastAsia="zh-CN" w:bidi="hi-IN"/>
        </w:rPr>
      </w:pPr>
      <w:r w:rsidRPr="00F77350">
        <w:rPr>
          <w:lang w:eastAsia="zh-CN" w:bidi="hi-IN"/>
        </w:rPr>
        <w:t>Odysseus tak má na výběr mezi „</w:t>
      </w:r>
      <w:r w:rsidRPr="00F77350">
        <w:rPr>
          <w:i/>
          <w:lang w:eastAsia="zh-CN" w:bidi="hi-IN"/>
        </w:rPr>
        <w:t>dolce vita</w:t>
      </w:r>
      <w:r w:rsidRPr="00F77350">
        <w:rPr>
          <w:lang w:eastAsia="zh-CN" w:bidi="hi-IN"/>
        </w:rPr>
        <w:t>“</w:t>
      </w:r>
      <w:r w:rsidRPr="00F77350">
        <w:rPr>
          <w:i/>
          <w:lang w:eastAsia="zh-CN" w:bidi="hi-IN"/>
        </w:rPr>
        <w:t xml:space="preserve"> </w:t>
      </w:r>
      <w:r w:rsidRPr="00F77350">
        <w:rPr>
          <w:lang w:eastAsia="zh-CN" w:bidi="hi-IN"/>
        </w:rPr>
        <w:t xml:space="preserve">a </w:t>
      </w:r>
      <w:r w:rsidRPr="00F77350">
        <w:rPr>
          <w:i/>
          <w:lang w:eastAsia="zh-CN" w:bidi="hi-IN"/>
        </w:rPr>
        <w:t>zároveň</w:t>
      </w:r>
      <w:r w:rsidRPr="00F77350">
        <w:rPr>
          <w:lang w:eastAsia="zh-CN" w:bidi="hi-IN"/>
        </w:rPr>
        <w:t xml:space="preserve"> „</w:t>
      </w:r>
      <w:r w:rsidR="008C34E1" w:rsidRPr="00F77350">
        <w:rPr>
          <w:lang w:eastAsia="zh-CN" w:bidi="hi-IN"/>
        </w:rPr>
        <w:t>vzrušující výpravou za neznámým</w:t>
      </w:r>
      <w:r w:rsidRPr="00F77350">
        <w:rPr>
          <w:lang w:eastAsia="zh-CN" w:bidi="hi-IN"/>
        </w:rPr>
        <w:t>“</w:t>
      </w:r>
      <w:r w:rsidR="008C34E1" w:rsidRPr="00F77350">
        <w:rPr>
          <w:lang w:eastAsia="zh-CN" w:bidi="hi-IN"/>
        </w:rPr>
        <w:t>,</w:t>
      </w:r>
      <w:r w:rsidRPr="00F77350">
        <w:rPr>
          <w:lang w:eastAsia="zh-CN" w:bidi="hi-IN"/>
        </w:rPr>
        <w:t xml:space="preserve"> a riskantním návratem, který reprezen</w:t>
      </w:r>
      <w:r w:rsidR="008C34E1" w:rsidRPr="00F77350">
        <w:rPr>
          <w:lang w:eastAsia="zh-CN" w:bidi="hi-IN"/>
        </w:rPr>
        <w:t>tuje „apoteózu známého</w:t>
      </w:r>
      <w:r w:rsidRPr="00F77350">
        <w:rPr>
          <w:lang w:eastAsia="zh-CN" w:bidi="hi-IN"/>
        </w:rPr>
        <w:t>“</w:t>
      </w:r>
      <w:r w:rsidR="008C34E1" w:rsidRPr="00F77350">
        <w:rPr>
          <w:lang w:eastAsia="zh-CN" w:bidi="hi-IN"/>
        </w:rPr>
        <w:t>.</w:t>
      </w:r>
      <w:r w:rsidRPr="00F77350">
        <w:rPr>
          <w:lang w:eastAsia="zh-CN" w:bidi="hi-IN"/>
        </w:rPr>
        <w:t xml:space="preserve"> Vybere si návrat, čímž ve skutečnosti způsobí ono zbožštění poznaného a budoucí kulturní nadřazenost návratu do rodné země. </w:t>
      </w:r>
    </w:p>
    <w:p w:rsidR="000B443C" w:rsidRPr="00F77350" w:rsidRDefault="00AF6EE7" w:rsidP="006B1F9F">
      <w:pPr>
        <w:rPr>
          <w:lang w:eastAsia="zh-CN" w:bidi="hi-IN"/>
        </w:rPr>
      </w:pPr>
      <w:r w:rsidRPr="00F77350">
        <w:rPr>
          <w:lang w:eastAsia="zh-CN" w:bidi="hi-IN"/>
        </w:rPr>
        <w:tab/>
        <w:t>Josef a Irena navenek reprezentují každý jednu z Odysseových možností. Irena, která se nechtěla vzdát své minulosti, ale ani zůstat ve Francii, je reprezentantkou cesty za dobrodružstvím.</w:t>
      </w:r>
      <w:r w:rsidR="00A406CF" w:rsidRPr="00F77350">
        <w:rPr>
          <w:lang w:eastAsia="zh-CN" w:bidi="hi-IN"/>
        </w:rPr>
        <w:t xml:space="preserve"> Zároveň je ochotna zapomenout na svou verzi života s Kalypsó: představuje si, že její vztah s Josefem, „romantický příběh, který začal před dvaceti lety, byl prostě jen odložen do doby než budou oba </w:t>
      </w:r>
      <w:proofErr w:type="gramStart"/>
      <w:r w:rsidR="00A406CF" w:rsidRPr="00F77350">
        <w:rPr>
          <w:lang w:eastAsia="zh-CN" w:bidi="hi-IN"/>
        </w:rPr>
        <w:t>volní</w:t>
      </w:r>
      <w:r w:rsidR="00365B0F" w:rsidRPr="00F77350">
        <w:rPr>
          <w:lang w:eastAsia="zh-CN" w:bidi="hi-IN"/>
        </w:rPr>
        <w:t xml:space="preserve"> [</w:t>
      </w:r>
      <w:r w:rsidR="00A406CF" w:rsidRPr="00F77350">
        <w:rPr>
          <w:lang w:eastAsia="zh-CN" w:bidi="hi-IN"/>
        </w:rPr>
        <w:t>...</w:t>
      </w:r>
      <w:r w:rsidR="00365B0F" w:rsidRPr="00F77350">
        <w:rPr>
          <w:lang w:eastAsia="zh-CN" w:bidi="hi-IN"/>
        </w:rPr>
        <w:t xml:space="preserve">] </w:t>
      </w:r>
      <w:r w:rsidR="00A406CF" w:rsidRPr="00F77350">
        <w:rPr>
          <w:lang w:eastAsia="zh-CN" w:bidi="hi-IN"/>
        </w:rPr>
        <w:t>[Josef</w:t>
      </w:r>
      <w:proofErr w:type="gramEnd"/>
      <w:r w:rsidR="00A406CF" w:rsidRPr="00F77350">
        <w:rPr>
          <w:lang w:eastAsia="zh-CN" w:bidi="hi-IN"/>
        </w:rPr>
        <w:t>] musel cestovat přes Paříž, aby jejich příběh moh</w:t>
      </w:r>
      <w:r w:rsidR="008C34E1" w:rsidRPr="00F77350">
        <w:rPr>
          <w:lang w:eastAsia="zh-CN" w:bidi="hi-IN"/>
        </w:rPr>
        <w:t>l navázat tam, kde byl přerušen</w:t>
      </w:r>
      <w:r w:rsidR="00A406CF" w:rsidRPr="00F77350">
        <w:rPr>
          <w:lang w:eastAsia="zh-CN" w:bidi="hi-IN"/>
        </w:rPr>
        <w:t>“</w:t>
      </w:r>
      <w:r w:rsidR="00A406CF" w:rsidRPr="00F77350">
        <w:rPr>
          <w:rStyle w:val="Znakapoznpodarou"/>
          <w:lang w:eastAsia="zh-CN" w:bidi="hi-IN"/>
        </w:rPr>
        <w:footnoteReference w:id="140"/>
      </w:r>
      <w:r w:rsidR="008C34E1" w:rsidRPr="00F77350">
        <w:rPr>
          <w:lang w:eastAsia="zh-CN" w:bidi="hi-IN"/>
        </w:rPr>
        <w:t>.</w:t>
      </w:r>
      <w:r w:rsidRPr="00F77350">
        <w:rPr>
          <w:lang w:eastAsia="zh-CN" w:bidi="hi-IN"/>
        </w:rPr>
        <w:t xml:space="preserve"> Její cesta však končí v opileckém spánku v hotelovém pokoji poté, co zj</w:t>
      </w:r>
      <w:r w:rsidR="00A406CF" w:rsidRPr="00F77350">
        <w:rPr>
          <w:lang w:eastAsia="zh-CN" w:bidi="hi-IN"/>
        </w:rPr>
        <w:t>istila, že Josef si ve skutečnosti vůbec nepamatoval začátek jejich romantického příběhu. Její možnost výběru tak byla pouhou iluzí. Josef se na konci příběhu vrací domů, ke vzpomínce na svou zemřelou ženu a k prodlévání s minulostí. Jeho náv</w:t>
      </w:r>
      <w:r w:rsidR="008C34E1" w:rsidRPr="00F77350">
        <w:rPr>
          <w:lang w:eastAsia="zh-CN" w:bidi="hi-IN"/>
        </w:rPr>
        <w:t>rat je jak „apoteózou poznaného</w:t>
      </w:r>
      <w:r w:rsidR="00A406CF" w:rsidRPr="00F77350">
        <w:rPr>
          <w:lang w:eastAsia="zh-CN" w:bidi="hi-IN"/>
        </w:rPr>
        <w:t>“</w:t>
      </w:r>
      <w:r w:rsidR="008C34E1" w:rsidRPr="00F77350">
        <w:rPr>
          <w:lang w:eastAsia="zh-CN" w:bidi="hi-IN"/>
        </w:rPr>
        <w:t>,</w:t>
      </w:r>
      <w:r w:rsidR="00A406CF" w:rsidRPr="00F77350">
        <w:rPr>
          <w:lang w:eastAsia="zh-CN" w:bidi="hi-IN"/>
        </w:rPr>
        <w:t xml:space="preserve"> tak smířením s konečností života – když opouští Irenu, uvědomuje si, že se vzdává </w:t>
      </w:r>
      <w:r w:rsidR="0038212A" w:rsidRPr="00F77350">
        <w:rPr>
          <w:lang w:eastAsia="zh-CN" w:bidi="hi-IN"/>
        </w:rPr>
        <w:t xml:space="preserve">„šance, zcela jistě své poslední, být </w:t>
      </w:r>
      <w:r w:rsidR="008C34E1" w:rsidRPr="00F77350">
        <w:rPr>
          <w:lang w:eastAsia="zh-CN" w:bidi="hi-IN"/>
        </w:rPr>
        <w:t>užitečným, být někomu ku pomoci</w:t>
      </w:r>
      <w:r w:rsidR="0038212A" w:rsidRPr="00F77350">
        <w:rPr>
          <w:lang w:eastAsia="zh-CN" w:bidi="hi-IN"/>
        </w:rPr>
        <w:t>“</w:t>
      </w:r>
      <w:r w:rsidR="0038212A" w:rsidRPr="00F77350">
        <w:rPr>
          <w:rStyle w:val="Znakapoznpodarou"/>
          <w:lang w:eastAsia="zh-CN" w:bidi="hi-IN"/>
        </w:rPr>
        <w:footnoteReference w:id="141"/>
      </w:r>
      <w:r w:rsidR="008C34E1" w:rsidRPr="00F77350">
        <w:rPr>
          <w:lang w:eastAsia="zh-CN" w:bidi="hi-IN"/>
        </w:rPr>
        <w:t>.</w:t>
      </w:r>
      <w:r w:rsidR="0038212A" w:rsidRPr="00F77350">
        <w:rPr>
          <w:lang w:eastAsia="zh-CN" w:bidi="hi-IN"/>
        </w:rPr>
        <w:t xml:space="preserve"> Na rozdíl od Odyssea se však nevrací do rodné země. Josef si tak zároveň ponechává svých dvacet let dobrodružství </w:t>
      </w:r>
      <w:r w:rsidR="0038212A" w:rsidRPr="00F77350">
        <w:rPr>
          <w:i/>
          <w:lang w:eastAsia="zh-CN" w:bidi="hi-IN"/>
        </w:rPr>
        <w:t>a</w:t>
      </w:r>
      <w:r w:rsidR="0038212A" w:rsidRPr="00F77350">
        <w:rPr>
          <w:lang w:eastAsia="zh-CN" w:bidi="hi-IN"/>
        </w:rPr>
        <w:t xml:space="preserve"> volí návrat. I jeho situace je však jen iluzí volby – jeho žena je mrtvá a on se vrací k životu plnému bolesti jen proto, aby se nemusel vzdát vzpomínky na ni.</w:t>
      </w:r>
      <w:r w:rsidR="00F7763A" w:rsidRPr="00F77350">
        <w:rPr>
          <w:lang w:eastAsia="zh-CN" w:bidi="hi-IN"/>
        </w:rPr>
        <w:t xml:space="preserve"> Moderní</w:t>
      </w:r>
      <w:r w:rsidR="0038212A" w:rsidRPr="00F77350">
        <w:rPr>
          <w:lang w:eastAsia="zh-CN" w:bidi="hi-IN"/>
        </w:rPr>
        <w:t xml:space="preserve"> </w:t>
      </w:r>
      <w:r w:rsidR="00F7763A" w:rsidRPr="00F77350">
        <w:rPr>
          <w:i/>
          <w:lang w:eastAsia="zh-CN" w:bidi="hi-IN"/>
        </w:rPr>
        <w:t>Odyssea</w:t>
      </w:r>
      <w:r w:rsidR="00F7763A" w:rsidRPr="00F77350">
        <w:rPr>
          <w:lang w:eastAsia="zh-CN" w:bidi="hi-IN"/>
        </w:rPr>
        <w:t xml:space="preserve"> se pro hrdiny příběhu tak skutečně jeví nemyslitelnou.</w:t>
      </w:r>
    </w:p>
    <w:p w:rsidR="00547A2E" w:rsidRPr="00F77350" w:rsidRDefault="00547A2E" w:rsidP="006B1F9F">
      <w:pPr>
        <w:rPr>
          <w:lang w:eastAsia="zh-CN" w:bidi="hi-IN"/>
        </w:rPr>
      </w:pPr>
    </w:p>
    <w:p w:rsidR="00547A2E" w:rsidRPr="00F77350" w:rsidRDefault="00547A2E" w:rsidP="006B1F9F">
      <w:pPr>
        <w:rPr>
          <w:lang w:eastAsia="zh-CN" w:bidi="hi-IN"/>
        </w:rPr>
      </w:pPr>
    </w:p>
    <w:p w:rsidR="00E90CF3" w:rsidRPr="00F77350" w:rsidRDefault="00E90CF3" w:rsidP="006B1F9F">
      <w:pPr>
        <w:rPr>
          <w:lang w:eastAsia="zh-CN" w:bidi="hi-IN"/>
        </w:rPr>
      </w:pPr>
    </w:p>
    <w:p w:rsidR="00E90CF3" w:rsidRPr="00F77350" w:rsidRDefault="00E90CF3" w:rsidP="006B1F9F">
      <w:pPr>
        <w:rPr>
          <w:lang w:eastAsia="zh-CN" w:bidi="hi-IN"/>
        </w:rPr>
      </w:pPr>
    </w:p>
    <w:p w:rsidR="00E90CF3" w:rsidRPr="00F77350" w:rsidRDefault="00E90CF3" w:rsidP="006B1F9F">
      <w:pPr>
        <w:rPr>
          <w:lang w:eastAsia="zh-CN" w:bidi="hi-IN"/>
        </w:rPr>
      </w:pPr>
    </w:p>
    <w:p w:rsidR="00E90CF3" w:rsidRPr="00F77350" w:rsidRDefault="00E90CF3" w:rsidP="006B1F9F">
      <w:pPr>
        <w:rPr>
          <w:lang w:eastAsia="zh-CN" w:bidi="hi-IN"/>
        </w:rPr>
      </w:pPr>
    </w:p>
    <w:p w:rsidR="00D03C27" w:rsidRPr="00F77350" w:rsidRDefault="00D03C27" w:rsidP="006B1F9F">
      <w:pPr>
        <w:pStyle w:val="Nadpis1"/>
        <w:rPr>
          <w:lang w:val="cs-CZ"/>
        </w:rPr>
      </w:pPr>
      <w:bookmarkStart w:id="23" w:name="_Toc360025531"/>
      <w:r w:rsidRPr="00F77350">
        <w:rPr>
          <w:lang w:val="cs-CZ"/>
        </w:rPr>
        <w:t>Závěr</w:t>
      </w:r>
      <w:bookmarkEnd w:id="23"/>
    </w:p>
    <w:p w:rsidR="00A814D8" w:rsidRPr="00F77350" w:rsidRDefault="00A814D8" w:rsidP="006B1F9F">
      <w:pPr>
        <w:ind w:firstLine="432"/>
        <w:rPr>
          <w:lang w:eastAsia="zh-CN" w:bidi="hi-IN"/>
        </w:rPr>
      </w:pPr>
      <w:r w:rsidRPr="00F77350">
        <w:rPr>
          <w:lang w:eastAsia="zh-CN" w:bidi="hi-IN"/>
        </w:rPr>
        <w:t xml:space="preserve">Román Milana Kundery </w:t>
      </w:r>
      <w:r w:rsidRPr="00F77350">
        <w:rPr>
          <w:i/>
          <w:lang w:eastAsia="zh-CN" w:bidi="hi-IN"/>
        </w:rPr>
        <w:t xml:space="preserve">Nevědění </w:t>
      </w:r>
      <w:r w:rsidRPr="00F77350">
        <w:rPr>
          <w:lang w:eastAsia="zh-CN" w:bidi="hi-IN"/>
        </w:rPr>
        <w:t>je</w:t>
      </w:r>
      <w:r w:rsidR="00D10E0D" w:rsidRPr="00F77350">
        <w:rPr>
          <w:lang w:eastAsia="zh-CN" w:bidi="hi-IN"/>
        </w:rPr>
        <w:t xml:space="preserve"> dílem</w:t>
      </w:r>
      <w:r w:rsidRPr="00F77350">
        <w:rPr>
          <w:lang w:eastAsia="zh-CN" w:bidi="hi-IN"/>
        </w:rPr>
        <w:t xml:space="preserve">, ve kterém se autor věnuje jak tématům, která se již objevila v jeho předchozích dílech, tak tématům novým. Do popředí vystupuje téma návratu z exilu do rodné země. Tento návrat, který se jeví zvnějšku jako logický krok, „správný“ krok, se ukazuje jako těžký, ne-li nemožný pro protagonisty příběhu. </w:t>
      </w:r>
      <w:r w:rsidR="001F7C5B" w:rsidRPr="00F77350">
        <w:rPr>
          <w:lang w:eastAsia="zh-CN" w:bidi="hi-IN"/>
        </w:rPr>
        <w:t xml:space="preserve">V pozadí centrálního tématu autor rozehrává otázky přítomné ve všech jeho románových dílech. Setkáváme se tak s motivem izolace jedince od okolního světa, do nějž navzdory vnějším ukazatelům </w:t>
      </w:r>
      <w:r w:rsidR="001F7C5B" w:rsidRPr="00F77350">
        <w:rPr>
          <w:i/>
          <w:lang w:eastAsia="zh-CN" w:bidi="hi-IN"/>
        </w:rPr>
        <w:t>nepatří</w:t>
      </w:r>
      <w:r w:rsidR="001F7C5B" w:rsidRPr="00F77350">
        <w:rPr>
          <w:lang w:eastAsia="zh-CN" w:bidi="hi-IN"/>
        </w:rPr>
        <w:t xml:space="preserve">, známého např. z románu </w:t>
      </w:r>
      <w:r w:rsidR="001F7C5B" w:rsidRPr="00F77350">
        <w:rPr>
          <w:i/>
          <w:lang w:eastAsia="zh-CN" w:bidi="hi-IN"/>
        </w:rPr>
        <w:t xml:space="preserve">Nesmrtelnost. </w:t>
      </w:r>
      <w:r w:rsidR="001F7C5B" w:rsidRPr="00F77350">
        <w:rPr>
          <w:lang w:eastAsia="zh-CN" w:bidi="hi-IN"/>
        </w:rPr>
        <w:t xml:space="preserve">Zde je ono </w:t>
      </w:r>
      <w:r w:rsidR="001F7C5B" w:rsidRPr="00F77350">
        <w:rPr>
          <w:i/>
          <w:lang w:eastAsia="zh-CN" w:bidi="hi-IN"/>
        </w:rPr>
        <w:t xml:space="preserve">nepatření </w:t>
      </w:r>
      <w:r w:rsidR="001F7C5B" w:rsidRPr="00F77350">
        <w:rPr>
          <w:lang w:eastAsia="zh-CN" w:bidi="hi-IN"/>
        </w:rPr>
        <w:t>zdvojeno emigrantskou realitou Josefa a Ireny – i přesto, že mají za sebou minulost na dvou míst</w:t>
      </w:r>
      <w:r w:rsidR="008C34E1" w:rsidRPr="00F77350">
        <w:rPr>
          <w:lang w:eastAsia="zh-CN" w:bidi="hi-IN"/>
        </w:rPr>
        <w:t>ech, ocitli se v prostoru „mezi</w:t>
      </w:r>
      <w:r w:rsidR="001F7C5B" w:rsidRPr="00F77350">
        <w:rPr>
          <w:lang w:eastAsia="zh-CN" w:bidi="hi-IN"/>
        </w:rPr>
        <w:t>“</w:t>
      </w:r>
      <w:r w:rsidR="008C34E1" w:rsidRPr="00F77350">
        <w:rPr>
          <w:lang w:eastAsia="zh-CN" w:bidi="hi-IN"/>
        </w:rPr>
        <w:t>,</w:t>
      </w:r>
      <w:r w:rsidR="001F7C5B" w:rsidRPr="00F77350">
        <w:rPr>
          <w:lang w:eastAsia="zh-CN" w:bidi="hi-IN"/>
        </w:rPr>
        <w:t xml:space="preserve"> bez místa, které by jim bylo domovem. Román se vrací i k motivu času a ke vztahu dějin a lidského života </w:t>
      </w:r>
      <w:r w:rsidR="00341F10" w:rsidRPr="00F77350">
        <w:rPr>
          <w:lang w:eastAsia="zh-CN" w:bidi="hi-IN"/>
        </w:rPr>
        <w:t>–</w:t>
      </w:r>
      <w:r w:rsidR="001F7C5B" w:rsidRPr="00F77350">
        <w:rPr>
          <w:lang w:eastAsia="zh-CN" w:bidi="hi-IN"/>
        </w:rPr>
        <w:t xml:space="preserve"> </w:t>
      </w:r>
      <w:r w:rsidR="00341F10" w:rsidRPr="00F77350">
        <w:rPr>
          <w:lang w:eastAsia="zh-CN" w:bidi="hi-IN"/>
        </w:rPr>
        <w:t xml:space="preserve">jedná se o motiv, který je centrální románu </w:t>
      </w:r>
      <w:r w:rsidR="00341F10" w:rsidRPr="00F77350">
        <w:rPr>
          <w:i/>
          <w:lang w:eastAsia="zh-CN" w:bidi="hi-IN"/>
        </w:rPr>
        <w:t>Nesnesitelná lehkost bytí</w:t>
      </w:r>
      <w:r w:rsidR="00341F10" w:rsidRPr="00F77350">
        <w:rPr>
          <w:lang w:eastAsia="zh-CN" w:bidi="hi-IN"/>
        </w:rPr>
        <w:t>. V </w:t>
      </w:r>
      <w:r w:rsidR="00341F10" w:rsidRPr="00F77350">
        <w:rPr>
          <w:i/>
          <w:lang w:eastAsia="zh-CN" w:bidi="hi-IN"/>
        </w:rPr>
        <w:t xml:space="preserve">Nevědění </w:t>
      </w:r>
      <w:r w:rsidR="00341F10" w:rsidRPr="00F77350">
        <w:rPr>
          <w:lang w:eastAsia="zh-CN" w:bidi="hi-IN"/>
        </w:rPr>
        <w:t xml:space="preserve">se neodmyslitelná krátkost života a tedy nemožnost opakování (ona dvojsečná </w:t>
      </w:r>
      <w:r w:rsidR="00341F10" w:rsidRPr="00F77350">
        <w:rPr>
          <w:i/>
          <w:lang w:eastAsia="zh-CN" w:bidi="hi-IN"/>
        </w:rPr>
        <w:t>nesnesitelná lehkost</w:t>
      </w:r>
      <w:r w:rsidR="00341F10" w:rsidRPr="00F77350">
        <w:rPr>
          <w:lang w:eastAsia="zh-CN" w:bidi="hi-IN"/>
        </w:rPr>
        <w:t xml:space="preserve">) objevuje ve vztahu k motivu návratu a rodné země. Imperativ věrnosti rodné zemi, říká vypravěč románu, je způsoben </w:t>
      </w:r>
      <w:r w:rsidR="00341F10" w:rsidRPr="00F77350">
        <w:rPr>
          <w:i/>
          <w:lang w:eastAsia="zh-CN" w:bidi="hi-IN"/>
        </w:rPr>
        <w:t>pouze</w:t>
      </w:r>
      <w:r w:rsidR="00341F10" w:rsidRPr="00F77350">
        <w:rPr>
          <w:lang w:eastAsia="zh-CN" w:bidi="hi-IN"/>
        </w:rPr>
        <w:t xml:space="preserve"> krátkostí našeho života, a nedostatkem času k tomu, abychom si vytvořili pouto k jiné vlasti. Motivy, které rezonují Kunderovou románovou tvorbou, se tak v </w:t>
      </w:r>
      <w:r w:rsidR="00341F10" w:rsidRPr="00F77350">
        <w:rPr>
          <w:i/>
          <w:lang w:eastAsia="zh-CN" w:bidi="hi-IN"/>
        </w:rPr>
        <w:t xml:space="preserve">Nevědění </w:t>
      </w:r>
      <w:r w:rsidR="00341F10" w:rsidRPr="00F77350">
        <w:rPr>
          <w:lang w:eastAsia="zh-CN" w:bidi="hi-IN"/>
        </w:rPr>
        <w:t>vracejí v podobě, která je relevantní jeho centrálním otázkám.</w:t>
      </w:r>
    </w:p>
    <w:p w:rsidR="00A814D8" w:rsidRPr="00F77350" w:rsidRDefault="001F7C5B" w:rsidP="006B1F9F">
      <w:pPr>
        <w:ind w:firstLine="432"/>
        <w:rPr>
          <w:lang w:eastAsia="zh-CN" w:bidi="hi-IN"/>
        </w:rPr>
      </w:pPr>
      <w:r w:rsidRPr="00F77350">
        <w:rPr>
          <w:lang w:eastAsia="zh-CN" w:bidi="hi-IN"/>
        </w:rPr>
        <w:t xml:space="preserve">Jedním z ústředních témat románu je problematika návratu, konkrétně návratu emigranta do rodné země. </w:t>
      </w:r>
      <w:r w:rsidR="00A814D8" w:rsidRPr="00F77350">
        <w:rPr>
          <w:lang w:eastAsia="zh-CN" w:bidi="hi-IN"/>
        </w:rPr>
        <w:t>Příběh románu je konfrontován s</w:t>
      </w:r>
      <w:r w:rsidRPr="00F77350">
        <w:rPr>
          <w:lang w:eastAsia="zh-CN" w:bidi="hi-IN"/>
        </w:rPr>
        <w:t xml:space="preserve"> návratem</w:t>
      </w:r>
      <w:r w:rsidR="00A814D8" w:rsidRPr="00F77350">
        <w:rPr>
          <w:lang w:eastAsia="zh-CN" w:bidi="hi-IN"/>
        </w:rPr>
        <w:t xml:space="preserve"> archetypálním, kterým je </w:t>
      </w:r>
      <w:r w:rsidRPr="00F77350">
        <w:rPr>
          <w:lang w:eastAsia="zh-CN" w:bidi="hi-IN"/>
        </w:rPr>
        <w:t>příchod</w:t>
      </w:r>
      <w:r w:rsidR="00A814D8" w:rsidRPr="00F77350">
        <w:rPr>
          <w:lang w:eastAsia="zh-CN" w:bidi="hi-IN"/>
        </w:rPr>
        <w:t xml:space="preserve"> Odyssea</w:t>
      </w:r>
      <w:r w:rsidRPr="00F77350">
        <w:rPr>
          <w:lang w:eastAsia="zh-CN" w:bidi="hi-IN"/>
        </w:rPr>
        <w:t xml:space="preserve"> zpět</w:t>
      </w:r>
      <w:r w:rsidR="00A814D8" w:rsidRPr="00F77350">
        <w:rPr>
          <w:lang w:eastAsia="zh-CN" w:bidi="hi-IN"/>
        </w:rPr>
        <w:t xml:space="preserve"> na Ithaku po dvaceti letech nepřítomnosti. Tento příběh je podroben zkoumání z moderní perspektivy a interpretaci v souladu s potřebami románu. Příběhy Josefa a Ireny (a v náznacích příběh Milady) odrážejí problémy, se kterými se potýká moderní návrat. </w:t>
      </w:r>
      <w:r w:rsidR="003B2E86" w:rsidRPr="00F77350">
        <w:rPr>
          <w:lang w:eastAsia="zh-CN" w:bidi="hi-IN"/>
        </w:rPr>
        <w:t>Román reinterpretuje Homérovu Odysseu v souladu se svými témat</w:t>
      </w:r>
      <w:r w:rsidR="008C34E1" w:rsidRPr="00F77350">
        <w:rPr>
          <w:lang w:eastAsia="zh-CN" w:bidi="hi-IN"/>
        </w:rPr>
        <w:t>y. Místo „odysseovského příběhu</w:t>
      </w:r>
      <w:r w:rsidR="003B2E86" w:rsidRPr="00F77350">
        <w:rPr>
          <w:lang w:eastAsia="zh-CN" w:bidi="hi-IN"/>
        </w:rPr>
        <w:t>“</w:t>
      </w:r>
      <w:r w:rsidR="008C34E1" w:rsidRPr="00F77350">
        <w:rPr>
          <w:lang w:eastAsia="zh-CN" w:bidi="hi-IN"/>
        </w:rPr>
        <w:t>,</w:t>
      </w:r>
      <w:r w:rsidR="003B2E86" w:rsidRPr="00F77350">
        <w:rPr>
          <w:lang w:eastAsia="zh-CN" w:bidi="hi-IN"/>
        </w:rPr>
        <w:t xml:space="preserve"> jehož cílem by bylo smíření dvojí identity exulanta – minulosti v rodné zemi a let strávených v emigraci – Kundera nabízí čtenáři příběh, který tento model převrací. Jeho h</w:t>
      </w:r>
      <w:r w:rsidR="008C34E1" w:rsidRPr="00F77350">
        <w:rPr>
          <w:lang w:eastAsia="zh-CN" w:bidi="hi-IN"/>
        </w:rPr>
        <w:t>rdinové se nalézají mimo „domov</w:t>
      </w:r>
      <w:r w:rsidR="003B2E86" w:rsidRPr="00F77350">
        <w:rPr>
          <w:lang w:eastAsia="zh-CN" w:bidi="hi-IN"/>
        </w:rPr>
        <w:t>“</w:t>
      </w:r>
      <w:r w:rsidR="008C34E1" w:rsidRPr="00F77350">
        <w:rPr>
          <w:lang w:eastAsia="zh-CN" w:bidi="hi-IN"/>
        </w:rPr>
        <w:t>,</w:t>
      </w:r>
      <w:r w:rsidR="003B2E86" w:rsidRPr="00F77350">
        <w:rPr>
          <w:lang w:eastAsia="zh-CN" w:bidi="hi-IN"/>
        </w:rPr>
        <w:t xml:space="preserve"> v nejasném přestupním prostoru mezi dvěma místy, které přestaly být domovem. Pro Irenu je to Paříž, kde po revoluci ztratila auru emigrace a představ s ní spojených, a Praha, která je pro ni spíše než místem k návratu strašidlem toho, c</w:t>
      </w:r>
      <w:r w:rsidR="00A85CDE" w:rsidRPr="00F77350">
        <w:rPr>
          <w:lang w:eastAsia="zh-CN" w:bidi="hi-IN"/>
        </w:rPr>
        <w:t>o</w:t>
      </w:r>
      <w:r w:rsidR="003B2E86" w:rsidRPr="00F77350">
        <w:rPr>
          <w:lang w:eastAsia="zh-CN" w:bidi="hi-IN"/>
        </w:rPr>
        <w:t xml:space="preserve"> mohlo být, kdyby ji nikdy neopustila. Josef se po hořkých setkáních s odcizenou rod</w:t>
      </w:r>
      <w:r w:rsidR="008C34E1" w:rsidRPr="00F77350">
        <w:rPr>
          <w:lang w:eastAsia="zh-CN" w:bidi="hi-IN"/>
        </w:rPr>
        <w:t>inou vrací do Dánska jako „domů</w:t>
      </w:r>
      <w:r w:rsidR="003B2E86" w:rsidRPr="00F77350">
        <w:rPr>
          <w:lang w:eastAsia="zh-CN" w:bidi="hi-IN"/>
        </w:rPr>
        <w:t>“</w:t>
      </w:r>
      <w:r w:rsidR="008C34E1" w:rsidRPr="00F77350">
        <w:rPr>
          <w:lang w:eastAsia="zh-CN" w:bidi="hi-IN"/>
        </w:rPr>
        <w:t>,</w:t>
      </w:r>
      <w:r w:rsidR="003B2E86" w:rsidRPr="00F77350">
        <w:rPr>
          <w:lang w:eastAsia="zh-CN" w:bidi="hi-IN"/>
        </w:rPr>
        <w:t xml:space="preserve"> ale ve skutečnosti se vrací ke křečovitě udržované iluzi života se svou zemřelou manželkou, jejíž přítomnost (jakkoli nemateriální) pro něj podmiňuje výběr místa, kde stráví zbytek života. Ani jeden z hrdinů se aktivně nesnaží o syntézu dvou prostorů, jejich cílem je totiž získat pro sebe alespoň jeden domov, ať už je kdekoli. Představa odysseovského „návratu“ se tak rozpadá, je </w:t>
      </w:r>
      <w:proofErr w:type="spellStart"/>
      <w:r w:rsidR="003B2E86" w:rsidRPr="00F77350">
        <w:rPr>
          <w:lang w:eastAsia="zh-CN" w:bidi="hi-IN"/>
        </w:rPr>
        <w:t>dekonstruována</w:t>
      </w:r>
      <w:proofErr w:type="spellEnd"/>
      <w:r w:rsidR="003B2E86" w:rsidRPr="00F77350">
        <w:rPr>
          <w:lang w:eastAsia="zh-CN" w:bidi="hi-IN"/>
        </w:rPr>
        <w:t xml:space="preserve"> a zpochybněna.</w:t>
      </w:r>
    </w:p>
    <w:p w:rsidR="00A814D8" w:rsidRPr="00F77350" w:rsidRDefault="00A814D8" w:rsidP="006B1F9F">
      <w:pPr>
        <w:ind w:firstLine="432"/>
        <w:rPr>
          <w:lang w:eastAsia="zh-CN" w:bidi="hi-IN"/>
        </w:rPr>
      </w:pPr>
      <w:r w:rsidRPr="00F77350">
        <w:rPr>
          <w:lang w:eastAsia="zh-CN" w:bidi="hi-IN"/>
        </w:rPr>
        <w:t xml:space="preserve">Druhým tématem románu je nostalgie, její podstata a její vztah k titulnímu nevědění. </w:t>
      </w:r>
      <w:r w:rsidR="007A1E3F" w:rsidRPr="00F77350">
        <w:rPr>
          <w:lang w:eastAsia="zh-CN" w:bidi="hi-IN"/>
        </w:rPr>
        <w:t xml:space="preserve">Vypravěč formuluje tezi, podle které je touha po návratu v západní společnosti více oceňovaná než její alternativy. Text románu obsahuje argumenty, implicitní i explicitní, které tuto tezi podporují. </w:t>
      </w:r>
      <w:r w:rsidR="00547A2E" w:rsidRPr="00F77350">
        <w:rPr>
          <w:lang w:eastAsia="zh-CN" w:bidi="hi-IN"/>
        </w:rPr>
        <w:t xml:space="preserve">Vztah mezi </w:t>
      </w:r>
      <w:r w:rsidR="00547A2E" w:rsidRPr="00F77350">
        <w:rPr>
          <w:i/>
          <w:lang w:eastAsia="zh-CN" w:bidi="hi-IN"/>
        </w:rPr>
        <w:t xml:space="preserve">nostalgií </w:t>
      </w:r>
      <w:r w:rsidR="00547A2E" w:rsidRPr="00F77350">
        <w:rPr>
          <w:lang w:eastAsia="zh-CN" w:bidi="hi-IN"/>
        </w:rPr>
        <w:t xml:space="preserve">a </w:t>
      </w:r>
      <w:r w:rsidR="00547A2E" w:rsidRPr="00F77350">
        <w:rPr>
          <w:i/>
          <w:lang w:eastAsia="zh-CN" w:bidi="hi-IN"/>
        </w:rPr>
        <w:t>nevěděním</w:t>
      </w:r>
      <w:r w:rsidR="00547A2E" w:rsidRPr="00F77350">
        <w:rPr>
          <w:lang w:eastAsia="zh-CN" w:bidi="hi-IN"/>
        </w:rPr>
        <w:t xml:space="preserve">, založený zpočátku na etymologii slova „nostalgie“ se promítá i do úrovně příběhu. Jeho proměny jsou reflektovány v částech úvahových (vypravěč přemítá nad </w:t>
      </w:r>
      <w:proofErr w:type="spellStart"/>
      <w:r w:rsidR="00547A2E" w:rsidRPr="00F77350">
        <w:rPr>
          <w:lang w:eastAsia="zh-CN" w:bidi="hi-IN"/>
        </w:rPr>
        <w:t>Odysseovým</w:t>
      </w:r>
      <w:proofErr w:type="spellEnd"/>
      <w:r w:rsidR="00547A2E" w:rsidRPr="00F77350">
        <w:rPr>
          <w:lang w:eastAsia="zh-CN" w:bidi="hi-IN"/>
        </w:rPr>
        <w:t xml:space="preserve"> nedostatkem vzpomínek a jemu přímo úměrné nostalgii, kterou hrdina cítil) i v samotném centrálním příběhu knihy. Pokus o sebevraždu, který Milada provede pod vlivem mladistvé </w:t>
      </w:r>
      <w:r w:rsidR="00547A2E" w:rsidRPr="00F77350">
        <w:rPr>
          <w:i/>
          <w:lang w:eastAsia="zh-CN" w:bidi="hi-IN"/>
        </w:rPr>
        <w:t>nostalgie</w:t>
      </w:r>
      <w:r w:rsidR="00547A2E" w:rsidRPr="00F77350">
        <w:rPr>
          <w:lang w:eastAsia="zh-CN" w:bidi="hi-IN"/>
        </w:rPr>
        <w:t xml:space="preserve">, popisovaný vypravěčem, se tak v ústech dospělé Milady, mění v „chybu spáchanou v čase </w:t>
      </w:r>
      <w:r w:rsidR="00547A2E" w:rsidRPr="00F77350">
        <w:rPr>
          <w:i/>
          <w:lang w:eastAsia="zh-CN" w:bidi="hi-IN"/>
        </w:rPr>
        <w:t>nevědění</w:t>
      </w:r>
      <w:r w:rsidR="00547A2E" w:rsidRPr="00F77350">
        <w:rPr>
          <w:lang w:eastAsia="zh-CN" w:bidi="hi-IN"/>
        </w:rPr>
        <w:t>“</w:t>
      </w:r>
      <w:r w:rsidR="008C34E1" w:rsidRPr="00F77350">
        <w:rPr>
          <w:lang w:eastAsia="zh-CN" w:bidi="hi-IN"/>
        </w:rPr>
        <w:t>.</w:t>
      </w:r>
      <w:r w:rsidR="00547A2E" w:rsidRPr="00F77350">
        <w:rPr>
          <w:lang w:eastAsia="zh-CN" w:bidi="hi-IN"/>
        </w:rPr>
        <w:t xml:space="preserve"> Nevěděním, maskovaným jako nostalgie jsou poznamenáni i Josef a Irena. Josefovi se dostane ponižujícího vysvětlení od přítele N. ohledně sentimentality spojené s „ochotou zemřít pro svou zemi“ a Irenina nostalgicky zveličená vzpomínka na jejich krátký flirt vede ke zdrcujícímu zklamání.</w:t>
      </w:r>
    </w:p>
    <w:p w:rsidR="00354966" w:rsidRPr="00F77350" w:rsidRDefault="00354966" w:rsidP="006B1F9F">
      <w:pPr>
        <w:ind w:firstLine="432"/>
        <w:rPr>
          <w:lang w:eastAsia="zh-CN" w:bidi="hi-IN"/>
        </w:rPr>
      </w:pPr>
      <w:r w:rsidRPr="00F77350">
        <w:rPr>
          <w:lang w:eastAsia="zh-CN" w:bidi="hi-IN"/>
        </w:rPr>
        <w:t>Text románu je komplexním systémem odkazů a souvislostí. Prominence tématu jakožto nejdůležitějšího prvku narativní struktury se odráží na všech úrovních textu. Kompozice románu, která spočívá v rychlém střídání textových fragmentů různé povahy, umožňuje vypravěči prezentovat problém z několika hledisek. Vypravěč má kontrolu nad organizací textu, a ten je uspořádán s ohledem na důležitost zkoumaných témat. Jednotlivé úseky jsou umístěny v textu tak, aby v něm panovala logická nebo kontextuální návaznost. Organizace diskurzu tak hraje rozhodující roli v</w:t>
      </w:r>
      <w:r w:rsidR="008E3736" w:rsidRPr="00F77350">
        <w:rPr>
          <w:lang w:eastAsia="zh-CN" w:bidi="hi-IN"/>
        </w:rPr>
        <w:t>e vytváření výpovědi románu a jejího předání čtenáři. Kundera v </w:t>
      </w:r>
      <w:r w:rsidR="008E3736" w:rsidRPr="00F77350">
        <w:rPr>
          <w:i/>
          <w:lang w:eastAsia="zh-CN" w:bidi="hi-IN"/>
        </w:rPr>
        <w:t xml:space="preserve">Nevědění </w:t>
      </w:r>
      <w:r w:rsidR="008E3736" w:rsidRPr="00F77350">
        <w:rPr>
          <w:lang w:eastAsia="zh-CN" w:bidi="hi-IN"/>
        </w:rPr>
        <w:t xml:space="preserve">buduje </w:t>
      </w:r>
      <w:proofErr w:type="spellStart"/>
      <w:r w:rsidR="008E3736" w:rsidRPr="00F77350">
        <w:rPr>
          <w:lang w:eastAsia="zh-CN" w:bidi="hi-IN"/>
        </w:rPr>
        <w:t>mnohoúrovňový</w:t>
      </w:r>
      <w:proofErr w:type="spellEnd"/>
      <w:r w:rsidR="008E3736" w:rsidRPr="00F77350">
        <w:rPr>
          <w:lang w:eastAsia="zh-CN" w:bidi="hi-IN"/>
        </w:rPr>
        <w:t xml:space="preserve"> diskurz, na jehož výstavbě a propojení jednotlivých úrovní závisí </w:t>
      </w:r>
      <w:r w:rsidR="001F7C5B" w:rsidRPr="00F77350">
        <w:rPr>
          <w:lang w:eastAsia="zh-CN" w:bidi="hi-IN"/>
        </w:rPr>
        <w:t>celistvost románu.</w:t>
      </w:r>
    </w:p>
    <w:p w:rsidR="00265924" w:rsidRPr="00F77350" w:rsidRDefault="007A1E3F" w:rsidP="006B1F9F">
      <w:pPr>
        <w:ind w:firstLine="432"/>
        <w:rPr>
          <w:lang w:eastAsia="zh-CN" w:bidi="hi-IN"/>
        </w:rPr>
      </w:pPr>
      <w:r w:rsidRPr="00F77350">
        <w:rPr>
          <w:lang w:eastAsia="zh-CN" w:bidi="hi-IN"/>
        </w:rPr>
        <w:t xml:space="preserve">Ve výsledku se čtenáři dostává </w:t>
      </w:r>
      <w:r w:rsidR="001300A5" w:rsidRPr="00F77350">
        <w:rPr>
          <w:lang w:eastAsia="zh-CN" w:bidi="hi-IN"/>
        </w:rPr>
        <w:t>textu, který je interně propojen na úrovni textové i obsahové, a taktéž odkazuje mimo sebe, k ostatním Kunderovým románům, se kterými sdílí tematickou i formální příbuznost.</w:t>
      </w:r>
      <w:r w:rsidR="00547A2E" w:rsidRPr="00F77350">
        <w:rPr>
          <w:lang w:eastAsia="zh-CN" w:bidi="hi-IN"/>
        </w:rPr>
        <w:t xml:space="preserve"> </w:t>
      </w:r>
      <w:r w:rsidR="00547A2E" w:rsidRPr="00F77350">
        <w:rPr>
          <w:i/>
          <w:lang w:eastAsia="zh-CN" w:bidi="hi-IN"/>
        </w:rPr>
        <w:t>Nevědění</w:t>
      </w:r>
      <w:r w:rsidR="00547A2E" w:rsidRPr="00F77350">
        <w:rPr>
          <w:lang w:eastAsia="zh-CN" w:bidi="hi-IN"/>
        </w:rPr>
        <w:t xml:space="preserve"> je tematicky propojeno s díly napříč Kunderovou románovou tvorbou. Autor zde podrobuje dalšímu zkoumání</w:t>
      </w:r>
      <w:r w:rsidR="00354966" w:rsidRPr="00F77350">
        <w:rPr>
          <w:lang w:eastAsia="zh-CN" w:bidi="hi-IN"/>
        </w:rPr>
        <w:t xml:space="preserve"> např.</w:t>
      </w:r>
      <w:r w:rsidR="00547A2E" w:rsidRPr="00F77350">
        <w:rPr>
          <w:lang w:eastAsia="zh-CN" w:bidi="hi-IN"/>
        </w:rPr>
        <w:t xml:space="preserve"> otázky </w:t>
      </w:r>
      <w:r w:rsidR="00CA1411" w:rsidRPr="00F77350">
        <w:rPr>
          <w:lang w:eastAsia="zh-CN" w:bidi="hi-IN"/>
        </w:rPr>
        <w:t xml:space="preserve">osobní a národní identity, </w:t>
      </w:r>
      <w:r w:rsidR="00354966" w:rsidRPr="00F77350">
        <w:rPr>
          <w:lang w:eastAsia="zh-CN" w:bidi="hi-IN"/>
        </w:rPr>
        <w:t xml:space="preserve">kulturních imperativů (zde návrat, morálně nadřízený cestě vpřed) a sebeklamu, kterému podléhá jak jedinec, tak společnost. Formálně je román analogický ke Kunderovým „francouzským“ dílům, </w:t>
      </w:r>
      <w:r w:rsidR="00354966" w:rsidRPr="00F77350">
        <w:rPr>
          <w:i/>
          <w:lang w:eastAsia="zh-CN" w:bidi="hi-IN"/>
        </w:rPr>
        <w:t xml:space="preserve">Pomalosti </w:t>
      </w:r>
      <w:r w:rsidR="00354966" w:rsidRPr="00F77350">
        <w:rPr>
          <w:lang w:eastAsia="zh-CN" w:bidi="hi-IN"/>
        </w:rPr>
        <w:t xml:space="preserve">a </w:t>
      </w:r>
      <w:r w:rsidR="00354966" w:rsidRPr="00F77350">
        <w:rPr>
          <w:i/>
          <w:lang w:eastAsia="zh-CN" w:bidi="hi-IN"/>
        </w:rPr>
        <w:t>Totožnosti</w:t>
      </w:r>
      <w:r w:rsidR="00354966" w:rsidRPr="00F77350">
        <w:rPr>
          <w:lang w:eastAsia="zh-CN" w:bidi="hi-IN"/>
        </w:rPr>
        <w:t xml:space="preserve">. Autor opouští sedmidílnou formu, jíž se vyznačovaly jeho romány psané v češtině, a v silně zjednodušeném horizontálním členění předkládá čtenáři dílo, které je současně fragmentárnější a těsněji propojené. Komplexity textu autor dosahuje detailně promyšlenou kompozicí, ve které jsou jednotlivé segmenty textu složeny čistě účelně, a je tak dosaženo silného výrazu. </w:t>
      </w: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55753C" w:rsidRPr="00F77350" w:rsidRDefault="0055753C" w:rsidP="006B1F9F">
      <w:pPr>
        <w:ind w:firstLine="432"/>
        <w:rPr>
          <w:lang w:eastAsia="zh-CN" w:bidi="hi-IN"/>
        </w:rPr>
      </w:pPr>
    </w:p>
    <w:p w:rsidR="00F77350" w:rsidRPr="00F77350" w:rsidRDefault="00F77350" w:rsidP="006B1F9F">
      <w:pPr>
        <w:ind w:firstLine="432"/>
        <w:rPr>
          <w:lang w:eastAsia="zh-CN" w:bidi="hi-IN"/>
        </w:rPr>
      </w:pPr>
    </w:p>
    <w:p w:rsidR="009F0A20" w:rsidRPr="00F77350" w:rsidRDefault="009F0A20" w:rsidP="006B1F9F">
      <w:pPr>
        <w:pStyle w:val="Nadpis2"/>
        <w:numPr>
          <w:ilvl w:val="0"/>
          <w:numId w:val="0"/>
        </w:numPr>
      </w:pPr>
      <w:bookmarkStart w:id="24" w:name="_Toc360025532"/>
      <w:r w:rsidRPr="00F77350">
        <w:t>Abstrakt</w:t>
      </w:r>
      <w:bookmarkEnd w:id="24"/>
    </w:p>
    <w:p w:rsidR="0055753C" w:rsidRPr="00F77350" w:rsidRDefault="00170950" w:rsidP="006B1F9F">
      <w:pPr>
        <w:ind w:firstLine="708"/>
      </w:pPr>
      <w:r w:rsidRPr="00F77350">
        <w:t xml:space="preserve">Práce se zabývá interpretací románu Milana Kundery </w:t>
      </w:r>
      <w:r w:rsidRPr="00F77350">
        <w:rPr>
          <w:i/>
        </w:rPr>
        <w:t>Nevědění</w:t>
      </w:r>
      <w:r w:rsidR="00831AFD" w:rsidRPr="00F77350">
        <w:rPr>
          <w:i/>
        </w:rPr>
        <w:t xml:space="preserve"> </w:t>
      </w:r>
      <w:r w:rsidR="00831AFD" w:rsidRPr="00F77350">
        <w:t>(rok vydání 2002)</w:t>
      </w:r>
      <w:r w:rsidRPr="00F77350">
        <w:t>.</w:t>
      </w:r>
      <w:r w:rsidR="00831AFD" w:rsidRPr="00F77350">
        <w:t xml:space="preserve"> Vzhledem k tomu, že román nebyl přeložen do češtiny, k analýze je použit anglický překlad francouzského originálu.</w:t>
      </w:r>
      <w:r w:rsidRPr="00F77350">
        <w:t xml:space="preserve"> Dílo je podrobeno zkoumání ze stránky formální (poetika románu) i ze stránky obsahové. Cílem dílčích rozborů je ukázat, jak jsou jednotlivé úrovně románu propojeny, a jaká je jejich role ve výsledném vyznění díla. Interpretace románu odhaluje komplexnost, které je dosaženo interakcí mezi formálními složkami a příběhem díla.</w:t>
      </w:r>
      <w:r w:rsidR="00E0663A" w:rsidRPr="00F77350">
        <w:t xml:space="preserve"> Práce se věnuje kompozici románu a použitému stylu, z hlediska vyprávění potom </w:t>
      </w:r>
      <w:r w:rsidR="00831AFD" w:rsidRPr="00F77350">
        <w:t>charakteru a roli vypravěče, fokalizacím a kategorii času.</w:t>
      </w:r>
      <w:r w:rsidRPr="00F77350">
        <w:t xml:space="preserve"> </w:t>
      </w:r>
      <w:r w:rsidR="00E0663A" w:rsidRPr="00F77350">
        <w:t xml:space="preserve">Jakožto hlavní tematické složky jsou v práci analyzovány tyto prvky: pojem „nostalgie“ a jeho vztah k titulnímu „nevědění“ a motiv domova a návratu, který román podrobuje kritickému zkoumání. Dále jsou analyzovány intertextuální prvky a jejich role ve výstavbě románu. </w:t>
      </w:r>
    </w:p>
    <w:p w:rsidR="0055753C" w:rsidRPr="00F77350" w:rsidRDefault="0055753C" w:rsidP="006B1F9F">
      <w:pPr>
        <w:ind w:firstLine="708"/>
      </w:pPr>
    </w:p>
    <w:p w:rsidR="000B443C" w:rsidRPr="00F77350" w:rsidRDefault="009F0A20" w:rsidP="006B1F9F">
      <w:pPr>
        <w:pStyle w:val="Nadpis2"/>
        <w:numPr>
          <w:ilvl w:val="0"/>
          <w:numId w:val="0"/>
        </w:numPr>
        <w:rPr>
          <w:lang w:val="en-GB" w:eastAsia="zh-CN" w:bidi="hi-IN"/>
        </w:rPr>
      </w:pPr>
      <w:bookmarkStart w:id="25" w:name="_Toc360025533"/>
      <w:r w:rsidRPr="00F77350">
        <w:rPr>
          <w:lang w:val="en-GB" w:eastAsia="zh-CN" w:bidi="hi-IN"/>
        </w:rPr>
        <w:t>Abstract</w:t>
      </w:r>
      <w:bookmarkEnd w:id="25"/>
    </w:p>
    <w:p w:rsidR="00831AFD" w:rsidRPr="00F77350" w:rsidRDefault="00831AFD" w:rsidP="006B1F9F">
      <w:pPr>
        <w:ind w:firstLine="708"/>
        <w:rPr>
          <w:lang w:val="en-US" w:eastAsia="zh-CN" w:bidi="hi-IN"/>
        </w:rPr>
      </w:pPr>
      <w:r w:rsidRPr="00F77350">
        <w:rPr>
          <w:lang w:val="en-GB" w:eastAsia="zh-CN" w:bidi="hi-IN"/>
        </w:rPr>
        <w:t xml:space="preserve">The thesis consists of an interpretation of Milan </w:t>
      </w:r>
      <w:proofErr w:type="spellStart"/>
      <w:r w:rsidRPr="00F77350">
        <w:rPr>
          <w:lang w:val="en-GB" w:eastAsia="zh-CN" w:bidi="hi-IN"/>
        </w:rPr>
        <w:t>Kundera</w:t>
      </w:r>
      <w:proofErr w:type="spellEnd"/>
      <w:r w:rsidRPr="00F77350">
        <w:rPr>
          <w:lang w:val="en-US" w:eastAsia="zh-CN" w:bidi="hi-IN"/>
        </w:rPr>
        <w:t xml:space="preserve">’s novel </w:t>
      </w:r>
      <w:r w:rsidRPr="00F77350">
        <w:rPr>
          <w:i/>
          <w:lang w:val="en-US" w:eastAsia="zh-CN" w:bidi="hi-IN"/>
        </w:rPr>
        <w:t xml:space="preserve">Ignorance </w:t>
      </w:r>
      <w:r w:rsidRPr="00F77350">
        <w:rPr>
          <w:lang w:val="en-US" w:eastAsia="zh-CN" w:bidi="hi-IN"/>
        </w:rPr>
        <w:t>(first published in 2002). Given that the novel has not been translated to Czech, the text used for analysis is the English translation of the book. Both the formal aspects and the content of the novel are examined. The aim of those analyses is</w:t>
      </w:r>
      <w:r w:rsidR="00E42D04" w:rsidRPr="00F77350">
        <w:rPr>
          <w:lang w:val="en-US" w:eastAsia="zh-CN" w:bidi="hi-IN"/>
        </w:rPr>
        <w:t xml:space="preserve"> to show the means by which the levels of the novel are connected and what roles they play in determining the resulting effect of the text. The interpretation of the novel reveals its complexity, provided by the interaction between the formal elements of the book and its story. The thesis is concerned with the composition of the novel and the style employed; in terms of its narration, the characteristics and purpose of the novel’s narrator, focalization and the category of time are explored. The following thematic aspects of the novel are </w:t>
      </w:r>
      <w:proofErr w:type="spellStart"/>
      <w:r w:rsidR="00E42D04" w:rsidRPr="00F77350">
        <w:rPr>
          <w:lang w:val="en-US" w:eastAsia="zh-CN" w:bidi="hi-IN"/>
        </w:rPr>
        <w:t>analysed</w:t>
      </w:r>
      <w:proofErr w:type="spellEnd"/>
      <w:r w:rsidR="00E42D04" w:rsidRPr="00F77350">
        <w:rPr>
          <w:lang w:val="en-US" w:eastAsia="zh-CN" w:bidi="hi-IN"/>
        </w:rPr>
        <w:t xml:space="preserve"> as its main elements: the notion of “nostalgia” and its relationship to the titular “ignorance” and the motive of home and return, which are both subjected to a critical reevaluation in the novel. The thesis is also concerned with the </w:t>
      </w:r>
      <w:proofErr w:type="spellStart"/>
      <w:r w:rsidR="00E42D04" w:rsidRPr="00F77350">
        <w:rPr>
          <w:lang w:val="en-US" w:eastAsia="zh-CN" w:bidi="hi-IN"/>
        </w:rPr>
        <w:t>intertextual</w:t>
      </w:r>
      <w:proofErr w:type="spellEnd"/>
      <w:r w:rsidR="00E42D04" w:rsidRPr="00F77350">
        <w:rPr>
          <w:lang w:val="en-US" w:eastAsia="zh-CN" w:bidi="hi-IN"/>
        </w:rPr>
        <w:t xml:space="preserve"> elements included in the novel and their role in its structure. </w:t>
      </w:r>
    </w:p>
    <w:p w:rsidR="0055753C" w:rsidRPr="00F77350" w:rsidRDefault="0055753C" w:rsidP="006B1F9F">
      <w:pPr>
        <w:ind w:firstLine="708"/>
        <w:rPr>
          <w:lang w:val="en-US" w:eastAsia="zh-CN" w:bidi="hi-IN"/>
        </w:rPr>
      </w:pPr>
    </w:p>
    <w:p w:rsidR="0055753C" w:rsidRPr="00F77350" w:rsidRDefault="0055753C" w:rsidP="006B1F9F">
      <w:pPr>
        <w:ind w:firstLine="708"/>
        <w:rPr>
          <w:lang w:val="en-US" w:eastAsia="zh-CN" w:bidi="hi-IN"/>
        </w:rPr>
      </w:pPr>
    </w:p>
    <w:p w:rsidR="005C38E6" w:rsidRPr="00F77350" w:rsidRDefault="005C38E6" w:rsidP="006B1F9F">
      <w:pPr>
        <w:pStyle w:val="Nadpis1"/>
        <w:numPr>
          <w:ilvl w:val="0"/>
          <w:numId w:val="0"/>
        </w:numPr>
        <w:rPr>
          <w:lang w:val="cs-CZ"/>
        </w:rPr>
      </w:pPr>
      <w:bookmarkStart w:id="26" w:name="_Toc360025534"/>
      <w:r w:rsidRPr="00F77350">
        <w:rPr>
          <w:lang w:val="cs-CZ"/>
        </w:rPr>
        <w:t>Bibliografie</w:t>
      </w:r>
      <w:bookmarkEnd w:id="26"/>
    </w:p>
    <w:p w:rsidR="00354990" w:rsidRPr="00F77350" w:rsidRDefault="00354990" w:rsidP="006B1F9F">
      <w:pPr>
        <w:pStyle w:val="Nadpis2"/>
        <w:numPr>
          <w:ilvl w:val="0"/>
          <w:numId w:val="0"/>
        </w:numPr>
      </w:pPr>
      <w:bookmarkStart w:id="27" w:name="_Toc360025535"/>
      <w:r w:rsidRPr="00F77350">
        <w:t>Pr</w:t>
      </w:r>
      <w:r w:rsidR="007B3EDF" w:rsidRPr="00F77350">
        <w:t>imární literatura</w:t>
      </w:r>
      <w:bookmarkEnd w:id="27"/>
    </w:p>
    <w:p w:rsidR="00BF689E" w:rsidRPr="00477A06" w:rsidRDefault="00BF689E" w:rsidP="00477A06">
      <w:pPr>
        <w:pStyle w:val="Bezmezer"/>
        <w:spacing w:line="360" w:lineRule="auto"/>
      </w:pPr>
      <w:r w:rsidRPr="00477A06">
        <w:t>KUNDERA, Milan. Identity. London: Faber and Faber, 1998.</w:t>
      </w:r>
    </w:p>
    <w:p w:rsidR="00354990" w:rsidRPr="00477A06" w:rsidRDefault="00354990" w:rsidP="00477A06">
      <w:pPr>
        <w:pStyle w:val="Bezmezer"/>
        <w:spacing w:line="360" w:lineRule="auto"/>
      </w:pPr>
      <w:r w:rsidRPr="00477A06">
        <w:t>KUNDERA, Milan. Ignorance: a novel. London: Faber and Faber, 2002.</w:t>
      </w:r>
    </w:p>
    <w:p w:rsidR="00D516E7" w:rsidRPr="00477A06" w:rsidRDefault="00D516E7" w:rsidP="00477A06">
      <w:pPr>
        <w:pStyle w:val="Bezmezer"/>
        <w:spacing w:line="360" w:lineRule="auto"/>
      </w:pPr>
      <w:r w:rsidRPr="00477A06">
        <w:t xml:space="preserve">KUNDERA, Milan. The </w:t>
      </w:r>
      <w:proofErr w:type="spellStart"/>
      <w:r w:rsidRPr="00477A06">
        <w:t>Book</w:t>
      </w:r>
      <w:proofErr w:type="spellEnd"/>
      <w:r w:rsidRPr="00477A06">
        <w:t xml:space="preserve"> of </w:t>
      </w:r>
      <w:proofErr w:type="spellStart"/>
      <w:r w:rsidRPr="00477A06">
        <w:t>Laughter</w:t>
      </w:r>
      <w:proofErr w:type="spellEnd"/>
      <w:r w:rsidRPr="00477A06">
        <w:t xml:space="preserve"> and </w:t>
      </w:r>
      <w:proofErr w:type="spellStart"/>
      <w:r w:rsidRPr="00477A06">
        <w:t>Forgetting</w:t>
      </w:r>
      <w:proofErr w:type="spellEnd"/>
      <w:r w:rsidRPr="00477A06">
        <w:t xml:space="preserve">. New York: </w:t>
      </w:r>
      <w:proofErr w:type="spellStart"/>
      <w:r w:rsidRPr="00477A06">
        <w:t>Penguin</w:t>
      </w:r>
      <w:proofErr w:type="spellEnd"/>
      <w:r w:rsidRPr="00477A06">
        <w:t xml:space="preserve"> </w:t>
      </w:r>
      <w:proofErr w:type="spellStart"/>
      <w:r w:rsidRPr="00477A06">
        <w:t>Books</w:t>
      </w:r>
      <w:proofErr w:type="spellEnd"/>
      <w:r w:rsidRPr="00477A06">
        <w:t xml:space="preserve">, 1985. </w:t>
      </w:r>
    </w:p>
    <w:p w:rsidR="00354990" w:rsidRPr="00477A06" w:rsidRDefault="00354990" w:rsidP="00477A06">
      <w:pPr>
        <w:pStyle w:val="Bezmezer"/>
        <w:spacing w:line="360" w:lineRule="auto"/>
      </w:pPr>
      <w:r w:rsidRPr="00477A06">
        <w:t>KUNDERA, Milan. Nesmrtelnost. Brno: Atlantis, 2000.</w:t>
      </w:r>
    </w:p>
    <w:p w:rsidR="00354990" w:rsidRPr="00477A06" w:rsidRDefault="00354990" w:rsidP="00477A06">
      <w:pPr>
        <w:pStyle w:val="Bezmezer"/>
        <w:spacing w:line="360" w:lineRule="auto"/>
      </w:pPr>
      <w:r w:rsidRPr="00477A06">
        <w:t>KUNDERA, Milan. Nesnesitelná lehkost bytí. Brno: Atlantis 2006.</w:t>
      </w:r>
    </w:p>
    <w:p w:rsidR="00BF689E" w:rsidRPr="00477A06" w:rsidRDefault="00BF689E" w:rsidP="00477A06">
      <w:pPr>
        <w:pStyle w:val="Bezmezer"/>
        <w:spacing w:line="360" w:lineRule="auto"/>
      </w:pPr>
      <w:r w:rsidRPr="00477A06">
        <w:t xml:space="preserve">KUNDERA, Milan. </w:t>
      </w:r>
      <w:proofErr w:type="spellStart"/>
      <w:r w:rsidRPr="00477A06">
        <w:t>Slowness</w:t>
      </w:r>
      <w:proofErr w:type="spellEnd"/>
      <w:r w:rsidRPr="00477A06">
        <w:t>. London: Faber and Faber, 1996.</w:t>
      </w:r>
    </w:p>
    <w:p w:rsidR="00354990" w:rsidRPr="00477A06" w:rsidRDefault="00354990" w:rsidP="00477A06">
      <w:pPr>
        <w:pStyle w:val="Bezmezer"/>
        <w:spacing w:line="360" w:lineRule="auto"/>
      </w:pPr>
      <w:r w:rsidRPr="00477A06">
        <w:t>SKÁCEL, Jan. Básně (II). Brno: Blok, 2008.</w:t>
      </w:r>
    </w:p>
    <w:p w:rsidR="00354990" w:rsidRPr="00F77350" w:rsidRDefault="007B3EDF" w:rsidP="006B1F9F">
      <w:pPr>
        <w:pStyle w:val="Nadpis2"/>
        <w:numPr>
          <w:ilvl w:val="0"/>
          <w:numId w:val="0"/>
        </w:numPr>
      </w:pPr>
      <w:bookmarkStart w:id="28" w:name="_Toc360025536"/>
      <w:r w:rsidRPr="00F77350">
        <w:t>Sekundární literatura</w:t>
      </w:r>
      <w:bookmarkEnd w:id="28"/>
    </w:p>
    <w:p w:rsidR="00B36DB1" w:rsidRPr="00F77350" w:rsidRDefault="00B36DB1" w:rsidP="006B1F9F">
      <w:pPr>
        <w:pStyle w:val="Bezmezer"/>
        <w:spacing w:line="360" w:lineRule="auto"/>
      </w:pPr>
      <w:r w:rsidRPr="00F77350">
        <w:t xml:space="preserve">CULLER, </w:t>
      </w:r>
      <w:r w:rsidRPr="00F77350">
        <w:rPr>
          <w:lang w:val="en-GB"/>
        </w:rPr>
        <w:t>Jonathan</w:t>
      </w:r>
      <w:r w:rsidRPr="00F77350">
        <w:t xml:space="preserve">. </w:t>
      </w:r>
      <w:r w:rsidRPr="00F77350">
        <w:rPr>
          <w:i/>
        </w:rPr>
        <w:t xml:space="preserve">Krátký úvod do literární teorie. </w:t>
      </w:r>
      <w:r w:rsidRPr="00F77350">
        <w:t>Brno: Host, 2002.</w:t>
      </w:r>
    </w:p>
    <w:p w:rsidR="00B81610" w:rsidRPr="00F77350" w:rsidRDefault="00B81610" w:rsidP="006B1F9F">
      <w:pPr>
        <w:pStyle w:val="Textpoznpodarou"/>
        <w:rPr>
          <w:sz w:val="24"/>
        </w:rPr>
      </w:pPr>
      <w:r w:rsidRPr="00F77350">
        <w:rPr>
          <w:sz w:val="24"/>
        </w:rPr>
        <w:t>CZAPLIŃSKA, Jo</w:t>
      </w:r>
      <w:r w:rsidR="00DA1223" w:rsidRPr="00F77350">
        <w:rPr>
          <w:sz w:val="24"/>
        </w:rPr>
        <w:t>anna. Nad otázkou dvojjazyčnosti</w:t>
      </w:r>
      <w:r w:rsidRPr="00F77350">
        <w:rPr>
          <w:sz w:val="24"/>
        </w:rPr>
        <w:t xml:space="preserve"> textů Milana Kundery. In: </w:t>
      </w:r>
      <w:r w:rsidRPr="00F77350">
        <w:rPr>
          <w:i/>
          <w:sz w:val="24"/>
        </w:rPr>
        <w:t>Pocta Milanu Kunderovi: sborník k 80. spisovatelovým narozeninám.</w:t>
      </w:r>
      <w:r w:rsidRPr="00F77350">
        <w:rPr>
          <w:sz w:val="24"/>
        </w:rPr>
        <w:t xml:space="preserve"> Praha: Artes Liberales, 2009, s. 9-15.</w:t>
      </w:r>
    </w:p>
    <w:p w:rsidR="007B3EDF" w:rsidRPr="00F77350" w:rsidRDefault="007B3EDF" w:rsidP="006B1F9F">
      <w:pPr>
        <w:pStyle w:val="Bezmezer"/>
        <w:spacing w:line="360" w:lineRule="auto"/>
      </w:pPr>
      <w:r w:rsidRPr="00F77350">
        <w:t>ČECHOVÁ, Marie, Marie KRČMOVÁ a Eva MINÁŘOVÁ. </w:t>
      </w:r>
      <w:r w:rsidRPr="00F77350">
        <w:rPr>
          <w:i/>
        </w:rPr>
        <w:t>Současná stylistika</w:t>
      </w:r>
      <w:r w:rsidRPr="00F77350">
        <w:t>. Praha: Lidové noviny, 2008.</w:t>
      </w:r>
    </w:p>
    <w:p w:rsidR="00BF689E" w:rsidRPr="00F77350" w:rsidRDefault="00BF689E" w:rsidP="006B1F9F">
      <w:pPr>
        <w:pStyle w:val="Bezmezer"/>
        <w:spacing w:line="360" w:lineRule="auto"/>
      </w:pPr>
      <w:r w:rsidRPr="00F77350">
        <w:t>ČEŠKA, Jakub.</w:t>
      </w:r>
      <w:r w:rsidR="007715CF" w:rsidRPr="00F77350">
        <w:t xml:space="preserve"> Krádeže románových rukopisů. In:</w:t>
      </w:r>
      <w:r w:rsidRPr="00F77350">
        <w:t> </w:t>
      </w:r>
      <w:r w:rsidRPr="00F77350">
        <w:rPr>
          <w:i/>
        </w:rPr>
        <w:t>Falešná paměť literatury</w:t>
      </w:r>
      <w:r w:rsidR="007715CF" w:rsidRPr="00F77350">
        <w:t xml:space="preserve">. Praha: </w:t>
      </w:r>
      <w:proofErr w:type="spellStart"/>
      <w:r w:rsidR="007715CF" w:rsidRPr="00F77350">
        <w:t>Togga</w:t>
      </w:r>
      <w:proofErr w:type="spellEnd"/>
      <w:r w:rsidR="007715CF" w:rsidRPr="00F77350">
        <w:t xml:space="preserve">, 2009, s. </w:t>
      </w:r>
      <w:r w:rsidR="00265924" w:rsidRPr="00F77350">
        <w:t>187-210.</w:t>
      </w:r>
    </w:p>
    <w:p w:rsidR="007715CF" w:rsidRPr="00F77350" w:rsidRDefault="007715CF" w:rsidP="006B1F9F">
      <w:pPr>
        <w:pStyle w:val="Bezmezer"/>
        <w:spacing w:line="360" w:lineRule="auto"/>
      </w:pPr>
      <w:r w:rsidRPr="00F77350">
        <w:t>ČEŠKA, Jakub. Tupé údery sekery. In: </w:t>
      </w:r>
      <w:r w:rsidRPr="00F77350">
        <w:rPr>
          <w:i/>
        </w:rPr>
        <w:t>Falešná paměť literatury</w:t>
      </w:r>
      <w:r w:rsidR="00265924" w:rsidRPr="00F77350">
        <w:t xml:space="preserve">. Praha: </w:t>
      </w:r>
      <w:proofErr w:type="spellStart"/>
      <w:r w:rsidR="00265924" w:rsidRPr="00F77350">
        <w:t>Togga</w:t>
      </w:r>
      <w:proofErr w:type="spellEnd"/>
      <w:r w:rsidR="00265924" w:rsidRPr="00F77350">
        <w:t>, 2009, s. 285-304.</w:t>
      </w:r>
    </w:p>
    <w:p w:rsidR="00CE7AD8" w:rsidRPr="00F77350" w:rsidRDefault="00CE7AD8" w:rsidP="006B1F9F">
      <w:pPr>
        <w:pStyle w:val="Textpoznpodarou"/>
        <w:rPr>
          <w:sz w:val="24"/>
        </w:rPr>
      </w:pPr>
      <w:r w:rsidRPr="00F77350">
        <w:rPr>
          <w:sz w:val="24"/>
        </w:rPr>
        <w:t xml:space="preserve">ČULÍK, Jan. Milan Kundera. SERAFIN, </w:t>
      </w:r>
      <w:r w:rsidRPr="00F77350">
        <w:rPr>
          <w:sz w:val="24"/>
          <w:lang w:val="en-GB"/>
        </w:rPr>
        <w:t>Steven. </w:t>
      </w:r>
      <w:proofErr w:type="gramStart"/>
      <w:r w:rsidRPr="00F77350">
        <w:rPr>
          <w:i/>
          <w:sz w:val="24"/>
          <w:lang w:val="en-GB"/>
        </w:rPr>
        <w:t>Twentieth-century Eastern European writers</w:t>
      </w:r>
      <w:r w:rsidRPr="00F77350">
        <w:rPr>
          <w:sz w:val="24"/>
          <w:lang w:val="en-GB"/>
        </w:rPr>
        <w:t>.</w:t>
      </w:r>
      <w:proofErr w:type="gramEnd"/>
      <w:r w:rsidRPr="00F77350">
        <w:rPr>
          <w:sz w:val="24"/>
          <w:lang w:val="en-GB"/>
        </w:rPr>
        <w:t xml:space="preserve"> Detroit: Gale Group, 2001</w:t>
      </w:r>
      <w:r w:rsidRPr="00F77350">
        <w:rPr>
          <w:sz w:val="24"/>
        </w:rPr>
        <w:t>.</w:t>
      </w:r>
    </w:p>
    <w:p w:rsidR="005C38E6" w:rsidRPr="00F77350" w:rsidRDefault="005C38E6" w:rsidP="006B1F9F">
      <w:pPr>
        <w:pStyle w:val="Bezmezer"/>
        <w:spacing w:line="360" w:lineRule="auto"/>
      </w:pPr>
      <w:r w:rsidRPr="00F77350">
        <w:t xml:space="preserve">FRANK, Søren. </w:t>
      </w:r>
      <w:r w:rsidRPr="00F77350">
        <w:rPr>
          <w:i/>
        </w:rPr>
        <w:t xml:space="preserve">Migration and Literature: Günter </w:t>
      </w:r>
      <w:proofErr w:type="spellStart"/>
      <w:r w:rsidRPr="00F77350">
        <w:rPr>
          <w:i/>
        </w:rPr>
        <w:t>Grass</w:t>
      </w:r>
      <w:proofErr w:type="spellEnd"/>
      <w:r w:rsidRPr="00F77350">
        <w:rPr>
          <w:i/>
        </w:rPr>
        <w:t>, Milan Kundera, Salman Rushdie, and Jan Kjærstad.</w:t>
      </w:r>
      <w:r w:rsidRPr="00F77350">
        <w:t xml:space="preserve"> New York: Palgrave Macmillan, 2008.</w:t>
      </w:r>
    </w:p>
    <w:p w:rsidR="005C38E6" w:rsidRPr="00F77350" w:rsidRDefault="005C38E6" w:rsidP="006B1F9F">
      <w:pPr>
        <w:pStyle w:val="Bezmezer"/>
        <w:spacing w:line="360" w:lineRule="auto"/>
      </w:pPr>
      <w:r w:rsidRPr="00F77350">
        <w:t xml:space="preserve">FLUDERNIK, Monika. </w:t>
      </w:r>
      <w:proofErr w:type="gramStart"/>
      <w:r w:rsidRPr="00F77350">
        <w:rPr>
          <w:i/>
          <w:lang w:val="en-GB"/>
        </w:rPr>
        <w:t xml:space="preserve">An Introduction to </w:t>
      </w:r>
      <w:proofErr w:type="spellStart"/>
      <w:r w:rsidRPr="00F77350">
        <w:rPr>
          <w:i/>
          <w:lang w:val="en-GB"/>
        </w:rPr>
        <w:t>Narratology</w:t>
      </w:r>
      <w:proofErr w:type="spellEnd"/>
      <w:r w:rsidRPr="00F77350">
        <w:t>.</w:t>
      </w:r>
      <w:proofErr w:type="gramEnd"/>
      <w:r w:rsidRPr="00F77350">
        <w:t xml:space="preserve"> London: </w:t>
      </w:r>
      <w:proofErr w:type="spellStart"/>
      <w:r w:rsidRPr="00F77350">
        <w:t>Routledge</w:t>
      </w:r>
      <w:proofErr w:type="spellEnd"/>
      <w:r w:rsidRPr="00F77350">
        <w:t>, 2009.</w:t>
      </w:r>
    </w:p>
    <w:p w:rsidR="005C38E6" w:rsidRPr="00F77350" w:rsidRDefault="005C38E6" w:rsidP="006B1F9F">
      <w:pPr>
        <w:pStyle w:val="Bezmezer"/>
        <w:spacing w:line="360" w:lineRule="auto"/>
      </w:pPr>
      <w:r w:rsidRPr="00F77350">
        <w:t xml:space="preserve">GENETTE, </w:t>
      </w:r>
      <w:proofErr w:type="spellStart"/>
      <w:r w:rsidRPr="00F77350">
        <w:t>Gérard</w:t>
      </w:r>
      <w:proofErr w:type="spellEnd"/>
      <w:r w:rsidRPr="00F77350">
        <w:t xml:space="preserve">. </w:t>
      </w:r>
      <w:r w:rsidRPr="00F77350">
        <w:rPr>
          <w:i/>
          <w:lang w:val="en-GB"/>
        </w:rPr>
        <w:t>Narrative Discourse: an Essay in Method</w:t>
      </w:r>
      <w:r w:rsidRPr="00F77350">
        <w:rPr>
          <w:lang w:val="en-GB"/>
        </w:rPr>
        <w:t>. New York: Cornell</w:t>
      </w:r>
      <w:r w:rsidRPr="00F77350">
        <w:t xml:space="preserve"> University </w:t>
      </w:r>
      <w:r w:rsidRPr="00F77350">
        <w:rPr>
          <w:lang w:val="en-GB"/>
        </w:rPr>
        <w:t>Press</w:t>
      </w:r>
      <w:r w:rsidRPr="00F77350">
        <w:t>, 1983.</w:t>
      </w:r>
    </w:p>
    <w:p w:rsidR="005C38E6" w:rsidRPr="00F77350" w:rsidRDefault="005C38E6" w:rsidP="006B1F9F">
      <w:pPr>
        <w:pStyle w:val="Bezmezer"/>
        <w:spacing w:line="360" w:lineRule="auto"/>
      </w:pPr>
      <w:r w:rsidRPr="00F77350">
        <w:t xml:space="preserve">HRABAL, Jiří. </w:t>
      </w:r>
      <w:r w:rsidRPr="00F77350">
        <w:rPr>
          <w:i/>
        </w:rPr>
        <w:t>Fokalizace: Analýza naratologické kategorie.</w:t>
      </w:r>
      <w:r w:rsidRPr="00F77350">
        <w:t xml:space="preserve"> Praha: Dauphin, 2011.</w:t>
      </w:r>
    </w:p>
    <w:p w:rsidR="005C38E6" w:rsidRPr="00F77350" w:rsidRDefault="005C38E6" w:rsidP="006B1F9F">
      <w:pPr>
        <w:pStyle w:val="Bezmezer"/>
        <w:spacing w:line="360" w:lineRule="auto"/>
      </w:pPr>
      <w:r w:rsidRPr="00F77350">
        <w:t xml:space="preserve">CHVATÍK, Květoslav. </w:t>
      </w:r>
      <w:r w:rsidRPr="00F77350">
        <w:rPr>
          <w:i/>
        </w:rPr>
        <w:t>Svět románů Milana Kundery.</w:t>
      </w:r>
      <w:r w:rsidRPr="00F77350">
        <w:t xml:space="preserve"> Brno: Atlantis, 2008.</w:t>
      </w:r>
    </w:p>
    <w:p w:rsidR="00BF689E" w:rsidRPr="00F77350" w:rsidRDefault="00BF689E" w:rsidP="006B1F9F">
      <w:pPr>
        <w:pStyle w:val="Bezmezer"/>
        <w:spacing w:line="360" w:lineRule="auto"/>
      </w:pPr>
      <w:r w:rsidRPr="00F77350">
        <w:t>KOSKOVÁ, Helena. Francouzské romány Milana Kundery. In: </w:t>
      </w:r>
      <w:r w:rsidRPr="00F77350">
        <w:rPr>
          <w:i/>
        </w:rPr>
        <w:t>Pocta Milanu Kunderovi: sborník k 80. spisovatelovým narozeninám.</w:t>
      </w:r>
      <w:r w:rsidRPr="00F77350">
        <w:t xml:space="preserve"> Praha: Artes Liberales, 2009, s. 29-42.</w:t>
      </w:r>
    </w:p>
    <w:p w:rsidR="005C38E6" w:rsidRPr="00F77350" w:rsidRDefault="005C38E6" w:rsidP="006B1F9F">
      <w:pPr>
        <w:pStyle w:val="Bezmezer"/>
        <w:spacing w:line="360" w:lineRule="auto"/>
      </w:pPr>
      <w:r w:rsidRPr="00F77350">
        <w:t xml:space="preserve">KUBÍČEK, Tomáš. </w:t>
      </w:r>
      <w:r w:rsidRPr="00F77350">
        <w:rPr>
          <w:i/>
        </w:rPr>
        <w:t xml:space="preserve">Vyprávět příběh. </w:t>
      </w:r>
      <w:r w:rsidRPr="00F77350">
        <w:t>Brno: Host, 2001.</w:t>
      </w:r>
      <w:bookmarkStart w:id="29" w:name="_GoBack"/>
      <w:bookmarkEnd w:id="29"/>
    </w:p>
    <w:p w:rsidR="005C38E6" w:rsidRPr="00F77350" w:rsidRDefault="005C38E6" w:rsidP="006B1F9F">
      <w:pPr>
        <w:pStyle w:val="Bezmezer"/>
        <w:spacing w:line="360" w:lineRule="auto"/>
      </w:pPr>
      <w:r w:rsidRPr="00F77350">
        <w:t xml:space="preserve">RICARD, François. </w:t>
      </w:r>
      <w:proofErr w:type="spellStart"/>
      <w:r w:rsidR="00365B0F" w:rsidRPr="00F77350">
        <w:rPr>
          <w:i/>
          <w:lang w:val="en-GB"/>
        </w:rPr>
        <w:t>Agnès’s</w:t>
      </w:r>
      <w:proofErr w:type="spellEnd"/>
      <w:r w:rsidRPr="00F77350">
        <w:rPr>
          <w:i/>
        </w:rPr>
        <w:t xml:space="preserve"> Final Afternoon</w:t>
      </w:r>
      <w:r w:rsidRPr="00F77350">
        <w:t xml:space="preserve">: </w:t>
      </w:r>
      <w:r w:rsidRPr="00F77350">
        <w:rPr>
          <w:i/>
        </w:rPr>
        <w:t>An Essay on the Work of Milan Kundera.</w:t>
      </w:r>
      <w:r w:rsidRPr="00F77350">
        <w:t xml:space="preserve"> London: Faber and Faber, 2003.</w:t>
      </w:r>
    </w:p>
    <w:p w:rsidR="00ED0BD6" w:rsidRPr="00F77350" w:rsidRDefault="000F6487" w:rsidP="006B1F9F">
      <w:pPr>
        <w:pStyle w:val="Bezmezer"/>
        <w:spacing w:line="360" w:lineRule="auto"/>
      </w:pPr>
      <w:r w:rsidRPr="00F77350">
        <w:t>SA</w:t>
      </w:r>
      <w:r w:rsidR="00ED0BD6" w:rsidRPr="00F77350">
        <w:t xml:space="preserve">DKOWSKI, Piotr. </w:t>
      </w:r>
      <w:r w:rsidR="00ED0BD6" w:rsidRPr="00F77350">
        <w:rPr>
          <w:i/>
        </w:rPr>
        <w:t>Nevědomost</w:t>
      </w:r>
      <w:r w:rsidR="00ED0BD6" w:rsidRPr="00F77350">
        <w:t xml:space="preserve"> Milana Kundery a odysseovský příběh. In: </w:t>
      </w:r>
      <w:r w:rsidR="00707458" w:rsidRPr="00F77350">
        <w:rPr>
          <w:i/>
        </w:rPr>
        <w:t>Milan Kundera aneb Co zmůže literatura?</w:t>
      </w:r>
      <w:r w:rsidR="00707458" w:rsidRPr="00F77350">
        <w:t xml:space="preserve"> Brno: Host, 2012</w:t>
      </w:r>
      <w:r w:rsidR="00ED0BD6" w:rsidRPr="00F77350">
        <w:t>, s. 247-256.</w:t>
      </w:r>
    </w:p>
    <w:p w:rsidR="00A40B23" w:rsidRPr="00F77350" w:rsidRDefault="00A40B23" w:rsidP="006B1F9F">
      <w:pPr>
        <w:pStyle w:val="Bezmezer"/>
        <w:spacing w:line="360" w:lineRule="auto"/>
      </w:pPr>
      <w:r w:rsidRPr="00F77350">
        <w:t xml:space="preserve">WOODS, Michelle. </w:t>
      </w:r>
      <w:r w:rsidRPr="00F77350">
        <w:rPr>
          <w:i/>
        </w:rPr>
        <w:t xml:space="preserve">Translating Milan Kundera. </w:t>
      </w:r>
      <w:proofErr w:type="spellStart"/>
      <w:r w:rsidRPr="00F77350">
        <w:rPr>
          <w:rFonts w:hint="eastAsia"/>
        </w:rPr>
        <w:t>Clevedon</w:t>
      </w:r>
      <w:proofErr w:type="spellEnd"/>
      <w:r w:rsidRPr="00F77350">
        <w:rPr>
          <w:rFonts w:hint="eastAsia"/>
        </w:rPr>
        <w:t xml:space="preserve"> : </w:t>
      </w:r>
      <w:proofErr w:type="spellStart"/>
      <w:r w:rsidRPr="00F77350">
        <w:rPr>
          <w:rFonts w:hint="eastAsia"/>
        </w:rPr>
        <w:t>Multilingual</w:t>
      </w:r>
      <w:proofErr w:type="spellEnd"/>
      <w:r w:rsidRPr="00F77350">
        <w:rPr>
          <w:rFonts w:hint="eastAsia"/>
        </w:rPr>
        <w:t xml:space="preserve"> </w:t>
      </w:r>
      <w:proofErr w:type="spellStart"/>
      <w:r w:rsidRPr="00F77350">
        <w:t>M</w:t>
      </w:r>
      <w:r w:rsidRPr="00F77350">
        <w:rPr>
          <w:rFonts w:hint="eastAsia"/>
        </w:rPr>
        <w:t>atters</w:t>
      </w:r>
      <w:proofErr w:type="spellEnd"/>
      <w:r w:rsidRPr="00F77350">
        <w:rPr>
          <w:rFonts w:hint="eastAsia"/>
        </w:rPr>
        <w:t>, 2006</w:t>
      </w:r>
      <w:r w:rsidRPr="00F77350">
        <w:t>.</w:t>
      </w:r>
    </w:p>
    <w:p w:rsidR="00D40F51" w:rsidRDefault="00D40F51" w:rsidP="006B1F9F">
      <w:pPr>
        <w:pStyle w:val="Bezmezer"/>
        <w:spacing w:line="360" w:lineRule="auto"/>
      </w:pPr>
      <w:r w:rsidRPr="00F77350">
        <w:t xml:space="preserve">ŻURAWSKA, Anna. Romány a jejich hudba: </w:t>
      </w:r>
      <w:r w:rsidRPr="00F77350">
        <w:rPr>
          <w:i/>
        </w:rPr>
        <w:t xml:space="preserve">La </w:t>
      </w:r>
      <w:proofErr w:type="spellStart"/>
      <w:r w:rsidRPr="00F77350">
        <w:rPr>
          <w:i/>
        </w:rPr>
        <w:t>Lenteur</w:t>
      </w:r>
      <w:proofErr w:type="spellEnd"/>
      <w:r w:rsidRPr="00F77350">
        <w:rPr>
          <w:i/>
        </w:rPr>
        <w:t xml:space="preserve"> </w:t>
      </w:r>
      <w:r w:rsidRPr="00F77350">
        <w:t xml:space="preserve">a </w:t>
      </w:r>
      <w:r w:rsidRPr="00F77350">
        <w:rPr>
          <w:i/>
        </w:rPr>
        <w:t>L</w:t>
      </w:r>
      <w:r w:rsidRPr="00F77350">
        <w:rPr>
          <w:i/>
          <w:lang w:val="en-US"/>
        </w:rPr>
        <w:t xml:space="preserve">’Ignorance </w:t>
      </w:r>
      <w:r w:rsidRPr="00F77350">
        <w:t xml:space="preserve">Milana </w:t>
      </w:r>
      <w:proofErr w:type="spellStart"/>
      <w:proofErr w:type="gramStart"/>
      <w:r w:rsidRPr="00F77350">
        <w:t>Kundery.In</w:t>
      </w:r>
      <w:proofErr w:type="spellEnd"/>
      <w:proofErr w:type="gramEnd"/>
      <w:r w:rsidRPr="00F77350">
        <w:t>: </w:t>
      </w:r>
      <w:r w:rsidRPr="00F77350">
        <w:rPr>
          <w:i/>
        </w:rPr>
        <w:t>Milan Kundera aneb Co zmůže literatura?</w:t>
      </w:r>
      <w:r w:rsidRPr="00F77350">
        <w:t xml:space="preserve"> Brno: Host, 2012, s. 292-305.</w:t>
      </w:r>
    </w:p>
    <w:p w:rsidR="0064297C" w:rsidRPr="0064297C" w:rsidRDefault="0064297C" w:rsidP="006B1F9F">
      <w:pPr>
        <w:pStyle w:val="anglickacitace"/>
        <w:rPr>
          <w:sz w:val="24"/>
        </w:rPr>
      </w:pPr>
    </w:p>
    <w:p w:rsidR="00BF689E" w:rsidRDefault="00BF689E" w:rsidP="006B1F9F"/>
    <w:p w:rsidR="00354990" w:rsidRDefault="00354990" w:rsidP="006B1F9F"/>
    <w:p w:rsidR="005C38E6" w:rsidRDefault="005C38E6" w:rsidP="006B1F9F">
      <w:pPr>
        <w:rPr>
          <w:color w:val="000000"/>
          <w:shd w:val="clear" w:color="auto" w:fill="F5F6F7"/>
        </w:rPr>
      </w:pPr>
    </w:p>
    <w:p w:rsidR="005C38E6" w:rsidRDefault="005C38E6" w:rsidP="006B1F9F"/>
    <w:p w:rsidR="005C38E6" w:rsidRPr="005C38E6" w:rsidRDefault="005C38E6" w:rsidP="006B1F9F">
      <w:pPr>
        <w:rPr>
          <w:rStyle w:val="Nzevknihy"/>
          <w:lang w:val="en-GB" w:eastAsia="zh-CN" w:bidi="hi-IN"/>
        </w:rPr>
      </w:pPr>
    </w:p>
    <w:p w:rsidR="00D03C27" w:rsidRPr="00B355E0" w:rsidRDefault="00D03C27" w:rsidP="006B1F9F">
      <w:pPr>
        <w:rPr>
          <w:lang w:eastAsia="zh-CN" w:bidi="hi-IN"/>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p w:rsidR="00D03C27" w:rsidRPr="00B355E0" w:rsidRDefault="00D03C27" w:rsidP="006B1F9F">
      <w:pPr>
        <w:spacing w:line="240" w:lineRule="auto"/>
        <w:rPr>
          <w:sz w:val="32"/>
          <w:szCs w:val="32"/>
        </w:rPr>
      </w:pPr>
    </w:p>
    <w:sectPr w:rsidR="00D03C27" w:rsidRPr="00B355E0" w:rsidSect="00F77350">
      <w:footerReference w:type="default" r:id="rId8"/>
      <w:pgSz w:w="11906" w:h="16838" w:code="9"/>
      <w:pgMar w:top="1418" w:right="1418" w:bottom="1418" w:left="1985"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F17" w:rsidRDefault="00E16F17" w:rsidP="00D97AA9">
      <w:pPr>
        <w:spacing w:after="0" w:line="240" w:lineRule="auto"/>
      </w:pPr>
      <w:r>
        <w:separator/>
      </w:r>
    </w:p>
  </w:endnote>
  <w:endnote w:type="continuationSeparator" w:id="0">
    <w:p w:rsidR="00E16F17" w:rsidRDefault="00E16F17" w:rsidP="00D97A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89" w:rsidRDefault="00F93589">
    <w:pPr>
      <w:pStyle w:val="Zpat"/>
      <w:jc w:val="center"/>
    </w:pPr>
    <w:fldSimple w:instr=" PAGE   \* MERGEFORMAT ">
      <w:r w:rsidR="00477A06">
        <w:rPr>
          <w:noProof/>
        </w:rPr>
        <w:t>52</w:t>
      </w:r>
    </w:fldSimple>
  </w:p>
  <w:p w:rsidR="00F93589" w:rsidRDefault="00F9358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F17" w:rsidRDefault="00E16F17" w:rsidP="00D97AA9">
      <w:pPr>
        <w:spacing w:after="0" w:line="240" w:lineRule="auto"/>
      </w:pPr>
      <w:r>
        <w:separator/>
      </w:r>
    </w:p>
  </w:footnote>
  <w:footnote w:type="continuationSeparator" w:id="0">
    <w:p w:rsidR="00E16F17" w:rsidRDefault="00E16F17" w:rsidP="00D97AA9">
      <w:pPr>
        <w:spacing w:after="0" w:line="240" w:lineRule="auto"/>
      </w:pPr>
      <w:r>
        <w:continuationSeparator/>
      </w:r>
    </w:p>
  </w:footnote>
  <w:footnote w:id="1">
    <w:p w:rsidR="00F93589" w:rsidRPr="00354990" w:rsidRDefault="00F93589" w:rsidP="00354990">
      <w:pPr>
        <w:pStyle w:val="anglickacitace"/>
        <w:rPr>
          <w:lang w:val="cs-CZ"/>
        </w:rPr>
      </w:pPr>
      <w:r w:rsidRPr="009D2943">
        <w:rPr>
          <w:rStyle w:val="Znakapoznpodarou"/>
          <w:lang w:val="cs-CZ"/>
        </w:rPr>
        <w:footnoteRef/>
      </w:r>
      <w:r w:rsidRPr="009D2943">
        <w:rPr>
          <w:lang w:val="cs-CZ"/>
        </w:rPr>
        <w:t xml:space="preserve"> „Nevědění“ je překlad titulu, který Kundera používá ve své poznámce vytištěné na obalech jeho předchozích knih. Teoretické práce věnované románu (</w:t>
      </w:r>
      <w:r w:rsidRPr="009D2943">
        <w:rPr>
          <w:i/>
          <w:lang w:val="cs-CZ"/>
        </w:rPr>
        <w:t xml:space="preserve">Vyprávět příběh </w:t>
      </w:r>
      <w:r w:rsidRPr="009D2943">
        <w:rPr>
          <w:lang w:val="cs-CZ"/>
        </w:rPr>
        <w:t xml:space="preserve">Tomáše Kubíčka, Květoslav </w:t>
      </w:r>
      <w:proofErr w:type="spellStart"/>
      <w:r w:rsidRPr="009D2943">
        <w:rPr>
          <w:lang w:val="cs-CZ"/>
        </w:rPr>
        <w:t>Chvatík</w:t>
      </w:r>
      <w:proofErr w:type="spellEnd"/>
      <w:r w:rsidRPr="009D2943">
        <w:rPr>
          <w:lang w:val="cs-CZ"/>
        </w:rPr>
        <w:t xml:space="preserve"> ve </w:t>
      </w:r>
      <w:r w:rsidRPr="009D2943">
        <w:rPr>
          <w:i/>
          <w:lang w:val="cs-CZ"/>
        </w:rPr>
        <w:t>Světu románů Milana Kundery</w:t>
      </w:r>
      <w:r w:rsidRPr="009D2943">
        <w:rPr>
          <w:lang w:val="cs-CZ"/>
        </w:rPr>
        <w:t xml:space="preserve">) taktéž pracují s tímto překladem. Nejedná se ovšem o jedinou verzi překladu – např. Helena Kosková pracuje </w:t>
      </w:r>
      <w:r>
        <w:rPr>
          <w:lang w:val="cs-CZ"/>
        </w:rPr>
        <w:t>s překladem termínu „nevědomost</w:t>
      </w:r>
      <w:r w:rsidRPr="009D2943">
        <w:rPr>
          <w:lang w:val="cs-CZ"/>
        </w:rPr>
        <w:t>“</w:t>
      </w:r>
      <w:r>
        <w:rPr>
          <w:lang w:val="cs-CZ"/>
        </w:rPr>
        <w:t>,</w:t>
      </w:r>
      <w:r w:rsidRPr="009D2943">
        <w:rPr>
          <w:lang w:val="cs-CZ"/>
        </w:rPr>
        <w:t xml:space="preserve"> Jakub Češka potom ve své knize </w:t>
      </w:r>
      <w:r w:rsidRPr="009D2943">
        <w:rPr>
          <w:i/>
          <w:lang w:val="cs-CZ"/>
        </w:rPr>
        <w:t xml:space="preserve">Falešná paměť literatury </w:t>
      </w:r>
      <w:r w:rsidRPr="009D2943">
        <w:rPr>
          <w:lang w:val="cs-CZ"/>
        </w:rPr>
        <w:t>používá (</w:t>
      </w:r>
      <w:r>
        <w:rPr>
          <w:lang w:val="cs-CZ"/>
        </w:rPr>
        <w:t>mezi jinými) pojem „tupost</w:t>
      </w:r>
      <w:r w:rsidRPr="009D2943">
        <w:rPr>
          <w:lang w:val="cs-CZ"/>
        </w:rPr>
        <w:t>“</w:t>
      </w:r>
      <w:r>
        <w:rPr>
          <w:lang w:val="cs-CZ"/>
        </w:rPr>
        <w:t>.</w:t>
      </w:r>
      <w:r w:rsidRPr="009D2943">
        <w:rPr>
          <w:lang w:val="cs-CZ"/>
        </w:rPr>
        <w:t xml:space="preserve"> KOSKOVÁ, Helena. Francouzské romány Milana Kundery. In: </w:t>
      </w:r>
      <w:r w:rsidRPr="009D2943">
        <w:rPr>
          <w:i/>
          <w:lang w:val="cs-CZ"/>
        </w:rPr>
        <w:t>Pocta Milanu Kunderovi: sborník k 80. spisovatelovým narozeninám.</w:t>
      </w:r>
      <w:r w:rsidRPr="009D2943">
        <w:rPr>
          <w:lang w:val="cs-CZ"/>
        </w:rPr>
        <w:t xml:space="preserve"> Praha: Artes Liberales, </w:t>
      </w:r>
      <w:r w:rsidRPr="00044ABE">
        <w:t xml:space="preserve">2009, s. 29-42. </w:t>
      </w:r>
      <w:r w:rsidRPr="00044ABE">
        <w:rPr>
          <w:lang w:val="cs-CZ"/>
        </w:rPr>
        <w:t>ČEŠKA, Jakub. Tupé údery sekery. In: </w:t>
      </w:r>
      <w:r w:rsidRPr="00044ABE">
        <w:rPr>
          <w:i/>
          <w:lang w:val="cs-CZ"/>
        </w:rPr>
        <w:t>Falešná paměť literatury</w:t>
      </w:r>
      <w:r w:rsidRPr="00044ABE">
        <w:rPr>
          <w:lang w:val="cs-CZ"/>
        </w:rPr>
        <w:t xml:space="preserve">. Praha: </w:t>
      </w:r>
      <w:proofErr w:type="spellStart"/>
      <w:r w:rsidRPr="00044ABE">
        <w:rPr>
          <w:lang w:val="cs-CZ"/>
        </w:rPr>
        <w:t>Togga</w:t>
      </w:r>
      <w:proofErr w:type="spellEnd"/>
      <w:r w:rsidRPr="00044ABE">
        <w:rPr>
          <w:lang w:val="cs-CZ"/>
        </w:rPr>
        <w:t>, 2009, s. 285-304.</w:t>
      </w:r>
    </w:p>
  </w:footnote>
  <w:footnote w:id="2">
    <w:p w:rsidR="00F93589" w:rsidRDefault="00F93589" w:rsidP="008C34E1">
      <w:pPr>
        <w:pStyle w:val="Textpoznpodarou"/>
      </w:pPr>
      <w:r>
        <w:rPr>
          <w:rStyle w:val="Znakapoznpodarou"/>
        </w:rPr>
        <w:footnoteRef/>
      </w:r>
      <w:r>
        <w:t xml:space="preserve"> Poznámka k použitým překladům: tato práce vychází z překladu do angličtiny, pořízeného pro nakladatelství Faber and Faber. Autorkou překladu je Linda </w:t>
      </w:r>
      <w:proofErr w:type="spellStart"/>
      <w:r>
        <w:t>Asher</w:t>
      </w:r>
      <w:proofErr w:type="spellEnd"/>
      <w:r>
        <w:t xml:space="preserve">. Použité části románu jsem potom pro potřeby této práce přeložila do češtiny. </w:t>
      </w:r>
    </w:p>
  </w:footnote>
  <w:footnote w:id="3">
    <w:p w:rsidR="00F93589" w:rsidRDefault="00F93589">
      <w:pPr>
        <w:pStyle w:val="Textpoznpodarou"/>
      </w:pPr>
      <w:r>
        <w:rPr>
          <w:rStyle w:val="Znakapoznpodarou"/>
        </w:rPr>
        <w:footnoteRef/>
      </w:r>
      <w:r>
        <w:t xml:space="preserve">  Viz KUBÍČEK, Tomáš. </w:t>
      </w:r>
      <w:r>
        <w:rPr>
          <w:i/>
        </w:rPr>
        <w:t xml:space="preserve">Vyprávět příběh. </w:t>
      </w:r>
      <w:r>
        <w:t xml:space="preserve">Brno: Host, 2001, </w:t>
      </w:r>
      <w:r w:rsidRPr="008C34E1">
        <w:t>s.</w:t>
      </w:r>
      <w:r>
        <w:t xml:space="preserve"> 187.</w:t>
      </w:r>
    </w:p>
  </w:footnote>
  <w:footnote w:id="4">
    <w:p w:rsidR="00F93589" w:rsidRDefault="00F93589">
      <w:pPr>
        <w:pStyle w:val="Textpoznpodarou"/>
      </w:pPr>
      <w:r>
        <w:rPr>
          <w:rStyle w:val="Znakapoznpodarou"/>
        </w:rPr>
        <w:footnoteRef/>
      </w:r>
      <w:r>
        <w:t xml:space="preserve"> Ibid., s. 168.</w:t>
      </w:r>
    </w:p>
  </w:footnote>
  <w:footnote w:id="5">
    <w:p w:rsidR="00F93589" w:rsidRPr="007B3EDF" w:rsidRDefault="00F93589">
      <w:pPr>
        <w:pStyle w:val="Textpoznpodarou"/>
      </w:pPr>
      <w:r>
        <w:rPr>
          <w:rStyle w:val="Znakapoznpodarou"/>
        </w:rPr>
        <w:footnoteRef/>
      </w:r>
      <w:r>
        <w:t xml:space="preserve"> „Horizontální členění“ ve stylu uměleckém podle: </w:t>
      </w:r>
      <w:r w:rsidRPr="007B3EDF">
        <w:t>ČECHOVÁ, Marie, Marie KRČMOVÁ a Eva MINÁŘOVÁ. </w:t>
      </w:r>
      <w:r w:rsidRPr="007B3EDF">
        <w:rPr>
          <w:i/>
        </w:rPr>
        <w:t>Současná stylistika</w:t>
      </w:r>
      <w:r>
        <w:t xml:space="preserve">. </w:t>
      </w:r>
      <w:r w:rsidRPr="007B3EDF">
        <w:t>Praha: Lidové noviny, 2008</w:t>
      </w:r>
      <w:r>
        <w:t>.</w:t>
      </w:r>
    </w:p>
  </w:footnote>
  <w:footnote w:id="6">
    <w:p w:rsidR="00F93589" w:rsidRDefault="00F93589" w:rsidP="008C34E1">
      <w:pPr>
        <w:pStyle w:val="Textpoznpodarou"/>
      </w:pPr>
      <w:r>
        <w:rPr>
          <w:rStyle w:val="Znakapoznpodarou"/>
        </w:rPr>
        <w:footnoteRef/>
      </w:r>
      <w:r>
        <w:t xml:space="preserve"> CHVATÍK, Květoslav. </w:t>
      </w:r>
      <w:r>
        <w:rPr>
          <w:i/>
        </w:rPr>
        <w:t>Svět románů Milana Kundery.</w:t>
      </w:r>
      <w:r>
        <w:t xml:space="preserve"> Brno: Atlantis, 2008, s. 141.</w:t>
      </w:r>
    </w:p>
  </w:footnote>
  <w:footnote w:id="7">
    <w:p w:rsidR="00F93589" w:rsidRDefault="00F93589">
      <w:pPr>
        <w:pStyle w:val="Textpoznpodarou"/>
      </w:pPr>
      <w:r>
        <w:rPr>
          <w:rStyle w:val="Znakapoznpodarou"/>
        </w:rPr>
        <w:footnoteRef/>
      </w:r>
      <w:r>
        <w:t xml:space="preserve"> </w:t>
      </w:r>
      <w:r w:rsidRPr="00044ABE">
        <w:t xml:space="preserve">Absence interpretačního klíče na úrovni kapitol přitahuje pozornost teoretiků, např. Anna </w:t>
      </w:r>
      <w:proofErr w:type="spellStart"/>
      <w:r w:rsidRPr="00044ABE">
        <w:t>Żurawska</w:t>
      </w:r>
      <w:proofErr w:type="spellEnd"/>
      <w:r w:rsidRPr="00044ABE">
        <w:t xml:space="preserve"> píše ve studii uveřejněné ve sborníku </w:t>
      </w:r>
      <w:r w:rsidRPr="00044ABE">
        <w:rPr>
          <w:i/>
        </w:rPr>
        <w:t>Milan Kundera aneb Co zmůže literatura</w:t>
      </w:r>
      <w:r w:rsidRPr="00044ABE">
        <w:t xml:space="preserve">: „Chápání textu tak není </w:t>
      </w:r>
      <w:r w:rsidRPr="00044ABE">
        <w:rPr>
          <w:i/>
        </w:rPr>
        <w:t>nijak orientováno</w:t>
      </w:r>
      <w:r w:rsidRPr="00044ABE">
        <w:t xml:space="preserve">.“  Jedná se o nezanedbatelnou změnu v oblasti interpretace díla. ŻURAWSKA, Anna. Romány a jejich hudba: </w:t>
      </w:r>
      <w:r w:rsidRPr="00044ABE">
        <w:rPr>
          <w:i/>
        </w:rPr>
        <w:t xml:space="preserve">La </w:t>
      </w:r>
      <w:proofErr w:type="spellStart"/>
      <w:r w:rsidRPr="00044ABE">
        <w:rPr>
          <w:i/>
        </w:rPr>
        <w:t>Lenteur</w:t>
      </w:r>
      <w:proofErr w:type="spellEnd"/>
      <w:r w:rsidRPr="00044ABE">
        <w:rPr>
          <w:i/>
        </w:rPr>
        <w:t xml:space="preserve"> </w:t>
      </w:r>
      <w:r w:rsidRPr="00044ABE">
        <w:t xml:space="preserve">a </w:t>
      </w:r>
      <w:r w:rsidRPr="00044ABE">
        <w:rPr>
          <w:i/>
        </w:rPr>
        <w:t>L</w:t>
      </w:r>
      <w:r w:rsidRPr="00044ABE">
        <w:rPr>
          <w:i/>
          <w:lang w:val="en-US"/>
        </w:rPr>
        <w:t xml:space="preserve">’Ignorance </w:t>
      </w:r>
      <w:r w:rsidRPr="00044ABE">
        <w:t xml:space="preserve">Milana </w:t>
      </w:r>
      <w:proofErr w:type="spellStart"/>
      <w:proofErr w:type="gramStart"/>
      <w:r w:rsidRPr="00044ABE">
        <w:t>Kundery.In</w:t>
      </w:r>
      <w:proofErr w:type="spellEnd"/>
      <w:proofErr w:type="gramEnd"/>
      <w:r w:rsidRPr="00044ABE">
        <w:t>: </w:t>
      </w:r>
      <w:r w:rsidRPr="00044ABE">
        <w:rPr>
          <w:i/>
        </w:rPr>
        <w:t>Milan Kundera aneb Co zmůže literatura?</w:t>
      </w:r>
      <w:r w:rsidRPr="00044ABE">
        <w:t xml:space="preserve"> Brno: Host, 2012, s. 301, </w:t>
      </w:r>
      <w:proofErr w:type="gramStart"/>
      <w:r w:rsidRPr="00044ABE">
        <w:t>kurzíva G.S.</w:t>
      </w:r>
      <w:proofErr w:type="gramEnd"/>
    </w:p>
  </w:footnote>
  <w:footnote w:id="8">
    <w:p w:rsidR="00F93589" w:rsidRPr="00866416" w:rsidRDefault="00F93589" w:rsidP="00F14BB2">
      <w:pPr>
        <w:pStyle w:val="anglickacitace"/>
      </w:pPr>
      <w:r>
        <w:rPr>
          <w:rStyle w:val="Znakapoznpodarou"/>
        </w:rPr>
        <w:footnoteRef/>
      </w:r>
      <w:r>
        <w:t xml:space="preserve"> “Our century is the only one in which historic dates have taken such a voracious grip on every single person's life. Irena's existence in France cannot be understood without first analyzing the dates. In the fifties and sixties, </w:t>
      </w:r>
      <w:proofErr w:type="spellStart"/>
      <w:r>
        <w:t>emigr</w:t>
      </w:r>
      <w:proofErr w:type="spellEnd"/>
      <w:r>
        <w:rPr>
          <w:lang w:val="cs-CZ"/>
        </w:rPr>
        <w:t>é</w:t>
      </w:r>
      <w:r>
        <w:t>s from the Communist countries were not much liked there; the French considered the sole true evil to be fascism: Hitler, Mussolini, Franco, the dictators in Latin America. Only gradually, late in the sixties and into the seventies, did they come to see Communism, too, as an evil, although one of a lesser degree—</w:t>
      </w:r>
      <w:proofErr w:type="gramStart"/>
      <w:r>
        <w:t>say</w:t>
      </w:r>
      <w:proofErr w:type="gramEnd"/>
      <w:r>
        <w:t xml:space="preserve">, evil number two. [...] To make their position clear, </w:t>
      </w:r>
      <w:r>
        <w:rPr>
          <w:lang w:val="en-US"/>
        </w:rPr>
        <w:t>[Irena and Martin]</w:t>
      </w:r>
      <w:r>
        <w:t xml:space="preserve"> took to saying something like this: ‘Horrible as it is, a fascist dictatorship will disappear when its dictator does, and therefore people can keep up hope. But Communism, which is sustained by the enormous Russian civilization, is an endless tunnel for a Poland, a Hungary (not even to mention an Estonia!). Dictators are perishable, Russia is eternal. The misery of the countries we come from lies in the utter absence of hope.’” KUNDERA, Milan. </w:t>
      </w:r>
      <w:r w:rsidRPr="00E96830">
        <w:rPr>
          <w:i/>
        </w:rPr>
        <w:t>Ignorance: a novel</w:t>
      </w:r>
      <w:r>
        <w:t xml:space="preserve">. </w:t>
      </w:r>
      <w:r w:rsidRPr="00866416">
        <w:t>London: Faber and Faber, 2002, s. 12.</w:t>
      </w:r>
    </w:p>
  </w:footnote>
  <w:footnote w:id="9">
    <w:p w:rsidR="00F93589" w:rsidRDefault="00F93589" w:rsidP="00B457AD">
      <w:pPr>
        <w:pStyle w:val="anglickacitace"/>
      </w:pPr>
      <w:r>
        <w:rPr>
          <w:rStyle w:val="Znakapoznpodarou"/>
        </w:rPr>
        <w:footnoteRef/>
      </w:r>
      <w:r>
        <w:t xml:space="preserve"> “[We] are entering the part of the forest where the paths multiply and shorten, and form an increasingly dense, indivisible labyrinth, in which the stories are only a single plural story, off </w:t>
      </w:r>
      <w:proofErr w:type="spellStart"/>
      <w:r>
        <w:t>center</w:t>
      </w:r>
      <w:proofErr w:type="spellEnd"/>
      <w:r>
        <w:t xml:space="preserve"> and yet coherent [...]” RICARD, François. </w:t>
      </w:r>
      <w:proofErr w:type="spellStart"/>
      <w:r w:rsidRPr="00BE527A">
        <w:rPr>
          <w:i/>
        </w:rPr>
        <w:t>Agnès’s</w:t>
      </w:r>
      <w:proofErr w:type="spellEnd"/>
      <w:r w:rsidRPr="00BE527A">
        <w:rPr>
          <w:i/>
        </w:rPr>
        <w:t xml:space="preserve"> Final Afternoon</w:t>
      </w:r>
      <w:r>
        <w:t xml:space="preserve">: </w:t>
      </w:r>
      <w:r w:rsidRPr="00BE527A">
        <w:rPr>
          <w:i/>
        </w:rPr>
        <w:t xml:space="preserve">An Essay on the Work of Milan </w:t>
      </w:r>
      <w:proofErr w:type="spellStart"/>
      <w:r w:rsidRPr="00BE527A">
        <w:rPr>
          <w:i/>
        </w:rPr>
        <w:t>Kundera</w:t>
      </w:r>
      <w:proofErr w:type="spellEnd"/>
      <w:r w:rsidRPr="00BE527A">
        <w:rPr>
          <w:i/>
        </w:rPr>
        <w:t>.</w:t>
      </w:r>
      <w:r>
        <w:t xml:space="preserve"> London: Faber and Faber, 2003, s. 102.</w:t>
      </w:r>
    </w:p>
  </w:footnote>
  <w:footnote w:id="10">
    <w:p w:rsidR="00F93589" w:rsidRDefault="00F93589" w:rsidP="008C34E1">
      <w:pPr>
        <w:pStyle w:val="Textpoznpodarou"/>
      </w:pPr>
      <w:r>
        <w:rPr>
          <w:rStyle w:val="Znakapoznpodarou"/>
        </w:rPr>
        <w:footnoteRef/>
      </w:r>
      <w:r>
        <w:t xml:space="preserve"> </w:t>
      </w:r>
      <w:proofErr w:type="gramStart"/>
      <w:r w:rsidRPr="00044ABE">
        <w:t>Viz  ČULÍK</w:t>
      </w:r>
      <w:proofErr w:type="gramEnd"/>
      <w:r w:rsidRPr="00044ABE">
        <w:t xml:space="preserve">, Jan. Milan Kundera. SERAFIN, </w:t>
      </w:r>
      <w:proofErr w:type="spellStart"/>
      <w:r w:rsidRPr="00044ABE">
        <w:t>Steven</w:t>
      </w:r>
      <w:proofErr w:type="spellEnd"/>
      <w:r w:rsidRPr="00044ABE">
        <w:t>. </w:t>
      </w:r>
      <w:proofErr w:type="spellStart"/>
      <w:r w:rsidRPr="00044ABE">
        <w:rPr>
          <w:i/>
        </w:rPr>
        <w:t>Twentieth</w:t>
      </w:r>
      <w:proofErr w:type="spellEnd"/>
      <w:r w:rsidRPr="00044ABE">
        <w:rPr>
          <w:i/>
        </w:rPr>
        <w:t>-</w:t>
      </w:r>
      <w:proofErr w:type="spellStart"/>
      <w:r w:rsidRPr="00044ABE">
        <w:rPr>
          <w:i/>
        </w:rPr>
        <w:t>century</w:t>
      </w:r>
      <w:proofErr w:type="spellEnd"/>
      <w:r w:rsidRPr="00044ABE">
        <w:rPr>
          <w:i/>
        </w:rPr>
        <w:t xml:space="preserve"> </w:t>
      </w:r>
      <w:proofErr w:type="spellStart"/>
      <w:r w:rsidRPr="00044ABE">
        <w:rPr>
          <w:i/>
        </w:rPr>
        <w:t>Eastern</w:t>
      </w:r>
      <w:proofErr w:type="spellEnd"/>
      <w:r w:rsidRPr="00044ABE">
        <w:rPr>
          <w:i/>
        </w:rPr>
        <w:t xml:space="preserve"> </w:t>
      </w:r>
      <w:proofErr w:type="spellStart"/>
      <w:r w:rsidRPr="00044ABE">
        <w:rPr>
          <w:i/>
        </w:rPr>
        <w:t>European</w:t>
      </w:r>
      <w:proofErr w:type="spellEnd"/>
      <w:r w:rsidRPr="00044ABE">
        <w:rPr>
          <w:i/>
        </w:rPr>
        <w:t xml:space="preserve"> </w:t>
      </w:r>
      <w:proofErr w:type="spellStart"/>
      <w:r w:rsidRPr="00044ABE">
        <w:rPr>
          <w:i/>
        </w:rPr>
        <w:t>writers</w:t>
      </w:r>
      <w:proofErr w:type="spellEnd"/>
      <w:r w:rsidRPr="00044ABE">
        <w:t xml:space="preserve">. Detroit, MI: Gale </w:t>
      </w:r>
      <w:proofErr w:type="spellStart"/>
      <w:r w:rsidRPr="00044ABE">
        <w:t>Group</w:t>
      </w:r>
      <w:proofErr w:type="spellEnd"/>
      <w:r w:rsidRPr="00044ABE">
        <w:t>, 2001, s. 214.</w:t>
      </w:r>
    </w:p>
  </w:footnote>
  <w:footnote w:id="11">
    <w:p w:rsidR="00F93589" w:rsidRDefault="00F93589" w:rsidP="008C34E1">
      <w:pPr>
        <w:pStyle w:val="Textpoznpodarou"/>
      </w:pPr>
      <w:r>
        <w:rPr>
          <w:rStyle w:val="Znakapoznpodarou"/>
        </w:rPr>
        <w:footnoteRef/>
      </w:r>
      <w:r>
        <w:t xml:space="preserve"> </w:t>
      </w:r>
      <w:r w:rsidRPr="00354990">
        <w:t>KOSKOVÁ, Helena. Francouzské romány Milana Kundery. In: </w:t>
      </w:r>
      <w:r w:rsidRPr="00354990">
        <w:rPr>
          <w:i/>
        </w:rPr>
        <w:t>Pocta Milanu Kunderovi: sborník k 80. spisovatelovým narozeninám.</w:t>
      </w:r>
      <w:r w:rsidRPr="00354990">
        <w:t xml:space="preserve"> Praha: Artes Liberales, 200</w:t>
      </w:r>
      <w:r>
        <w:t>9, s. 29.</w:t>
      </w:r>
    </w:p>
  </w:footnote>
  <w:footnote w:id="12">
    <w:p w:rsidR="00F93589" w:rsidRPr="00044ABE" w:rsidRDefault="00F93589">
      <w:pPr>
        <w:pStyle w:val="Textpoznpodarou"/>
      </w:pPr>
      <w:r>
        <w:rPr>
          <w:rStyle w:val="Znakapoznpodarou"/>
        </w:rPr>
        <w:footnoteRef/>
      </w:r>
      <w:r>
        <w:t xml:space="preserve"> </w:t>
      </w:r>
      <w:r w:rsidRPr="00044ABE">
        <w:t xml:space="preserve">Anna </w:t>
      </w:r>
      <w:proofErr w:type="spellStart"/>
      <w:r w:rsidRPr="00044ABE">
        <w:t>Żurawska</w:t>
      </w:r>
      <w:proofErr w:type="spellEnd"/>
      <w:r w:rsidRPr="00044ABE">
        <w:t xml:space="preserve"> k tomuto poznamenává: „Nepřítomnost názvů kapitol naznačuje, že autor chce obrátit čtenářovu pozornost k titulu díla na obálce.“ ŻURAWSKA, Anna. Romány a jejich hudba: </w:t>
      </w:r>
      <w:r w:rsidRPr="00044ABE">
        <w:rPr>
          <w:i/>
        </w:rPr>
        <w:t xml:space="preserve">La </w:t>
      </w:r>
      <w:proofErr w:type="spellStart"/>
      <w:r w:rsidRPr="00044ABE">
        <w:rPr>
          <w:i/>
        </w:rPr>
        <w:t>Lenteur</w:t>
      </w:r>
      <w:proofErr w:type="spellEnd"/>
      <w:r w:rsidRPr="00044ABE">
        <w:rPr>
          <w:i/>
        </w:rPr>
        <w:t xml:space="preserve"> </w:t>
      </w:r>
      <w:r w:rsidRPr="00044ABE">
        <w:t xml:space="preserve">a </w:t>
      </w:r>
      <w:r w:rsidRPr="00044ABE">
        <w:rPr>
          <w:i/>
        </w:rPr>
        <w:t>L</w:t>
      </w:r>
      <w:r w:rsidRPr="00044ABE">
        <w:rPr>
          <w:i/>
          <w:lang w:val="en-US"/>
        </w:rPr>
        <w:t xml:space="preserve">’Ignorance </w:t>
      </w:r>
      <w:r w:rsidRPr="00044ABE">
        <w:t xml:space="preserve">Milana </w:t>
      </w:r>
      <w:proofErr w:type="spellStart"/>
      <w:proofErr w:type="gramStart"/>
      <w:r w:rsidRPr="00044ABE">
        <w:t>Kundery.In</w:t>
      </w:r>
      <w:proofErr w:type="spellEnd"/>
      <w:proofErr w:type="gramEnd"/>
      <w:r w:rsidRPr="00044ABE">
        <w:t>: </w:t>
      </w:r>
      <w:r w:rsidRPr="00044ABE">
        <w:rPr>
          <w:i/>
        </w:rPr>
        <w:t>Milan Kundera aneb Co zmůže literatura?</w:t>
      </w:r>
      <w:r w:rsidRPr="00044ABE">
        <w:t xml:space="preserve"> Brno: Host, 2012, s. 302. </w:t>
      </w:r>
    </w:p>
    <w:p w:rsidR="00F93589" w:rsidRDefault="00F93589">
      <w:pPr>
        <w:pStyle w:val="Textpoznpodarou"/>
      </w:pPr>
      <w:r w:rsidRPr="00044ABE">
        <w:t>Podobně připisuje titulu zásadní důležitost i Tomáš Kubíček, který jej nazývá „interpretačním klíčem“ a uvažuje, že „v Kunderových románech titul jako jasný pokyn vystupuje z textu, bezprostředně se obrací ke čtenáři a předs</w:t>
      </w:r>
      <w:r>
        <w:t>tavuje prvotní okamžik iniciace</w:t>
      </w:r>
      <w:r w:rsidRPr="00044ABE">
        <w:t>“</w:t>
      </w:r>
      <w:r>
        <w:t>.</w:t>
      </w:r>
      <w:r w:rsidRPr="00044ABE">
        <w:t xml:space="preserve"> KUBÍČEK, Tomáš. </w:t>
      </w:r>
      <w:r w:rsidRPr="00044ABE">
        <w:rPr>
          <w:i/>
        </w:rPr>
        <w:t xml:space="preserve">Vyprávět příběh. </w:t>
      </w:r>
      <w:r w:rsidRPr="00044ABE">
        <w:t>Brno: Host, 2001, s. 161.</w:t>
      </w:r>
    </w:p>
  </w:footnote>
  <w:footnote w:id="13">
    <w:p w:rsidR="00F93589" w:rsidRDefault="00F93589" w:rsidP="008C34E1">
      <w:pPr>
        <w:pStyle w:val="Textpoznpodarou"/>
      </w:pPr>
      <w:r>
        <w:rPr>
          <w:rStyle w:val="Znakapoznpodarou"/>
        </w:rPr>
        <w:footnoteRef/>
      </w:r>
      <w:r>
        <w:t xml:space="preserve"> Tato práce předpokládá, že román má jednoho vypravěče, pro argumenty viz kapitolu „Vypravěč“.</w:t>
      </w:r>
    </w:p>
  </w:footnote>
  <w:footnote w:id="14">
    <w:p w:rsidR="00F93589" w:rsidRPr="00866416" w:rsidRDefault="00F93589" w:rsidP="008C34E1">
      <w:pPr>
        <w:pStyle w:val="Textpoznpodarou"/>
      </w:pPr>
      <w:r>
        <w:rPr>
          <w:rStyle w:val="Znakapoznpodarou"/>
        </w:rPr>
        <w:footnoteRef/>
      </w:r>
      <w:r>
        <w:t xml:space="preserve"> „</w:t>
      </w:r>
      <w:r>
        <w:rPr>
          <w:lang w:val="en-US"/>
        </w:rPr>
        <w:t>[</w:t>
      </w:r>
      <w:r>
        <w:t>S</w:t>
      </w:r>
      <w:r>
        <w:rPr>
          <w:lang w:val="en-US"/>
        </w:rPr>
        <w:t>]</w:t>
      </w:r>
      <w:proofErr w:type="spellStart"/>
      <w:r>
        <w:t>ummer</w:t>
      </w:r>
      <w:proofErr w:type="spellEnd"/>
      <w:r>
        <w:t xml:space="preserve"> </w:t>
      </w:r>
      <w:proofErr w:type="spellStart"/>
      <w:r>
        <w:t>arrived</w:t>
      </w:r>
      <w:proofErr w:type="spellEnd"/>
      <w:r>
        <w:t xml:space="preserve"> </w:t>
      </w:r>
      <w:proofErr w:type="spellStart"/>
      <w:r>
        <w:t>suddenly</w:t>
      </w:r>
      <w:proofErr w:type="spellEnd"/>
      <w:r>
        <w:t xml:space="preserve">, </w:t>
      </w:r>
      <w:proofErr w:type="spellStart"/>
      <w:r>
        <w:t>unexpectedly</w:t>
      </w:r>
      <w:proofErr w:type="spellEnd"/>
      <w:r>
        <w:t xml:space="preserve">, </w:t>
      </w:r>
      <w:proofErr w:type="spellStart"/>
      <w:r>
        <w:t>unseasonably</w:t>
      </w:r>
      <w:proofErr w:type="spellEnd"/>
      <w:r>
        <w:t xml:space="preserve">.“ KUNDERA, Milan. </w:t>
      </w:r>
      <w:r w:rsidRPr="00E96830">
        <w:rPr>
          <w:i/>
        </w:rPr>
        <w:t>Ignorance: a novel</w:t>
      </w:r>
      <w:r>
        <w:t xml:space="preserve">. </w:t>
      </w:r>
      <w:r w:rsidRPr="00866416">
        <w:t>London: Faber and Faber, 2002, s. 30.</w:t>
      </w:r>
    </w:p>
  </w:footnote>
  <w:footnote w:id="15">
    <w:p w:rsidR="00F93589" w:rsidRDefault="00F93589" w:rsidP="008613FE">
      <w:pPr>
        <w:pStyle w:val="Textpoznpodarou"/>
      </w:pPr>
      <w:r>
        <w:rPr>
          <w:rStyle w:val="Znakapoznpodarou"/>
        </w:rPr>
        <w:footnoteRef/>
      </w:r>
      <w:r>
        <w:t xml:space="preserve"> </w:t>
      </w:r>
      <w:r w:rsidRPr="001D7E02">
        <w:t>„Vševědoucnost“ pojata podle</w:t>
      </w:r>
      <w:r>
        <w:t xml:space="preserve">: CULLER, </w:t>
      </w:r>
      <w:proofErr w:type="spellStart"/>
      <w:r>
        <w:t>Jonathan</w:t>
      </w:r>
      <w:proofErr w:type="spellEnd"/>
      <w:r>
        <w:t xml:space="preserve">. </w:t>
      </w:r>
      <w:r>
        <w:rPr>
          <w:i/>
        </w:rPr>
        <w:t xml:space="preserve">Krátký úvod do literární teorie. </w:t>
      </w:r>
      <w:r>
        <w:t xml:space="preserve">Brno: Host, 2002, s. 100. </w:t>
      </w:r>
    </w:p>
    <w:p w:rsidR="00F93589" w:rsidRPr="00F316AD" w:rsidRDefault="00F93589" w:rsidP="008613FE">
      <w:pPr>
        <w:pStyle w:val="Textpoznpodarou"/>
      </w:pPr>
      <w:r>
        <w:t xml:space="preserve">Podle </w:t>
      </w:r>
      <w:proofErr w:type="spellStart"/>
      <w:r>
        <w:t>Cullera</w:t>
      </w:r>
      <w:proofErr w:type="spellEnd"/>
      <w:r>
        <w:t xml:space="preserve"> je ve vševědoucím vyprávění „původce fokalizace jakási božská bytost, která má přístup k nejniternějším myšlenkám a skrytým motivům postav,“ což je charakteristika, která odpovídá vypravěči </w:t>
      </w:r>
      <w:r>
        <w:rPr>
          <w:i/>
        </w:rPr>
        <w:t>Nevědění</w:t>
      </w:r>
      <w:r>
        <w:t xml:space="preserve">. </w:t>
      </w:r>
      <w:proofErr w:type="spellStart"/>
      <w:r>
        <w:t>Culler</w:t>
      </w:r>
      <w:proofErr w:type="spellEnd"/>
      <w:r>
        <w:t xml:space="preserve"> také zmiňuje, že „v případě moderních </w:t>
      </w:r>
      <w:proofErr w:type="gramStart"/>
      <w:r>
        <w:t>románů [...] zásadní</w:t>
      </w:r>
      <w:proofErr w:type="gramEnd"/>
      <w:r>
        <w:t xml:space="preserve"> roli hraje rozhodnutí, co se ve </w:t>
      </w:r>
      <w:r w:rsidRPr="00E471C3">
        <w:t>skutečnosti sdělí.“</w:t>
      </w:r>
      <w:r>
        <w:t xml:space="preserve"> V </w:t>
      </w:r>
      <w:r>
        <w:rPr>
          <w:i/>
        </w:rPr>
        <w:t xml:space="preserve">Nevědění </w:t>
      </w:r>
      <w:r>
        <w:t xml:space="preserve">hraje toto specifikum vševědoucího vypravěče rozhodující roli jakožto narativní strategie, a to především z důvodu prominence tématu jakožto nejdůležitější složky narativní struktury (viz kapitolu Styl). </w:t>
      </w:r>
    </w:p>
  </w:footnote>
  <w:footnote w:id="16">
    <w:p w:rsidR="00F93589" w:rsidRDefault="00F93589" w:rsidP="008C34E1">
      <w:pPr>
        <w:pStyle w:val="anglickacitace"/>
      </w:pPr>
      <w:r>
        <w:rPr>
          <w:rStyle w:val="Znakapoznpodarou"/>
        </w:rPr>
        <w:footnoteRef/>
      </w:r>
      <w:r>
        <w:t xml:space="preserve"> “</w:t>
      </w:r>
      <w:proofErr w:type="spellStart"/>
      <w:r>
        <w:t>Milada</w:t>
      </w:r>
      <w:proofErr w:type="spellEnd"/>
      <w:r>
        <w:t xml:space="preserve"> still has [...] the same hairstyle (also round, covering the ears and falling to below the chin).” KUNDERA, Milan. </w:t>
      </w:r>
      <w:r w:rsidRPr="00E96830">
        <w:rPr>
          <w:i/>
        </w:rPr>
        <w:t>Ignorance: a novel</w:t>
      </w:r>
      <w:r w:rsidRPr="00866416">
        <w:t>. London: Faber and Faber, 2002, s. 39.</w:t>
      </w:r>
    </w:p>
  </w:footnote>
  <w:footnote w:id="17">
    <w:p w:rsidR="00F93589" w:rsidRDefault="00F93589" w:rsidP="00986842">
      <w:pPr>
        <w:pStyle w:val="anglickacitace"/>
      </w:pPr>
      <w:r>
        <w:rPr>
          <w:rStyle w:val="Znakapoznpodarou"/>
        </w:rPr>
        <w:footnoteRef/>
      </w:r>
      <w:r>
        <w:t xml:space="preserve"> “</w:t>
      </w:r>
      <w:proofErr w:type="gramStart"/>
      <w:r>
        <w:t>forty-</w:t>
      </w:r>
      <w:proofErr w:type="gramEnd"/>
      <w:r>
        <w:t>something and pretty” Ibid., s. 48.</w:t>
      </w:r>
    </w:p>
  </w:footnote>
  <w:footnote w:id="18">
    <w:p w:rsidR="00F93589" w:rsidRDefault="00F93589">
      <w:pPr>
        <w:pStyle w:val="Textpoznpodarou"/>
      </w:pPr>
      <w:r>
        <w:rPr>
          <w:rStyle w:val="Znakapoznpodarou"/>
        </w:rPr>
        <w:footnoteRef/>
      </w:r>
      <w:r>
        <w:t xml:space="preserve"> KUBÍČEK, Tomáš. </w:t>
      </w:r>
      <w:r>
        <w:rPr>
          <w:i/>
        </w:rPr>
        <w:t xml:space="preserve">Vyprávět příběh. </w:t>
      </w:r>
      <w:r>
        <w:t xml:space="preserve">Brno: Host, 2001, </w:t>
      </w:r>
      <w:r w:rsidRPr="00044ABE">
        <w:t>s. 177.</w:t>
      </w:r>
    </w:p>
  </w:footnote>
  <w:footnote w:id="19">
    <w:p w:rsidR="00F93589" w:rsidRPr="00BE527A" w:rsidRDefault="00F93589" w:rsidP="00BE527A">
      <w:pPr>
        <w:pStyle w:val="anglickacitace"/>
      </w:pPr>
      <w:r>
        <w:rPr>
          <w:rStyle w:val="Znakapoznpodarou"/>
        </w:rPr>
        <w:footnoteRef/>
      </w:r>
      <w:r>
        <w:t xml:space="preserve"> “A novel is no longer </w:t>
      </w:r>
      <w:r>
        <w:rPr>
          <w:i/>
        </w:rPr>
        <w:t xml:space="preserve">also </w:t>
      </w:r>
      <w:r>
        <w:t xml:space="preserve">an exploration of a theme; it is first and foremost – and ultimately nothing but – that very exploration.” RICARD, François. </w:t>
      </w:r>
      <w:proofErr w:type="spellStart"/>
      <w:r w:rsidRPr="00BE527A">
        <w:rPr>
          <w:i/>
        </w:rPr>
        <w:t>Agnès’s</w:t>
      </w:r>
      <w:proofErr w:type="spellEnd"/>
      <w:r w:rsidRPr="00BE527A">
        <w:rPr>
          <w:i/>
        </w:rPr>
        <w:t xml:space="preserve"> Final Afternoon</w:t>
      </w:r>
      <w:r>
        <w:t xml:space="preserve">: </w:t>
      </w:r>
      <w:r w:rsidRPr="00BE527A">
        <w:rPr>
          <w:i/>
        </w:rPr>
        <w:t xml:space="preserve">An Essay on the Work of Milan </w:t>
      </w:r>
      <w:proofErr w:type="spellStart"/>
      <w:r w:rsidRPr="00BE527A">
        <w:rPr>
          <w:i/>
        </w:rPr>
        <w:t>Kundera</w:t>
      </w:r>
      <w:proofErr w:type="spellEnd"/>
      <w:r w:rsidRPr="00BE527A">
        <w:rPr>
          <w:i/>
        </w:rPr>
        <w:t>.</w:t>
      </w:r>
      <w:r>
        <w:t xml:space="preserve"> London: Faber and Faber, 2003, s. 148.</w:t>
      </w:r>
    </w:p>
  </w:footnote>
  <w:footnote w:id="20">
    <w:p w:rsidR="00F93589" w:rsidRPr="00866416" w:rsidRDefault="00F93589" w:rsidP="00C86E70">
      <w:pPr>
        <w:pStyle w:val="anglickacitace"/>
      </w:pPr>
      <w:r>
        <w:rPr>
          <w:rStyle w:val="Znakapoznpodarou"/>
        </w:rPr>
        <w:footnoteRef/>
      </w:r>
      <w:r>
        <w:t xml:space="preserve"> </w:t>
      </w:r>
      <w:r w:rsidRPr="00C86E70">
        <w:t xml:space="preserve">“Didn't we know each other in Prague?” she said in Czech. “Do you still remember me?”  </w:t>
      </w:r>
      <w:proofErr w:type="gramStart"/>
      <w:r>
        <w:t>“</w:t>
      </w:r>
      <w:r w:rsidRPr="00C86E70">
        <w:t>Of course.</w:t>
      </w:r>
      <w:r>
        <w:t>”</w:t>
      </w:r>
      <w:proofErr w:type="gramEnd"/>
      <w:r w:rsidRPr="00C86E70">
        <w:t xml:space="preserve"> </w:t>
      </w:r>
      <w:r>
        <w:t>“</w:t>
      </w:r>
      <w:r w:rsidRPr="00C86E70">
        <w:t>I recognized you right away. You haven't changed</w:t>
      </w:r>
      <w:r>
        <w:t>.” “</w:t>
      </w:r>
      <w:r w:rsidRPr="00C86E70">
        <w:t>Oh, that's an exaggeration.</w:t>
      </w:r>
      <w:r>
        <w:t>”</w:t>
      </w:r>
      <w:r w:rsidRPr="00C86E70">
        <w:t xml:space="preserve"> </w:t>
      </w:r>
      <w:r>
        <w:t>“</w:t>
      </w:r>
      <w:r w:rsidRPr="00C86E70">
        <w:t>No, no. You look just the same.”</w:t>
      </w:r>
      <w:r>
        <w:t xml:space="preserve"> Then, laughing: “</w:t>
      </w:r>
      <w:r w:rsidRPr="00C86E70">
        <w:t>I'm grateful to you for recognizing me!</w:t>
      </w:r>
      <w:r>
        <w:t>” And then: “</w:t>
      </w:r>
      <w:r w:rsidRPr="00C86E70">
        <w:t>You've stayed there all that time?</w:t>
      </w:r>
      <w:r>
        <w:t>”</w:t>
      </w:r>
      <w:r w:rsidRPr="00C86E70">
        <w:t xml:space="preserve"> </w:t>
      </w:r>
      <w:r>
        <w:t>“</w:t>
      </w:r>
      <w:r w:rsidRPr="00C86E70">
        <w:t>No.</w:t>
      </w:r>
      <w:r>
        <w:t>”</w:t>
      </w:r>
      <w:r w:rsidRPr="00C86E70">
        <w:t xml:space="preserve"> </w:t>
      </w:r>
      <w:r>
        <w:t>“</w:t>
      </w:r>
      <w:r w:rsidRPr="00C86E70">
        <w:t>You emigrated?</w:t>
      </w:r>
      <w:r>
        <w:t>”</w:t>
      </w:r>
      <w:r w:rsidRPr="00C86E70">
        <w:t xml:space="preserve"> </w:t>
      </w:r>
      <w:r>
        <w:t>“</w:t>
      </w:r>
      <w:r w:rsidRPr="00C86E70">
        <w:t>Yes.</w:t>
      </w:r>
      <w:r>
        <w:t>” “</w:t>
      </w:r>
      <w:r w:rsidRPr="00C86E70">
        <w:t xml:space="preserve">And where've you been living? </w:t>
      </w:r>
      <w:proofErr w:type="gramStart"/>
      <w:r w:rsidRPr="00C86E70">
        <w:t>In France?</w:t>
      </w:r>
      <w:r>
        <w:t>”</w:t>
      </w:r>
      <w:proofErr w:type="gramEnd"/>
      <w:r>
        <w:t xml:space="preserve"> [...]</w:t>
      </w:r>
      <w:r w:rsidRPr="00C86E70">
        <w:t xml:space="preserve"> </w:t>
      </w:r>
      <w:r>
        <w:t>“</w:t>
      </w:r>
      <w:r w:rsidRPr="00C86E70">
        <w:t>It's pure chance that I'm going through Paris. I live in Denmark</w:t>
      </w:r>
      <w:r>
        <w:t xml:space="preserve">.” KUNDERA, Milan. </w:t>
      </w:r>
      <w:r w:rsidRPr="00E96830">
        <w:rPr>
          <w:i/>
        </w:rPr>
        <w:t>Ignorance: a novel</w:t>
      </w:r>
      <w:r w:rsidRPr="00866416">
        <w:t>. London: Faber and Faber, 2002, s. 46.</w:t>
      </w:r>
    </w:p>
  </w:footnote>
  <w:footnote w:id="21">
    <w:p w:rsidR="00F93589" w:rsidRDefault="00F93589" w:rsidP="00411E7D">
      <w:pPr>
        <w:pStyle w:val="anglickacitace"/>
      </w:pPr>
      <w:r>
        <w:rPr>
          <w:rStyle w:val="Znakapoznpodarou"/>
        </w:rPr>
        <w:footnoteRef/>
      </w:r>
      <w:r>
        <w:t xml:space="preserve"> </w:t>
      </w:r>
      <w:r>
        <w:rPr>
          <w:lang w:val="en-US"/>
        </w:rPr>
        <w:t xml:space="preserve">“I won’t ask you how many men you’ve been with.” “No, don’t. And I promise not to ask you that kind of question either.” </w:t>
      </w:r>
      <w:proofErr w:type="gramStart"/>
      <w:r>
        <w:t>Ibid.,</w:t>
      </w:r>
      <w:proofErr w:type="gramEnd"/>
      <w:r>
        <w:t xml:space="preserve"> s. 47.</w:t>
      </w:r>
    </w:p>
  </w:footnote>
  <w:footnote w:id="22">
    <w:p w:rsidR="00F93589" w:rsidRDefault="00F93589">
      <w:pPr>
        <w:pStyle w:val="Textpoznpodarou"/>
      </w:pPr>
      <w:r>
        <w:rPr>
          <w:rStyle w:val="Znakapoznpodarou"/>
        </w:rPr>
        <w:footnoteRef/>
      </w:r>
      <w:r>
        <w:t xml:space="preserve"> „[T]</w:t>
      </w:r>
      <w:proofErr w:type="spellStart"/>
      <w:r>
        <w:t>hey</w:t>
      </w:r>
      <w:proofErr w:type="spellEnd"/>
      <w:r>
        <w:t xml:space="preserve"> had </w:t>
      </w:r>
      <w:proofErr w:type="spellStart"/>
      <w:r>
        <w:t>promised</w:t>
      </w:r>
      <w:proofErr w:type="spellEnd"/>
      <w:r>
        <w:t xml:space="preserve"> in the </w:t>
      </w:r>
      <w:proofErr w:type="spellStart"/>
      <w:r>
        <w:t>airplane</w:t>
      </w:r>
      <w:proofErr w:type="spellEnd"/>
      <w:r>
        <w:t xml:space="preserve"> not to </w:t>
      </w:r>
      <w:proofErr w:type="spellStart"/>
      <w:r>
        <w:t>inquire</w:t>
      </w:r>
      <w:proofErr w:type="spellEnd"/>
      <w:r>
        <w:t xml:space="preserve"> </w:t>
      </w:r>
      <w:proofErr w:type="spellStart"/>
      <w:r>
        <w:t>into</w:t>
      </w:r>
      <w:proofErr w:type="spellEnd"/>
      <w:r>
        <w:t xml:space="preserve"> </w:t>
      </w:r>
      <w:proofErr w:type="spellStart"/>
      <w:r>
        <w:t>each</w:t>
      </w:r>
      <w:proofErr w:type="spellEnd"/>
      <w:r>
        <w:t xml:space="preserve"> </w:t>
      </w:r>
      <w:proofErr w:type="spellStart"/>
      <w:r>
        <w:t>other’s</w:t>
      </w:r>
      <w:proofErr w:type="spellEnd"/>
      <w:r>
        <w:t xml:space="preserve"> </w:t>
      </w:r>
      <w:proofErr w:type="spellStart"/>
      <w:r>
        <w:t>private</w:t>
      </w:r>
      <w:proofErr w:type="spellEnd"/>
      <w:r>
        <w:t xml:space="preserve"> </w:t>
      </w:r>
      <w:proofErr w:type="spellStart"/>
      <w:r>
        <w:t>life</w:t>
      </w:r>
      <w:proofErr w:type="spellEnd"/>
      <w:r>
        <w:t xml:space="preserve">; he </w:t>
      </w:r>
      <w:proofErr w:type="spellStart"/>
      <w:r>
        <w:t>knew</w:t>
      </w:r>
      <w:proofErr w:type="spellEnd"/>
      <w:r>
        <w:t xml:space="preserve"> </w:t>
      </w:r>
      <w:proofErr w:type="spellStart"/>
      <w:r>
        <w:t>nothing</w:t>
      </w:r>
      <w:proofErr w:type="spellEnd"/>
      <w:r>
        <w:t xml:space="preserve"> </w:t>
      </w:r>
      <w:proofErr w:type="spellStart"/>
      <w:r>
        <w:t>about</w:t>
      </w:r>
      <w:proofErr w:type="spellEnd"/>
      <w:r>
        <w:t xml:space="preserve"> her, </w:t>
      </w:r>
      <w:proofErr w:type="spellStart"/>
      <w:proofErr w:type="gramStart"/>
      <w:r>
        <w:t>therefore</w:t>
      </w:r>
      <w:proofErr w:type="spellEnd"/>
      <w:r>
        <w:t xml:space="preserve"> [...]“ Ibid</w:t>
      </w:r>
      <w:proofErr w:type="gramEnd"/>
      <w:r>
        <w:t>., s. 192.</w:t>
      </w:r>
    </w:p>
  </w:footnote>
  <w:footnote w:id="23">
    <w:p w:rsidR="00F93589" w:rsidRPr="00044ABE" w:rsidRDefault="00F93589" w:rsidP="00720EE4">
      <w:pPr>
        <w:pStyle w:val="Bezmezer"/>
        <w:spacing w:line="360" w:lineRule="auto"/>
        <w:rPr>
          <w:sz w:val="20"/>
        </w:rPr>
      </w:pPr>
      <w:r>
        <w:rPr>
          <w:rStyle w:val="Znakapoznpodarou"/>
        </w:rPr>
        <w:footnoteRef/>
      </w:r>
      <w:r>
        <w:t xml:space="preserve"> </w:t>
      </w:r>
      <w:r w:rsidRPr="00044ABE">
        <w:rPr>
          <w:sz w:val="20"/>
        </w:rPr>
        <w:t xml:space="preserve">Jakub Češka píše v souvislosti s </w:t>
      </w:r>
      <w:r w:rsidRPr="00044ABE">
        <w:rPr>
          <w:i/>
          <w:sz w:val="20"/>
        </w:rPr>
        <w:t xml:space="preserve">mimesis </w:t>
      </w:r>
      <w:r w:rsidRPr="00044ABE">
        <w:rPr>
          <w:sz w:val="20"/>
        </w:rPr>
        <w:t>u Kundery o</w:t>
      </w:r>
      <w:r w:rsidRPr="00044ABE">
        <w:rPr>
          <w:sz w:val="20"/>
          <w:lang w:val="en-US"/>
        </w:rPr>
        <w:t xml:space="preserve"> </w:t>
      </w:r>
      <w:r>
        <w:rPr>
          <w:sz w:val="20"/>
        </w:rPr>
        <w:t>„falšování mimetického konceptu</w:t>
      </w:r>
      <w:r w:rsidRPr="00044ABE">
        <w:rPr>
          <w:sz w:val="20"/>
        </w:rPr>
        <w:t>“</w:t>
      </w:r>
      <w:r>
        <w:rPr>
          <w:sz w:val="20"/>
        </w:rPr>
        <w:t>.</w:t>
      </w:r>
      <w:r w:rsidRPr="00044ABE">
        <w:rPr>
          <w:sz w:val="20"/>
        </w:rPr>
        <w:t xml:space="preserve"> „</w:t>
      </w:r>
      <w:r w:rsidRPr="00044ABE">
        <w:rPr>
          <w:sz w:val="20"/>
          <w:lang w:val="en-US"/>
        </w:rPr>
        <w:t>[</w:t>
      </w:r>
      <w:r w:rsidRPr="00044ABE">
        <w:rPr>
          <w:sz w:val="20"/>
        </w:rPr>
        <w:t>M</w:t>
      </w:r>
      <w:r w:rsidRPr="00044ABE">
        <w:rPr>
          <w:sz w:val="20"/>
          <w:lang w:val="en-US"/>
        </w:rPr>
        <w:t>]</w:t>
      </w:r>
      <w:proofErr w:type="spellStart"/>
      <w:r w:rsidRPr="00044ABE">
        <w:rPr>
          <w:sz w:val="20"/>
          <w:lang w:val="en-US"/>
        </w:rPr>
        <w:t>ůže</w:t>
      </w:r>
      <w:proofErr w:type="spellEnd"/>
      <w:r w:rsidRPr="00044ABE">
        <w:rPr>
          <w:sz w:val="20"/>
          <w:lang w:val="en-US"/>
        </w:rPr>
        <w:t xml:space="preserve"> se </w:t>
      </w:r>
      <w:proofErr w:type="spellStart"/>
      <w:r w:rsidRPr="00044ABE">
        <w:rPr>
          <w:sz w:val="20"/>
          <w:lang w:val="en-US"/>
        </w:rPr>
        <w:t>zdát</w:t>
      </w:r>
      <w:proofErr w:type="spellEnd"/>
      <w:r w:rsidRPr="00044ABE">
        <w:rPr>
          <w:sz w:val="20"/>
          <w:lang w:val="en-US"/>
        </w:rPr>
        <w:t xml:space="preserve">, </w:t>
      </w:r>
      <w:proofErr w:type="spellStart"/>
      <w:r w:rsidRPr="00044ABE">
        <w:rPr>
          <w:sz w:val="20"/>
          <w:lang w:val="en-US"/>
        </w:rPr>
        <w:t>že</w:t>
      </w:r>
      <w:proofErr w:type="spellEnd"/>
      <w:r w:rsidRPr="00044ABE">
        <w:rPr>
          <w:sz w:val="20"/>
          <w:lang w:val="en-US"/>
        </w:rPr>
        <w:t xml:space="preserve"> v </w:t>
      </w:r>
      <w:proofErr w:type="spellStart"/>
      <w:r w:rsidRPr="00044ABE">
        <w:rPr>
          <w:sz w:val="20"/>
          <w:lang w:val="en-US"/>
        </w:rPr>
        <w:t>Kunderových</w:t>
      </w:r>
      <w:proofErr w:type="spellEnd"/>
      <w:r w:rsidRPr="00044ABE">
        <w:rPr>
          <w:sz w:val="20"/>
          <w:lang w:val="en-US"/>
        </w:rPr>
        <w:t xml:space="preserve"> </w:t>
      </w:r>
      <w:proofErr w:type="spellStart"/>
      <w:r w:rsidRPr="00044ABE">
        <w:rPr>
          <w:sz w:val="20"/>
          <w:lang w:val="en-US"/>
        </w:rPr>
        <w:t>románech</w:t>
      </w:r>
      <w:proofErr w:type="spellEnd"/>
      <w:r w:rsidRPr="00044ABE">
        <w:rPr>
          <w:sz w:val="20"/>
          <w:lang w:val="en-US"/>
        </w:rPr>
        <w:t xml:space="preserve"> </w:t>
      </w:r>
      <w:proofErr w:type="spellStart"/>
      <w:r w:rsidRPr="00044ABE">
        <w:rPr>
          <w:sz w:val="20"/>
          <w:lang w:val="en-US"/>
        </w:rPr>
        <w:t>nejde</w:t>
      </w:r>
      <w:proofErr w:type="spellEnd"/>
      <w:r w:rsidRPr="00044ABE">
        <w:rPr>
          <w:sz w:val="20"/>
          <w:lang w:val="en-US"/>
        </w:rPr>
        <w:t xml:space="preserve"> o </w:t>
      </w:r>
      <w:proofErr w:type="spellStart"/>
      <w:r w:rsidRPr="00044ABE">
        <w:rPr>
          <w:sz w:val="20"/>
          <w:lang w:val="en-US"/>
        </w:rPr>
        <w:t>nic</w:t>
      </w:r>
      <w:proofErr w:type="spellEnd"/>
      <w:r w:rsidRPr="00044ABE">
        <w:rPr>
          <w:sz w:val="20"/>
          <w:lang w:val="en-US"/>
        </w:rPr>
        <w:t xml:space="preserve"> </w:t>
      </w:r>
      <w:proofErr w:type="spellStart"/>
      <w:r w:rsidRPr="00044ABE">
        <w:rPr>
          <w:sz w:val="20"/>
          <w:lang w:val="en-US"/>
        </w:rPr>
        <w:t>jiného</w:t>
      </w:r>
      <w:proofErr w:type="spellEnd"/>
      <w:r w:rsidRPr="00044ABE">
        <w:rPr>
          <w:sz w:val="20"/>
          <w:lang w:val="en-US"/>
        </w:rPr>
        <w:t xml:space="preserve"> </w:t>
      </w:r>
      <w:proofErr w:type="spellStart"/>
      <w:r w:rsidRPr="00044ABE">
        <w:rPr>
          <w:sz w:val="20"/>
          <w:lang w:val="en-US"/>
        </w:rPr>
        <w:t>než</w:t>
      </w:r>
      <w:proofErr w:type="spellEnd"/>
      <w:r w:rsidRPr="00044ABE">
        <w:rPr>
          <w:sz w:val="20"/>
          <w:lang w:val="en-US"/>
        </w:rPr>
        <w:t xml:space="preserve"> o </w:t>
      </w:r>
      <w:proofErr w:type="spellStart"/>
      <w:r w:rsidRPr="00044ABE">
        <w:rPr>
          <w:sz w:val="20"/>
          <w:lang w:val="en-US"/>
        </w:rPr>
        <w:t>jisté</w:t>
      </w:r>
      <w:proofErr w:type="spellEnd"/>
      <w:r w:rsidRPr="00044ABE">
        <w:rPr>
          <w:sz w:val="20"/>
          <w:lang w:val="en-US"/>
        </w:rPr>
        <w:t xml:space="preserve"> </w:t>
      </w:r>
      <w:proofErr w:type="spellStart"/>
      <w:r w:rsidRPr="00044ABE">
        <w:rPr>
          <w:sz w:val="20"/>
          <w:lang w:val="en-US"/>
        </w:rPr>
        <w:t>zrcadlení</w:t>
      </w:r>
      <w:proofErr w:type="spellEnd"/>
      <w:r w:rsidRPr="00044ABE">
        <w:rPr>
          <w:sz w:val="20"/>
          <w:lang w:val="en-US"/>
        </w:rPr>
        <w:t xml:space="preserve"> </w:t>
      </w:r>
      <w:proofErr w:type="spellStart"/>
      <w:r w:rsidRPr="00044ABE">
        <w:rPr>
          <w:sz w:val="20"/>
          <w:lang w:val="en-US"/>
        </w:rPr>
        <w:t>faktů</w:t>
      </w:r>
      <w:proofErr w:type="spellEnd"/>
      <w:r w:rsidRPr="00044ABE">
        <w:rPr>
          <w:sz w:val="20"/>
          <w:lang w:val="en-US"/>
        </w:rPr>
        <w:t xml:space="preserve"> </w:t>
      </w:r>
      <w:proofErr w:type="spellStart"/>
      <w:r w:rsidRPr="00044ABE">
        <w:rPr>
          <w:sz w:val="20"/>
          <w:lang w:val="en-US"/>
        </w:rPr>
        <w:t>světa</w:t>
      </w:r>
      <w:proofErr w:type="spellEnd"/>
      <w:r w:rsidRPr="00044ABE">
        <w:rPr>
          <w:sz w:val="20"/>
          <w:lang w:val="en-US"/>
        </w:rPr>
        <w:t>,</w:t>
      </w:r>
      <w:r w:rsidRPr="00044ABE">
        <w:rPr>
          <w:sz w:val="20"/>
        </w:rPr>
        <w:t>“ uvádí Češka ve své eseji „Krádeže románových rukopisů.“ Zároveň se tak zdá, že diskurz románu spadá do referenčního rámce napodobování či zrcadlení reálného světa. Kromě toho však „při pozorném čtení začne naléhat jiný referen</w:t>
      </w:r>
      <w:r>
        <w:rPr>
          <w:sz w:val="20"/>
        </w:rPr>
        <w:t>ční rámec, vlastní rámec románů</w:t>
      </w:r>
      <w:r w:rsidRPr="00044ABE">
        <w:rPr>
          <w:sz w:val="20"/>
        </w:rPr>
        <w:t>“</w:t>
      </w:r>
      <w:r>
        <w:rPr>
          <w:sz w:val="20"/>
        </w:rPr>
        <w:t>.</w:t>
      </w:r>
      <w:r w:rsidRPr="00044ABE">
        <w:rPr>
          <w:sz w:val="20"/>
        </w:rPr>
        <w:t xml:space="preserve"> ČEŠKA, Jakub. Krádeže románových rukopisů. In: </w:t>
      </w:r>
      <w:r w:rsidRPr="00044ABE">
        <w:rPr>
          <w:i/>
          <w:sz w:val="20"/>
        </w:rPr>
        <w:t>Falešná paměť literatury</w:t>
      </w:r>
      <w:r w:rsidRPr="00044ABE">
        <w:rPr>
          <w:sz w:val="20"/>
        </w:rPr>
        <w:t xml:space="preserve">. Praha: </w:t>
      </w:r>
      <w:proofErr w:type="spellStart"/>
      <w:r w:rsidRPr="00044ABE">
        <w:rPr>
          <w:sz w:val="20"/>
        </w:rPr>
        <w:t>Togga</w:t>
      </w:r>
      <w:proofErr w:type="spellEnd"/>
      <w:r w:rsidRPr="00044ABE">
        <w:rPr>
          <w:sz w:val="20"/>
        </w:rPr>
        <w:t>, 2009, s. 187.</w:t>
      </w:r>
    </w:p>
    <w:p w:rsidR="00F93589" w:rsidRPr="00720EE4" w:rsidRDefault="00F93589" w:rsidP="00346C14">
      <w:pPr>
        <w:pStyle w:val="Textpoznpodarou"/>
      </w:pPr>
      <w:r w:rsidRPr="00044ABE">
        <w:t>Češka pracuje s motivem/metaforou matky a dítěte v Kunderových románech, jeho koncept však lze vztáhnout i na formální prostředky, např. zkoumaný dialog mezi Irenou a Josefem.</w:t>
      </w:r>
      <w:r>
        <w:t xml:space="preserve">  </w:t>
      </w:r>
    </w:p>
  </w:footnote>
  <w:footnote w:id="24">
    <w:p w:rsidR="00F93589" w:rsidRPr="00866416" w:rsidRDefault="00F93589" w:rsidP="008C34E1">
      <w:pPr>
        <w:pStyle w:val="anglickacitace"/>
      </w:pPr>
      <w:r>
        <w:rPr>
          <w:rStyle w:val="Znakapoznpodarou"/>
        </w:rPr>
        <w:footnoteRef/>
      </w:r>
      <w:r>
        <w:t xml:space="preserve"> </w:t>
      </w:r>
      <w:proofErr w:type="gramStart"/>
      <w:r>
        <w:t>“Calypso, ah, Calypso!</w:t>
      </w:r>
      <w:proofErr w:type="gramEnd"/>
      <w:r>
        <w:t xml:space="preserve"> I often think about her. She loved Odysseus. They lived together for seven years. We do not know how long Odysseus shared Penelope’s bed, but certainly not so long as that. And yet we extol Penelope’s pain and sneer at Calypso’s tears.” KUNDERA, Milan. </w:t>
      </w:r>
      <w:r w:rsidRPr="00E96830">
        <w:rPr>
          <w:i/>
        </w:rPr>
        <w:t>Ignorance: a novel</w:t>
      </w:r>
      <w:r>
        <w:t xml:space="preserve">. </w:t>
      </w:r>
      <w:r w:rsidRPr="00866416">
        <w:t>London: Faber and Faber, 2002, s. 9.</w:t>
      </w:r>
    </w:p>
  </w:footnote>
  <w:footnote w:id="25">
    <w:p w:rsidR="00F93589" w:rsidRDefault="00F93589" w:rsidP="008C34E1">
      <w:pPr>
        <w:pStyle w:val="Textpoznpodarou"/>
      </w:pPr>
      <w:r>
        <w:rPr>
          <w:rStyle w:val="Znakapoznpodarou"/>
        </w:rPr>
        <w:footnoteRef/>
      </w:r>
      <w:r>
        <w:t xml:space="preserve"> Povšimněme si použití první osoby plurálu: to </w:t>
      </w:r>
      <w:r>
        <w:rPr>
          <w:i/>
        </w:rPr>
        <w:t>my</w:t>
      </w:r>
      <w:r>
        <w:t xml:space="preserve"> velebíme Penelopinu bolest a </w:t>
      </w:r>
      <w:proofErr w:type="gramStart"/>
      <w:r>
        <w:t>ušklíbáme</w:t>
      </w:r>
      <w:proofErr w:type="gramEnd"/>
      <w:r>
        <w:t xml:space="preserve"> se pláči Kalypsó. „My“ jakožto společnost, určitý kulturní okruh lidí, jazyková manifestace premisy kolektivnosti, společných zásad a názorů, </w:t>
      </w:r>
      <w:r w:rsidRPr="00044ABE">
        <w:t>příp. „</w:t>
      </w:r>
      <w:proofErr w:type="spellStart"/>
      <w:r w:rsidRPr="00044ABE">
        <w:t>jungovské</w:t>
      </w:r>
      <w:proofErr w:type="spellEnd"/>
      <w:r w:rsidRPr="00044ABE">
        <w:t xml:space="preserve"> kolektivní nevědomí“</w:t>
      </w:r>
      <w:r>
        <w:t>,</w:t>
      </w:r>
      <w:r w:rsidRPr="00044ABE">
        <w:t xml:space="preserve"> jak o tomto fenoménu u Kundery píše Helena Kosková. KOSKOVÁ, Helena. Francouzské romány Milana Kundery. In: </w:t>
      </w:r>
      <w:r w:rsidRPr="00044ABE">
        <w:rPr>
          <w:i/>
        </w:rPr>
        <w:t>Pocta Milanu Kunderovi: sborník k 80. spisovatelovým narozeninám.</w:t>
      </w:r>
      <w:r w:rsidRPr="00044ABE">
        <w:t xml:space="preserve"> Praha: Artes Liberales, 2009, s. 38.</w:t>
      </w:r>
    </w:p>
  </w:footnote>
  <w:footnote w:id="26">
    <w:p w:rsidR="00F93589" w:rsidRDefault="00F93589">
      <w:pPr>
        <w:pStyle w:val="Textpoznpodarou"/>
      </w:pPr>
      <w:r>
        <w:rPr>
          <w:rStyle w:val="Znakapoznpodarou"/>
        </w:rPr>
        <w:footnoteRef/>
      </w:r>
      <w:r>
        <w:t xml:space="preserve"> KUNDERA, Milan. </w:t>
      </w:r>
      <w:r w:rsidRPr="00FB6641">
        <w:rPr>
          <w:i/>
        </w:rPr>
        <w:t>Nesnesitelná lehkost bytí</w:t>
      </w:r>
      <w:r>
        <w:t>. Brno: Atlantis 2006, s. 28-29.</w:t>
      </w:r>
    </w:p>
  </w:footnote>
  <w:footnote w:id="27">
    <w:p w:rsidR="00F93589" w:rsidRDefault="00F93589" w:rsidP="008C34E1">
      <w:pPr>
        <w:pStyle w:val="anglickacitace"/>
      </w:pPr>
      <w:r>
        <w:rPr>
          <w:rStyle w:val="Znakapoznpodarou"/>
        </w:rPr>
        <w:footnoteRef/>
      </w:r>
      <w:r>
        <w:t xml:space="preserve"> </w:t>
      </w:r>
      <w:r w:rsidRPr="00044ABE">
        <w:t xml:space="preserve">Michelle Woods v </w:t>
      </w:r>
      <w:proofErr w:type="spellStart"/>
      <w:r w:rsidRPr="00044ABE">
        <w:t>knize</w:t>
      </w:r>
      <w:proofErr w:type="spellEnd"/>
      <w:r w:rsidRPr="00044ABE">
        <w:t> </w:t>
      </w:r>
      <w:r w:rsidRPr="00044ABE">
        <w:rPr>
          <w:i/>
        </w:rPr>
        <w:t xml:space="preserve">Translating Milan </w:t>
      </w:r>
      <w:proofErr w:type="spellStart"/>
      <w:r w:rsidRPr="00044ABE">
        <w:rPr>
          <w:i/>
        </w:rPr>
        <w:t>Kundera</w:t>
      </w:r>
      <w:proofErr w:type="spellEnd"/>
      <w:r w:rsidRPr="00044ABE">
        <w:t xml:space="preserve"> </w:t>
      </w:r>
      <w:proofErr w:type="spellStart"/>
      <w:r w:rsidRPr="00044ABE">
        <w:t>píše</w:t>
      </w:r>
      <w:proofErr w:type="spellEnd"/>
      <w:r w:rsidRPr="00044ABE">
        <w:t xml:space="preserve"> o </w:t>
      </w:r>
      <w:proofErr w:type="spellStart"/>
      <w:r w:rsidRPr="00044ABE">
        <w:t>podobnostech</w:t>
      </w:r>
      <w:proofErr w:type="spellEnd"/>
      <w:r w:rsidRPr="00044ABE">
        <w:t xml:space="preserve"> „</w:t>
      </w:r>
      <w:proofErr w:type="spellStart"/>
      <w:r w:rsidRPr="00044ABE">
        <w:t>nostalgie</w:t>
      </w:r>
      <w:proofErr w:type="spellEnd"/>
      <w:r w:rsidRPr="00044ABE">
        <w:t>“ a „</w:t>
      </w:r>
      <w:proofErr w:type="spellStart"/>
      <w:r w:rsidRPr="00044ABE">
        <w:t>soucitu</w:t>
      </w:r>
      <w:proofErr w:type="spellEnd"/>
      <w:r w:rsidRPr="00044ABE">
        <w:t>“ v </w:t>
      </w:r>
      <w:proofErr w:type="spellStart"/>
      <w:r w:rsidRPr="00044ABE">
        <w:t>Kunderových</w:t>
      </w:r>
      <w:proofErr w:type="spellEnd"/>
      <w:r w:rsidRPr="00044ABE">
        <w:t xml:space="preserve"> </w:t>
      </w:r>
      <w:proofErr w:type="spellStart"/>
      <w:r w:rsidRPr="00044ABE">
        <w:t>románech</w:t>
      </w:r>
      <w:proofErr w:type="spellEnd"/>
      <w:r w:rsidRPr="00044ABE">
        <w:t xml:space="preserve"> </w:t>
      </w:r>
      <w:proofErr w:type="spellStart"/>
      <w:r w:rsidRPr="00044ABE">
        <w:t>takto</w:t>
      </w:r>
      <w:proofErr w:type="spellEnd"/>
      <w:r w:rsidRPr="00044ABE">
        <w:t>: „</w:t>
      </w:r>
      <w:proofErr w:type="spellStart"/>
      <w:r w:rsidRPr="00044ABE">
        <w:t>Stejně</w:t>
      </w:r>
      <w:proofErr w:type="spellEnd"/>
      <w:r w:rsidRPr="00044ABE">
        <w:t xml:space="preserve"> </w:t>
      </w:r>
      <w:proofErr w:type="spellStart"/>
      <w:r w:rsidRPr="00044ABE">
        <w:t>jako</w:t>
      </w:r>
      <w:proofErr w:type="spellEnd"/>
      <w:r w:rsidRPr="00044ABE">
        <w:t xml:space="preserve"> v </w:t>
      </w:r>
      <w:proofErr w:type="spellStart"/>
      <w:r w:rsidRPr="00044ABE">
        <w:t>případě</w:t>
      </w:r>
      <w:proofErr w:type="spellEnd"/>
      <w:r w:rsidRPr="00044ABE">
        <w:t xml:space="preserve"> </w:t>
      </w:r>
      <w:proofErr w:type="spellStart"/>
      <w:r w:rsidRPr="00044ABE">
        <w:t>esejistické</w:t>
      </w:r>
      <w:proofErr w:type="spellEnd"/>
      <w:r w:rsidRPr="00044ABE">
        <w:t xml:space="preserve"> </w:t>
      </w:r>
      <w:proofErr w:type="spellStart"/>
      <w:r w:rsidRPr="00044ABE">
        <w:t>odbočky</w:t>
      </w:r>
      <w:proofErr w:type="spellEnd"/>
      <w:r w:rsidRPr="00044ABE">
        <w:t xml:space="preserve"> </w:t>
      </w:r>
      <w:proofErr w:type="spellStart"/>
      <w:r w:rsidRPr="00044ABE">
        <w:t>týkající</w:t>
      </w:r>
      <w:proofErr w:type="spellEnd"/>
      <w:r w:rsidRPr="00044ABE">
        <w:t xml:space="preserve"> se </w:t>
      </w:r>
      <w:proofErr w:type="spellStart"/>
      <w:r w:rsidRPr="00044ABE">
        <w:t>slova</w:t>
      </w:r>
      <w:proofErr w:type="spellEnd"/>
      <w:r w:rsidRPr="00044ABE">
        <w:t xml:space="preserve"> </w:t>
      </w:r>
      <w:proofErr w:type="spellStart"/>
      <w:r w:rsidRPr="00044ABE">
        <w:rPr>
          <w:i/>
        </w:rPr>
        <w:t>soucit</w:t>
      </w:r>
      <w:proofErr w:type="spellEnd"/>
      <w:r w:rsidRPr="00044ABE">
        <w:t xml:space="preserve"> v </w:t>
      </w:r>
      <w:proofErr w:type="spellStart"/>
      <w:r w:rsidRPr="00044ABE">
        <w:rPr>
          <w:i/>
        </w:rPr>
        <w:t>Nesnesitelné</w:t>
      </w:r>
      <w:proofErr w:type="spellEnd"/>
      <w:r w:rsidRPr="00044ABE">
        <w:rPr>
          <w:i/>
        </w:rPr>
        <w:t xml:space="preserve"> </w:t>
      </w:r>
      <w:proofErr w:type="spellStart"/>
      <w:r w:rsidRPr="00044ABE">
        <w:rPr>
          <w:i/>
        </w:rPr>
        <w:t>lehkosti</w:t>
      </w:r>
      <w:proofErr w:type="spellEnd"/>
      <w:r w:rsidRPr="00044ABE">
        <w:rPr>
          <w:i/>
        </w:rPr>
        <w:t xml:space="preserve"> </w:t>
      </w:r>
      <w:proofErr w:type="spellStart"/>
      <w:r w:rsidRPr="00044ABE">
        <w:rPr>
          <w:i/>
        </w:rPr>
        <w:t>bytí</w:t>
      </w:r>
      <w:proofErr w:type="spellEnd"/>
      <w:r w:rsidRPr="00044ABE">
        <w:t xml:space="preserve"> (1984) </w:t>
      </w:r>
      <w:proofErr w:type="spellStart"/>
      <w:r w:rsidRPr="00044ABE">
        <w:t>i</w:t>
      </w:r>
      <w:proofErr w:type="spellEnd"/>
      <w:r w:rsidRPr="00044ABE">
        <w:t xml:space="preserve"> </w:t>
      </w:r>
      <w:proofErr w:type="spellStart"/>
      <w:r w:rsidRPr="00044ABE">
        <w:t>zde</w:t>
      </w:r>
      <w:proofErr w:type="spellEnd"/>
      <w:r w:rsidRPr="00044ABE">
        <w:t xml:space="preserve"> </w:t>
      </w:r>
      <w:proofErr w:type="spellStart"/>
      <w:r w:rsidRPr="00044ABE">
        <w:t>Kundera</w:t>
      </w:r>
      <w:proofErr w:type="spellEnd"/>
      <w:r w:rsidRPr="00044ABE">
        <w:t xml:space="preserve"> </w:t>
      </w:r>
      <w:proofErr w:type="spellStart"/>
      <w:r w:rsidRPr="00044ABE">
        <w:t>definuje</w:t>
      </w:r>
      <w:proofErr w:type="spellEnd"/>
      <w:r w:rsidRPr="00044ABE">
        <w:t xml:space="preserve"> </w:t>
      </w:r>
      <w:proofErr w:type="spellStart"/>
      <w:r w:rsidRPr="00044ABE">
        <w:t>své</w:t>
      </w:r>
      <w:proofErr w:type="spellEnd"/>
      <w:r w:rsidRPr="00044ABE">
        <w:t xml:space="preserve"> </w:t>
      </w:r>
      <w:proofErr w:type="spellStart"/>
      <w:r w:rsidRPr="00044ABE">
        <w:t>klíčové</w:t>
      </w:r>
      <w:proofErr w:type="spellEnd"/>
      <w:r w:rsidRPr="00044ABE">
        <w:t xml:space="preserve"> </w:t>
      </w:r>
      <w:proofErr w:type="spellStart"/>
      <w:r w:rsidRPr="00044ABE">
        <w:t>pojmy</w:t>
      </w:r>
      <w:proofErr w:type="spellEnd"/>
      <w:r w:rsidRPr="00044ABE">
        <w:t xml:space="preserve"> </w:t>
      </w:r>
      <w:proofErr w:type="spellStart"/>
      <w:r w:rsidRPr="00044ABE">
        <w:t>prostřednictvím</w:t>
      </w:r>
      <w:proofErr w:type="spellEnd"/>
      <w:r w:rsidRPr="00044ABE">
        <w:t xml:space="preserve"> </w:t>
      </w:r>
      <w:proofErr w:type="spellStart"/>
      <w:r w:rsidRPr="00044ABE">
        <w:t>zkoumání</w:t>
      </w:r>
      <w:proofErr w:type="spellEnd"/>
      <w:r w:rsidRPr="00044ABE">
        <w:t xml:space="preserve"> </w:t>
      </w:r>
      <w:proofErr w:type="spellStart"/>
      <w:r w:rsidRPr="00044ABE">
        <w:t>historických</w:t>
      </w:r>
      <w:proofErr w:type="spellEnd"/>
      <w:r w:rsidRPr="00044ABE">
        <w:t xml:space="preserve"> a </w:t>
      </w:r>
      <w:proofErr w:type="spellStart"/>
      <w:r w:rsidRPr="00044ABE">
        <w:t>kulturních</w:t>
      </w:r>
      <w:proofErr w:type="spellEnd"/>
      <w:r w:rsidRPr="00044ABE">
        <w:t xml:space="preserve"> </w:t>
      </w:r>
      <w:proofErr w:type="spellStart"/>
      <w:r w:rsidRPr="00044ABE">
        <w:t>rozdílů</w:t>
      </w:r>
      <w:proofErr w:type="spellEnd"/>
      <w:r w:rsidRPr="00044ABE">
        <w:t xml:space="preserve"> v </w:t>
      </w:r>
      <w:proofErr w:type="spellStart"/>
      <w:r w:rsidRPr="00044ABE">
        <w:t>jejich</w:t>
      </w:r>
      <w:proofErr w:type="spellEnd"/>
      <w:r w:rsidRPr="00044ABE">
        <w:t xml:space="preserve"> </w:t>
      </w:r>
      <w:proofErr w:type="spellStart"/>
      <w:r w:rsidRPr="00044ABE">
        <w:t>významu</w:t>
      </w:r>
      <w:proofErr w:type="spellEnd"/>
      <w:r w:rsidRPr="00044ABE">
        <w:t>.“ / “As with his essayistic digression on ‘</w:t>
      </w:r>
      <w:proofErr w:type="spellStart"/>
      <w:r w:rsidRPr="00044ABE">
        <w:t>soucit</w:t>
      </w:r>
      <w:proofErr w:type="spellEnd"/>
      <w:r w:rsidRPr="00044ABE">
        <w:t xml:space="preserve">’ in The Unbearable Lightness of Being (1984), </w:t>
      </w:r>
      <w:proofErr w:type="spellStart"/>
      <w:r w:rsidRPr="00044ABE">
        <w:t>Kundera</w:t>
      </w:r>
      <w:proofErr w:type="spellEnd"/>
      <w:r w:rsidRPr="00044ABE">
        <w:t xml:space="preserve"> defines his terms by questioning the historical and cultural differences in their meaning</w:t>
      </w:r>
      <w:proofErr w:type="gramStart"/>
      <w:r w:rsidRPr="00044ABE">
        <w:t>.“</w:t>
      </w:r>
      <w:proofErr w:type="gramEnd"/>
      <w:r w:rsidRPr="00044ABE">
        <w:t xml:space="preserve"> WOODS, Michelle. </w:t>
      </w:r>
      <w:proofErr w:type="gramStart"/>
      <w:r w:rsidRPr="00044ABE">
        <w:rPr>
          <w:i/>
        </w:rPr>
        <w:t xml:space="preserve">Translating Milan </w:t>
      </w:r>
      <w:proofErr w:type="spellStart"/>
      <w:r w:rsidRPr="00044ABE">
        <w:rPr>
          <w:i/>
        </w:rPr>
        <w:t>Kundera</w:t>
      </w:r>
      <w:proofErr w:type="spellEnd"/>
      <w:r w:rsidRPr="00044ABE">
        <w:rPr>
          <w:i/>
        </w:rPr>
        <w:t>.</w:t>
      </w:r>
      <w:proofErr w:type="gramEnd"/>
      <w:r w:rsidRPr="00044ABE">
        <w:rPr>
          <w:i/>
        </w:rPr>
        <w:t xml:space="preserve"> </w:t>
      </w:r>
      <w:proofErr w:type="spellStart"/>
      <w:r w:rsidRPr="00044ABE">
        <w:rPr>
          <w:rFonts w:hint="eastAsia"/>
        </w:rPr>
        <w:t>Clevedon</w:t>
      </w:r>
      <w:proofErr w:type="spellEnd"/>
      <w:r w:rsidRPr="00044ABE">
        <w:rPr>
          <w:rFonts w:hint="eastAsia"/>
        </w:rPr>
        <w:t>:</w:t>
      </w:r>
      <w:r w:rsidRPr="00044ABE">
        <w:t xml:space="preserve"> </w:t>
      </w:r>
      <w:r w:rsidRPr="00044ABE">
        <w:rPr>
          <w:rFonts w:hint="eastAsia"/>
        </w:rPr>
        <w:t xml:space="preserve">Multilingual </w:t>
      </w:r>
      <w:r w:rsidRPr="00044ABE">
        <w:t>M</w:t>
      </w:r>
      <w:r w:rsidRPr="00044ABE">
        <w:rPr>
          <w:rFonts w:hint="eastAsia"/>
        </w:rPr>
        <w:t>atters, 2006</w:t>
      </w:r>
      <w:r w:rsidRPr="00044ABE">
        <w:t>, s. 137.</w:t>
      </w:r>
    </w:p>
  </w:footnote>
  <w:footnote w:id="28">
    <w:p w:rsidR="00F93589" w:rsidRDefault="00F93589">
      <w:pPr>
        <w:pStyle w:val="Textpoznpodarou"/>
      </w:pPr>
      <w:r>
        <w:rPr>
          <w:rStyle w:val="Znakapoznpodarou"/>
        </w:rPr>
        <w:footnoteRef/>
      </w:r>
      <w:r>
        <w:t xml:space="preserve"> KUBÍČEK, Tomáš. </w:t>
      </w:r>
      <w:r>
        <w:rPr>
          <w:i/>
        </w:rPr>
        <w:t xml:space="preserve">Vyprávět příběh. </w:t>
      </w:r>
      <w:r>
        <w:t>Brno: Host, 2001, s. 171.</w:t>
      </w:r>
    </w:p>
  </w:footnote>
  <w:footnote w:id="29">
    <w:p w:rsidR="00F93589" w:rsidRDefault="00F93589" w:rsidP="008C34E1">
      <w:pPr>
        <w:pStyle w:val="anglickacitace"/>
      </w:pPr>
      <w:r>
        <w:rPr>
          <w:rStyle w:val="Znakapoznpodarou"/>
        </w:rPr>
        <w:footnoteRef/>
      </w:r>
      <w:r>
        <w:t xml:space="preserve"> </w:t>
      </w:r>
      <w:proofErr w:type="spellStart"/>
      <w:r>
        <w:t>Veškerá</w:t>
      </w:r>
      <w:proofErr w:type="spellEnd"/>
      <w:r>
        <w:t xml:space="preserve"> </w:t>
      </w:r>
      <w:proofErr w:type="spellStart"/>
      <w:r>
        <w:t>kategorizace</w:t>
      </w:r>
      <w:proofErr w:type="spellEnd"/>
      <w:r>
        <w:t xml:space="preserve">, </w:t>
      </w:r>
      <w:proofErr w:type="spellStart"/>
      <w:r>
        <w:t>pokud</w:t>
      </w:r>
      <w:proofErr w:type="spellEnd"/>
      <w:r>
        <w:t xml:space="preserve"> </w:t>
      </w:r>
      <w:proofErr w:type="spellStart"/>
      <w:r>
        <w:t>není</w:t>
      </w:r>
      <w:proofErr w:type="spellEnd"/>
      <w:r>
        <w:t xml:space="preserve"> </w:t>
      </w:r>
      <w:proofErr w:type="spellStart"/>
      <w:r>
        <w:t>určeno</w:t>
      </w:r>
      <w:proofErr w:type="spellEnd"/>
      <w:r>
        <w:t xml:space="preserve"> </w:t>
      </w:r>
      <w:proofErr w:type="spellStart"/>
      <w:r>
        <w:t>jinak</w:t>
      </w:r>
      <w:proofErr w:type="spellEnd"/>
      <w:r>
        <w:t xml:space="preserve">, je </w:t>
      </w:r>
      <w:r w:rsidRPr="00A40F67">
        <w:rPr>
          <w:lang w:val="cs-CZ"/>
        </w:rPr>
        <w:t xml:space="preserve">založena </w:t>
      </w:r>
      <w:proofErr w:type="gramStart"/>
      <w:r w:rsidRPr="00A40F67">
        <w:rPr>
          <w:lang w:val="cs-CZ"/>
        </w:rPr>
        <w:t>na</w:t>
      </w:r>
      <w:proofErr w:type="gramEnd"/>
      <w:r w:rsidRPr="00A40F67">
        <w:rPr>
          <w:lang w:val="cs-CZ"/>
        </w:rPr>
        <w:t xml:space="preserve"> pojetí narativu podle Gérarda Genetta</w:t>
      </w:r>
      <w:r>
        <w:t xml:space="preserve">. GENETTE, </w:t>
      </w:r>
      <w:proofErr w:type="spellStart"/>
      <w:r>
        <w:t>Gérard</w:t>
      </w:r>
      <w:proofErr w:type="spellEnd"/>
      <w:r>
        <w:t xml:space="preserve">. </w:t>
      </w:r>
      <w:r w:rsidRPr="006772CD">
        <w:rPr>
          <w:i/>
        </w:rPr>
        <w:t>Narrative Discourse: an Essay in Method</w:t>
      </w:r>
      <w:r>
        <w:t>. New York: Cornell University Press, 1983.</w:t>
      </w:r>
    </w:p>
  </w:footnote>
  <w:footnote w:id="30">
    <w:p w:rsidR="00F93589" w:rsidRPr="00A83E5C" w:rsidRDefault="00F93589" w:rsidP="00A83E5C">
      <w:pPr>
        <w:pStyle w:val="anglickacitace"/>
      </w:pPr>
      <w:r>
        <w:rPr>
          <w:rStyle w:val="Znakapoznpodarou"/>
        </w:rPr>
        <w:footnoteRef/>
      </w:r>
      <w:r>
        <w:t xml:space="preserve"> “</w:t>
      </w:r>
      <w:r w:rsidRPr="00CA3F9C">
        <w:rPr>
          <w:lang w:val="en-US" w:eastAsia="zh-CN" w:bidi="hi-IN"/>
        </w:rPr>
        <w:t>[T]</w:t>
      </w:r>
      <w:r w:rsidRPr="00CA3F9C">
        <w:rPr>
          <w:lang w:eastAsia="zh-CN" w:bidi="hi-IN"/>
        </w:rPr>
        <w:t xml:space="preserve">he ability to see into other people’s minds is possible only from an external vantage point. Only on the </w:t>
      </w:r>
      <w:proofErr w:type="spellStart"/>
      <w:r w:rsidRPr="00CA3F9C">
        <w:rPr>
          <w:lang w:eastAsia="zh-CN" w:bidi="hi-IN"/>
        </w:rPr>
        <w:t>extradiegetic</w:t>
      </w:r>
      <w:proofErr w:type="spellEnd"/>
      <w:r w:rsidRPr="00CA3F9C">
        <w:rPr>
          <w:lang w:eastAsia="zh-CN" w:bidi="hi-IN"/>
        </w:rPr>
        <w:t xml:space="preserve"> level is it possible to look into characters’ minds, irrespective of whether the narrator is an overt, personalized or dramatized narrator or a covert one.</w:t>
      </w:r>
      <w:r>
        <w:t>” FLUDERNIK, Monika</w:t>
      </w:r>
      <w:r w:rsidRPr="00A83E5C">
        <w:t xml:space="preserve">. </w:t>
      </w:r>
      <w:proofErr w:type="gramStart"/>
      <w:r w:rsidRPr="00A83E5C">
        <w:rPr>
          <w:i/>
        </w:rPr>
        <w:t xml:space="preserve">An Introduction to </w:t>
      </w:r>
      <w:proofErr w:type="spellStart"/>
      <w:r w:rsidRPr="00A83E5C">
        <w:rPr>
          <w:i/>
        </w:rPr>
        <w:t>Narratology</w:t>
      </w:r>
      <w:proofErr w:type="spellEnd"/>
      <w:r w:rsidRPr="00A83E5C">
        <w:t>.</w:t>
      </w:r>
      <w:proofErr w:type="gramEnd"/>
      <w:r w:rsidRPr="00A83E5C">
        <w:t xml:space="preserve"> London: </w:t>
      </w:r>
      <w:proofErr w:type="spellStart"/>
      <w:r w:rsidRPr="00A83E5C">
        <w:t>Routledge</w:t>
      </w:r>
      <w:proofErr w:type="spellEnd"/>
      <w:r w:rsidRPr="00A83E5C">
        <w:t>, 2009</w:t>
      </w:r>
      <w:r>
        <w:t xml:space="preserve">, s. 38, </w:t>
      </w:r>
      <w:proofErr w:type="spellStart"/>
      <w:r>
        <w:t>kurzíva</w:t>
      </w:r>
      <w:proofErr w:type="spellEnd"/>
      <w:r>
        <w:t xml:space="preserve"> G.S.</w:t>
      </w:r>
    </w:p>
  </w:footnote>
  <w:footnote w:id="31">
    <w:p w:rsidR="00F93589" w:rsidRDefault="00F93589" w:rsidP="008C34E1">
      <w:pPr>
        <w:pStyle w:val="Textpoznpodarou"/>
      </w:pPr>
      <w:r>
        <w:rPr>
          <w:rStyle w:val="Znakapoznpodarou"/>
        </w:rPr>
        <w:footnoteRef/>
      </w:r>
      <w:r>
        <w:t xml:space="preserve"> FLUDERNIK, Monika</w:t>
      </w:r>
      <w:r w:rsidRPr="00A83E5C">
        <w:t xml:space="preserve">. </w:t>
      </w:r>
      <w:r w:rsidRPr="00A83E5C">
        <w:rPr>
          <w:i/>
        </w:rPr>
        <w:t xml:space="preserve">An </w:t>
      </w:r>
      <w:proofErr w:type="spellStart"/>
      <w:r w:rsidRPr="00A83E5C">
        <w:rPr>
          <w:i/>
        </w:rPr>
        <w:t>Introduction</w:t>
      </w:r>
      <w:proofErr w:type="spellEnd"/>
      <w:r w:rsidRPr="00A83E5C">
        <w:rPr>
          <w:i/>
        </w:rPr>
        <w:t xml:space="preserve"> to </w:t>
      </w:r>
      <w:proofErr w:type="spellStart"/>
      <w:r w:rsidRPr="00A83E5C">
        <w:rPr>
          <w:i/>
        </w:rPr>
        <w:t>Narratology</w:t>
      </w:r>
      <w:proofErr w:type="spellEnd"/>
      <w:r w:rsidRPr="00A83E5C">
        <w:t xml:space="preserve">. London: </w:t>
      </w:r>
      <w:proofErr w:type="spellStart"/>
      <w:r w:rsidRPr="00A83E5C">
        <w:t>Routledge</w:t>
      </w:r>
      <w:proofErr w:type="spellEnd"/>
      <w:r w:rsidRPr="00A83E5C">
        <w:t>, 2009</w:t>
      </w:r>
      <w:r>
        <w:t>, s. 21.</w:t>
      </w:r>
    </w:p>
  </w:footnote>
  <w:footnote w:id="32">
    <w:p w:rsidR="00F93589" w:rsidRPr="00866416" w:rsidRDefault="00F93589" w:rsidP="00A95539">
      <w:pPr>
        <w:pStyle w:val="anglickacitace"/>
      </w:pPr>
      <w:r>
        <w:rPr>
          <w:rStyle w:val="Znakapoznpodarou"/>
        </w:rPr>
        <w:footnoteRef/>
      </w:r>
      <w:r>
        <w:t xml:space="preserve"> “Out of the mists of the time when Josef was in high school, I see a young girl emerge; she is long-limbed, beautiful [...]” KUNDERA, Milan. </w:t>
      </w:r>
      <w:r w:rsidRPr="00E96830">
        <w:rPr>
          <w:i/>
        </w:rPr>
        <w:t>Ignorance: a novel</w:t>
      </w:r>
      <w:r w:rsidRPr="00866416">
        <w:t xml:space="preserve">. London: Faber and Faber, 2002, s. 77. </w:t>
      </w:r>
    </w:p>
  </w:footnote>
  <w:footnote w:id="33">
    <w:p w:rsidR="00F93589" w:rsidRDefault="00F93589" w:rsidP="003009EF">
      <w:pPr>
        <w:pStyle w:val="anglickacitace"/>
      </w:pPr>
      <w:r>
        <w:rPr>
          <w:rStyle w:val="Znakapoznpodarou"/>
        </w:rPr>
        <w:footnoteRef/>
      </w:r>
      <w:r>
        <w:t xml:space="preserve"> “The </w:t>
      </w:r>
      <w:proofErr w:type="gramStart"/>
      <w:r>
        <w:t>more vast</w:t>
      </w:r>
      <w:proofErr w:type="gramEnd"/>
      <w:r>
        <w:t xml:space="preserve"> the amount of time we’ve left behind us, the more irresistible is the voice calling us to return to it.” </w:t>
      </w:r>
      <w:proofErr w:type="gramStart"/>
      <w:r>
        <w:t>Ibid.,</w:t>
      </w:r>
      <w:proofErr w:type="gramEnd"/>
      <w:r>
        <w:t xml:space="preserve"> s. 77.</w:t>
      </w:r>
    </w:p>
  </w:footnote>
  <w:footnote w:id="34">
    <w:p w:rsidR="00F93589" w:rsidRPr="0080046C" w:rsidRDefault="00F93589">
      <w:pPr>
        <w:pStyle w:val="Textpoznpodarou"/>
      </w:pPr>
      <w:r>
        <w:rPr>
          <w:rStyle w:val="Znakapoznpodarou"/>
        </w:rPr>
        <w:footnoteRef/>
      </w:r>
      <w:r>
        <w:t xml:space="preserve"> „Tomáš se narodil z věty </w:t>
      </w:r>
      <w:proofErr w:type="spellStart"/>
      <w:r>
        <w:rPr>
          <w:i/>
        </w:rPr>
        <w:t>einmal</w:t>
      </w:r>
      <w:proofErr w:type="spellEnd"/>
      <w:r>
        <w:rPr>
          <w:i/>
        </w:rPr>
        <w:t xml:space="preserve"> </w:t>
      </w:r>
      <w:proofErr w:type="spellStart"/>
      <w:r>
        <w:rPr>
          <w:i/>
        </w:rPr>
        <w:t>est</w:t>
      </w:r>
      <w:proofErr w:type="spellEnd"/>
      <w:r>
        <w:rPr>
          <w:i/>
        </w:rPr>
        <w:t xml:space="preserve"> </w:t>
      </w:r>
      <w:proofErr w:type="spellStart"/>
      <w:r>
        <w:rPr>
          <w:i/>
        </w:rPr>
        <w:t>keinmal</w:t>
      </w:r>
      <w:proofErr w:type="spellEnd"/>
      <w:r>
        <w:rPr>
          <w:i/>
        </w:rPr>
        <w:t>.</w:t>
      </w:r>
      <w:r>
        <w:t xml:space="preserve"> Tereza se narodila z kručení břicha.“ KUNDERA, Milan. </w:t>
      </w:r>
      <w:r>
        <w:rPr>
          <w:i/>
        </w:rPr>
        <w:t>Nesnesitelná lehkost bytí</w:t>
      </w:r>
      <w:r>
        <w:t>. Brno: Atlantis, 2006, s. 49.</w:t>
      </w:r>
    </w:p>
  </w:footnote>
  <w:footnote w:id="35">
    <w:p w:rsidR="00F93589" w:rsidRPr="00866416" w:rsidRDefault="00F93589" w:rsidP="003009EF">
      <w:pPr>
        <w:pStyle w:val="anglickacitace"/>
      </w:pPr>
      <w:r>
        <w:rPr>
          <w:rStyle w:val="Znakapoznpodarou"/>
        </w:rPr>
        <w:footnoteRef/>
      </w:r>
      <w:r>
        <w:t xml:space="preserve"> “Schoenberg believed that he was writing not a fascinating epilogue to the history of Europe’s great music (which is how I tend to see his work), but [...]” KUNDERA, Milan. </w:t>
      </w:r>
      <w:r w:rsidRPr="00E96830">
        <w:rPr>
          <w:i/>
        </w:rPr>
        <w:t>Ignorance: a novel</w:t>
      </w:r>
      <w:r>
        <w:t xml:space="preserve">. </w:t>
      </w:r>
      <w:r w:rsidRPr="00866416">
        <w:t>London: Faber and Faber, 2002, s. 14.</w:t>
      </w:r>
    </w:p>
  </w:footnote>
  <w:footnote w:id="36">
    <w:p w:rsidR="00F93589" w:rsidRDefault="00F93589" w:rsidP="003009EF">
      <w:pPr>
        <w:pStyle w:val="anglickacitace"/>
      </w:pPr>
      <w:r>
        <w:rPr>
          <w:rStyle w:val="Znakapoznpodarou"/>
        </w:rPr>
        <w:footnoteRef/>
      </w:r>
      <w:r>
        <w:t xml:space="preserve"> “The Scandinavians, the Dutch, the English are privileged to have had no important dates since 1945, which has allowed them to live a delightfully null half century.” </w:t>
      </w:r>
      <w:proofErr w:type="gramStart"/>
      <w:r>
        <w:t>Ibid.,</w:t>
      </w:r>
      <w:proofErr w:type="gramEnd"/>
      <w:r>
        <w:t xml:space="preserve"> s. 10.</w:t>
      </w:r>
    </w:p>
  </w:footnote>
  <w:footnote w:id="37">
    <w:p w:rsidR="00F93589" w:rsidRDefault="00F93589" w:rsidP="008C34E1">
      <w:pPr>
        <w:pStyle w:val="anglickacitace"/>
      </w:pPr>
      <w:r>
        <w:rPr>
          <w:rStyle w:val="Znakapoznpodarou"/>
        </w:rPr>
        <w:footnoteRef/>
      </w:r>
      <w:r>
        <w:t xml:space="preserve"> “Irena looked again at the far bank and she saw that the great felled trees were in flower! Felled and laid out flat, they were alive! Just then music suddenly exploded from a loudspeaker, fortissimo. At that bludgeoning Irena clapped her hands over her ears and burst into sobs. </w:t>
      </w:r>
      <w:proofErr w:type="gramStart"/>
      <w:r>
        <w:t>Sobs for the world that was vanishing before her eyes.</w:t>
      </w:r>
      <w:proofErr w:type="gramEnd"/>
      <w:r>
        <w:t xml:space="preserve"> Her husband, who was to die in a few months, took her by the hand and led her away.” </w:t>
      </w:r>
      <w:proofErr w:type="gramStart"/>
      <w:r>
        <w:t>Ibid.,</w:t>
      </w:r>
      <w:proofErr w:type="gramEnd"/>
      <w:r>
        <w:t xml:space="preserve"> s. 53.</w:t>
      </w:r>
    </w:p>
  </w:footnote>
  <w:footnote w:id="38">
    <w:p w:rsidR="00F93589" w:rsidRDefault="00F93589" w:rsidP="00362E9E">
      <w:pPr>
        <w:pStyle w:val="anglickacitace"/>
      </w:pPr>
      <w:r>
        <w:rPr>
          <w:rStyle w:val="Znakapoznpodarou"/>
        </w:rPr>
        <w:footnoteRef/>
      </w:r>
      <w:r>
        <w:t xml:space="preserve"> “To recall” </w:t>
      </w:r>
      <w:proofErr w:type="gramStart"/>
      <w:r>
        <w:t>Ibid.,</w:t>
      </w:r>
      <w:proofErr w:type="gramEnd"/>
      <w:r>
        <w:t xml:space="preserve"> s. 147.</w:t>
      </w:r>
    </w:p>
  </w:footnote>
  <w:footnote w:id="39">
    <w:p w:rsidR="00F93589" w:rsidRDefault="00F93589">
      <w:pPr>
        <w:pStyle w:val="Textpoznpodarou"/>
      </w:pPr>
      <w:r>
        <w:rPr>
          <w:rStyle w:val="Znakapoznpodarou"/>
        </w:rPr>
        <w:footnoteRef/>
      </w:r>
      <w:r>
        <w:t xml:space="preserve"> KUBÍČEK, Tomáš. </w:t>
      </w:r>
      <w:r>
        <w:rPr>
          <w:i/>
        </w:rPr>
        <w:t xml:space="preserve">Vyprávět příběh. </w:t>
      </w:r>
      <w:r>
        <w:t>Brno: Host, 2001, s. 31.</w:t>
      </w:r>
    </w:p>
  </w:footnote>
  <w:footnote w:id="40">
    <w:p w:rsidR="00F93589" w:rsidRPr="00866416" w:rsidRDefault="00F93589" w:rsidP="00197DA3">
      <w:pPr>
        <w:pStyle w:val="anglickacitace"/>
      </w:pPr>
      <w:r>
        <w:rPr>
          <w:rStyle w:val="Znakapoznpodarou"/>
        </w:rPr>
        <w:footnoteRef/>
      </w:r>
      <w:r>
        <w:t xml:space="preserve"> “During his absence, an invisible broom had swept across the landscape of his childhood, wiping away everything familiar [...]” KUNDERA, Milan. </w:t>
      </w:r>
      <w:r w:rsidRPr="00E96830">
        <w:rPr>
          <w:i/>
        </w:rPr>
        <w:t>Ignorance: a novel</w:t>
      </w:r>
      <w:r>
        <w:t xml:space="preserve">. </w:t>
      </w:r>
      <w:r w:rsidRPr="00866416">
        <w:t>London: Faber and Faber, 2002, s. 52.</w:t>
      </w:r>
    </w:p>
  </w:footnote>
  <w:footnote w:id="41">
    <w:p w:rsidR="00F93589" w:rsidRPr="00867EF5" w:rsidRDefault="00F93589" w:rsidP="00867EF5">
      <w:pPr>
        <w:pStyle w:val="anglickacitace"/>
      </w:pPr>
      <w:r>
        <w:rPr>
          <w:rStyle w:val="Znakapoznpodarou"/>
        </w:rPr>
        <w:footnoteRef/>
      </w:r>
      <w:r>
        <w:t xml:space="preserve"> “</w:t>
      </w:r>
      <w:r w:rsidRPr="00867EF5">
        <w:t>The gigantic invisible broom that transforms, disfigures, erases landscapes has been at the job for millennia now, but its movements, which used to be slow, just barely perceptible, have sped up so much that I wonder: Would an Odyssey even be conceivable today? Is the epic of the return still pertinent to our time? When Odysseus woke on Ithaca's shore that morning, could he have listened in ecstasy to the music of the Great Return if the old olive tree had been felled and he recognized nothing around him?</w:t>
      </w:r>
      <w:r>
        <w:t xml:space="preserve">” </w:t>
      </w:r>
      <w:proofErr w:type="gramStart"/>
      <w:r>
        <w:t>Ibid.</w:t>
      </w:r>
      <w:r>
        <w:rPr>
          <w:color w:val="000000"/>
          <w:shd w:val="clear" w:color="auto" w:fill="F5F6F7"/>
        </w:rPr>
        <w:t>,</w:t>
      </w:r>
      <w:proofErr w:type="gramEnd"/>
      <w:r>
        <w:rPr>
          <w:color w:val="000000"/>
          <w:shd w:val="clear" w:color="auto" w:fill="F5F6F7"/>
        </w:rPr>
        <w:t xml:space="preserve"> s. 54.</w:t>
      </w:r>
    </w:p>
  </w:footnote>
  <w:footnote w:id="42">
    <w:p w:rsidR="00F93589" w:rsidRDefault="00F93589">
      <w:pPr>
        <w:pStyle w:val="Textpoznpodarou"/>
      </w:pPr>
      <w:r>
        <w:rPr>
          <w:rStyle w:val="Znakapoznpodarou"/>
        </w:rPr>
        <w:footnoteRef/>
      </w:r>
      <w:r>
        <w:t xml:space="preserve"> KUBÍČEK, Tomáš. </w:t>
      </w:r>
      <w:r>
        <w:rPr>
          <w:i/>
        </w:rPr>
        <w:t xml:space="preserve">Vyprávět příběh. </w:t>
      </w:r>
      <w:r>
        <w:t>Brno: Host, 2001, s. 186.</w:t>
      </w:r>
    </w:p>
  </w:footnote>
  <w:footnote w:id="43">
    <w:p w:rsidR="00F93589" w:rsidRDefault="00F93589" w:rsidP="00614BBE">
      <w:pPr>
        <w:pStyle w:val="anglickacitace"/>
      </w:pPr>
      <w:r>
        <w:rPr>
          <w:rStyle w:val="Znakapoznpodarou"/>
        </w:rPr>
        <w:footnoteRef/>
      </w:r>
      <w:r>
        <w:t xml:space="preserve"> “Consider Josef</w:t>
      </w:r>
      <w:r>
        <w:rPr>
          <w:lang w:val="en-US"/>
        </w:rPr>
        <w:t>’s old diary as an archival document that preserves notes by the authentic witness to a certain past [...]</w:t>
      </w:r>
      <w:r>
        <w:t xml:space="preserve">” KUNDERA, Milan. </w:t>
      </w:r>
      <w:r w:rsidRPr="00E96830">
        <w:rPr>
          <w:i/>
        </w:rPr>
        <w:t>Ignorance: a novel</w:t>
      </w:r>
      <w:r w:rsidRPr="00866416">
        <w:t>. London: Faber and Faber, 2002, s.124.</w:t>
      </w:r>
    </w:p>
  </w:footnote>
  <w:footnote w:id="44">
    <w:p w:rsidR="00F93589" w:rsidRPr="00614BBE" w:rsidRDefault="00F93589" w:rsidP="00614BBE">
      <w:pPr>
        <w:pStyle w:val="anglickacitace"/>
      </w:pPr>
      <w:r>
        <w:rPr>
          <w:rStyle w:val="Znakapoznpodarou"/>
        </w:rPr>
        <w:footnoteRef/>
      </w:r>
      <w:r>
        <w:t xml:space="preserve"> “</w:t>
      </w:r>
      <w:proofErr w:type="gramStart"/>
      <w:r>
        <w:t>the</w:t>
      </w:r>
      <w:proofErr w:type="gramEnd"/>
      <w:r>
        <w:t xml:space="preserve"> </w:t>
      </w:r>
      <w:proofErr w:type="spellStart"/>
      <w:r>
        <w:t>narratorial</w:t>
      </w:r>
      <w:proofErr w:type="spellEnd"/>
      <w:r>
        <w:t xml:space="preserve"> discourse, that, at times, initiates rather solid, despotic formulations” FRANK, </w:t>
      </w:r>
      <w:proofErr w:type="spellStart"/>
      <w:r>
        <w:t>Søren</w:t>
      </w:r>
      <w:proofErr w:type="spellEnd"/>
      <w:r>
        <w:t xml:space="preserve">. </w:t>
      </w:r>
      <w:r w:rsidRPr="002D44D2">
        <w:rPr>
          <w:i/>
        </w:rPr>
        <w:t xml:space="preserve">Migration and Literature: Günter Grass, Milan </w:t>
      </w:r>
      <w:proofErr w:type="spellStart"/>
      <w:r w:rsidRPr="002D44D2">
        <w:rPr>
          <w:i/>
        </w:rPr>
        <w:t>Kundera</w:t>
      </w:r>
      <w:proofErr w:type="spellEnd"/>
      <w:r w:rsidRPr="002D44D2">
        <w:rPr>
          <w:i/>
        </w:rPr>
        <w:t xml:space="preserve">, </w:t>
      </w:r>
      <w:proofErr w:type="spellStart"/>
      <w:r w:rsidRPr="002D44D2">
        <w:rPr>
          <w:i/>
        </w:rPr>
        <w:t>Salman</w:t>
      </w:r>
      <w:proofErr w:type="spellEnd"/>
      <w:r w:rsidRPr="002D44D2">
        <w:rPr>
          <w:i/>
        </w:rPr>
        <w:t xml:space="preserve"> Rushdie, and Jan </w:t>
      </w:r>
      <w:proofErr w:type="spellStart"/>
      <w:r w:rsidRPr="002D44D2">
        <w:rPr>
          <w:i/>
        </w:rPr>
        <w:t>Kjærstad</w:t>
      </w:r>
      <w:proofErr w:type="spellEnd"/>
      <w:r w:rsidRPr="002D44D2">
        <w:rPr>
          <w:i/>
        </w:rPr>
        <w:t>.</w:t>
      </w:r>
      <w:r>
        <w:t xml:space="preserve"> New York: Palgrave Macmillan, 2008, s. 127.</w:t>
      </w:r>
    </w:p>
  </w:footnote>
  <w:footnote w:id="45">
    <w:p w:rsidR="00F93589" w:rsidRDefault="00F93589" w:rsidP="008C34E1">
      <w:pPr>
        <w:pStyle w:val="Textpoznpodarou"/>
      </w:pPr>
      <w:r>
        <w:rPr>
          <w:rStyle w:val="Znakapoznpodarou"/>
        </w:rPr>
        <w:footnoteRef/>
      </w:r>
      <w:r>
        <w:t xml:space="preserve"> Tak, jak je popsána v následujících publikacích: FLUDERNIK, Monika</w:t>
      </w:r>
      <w:r w:rsidRPr="00A83E5C">
        <w:t xml:space="preserve">. </w:t>
      </w:r>
      <w:r w:rsidRPr="00A83E5C">
        <w:rPr>
          <w:i/>
        </w:rPr>
        <w:t xml:space="preserve">An </w:t>
      </w:r>
      <w:proofErr w:type="spellStart"/>
      <w:r w:rsidRPr="00A83E5C">
        <w:rPr>
          <w:i/>
        </w:rPr>
        <w:t>Introduction</w:t>
      </w:r>
      <w:proofErr w:type="spellEnd"/>
      <w:r w:rsidRPr="00A83E5C">
        <w:rPr>
          <w:i/>
        </w:rPr>
        <w:t xml:space="preserve"> to </w:t>
      </w:r>
      <w:proofErr w:type="spellStart"/>
      <w:r w:rsidRPr="00A83E5C">
        <w:rPr>
          <w:i/>
        </w:rPr>
        <w:t>Narratology</w:t>
      </w:r>
      <w:proofErr w:type="spellEnd"/>
      <w:r w:rsidRPr="00A83E5C">
        <w:t xml:space="preserve">. London: </w:t>
      </w:r>
      <w:proofErr w:type="spellStart"/>
      <w:r w:rsidRPr="00A83E5C">
        <w:t>Routledge</w:t>
      </w:r>
      <w:proofErr w:type="spellEnd"/>
      <w:r w:rsidRPr="00A83E5C">
        <w:t>, 2009</w:t>
      </w:r>
      <w:r>
        <w:t xml:space="preserve"> a HRABAL, Jiří. </w:t>
      </w:r>
      <w:r w:rsidRPr="00311932">
        <w:rPr>
          <w:i/>
        </w:rPr>
        <w:t>Fokalizace: Analýza naratologické kategorie.</w:t>
      </w:r>
      <w:r>
        <w:t xml:space="preserve"> Praha: Dauphin, 2011.</w:t>
      </w:r>
    </w:p>
  </w:footnote>
  <w:footnote w:id="46">
    <w:p w:rsidR="00F93589" w:rsidRDefault="00F93589" w:rsidP="008C34E1">
      <w:pPr>
        <w:pStyle w:val="Textpoznpodarou"/>
      </w:pPr>
      <w:r>
        <w:rPr>
          <w:rStyle w:val="Znakapoznpodarou"/>
        </w:rPr>
        <w:footnoteRef/>
      </w:r>
      <w:r>
        <w:t xml:space="preserve"> HRABAL, Jiří. </w:t>
      </w:r>
      <w:r w:rsidRPr="00311932">
        <w:rPr>
          <w:i/>
        </w:rPr>
        <w:t>Fokalizace: Analýza naratologické kategorie.</w:t>
      </w:r>
      <w:r>
        <w:t xml:space="preserve"> Praha: Dauphin, 2011, s. 50.</w:t>
      </w:r>
    </w:p>
  </w:footnote>
  <w:footnote w:id="47">
    <w:p w:rsidR="00F93589" w:rsidRDefault="00F93589" w:rsidP="008C34E1">
      <w:pPr>
        <w:pStyle w:val="Textpoznpodarou"/>
      </w:pPr>
      <w:r>
        <w:rPr>
          <w:rStyle w:val="Znakapoznpodarou"/>
        </w:rPr>
        <w:footnoteRef/>
      </w:r>
      <w:r>
        <w:t xml:space="preserve"> Ibid., s. 52.</w:t>
      </w:r>
    </w:p>
  </w:footnote>
  <w:footnote w:id="48">
    <w:p w:rsidR="00F93589" w:rsidRPr="00866416" w:rsidRDefault="00F93589" w:rsidP="003009EF">
      <w:pPr>
        <w:pStyle w:val="anglickacitace"/>
      </w:pPr>
      <w:r>
        <w:rPr>
          <w:rStyle w:val="Znakapoznpodarou"/>
        </w:rPr>
        <w:footnoteRef/>
      </w:r>
      <w:r>
        <w:t xml:space="preserve"> “They had it wrong, but precisely because they were wrong, they lived those years in a state of joy that led their arts to flourish as never before.” KUNDERA, Milan. </w:t>
      </w:r>
      <w:r w:rsidRPr="00E96830">
        <w:rPr>
          <w:i/>
        </w:rPr>
        <w:t>Ignorance: a novel</w:t>
      </w:r>
      <w:r w:rsidRPr="00866416">
        <w:t>. London: Faber and Faber, 2002, s. 13.</w:t>
      </w:r>
    </w:p>
  </w:footnote>
  <w:footnote w:id="49">
    <w:p w:rsidR="00F93589" w:rsidRDefault="00F93589" w:rsidP="00363F7F">
      <w:pPr>
        <w:pStyle w:val="anglickacitace"/>
      </w:pPr>
      <w:r>
        <w:rPr>
          <w:rStyle w:val="Znakapoznpodarou"/>
        </w:rPr>
        <w:footnoteRef/>
      </w:r>
      <w:r>
        <w:t xml:space="preserve"> “</w:t>
      </w:r>
      <w:r w:rsidRPr="00363F7F">
        <w:t xml:space="preserve">The night before her mother left, Irena introduced her to her companion, </w:t>
      </w:r>
      <w:proofErr w:type="spellStart"/>
      <w:r w:rsidRPr="00363F7F">
        <w:t>Gustaf</w:t>
      </w:r>
      <w:proofErr w:type="spellEnd"/>
      <w:r w:rsidRPr="00363F7F">
        <w:t xml:space="preserve">, a Swede. The three of them had dinner in a restaurant, and the mother, who spoke not a word of French, managed valiantly with English. </w:t>
      </w:r>
      <w:proofErr w:type="spellStart"/>
      <w:r w:rsidRPr="00363F7F">
        <w:t>Gustaf</w:t>
      </w:r>
      <w:proofErr w:type="spellEnd"/>
      <w:r w:rsidRPr="00363F7F">
        <w:t xml:space="preserve"> was delighted: with his mistress, Irena, he spoke only French, and he was tired of that language, which he considered pretentious and not very practical. That evening Irena did not talk much: she looked on in surprise as her mother displayed an unexpected capacity</w:t>
      </w:r>
      <w:r>
        <w:t xml:space="preserve"> for interest in another person [...]” Ibid, s. 22.</w:t>
      </w:r>
    </w:p>
  </w:footnote>
  <w:footnote w:id="50">
    <w:p w:rsidR="00F93589" w:rsidRDefault="00F93589" w:rsidP="001B4DA3">
      <w:pPr>
        <w:pStyle w:val="anglickacitace"/>
      </w:pPr>
      <w:r>
        <w:rPr>
          <w:rStyle w:val="Znakapoznpodarou"/>
        </w:rPr>
        <w:footnoteRef/>
      </w:r>
      <w:r>
        <w:t xml:space="preserve"> “Everyone admires her mother for her vitality. How can she explain to </w:t>
      </w:r>
      <w:proofErr w:type="spellStart"/>
      <w:r>
        <w:t>Gustaf</w:t>
      </w:r>
      <w:proofErr w:type="spellEnd"/>
      <w:r>
        <w:t xml:space="preserve"> that within the magical circle of maternal energy, Irena has never managed to rule over her own life?” </w:t>
      </w:r>
      <w:proofErr w:type="gramStart"/>
      <w:r>
        <w:t>Ibid.,</w:t>
      </w:r>
      <w:proofErr w:type="gramEnd"/>
      <w:r>
        <w:t xml:space="preserve"> s. 25.</w:t>
      </w:r>
    </w:p>
  </w:footnote>
  <w:footnote w:id="51">
    <w:p w:rsidR="00F93589" w:rsidRDefault="00F93589" w:rsidP="00363F7F">
      <w:pPr>
        <w:pStyle w:val="anglickacitace"/>
      </w:pPr>
      <w:r>
        <w:rPr>
          <w:rStyle w:val="Znakapoznpodarou"/>
        </w:rPr>
        <w:footnoteRef/>
      </w:r>
      <w:r>
        <w:t xml:space="preserve"> “The memory of Josef does not disturb her. With bitter </w:t>
      </w:r>
      <w:proofErr w:type="spellStart"/>
      <w:r>
        <w:t>humor</w:t>
      </w:r>
      <w:proofErr w:type="spellEnd"/>
      <w:r>
        <w:t xml:space="preserve"> she merely recalls that he used to enjoy scaring her with the threat of loneliness and that here he had just condemned her to eating her midday meal alone.” </w:t>
      </w:r>
      <w:proofErr w:type="gramStart"/>
      <w:r>
        <w:t>Ibid.,</w:t>
      </w:r>
      <w:proofErr w:type="gramEnd"/>
      <w:r>
        <w:t xml:space="preserve"> s. 174.</w:t>
      </w:r>
    </w:p>
  </w:footnote>
  <w:footnote w:id="52">
    <w:p w:rsidR="00F93589" w:rsidRDefault="00F93589" w:rsidP="001B4DA3">
      <w:pPr>
        <w:pStyle w:val="anglickacitace"/>
      </w:pPr>
      <w:r>
        <w:rPr>
          <w:rStyle w:val="Znakapoznpodarou"/>
        </w:rPr>
        <w:footnoteRef/>
      </w:r>
      <w:r>
        <w:t xml:space="preserve"> “On the facing bench she saw a man and, after a few moments of uncertainty and surprise, she recognized him.” </w:t>
      </w:r>
      <w:proofErr w:type="gramStart"/>
      <w:r>
        <w:t>Ibid.,</w:t>
      </w:r>
      <w:proofErr w:type="gramEnd"/>
      <w:r>
        <w:t xml:space="preserve"> s. 46.</w:t>
      </w:r>
    </w:p>
  </w:footnote>
  <w:footnote w:id="53">
    <w:p w:rsidR="00F93589" w:rsidRPr="001B4DA3" w:rsidRDefault="00F93589" w:rsidP="001B4DA3">
      <w:pPr>
        <w:pStyle w:val="anglickacitace"/>
        <w:rPr>
          <w:sz w:val="16"/>
        </w:rPr>
      </w:pPr>
      <w:r>
        <w:rPr>
          <w:rStyle w:val="Znakapoznpodarou"/>
        </w:rPr>
        <w:footnoteRef/>
      </w:r>
      <w:r>
        <w:t xml:space="preserve"> </w:t>
      </w:r>
      <w:r w:rsidRPr="001B4DA3">
        <w:t>“</w:t>
      </w:r>
      <w:r w:rsidRPr="00A406CF">
        <w:t>She had the sense that their love story, begun twenty years earlier, had merely been postponed until the two of them should be free</w:t>
      </w:r>
      <w:r>
        <w:t>.</w:t>
      </w:r>
      <w:r w:rsidRPr="001B4DA3">
        <w:t xml:space="preserve">” </w:t>
      </w:r>
      <w:proofErr w:type="gramStart"/>
      <w:r w:rsidRPr="001B4DA3">
        <w:t>Ibid.,</w:t>
      </w:r>
      <w:proofErr w:type="gramEnd"/>
      <w:r w:rsidRPr="001B4DA3">
        <w:t xml:space="preserve"> s. 99</w:t>
      </w:r>
      <w:r>
        <w:t>.</w:t>
      </w:r>
      <w:r w:rsidRPr="001B4DA3">
        <w:t xml:space="preserve"> </w:t>
      </w:r>
    </w:p>
  </w:footnote>
  <w:footnote w:id="54">
    <w:p w:rsidR="00F93589" w:rsidRDefault="00F93589" w:rsidP="001B4DA3">
      <w:pPr>
        <w:pStyle w:val="anglickacitace"/>
      </w:pPr>
      <w:r>
        <w:rPr>
          <w:rStyle w:val="Znakapoznpodarou"/>
        </w:rPr>
        <w:footnoteRef/>
      </w:r>
      <w:r>
        <w:t xml:space="preserve"> “He enjoyed the encounter, too; she was friendly, charming [...] and he </w:t>
      </w:r>
      <w:proofErr w:type="spellStart"/>
      <w:r>
        <w:t>hadn</w:t>
      </w:r>
      <w:proofErr w:type="spellEnd"/>
      <w:r>
        <w:rPr>
          <w:lang w:val="en-US"/>
        </w:rPr>
        <w:t>’t the faintest idea who she was.</w:t>
      </w:r>
      <w:r>
        <w:t xml:space="preserve">” </w:t>
      </w:r>
      <w:proofErr w:type="gramStart"/>
      <w:r>
        <w:t>Ibid.,</w:t>
      </w:r>
      <w:proofErr w:type="gramEnd"/>
      <w:r>
        <w:t xml:space="preserve"> s. 48.</w:t>
      </w:r>
    </w:p>
  </w:footnote>
  <w:footnote w:id="55">
    <w:p w:rsidR="00F93589" w:rsidRDefault="00F93589" w:rsidP="0003707F">
      <w:pPr>
        <w:pStyle w:val="anglickacitace"/>
      </w:pPr>
      <w:r>
        <w:rPr>
          <w:rStyle w:val="Znakapoznpodarou"/>
        </w:rPr>
        <w:footnoteRef/>
      </w:r>
      <w:r>
        <w:t xml:space="preserve"> “</w:t>
      </w:r>
      <w:proofErr w:type="gramStart"/>
      <w:r w:rsidRPr="0003707F">
        <w:t>chronological</w:t>
      </w:r>
      <w:proofErr w:type="gramEnd"/>
      <w:r w:rsidRPr="0003707F">
        <w:t xml:space="preserve"> lacuna or gap in narrative continuity</w:t>
      </w:r>
      <w:r>
        <w:t xml:space="preserve">” GENETTE, </w:t>
      </w:r>
      <w:proofErr w:type="spellStart"/>
      <w:r>
        <w:t>Gérard</w:t>
      </w:r>
      <w:proofErr w:type="spellEnd"/>
      <w:r>
        <w:t xml:space="preserve">. </w:t>
      </w:r>
      <w:r w:rsidRPr="006B7749">
        <w:rPr>
          <w:i/>
        </w:rPr>
        <w:t>Narrative Discourse: an Essay in Method</w:t>
      </w:r>
      <w:r>
        <w:t>. New York: Cornell University Press, 1983, s. 108.</w:t>
      </w:r>
    </w:p>
  </w:footnote>
  <w:footnote w:id="56">
    <w:p w:rsidR="00F93589" w:rsidRPr="00866416" w:rsidRDefault="00F93589" w:rsidP="00C154B8">
      <w:pPr>
        <w:pStyle w:val="anglickacitace"/>
      </w:pPr>
      <w:r>
        <w:rPr>
          <w:rStyle w:val="Znakapoznpodarou"/>
        </w:rPr>
        <w:footnoteRef/>
      </w:r>
      <w:r>
        <w:t xml:space="preserve"> “[</w:t>
      </w:r>
      <w:r>
        <w:rPr>
          <w:lang w:val="cs-CZ"/>
        </w:rPr>
        <w:t>H</w:t>
      </w:r>
      <w:r>
        <w:t xml:space="preserve">]e made a fool of </w:t>
      </w:r>
      <w:proofErr w:type="gramStart"/>
      <w:r>
        <w:t>himself</w:t>
      </w:r>
      <w:proofErr w:type="gramEnd"/>
      <w:r>
        <w:t xml:space="preserve">. She dropped him.” KUNDERA, Milan. </w:t>
      </w:r>
      <w:r w:rsidRPr="00E96830">
        <w:rPr>
          <w:i/>
        </w:rPr>
        <w:t>Ignorance: a novel</w:t>
      </w:r>
      <w:r w:rsidRPr="00866416">
        <w:t>. London: Faber and Faber, 2002, s. 125.</w:t>
      </w:r>
    </w:p>
  </w:footnote>
  <w:footnote w:id="57">
    <w:p w:rsidR="00F93589" w:rsidRDefault="00F93589" w:rsidP="002D44D2">
      <w:pPr>
        <w:pStyle w:val="Textpoznpodarou"/>
      </w:pPr>
      <w:r>
        <w:rPr>
          <w:rStyle w:val="Znakapoznpodarou"/>
        </w:rPr>
        <w:footnoteRef/>
      </w:r>
      <w:r>
        <w:t xml:space="preserve"> „</w:t>
      </w:r>
      <w:r>
        <w:rPr>
          <w:lang w:val="en-US" w:eastAsia="zh-CN" w:bidi="hi-IN"/>
        </w:rPr>
        <w:t>[T]</w:t>
      </w:r>
      <w:r w:rsidRPr="002D44D2">
        <w:rPr>
          <w:lang w:val="en-US" w:eastAsia="zh-CN" w:bidi="hi-IN"/>
        </w:rPr>
        <w:t>he novel is not so much about the homecoming of its protagonists as it is about the impossibility of their homecoming</w:t>
      </w:r>
      <w:r>
        <w:rPr>
          <w:lang w:val="en-US" w:eastAsia="zh-CN" w:bidi="hi-IN"/>
        </w:rPr>
        <w:t>.</w:t>
      </w:r>
      <w:r>
        <w:t xml:space="preserve">“ FRANK, Søren. </w:t>
      </w:r>
      <w:r w:rsidRPr="002D44D2">
        <w:rPr>
          <w:i/>
        </w:rPr>
        <w:t xml:space="preserve">Migration and Literature: Günter </w:t>
      </w:r>
      <w:proofErr w:type="spellStart"/>
      <w:r w:rsidRPr="002D44D2">
        <w:rPr>
          <w:i/>
        </w:rPr>
        <w:t>Grass</w:t>
      </w:r>
      <w:proofErr w:type="spellEnd"/>
      <w:r w:rsidRPr="002D44D2">
        <w:rPr>
          <w:i/>
        </w:rPr>
        <w:t>, Milan Kundera, Salman Rushdie, and Jan Kjærstad.</w:t>
      </w:r>
      <w:r>
        <w:t xml:space="preserve"> New York: Palgrave Macmillan, 2008, s. 95.</w:t>
      </w:r>
    </w:p>
  </w:footnote>
  <w:footnote w:id="58">
    <w:p w:rsidR="00F93589" w:rsidRDefault="00F93589">
      <w:pPr>
        <w:pStyle w:val="Textpoznpodarou"/>
      </w:pPr>
      <w:r>
        <w:rPr>
          <w:rStyle w:val="Znakapoznpodarou"/>
        </w:rPr>
        <w:footnoteRef/>
      </w:r>
      <w:r>
        <w:t xml:space="preserve"> „nonbelonging“ FRANK, Søren. </w:t>
      </w:r>
      <w:r w:rsidRPr="002D44D2">
        <w:rPr>
          <w:i/>
        </w:rPr>
        <w:t xml:space="preserve">Migration and Literature: Günter </w:t>
      </w:r>
      <w:proofErr w:type="spellStart"/>
      <w:r w:rsidRPr="002D44D2">
        <w:rPr>
          <w:i/>
        </w:rPr>
        <w:t>Grass</w:t>
      </w:r>
      <w:proofErr w:type="spellEnd"/>
      <w:r w:rsidRPr="002D44D2">
        <w:rPr>
          <w:i/>
        </w:rPr>
        <w:t>, Milan Kundera, Salman Rushdie, and Jan Kjærstad.</w:t>
      </w:r>
      <w:r>
        <w:t xml:space="preserve"> New York: Palgrave Macmillan, 2008, s. 95 a RICARD, François. </w:t>
      </w:r>
      <w:proofErr w:type="spellStart"/>
      <w:r w:rsidRPr="00BE527A">
        <w:rPr>
          <w:i/>
        </w:rPr>
        <w:t>Agnès’s</w:t>
      </w:r>
      <w:proofErr w:type="spellEnd"/>
      <w:r w:rsidRPr="00BE527A">
        <w:rPr>
          <w:i/>
        </w:rPr>
        <w:t xml:space="preserve"> Final Afternoon</w:t>
      </w:r>
      <w:r>
        <w:t xml:space="preserve">: </w:t>
      </w:r>
      <w:r w:rsidRPr="00BE527A">
        <w:rPr>
          <w:i/>
        </w:rPr>
        <w:t>An Essay on the Work of Milan Kundera.</w:t>
      </w:r>
      <w:r>
        <w:t xml:space="preserve"> London: Faber and Faber, 2003, s. 22.</w:t>
      </w:r>
    </w:p>
  </w:footnote>
  <w:footnote w:id="59">
    <w:p w:rsidR="00F93589" w:rsidRDefault="00F93589" w:rsidP="0008405C">
      <w:pPr>
        <w:pStyle w:val="anglickacitace"/>
      </w:pPr>
      <w:r>
        <w:rPr>
          <w:rStyle w:val="Znakapoznpodarou"/>
        </w:rPr>
        <w:footnoteRef/>
      </w:r>
      <w:r>
        <w:t xml:space="preserve"> “</w:t>
      </w:r>
      <w:proofErr w:type="gramStart"/>
      <w:r>
        <w:t>transcendental</w:t>
      </w:r>
      <w:proofErr w:type="gramEnd"/>
      <w:r>
        <w:t xml:space="preserve"> metaphysical condition” FRANK, </w:t>
      </w:r>
      <w:proofErr w:type="spellStart"/>
      <w:r>
        <w:t>Søren</w:t>
      </w:r>
      <w:proofErr w:type="spellEnd"/>
      <w:r>
        <w:t xml:space="preserve">. </w:t>
      </w:r>
      <w:r w:rsidRPr="00A814D8">
        <w:rPr>
          <w:i/>
        </w:rPr>
        <w:t xml:space="preserve">Migration and Literature: Günter Grass, Milan </w:t>
      </w:r>
      <w:proofErr w:type="spellStart"/>
      <w:r w:rsidRPr="00A814D8">
        <w:rPr>
          <w:i/>
        </w:rPr>
        <w:t>Kundera</w:t>
      </w:r>
      <w:proofErr w:type="spellEnd"/>
      <w:r w:rsidRPr="00A814D8">
        <w:rPr>
          <w:i/>
        </w:rPr>
        <w:t xml:space="preserve">, </w:t>
      </w:r>
      <w:proofErr w:type="spellStart"/>
      <w:r w:rsidRPr="00A814D8">
        <w:rPr>
          <w:i/>
        </w:rPr>
        <w:t>Salman</w:t>
      </w:r>
      <w:proofErr w:type="spellEnd"/>
      <w:r w:rsidRPr="00A814D8">
        <w:rPr>
          <w:i/>
        </w:rPr>
        <w:t xml:space="preserve"> Rushdie, and Jan </w:t>
      </w:r>
      <w:proofErr w:type="spellStart"/>
      <w:r w:rsidRPr="00A814D8">
        <w:rPr>
          <w:i/>
        </w:rPr>
        <w:t>Kjærstad</w:t>
      </w:r>
      <w:proofErr w:type="spellEnd"/>
      <w:r w:rsidRPr="002D44D2">
        <w:t>.</w:t>
      </w:r>
      <w:r>
        <w:t xml:space="preserve"> New York: Palgrave Macmillan, 2008, s. 85.</w:t>
      </w:r>
    </w:p>
  </w:footnote>
  <w:footnote w:id="60">
    <w:p w:rsidR="00F93589" w:rsidRDefault="00F93589" w:rsidP="0008405C">
      <w:pPr>
        <w:pStyle w:val="anglickacitace"/>
      </w:pPr>
      <w:r>
        <w:rPr>
          <w:rStyle w:val="Znakapoznpodarou"/>
        </w:rPr>
        <w:footnoteRef/>
      </w:r>
      <w:r>
        <w:t xml:space="preserve"> “</w:t>
      </w:r>
      <w:proofErr w:type="gramStart"/>
      <w:r>
        <w:t>the</w:t>
      </w:r>
      <w:proofErr w:type="gramEnd"/>
      <w:r>
        <w:t xml:space="preserve"> moral and aesthetic climate” RICARD, François. </w:t>
      </w:r>
      <w:proofErr w:type="spellStart"/>
      <w:r w:rsidRPr="00BE527A">
        <w:t>Agnès’s</w:t>
      </w:r>
      <w:proofErr w:type="spellEnd"/>
      <w:r w:rsidRPr="00BE527A">
        <w:t xml:space="preserve"> Final Afternoon</w:t>
      </w:r>
      <w:r>
        <w:t xml:space="preserve">: </w:t>
      </w:r>
      <w:r w:rsidRPr="00BE527A">
        <w:t xml:space="preserve">An Essay on the Work of Milan </w:t>
      </w:r>
      <w:proofErr w:type="spellStart"/>
      <w:r w:rsidRPr="00BE527A">
        <w:t>Kundera</w:t>
      </w:r>
      <w:proofErr w:type="spellEnd"/>
      <w:r w:rsidRPr="00BE527A">
        <w:t>.</w:t>
      </w:r>
      <w:r>
        <w:t xml:space="preserve"> London: Faber and Faber, 2003, s. 22</w:t>
      </w:r>
    </w:p>
  </w:footnote>
  <w:footnote w:id="61">
    <w:p w:rsidR="00F93589" w:rsidRPr="0008405C" w:rsidRDefault="00F93589">
      <w:pPr>
        <w:pStyle w:val="Textpoznpodarou"/>
      </w:pPr>
      <w:r>
        <w:rPr>
          <w:rStyle w:val="Znakapoznpodarou"/>
        </w:rPr>
        <w:footnoteRef/>
      </w:r>
      <w:r>
        <w:t xml:space="preserve"> Fr. „odešel do kartouzy parmské.“ KUNDERA, Milan. </w:t>
      </w:r>
      <w:r>
        <w:rPr>
          <w:i/>
        </w:rPr>
        <w:t xml:space="preserve">Nesmrtelnost. </w:t>
      </w:r>
      <w:r>
        <w:t>Brno: Atlantis, 2000, s. 252.</w:t>
      </w:r>
    </w:p>
  </w:footnote>
  <w:footnote w:id="62">
    <w:p w:rsidR="00F93589" w:rsidRDefault="00F93589">
      <w:pPr>
        <w:pStyle w:val="Textpoznpodarou"/>
      </w:pPr>
      <w:r>
        <w:rPr>
          <w:rStyle w:val="Znakapoznpodarou"/>
        </w:rPr>
        <w:footnoteRef/>
      </w:r>
      <w:r>
        <w:t xml:space="preserve"> </w:t>
      </w:r>
      <w:r w:rsidRPr="00FE14E5">
        <w:t>Ibid.</w:t>
      </w:r>
      <w:r>
        <w:t>, s. 253.</w:t>
      </w:r>
    </w:p>
  </w:footnote>
  <w:footnote w:id="63">
    <w:p w:rsidR="00F93589" w:rsidRPr="00866416" w:rsidRDefault="00F93589" w:rsidP="00C17E75">
      <w:pPr>
        <w:pStyle w:val="anglickacitace"/>
      </w:pPr>
      <w:r>
        <w:rPr>
          <w:rStyle w:val="Znakapoznpodarou"/>
        </w:rPr>
        <w:footnoteRef/>
      </w:r>
      <w:r>
        <w:t xml:space="preserve"> “What are you still doing here?” [...] “Where should I be?” [...] </w:t>
      </w:r>
      <w:proofErr w:type="gramStart"/>
      <w:r>
        <w:t>“Home!”</w:t>
      </w:r>
      <w:proofErr w:type="gramEnd"/>
      <w:r>
        <w:t xml:space="preserve"> KUNDERA, Milan. </w:t>
      </w:r>
      <w:r w:rsidRPr="00E96830">
        <w:rPr>
          <w:i/>
        </w:rPr>
        <w:t>Ignorance: a novel</w:t>
      </w:r>
      <w:r w:rsidRPr="00866416">
        <w:t>. London: Faber and Faber, 2002, s. 3.</w:t>
      </w:r>
    </w:p>
  </w:footnote>
  <w:footnote w:id="64">
    <w:p w:rsidR="00F93589" w:rsidRDefault="00F93589" w:rsidP="00744B46">
      <w:pPr>
        <w:pStyle w:val="Textpoznpodarou"/>
      </w:pPr>
      <w:r>
        <w:rPr>
          <w:rStyle w:val="Znakapoznpodarou"/>
        </w:rPr>
        <w:footnoteRef/>
      </w:r>
      <w:r>
        <w:t xml:space="preserve"> Kundera předkládá koncept podstaty kýče v románu </w:t>
      </w:r>
      <w:r w:rsidRPr="005D1284">
        <w:rPr>
          <w:i/>
        </w:rPr>
        <w:t>Nesnesitelná lehkost bytí</w:t>
      </w:r>
      <w:r>
        <w:t xml:space="preserve">: „Cit, který kýč vyvolá, musí být ovšem takový, aby ho mohlo sdílet velké množství. Kýč proto nemůže spočívat na nezvyklé situaci, ale na základních obrazech, které mají lidé vtlučeny do paměti: nevděčná dcera, opuštěný otec, děti běžící po trávníku, zrazená vlast, vzpomínka na první lásku. / Kýč vyvolá těsně po sobě dvě slzy dojetí. První slza říká: jak je to krásné, děti běžící po trávníku! / Druhá slza říká: jak je to krásné, být dojat s celým lidstvem nad dětmi běžícími po trávníku!“ KUNDERA, Milan. </w:t>
      </w:r>
      <w:r w:rsidRPr="00FB6641">
        <w:rPr>
          <w:i/>
        </w:rPr>
        <w:t>Nesnesitelná lehkost bytí</w:t>
      </w:r>
      <w:r>
        <w:t xml:space="preserve">. Brno: Atlantis 2006, s. 268. Sylviiny slzy nad Ireniným „velkým návratem“ jsou produktem přesně takového základního obrazu – mluví o Irenině „domově“ a „návratu“ jakožto myšlenkách, které pro ni osobně nemají žádný reálný (empirický) základ. </w:t>
      </w:r>
      <w:r w:rsidRPr="00044ABE">
        <w:t>Také Kosková:</w:t>
      </w:r>
      <w:r>
        <w:t xml:space="preserve"> </w:t>
      </w:r>
      <w:r w:rsidRPr="00044ABE">
        <w:t>„</w:t>
      </w:r>
      <w:proofErr w:type="gramStart"/>
      <w:r w:rsidRPr="00044ABE">
        <w:t>Sylvie</w:t>
      </w:r>
      <w:r>
        <w:t xml:space="preserve"> [</w:t>
      </w:r>
      <w:r w:rsidRPr="00044ABE">
        <w:t>...</w:t>
      </w:r>
      <w:r>
        <w:t xml:space="preserve">] </w:t>
      </w:r>
      <w:r w:rsidRPr="00044ABE">
        <w:t>dává</w:t>
      </w:r>
      <w:proofErr w:type="gramEnd"/>
      <w:r w:rsidRPr="00044ABE">
        <w:t xml:space="preserve"> slovu </w:t>
      </w:r>
      <w:r w:rsidRPr="00744B46">
        <w:rPr>
          <w:lang w:val="fr-FR"/>
        </w:rPr>
        <w:t>chez-soi</w:t>
      </w:r>
      <w:r w:rsidRPr="00044ABE">
        <w:t>, domov, váhu velkého slova, a transponuje tak situaci Ireny do jazykového kódu kýče</w:t>
      </w:r>
      <w:r>
        <w:t xml:space="preserve"> [</w:t>
      </w:r>
      <w:r w:rsidRPr="00044ABE">
        <w:t>...</w:t>
      </w:r>
      <w:r>
        <w:t>].</w:t>
      </w:r>
      <w:r w:rsidRPr="00044ABE">
        <w:t xml:space="preserve"> Vypravěč ironicky odhaluje kýčovité zjednodušení slovníku Velké Historie jako výsledek složitého sledu víceméně nesouvislých odrazů, archetypů, vytvářených po staletí </w:t>
      </w:r>
      <w:proofErr w:type="spellStart"/>
      <w:r w:rsidRPr="00044ABE">
        <w:t>jungovským</w:t>
      </w:r>
      <w:proofErr w:type="spellEnd"/>
      <w:r w:rsidRPr="00044ABE">
        <w:t xml:space="preserve"> kolektivním nevědomím.“ KOSKOVÁ, Helena. Francouzské romány Milana Kundery. In: </w:t>
      </w:r>
      <w:r w:rsidRPr="00044ABE">
        <w:rPr>
          <w:i/>
        </w:rPr>
        <w:t>Pocta Milanu Kunderovi: sborník k 80. spisovatelovým narozeninám.</w:t>
      </w:r>
      <w:r w:rsidRPr="00044ABE">
        <w:t xml:space="preserve"> Praha: Artes Liberales, 2009, s. 38.</w:t>
      </w:r>
    </w:p>
  </w:footnote>
  <w:footnote w:id="65">
    <w:p w:rsidR="00F93589" w:rsidRDefault="00F93589">
      <w:pPr>
        <w:pStyle w:val="Textpoznpodarou"/>
      </w:pPr>
      <w:r>
        <w:rPr>
          <w:rStyle w:val="Znakapoznpodarou"/>
        </w:rPr>
        <w:footnoteRef/>
      </w:r>
      <w:r>
        <w:t xml:space="preserve"> Ibid., s. 38.</w:t>
      </w:r>
    </w:p>
  </w:footnote>
  <w:footnote w:id="66">
    <w:p w:rsidR="00F93589" w:rsidRDefault="00F93589" w:rsidP="00C17E75">
      <w:pPr>
        <w:pStyle w:val="anglickacitace"/>
      </w:pPr>
      <w:r>
        <w:rPr>
          <w:rStyle w:val="Znakapoznpodarou"/>
        </w:rPr>
        <w:footnoteRef/>
      </w:r>
      <w:r>
        <w:t xml:space="preserve"> “</w:t>
      </w:r>
      <w:r w:rsidRPr="00C17E75">
        <w:t xml:space="preserve">Another time she is strolling in a small French city when she sees an odd group of women, each holding a beer mug, run toward her, call to her in </w:t>
      </w:r>
      <w:proofErr w:type="gramStart"/>
      <w:r w:rsidRPr="00C17E75">
        <w:t>Czech,</w:t>
      </w:r>
      <w:proofErr w:type="gramEnd"/>
      <w:r w:rsidRPr="00C17E75">
        <w:t xml:space="preserve"> laugh with fake cordiality, and in terror Irena realizes that she is in Prague. She cries out, she wakes up.</w:t>
      </w:r>
      <w:r>
        <w:t xml:space="preserve">” KUNDERA, Milan. </w:t>
      </w:r>
      <w:r w:rsidRPr="00E96830">
        <w:rPr>
          <w:i/>
        </w:rPr>
        <w:t>Ignorance: a novel</w:t>
      </w:r>
      <w:r>
        <w:t xml:space="preserve">. </w:t>
      </w:r>
      <w:r w:rsidRPr="00866416">
        <w:t>London: Faber and Faber, 2002, s. 15.</w:t>
      </w:r>
    </w:p>
  </w:footnote>
  <w:footnote w:id="67">
    <w:p w:rsidR="00F93589" w:rsidRDefault="00F93589" w:rsidP="00C17E75">
      <w:pPr>
        <w:pStyle w:val="anglickacitace"/>
      </w:pPr>
      <w:r>
        <w:rPr>
          <w:rStyle w:val="Znakapoznpodarou"/>
        </w:rPr>
        <w:footnoteRef/>
      </w:r>
      <w:r>
        <w:t xml:space="preserve"> “</w:t>
      </w:r>
      <w:r w:rsidRPr="00C17E75">
        <w:t>But time is passing, the women are all talking at once, and it is nearly impossible to have a conversation, much less to impose its subject. She tries delicately to take up topics they raise and lead them toward what she wants to tell them, but she fails: as soon as her remarks move away from their own concerns, no one listens.</w:t>
      </w:r>
      <w:r>
        <w:t xml:space="preserve">” </w:t>
      </w:r>
      <w:proofErr w:type="gramStart"/>
      <w:r>
        <w:t>Ibid.,</w:t>
      </w:r>
      <w:proofErr w:type="gramEnd"/>
      <w:r>
        <w:t xml:space="preserve"> s. 38.</w:t>
      </w:r>
    </w:p>
  </w:footnote>
  <w:footnote w:id="68">
    <w:p w:rsidR="00F93589" w:rsidRDefault="00F93589" w:rsidP="00C17E75">
      <w:pPr>
        <w:pStyle w:val="anglickacitace"/>
      </w:pPr>
      <w:r>
        <w:rPr>
          <w:rStyle w:val="Znakapoznpodarou"/>
        </w:rPr>
        <w:footnoteRef/>
      </w:r>
      <w:r>
        <w:t xml:space="preserve"> “[T]o call Irena back into line: to warn her that time is short and that life is supposed to finish up where it started.” </w:t>
      </w:r>
      <w:proofErr w:type="gramStart"/>
      <w:r>
        <w:t>Ibid.,</w:t>
      </w:r>
      <w:proofErr w:type="gramEnd"/>
      <w:r>
        <w:t xml:space="preserve"> s. 44.</w:t>
      </w:r>
    </w:p>
  </w:footnote>
  <w:footnote w:id="69">
    <w:p w:rsidR="00F93589" w:rsidRDefault="00F93589" w:rsidP="00C17E75">
      <w:pPr>
        <w:pStyle w:val="anglickacitace"/>
      </w:pPr>
      <w:r>
        <w:rPr>
          <w:rStyle w:val="Znakapoznpodarou"/>
        </w:rPr>
        <w:footnoteRef/>
      </w:r>
      <w:r>
        <w:t xml:space="preserve"> “She was gripped by the same panic she used to feel in her emigration-dreams: through the magical power of a dress she could see herself imprisoned in a life she did not want and would never again be able to leave.” </w:t>
      </w:r>
      <w:proofErr w:type="gramStart"/>
      <w:r>
        <w:t>Ibid.,</w:t>
      </w:r>
      <w:proofErr w:type="gramEnd"/>
      <w:r>
        <w:t xml:space="preserve"> s. 31.</w:t>
      </w:r>
    </w:p>
  </w:footnote>
  <w:footnote w:id="70">
    <w:p w:rsidR="00F93589" w:rsidRDefault="00F93589" w:rsidP="00C17E75">
      <w:pPr>
        <w:pStyle w:val="anglickacitace"/>
      </w:pPr>
      <w:r>
        <w:rPr>
          <w:rStyle w:val="Znakapoznpodarou"/>
        </w:rPr>
        <w:footnoteRef/>
      </w:r>
      <w:r>
        <w:t xml:space="preserve"> “[S]</w:t>
      </w:r>
      <w:proofErr w:type="spellStart"/>
      <w:r w:rsidRPr="00C17E75">
        <w:t>uddenly</w:t>
      </w:r>
      <w:proofErr w:type="spellEnd"/>
      <w:r w:rsidRPr="00C17E75">
        <w:t xml:space="preserve">, a narrow lane in some leafy Prague </w:t>
      </w:r>
      <w:proofErr w:type="spellStart"/>
      <w:r w:rsidRPr="00C17E75">
        <w:t>neighborhood</w:t>
      </w:r>
      <w:proofErr w:type="spellEnd"/>
      <w:r w:rsidRPr="00C17E75">
        <w:t xml:space="preserve"> would rise up before her for a split second.</w:t>
      </w:r>
      <w:r>
        <w:t xml:space="preserve">” </w:t>
      </w:r>
      <w:proofErr w:type="gramStart"/>
      <w:r>
        <w:t>Ibid.,</w:t>
      </w:r>
      <w:proofErr w:type="gramEnd"/>
      <w:r>
        <w:t xml:space="preserve"> s. 16.</w:t>
      </w:r>
    </w:p>
  </w:footnote>
  <w:footnote w:id="71">
    <w:p w:rsidR="00F93589" w:rsidRPr="00C17E75" w:rsidRDefault="00F93589" w:rsidP="0029492C">
      <w:pPr>
        <w:pStyle w:val="anglickacitace"/>
      </w:pPr>
      <w:r>
        <w:rPr>
          <w:rStyle w:val="Znakapoznpodarou"/>
        </w:rPr>
        <w:footnoteRef/>
      </w:r>
      <w:r>
        <w:t xml:space="preserve"> “</w:t>
      </w:r>
      <w:r w:rsidRPr="00744B46">
        <w:t xml:space="preserve">By now she's been walking for a good two or three hours in those leafy </w:t>
      </w:r>
      <w:proofErr w:type="spellStart"/>
      <w:r w:rsidRPr="00744B46">
        <w:t>neighborhoods</w:t>
      </w:r>
      <w:proofErr w:type="spellEnd"/>
      <w:r w:rsidRPr="00744B46">
        <w:t xml:space="preserve">. [...] [T]his is a Prague whose existence </w:t>
      </w:r>
      <w:proofErr w:type="spellStart"/>
      <w:r w:rsidRPr="00744B46">
        <w:t>Gustaf</w:t>
      </w:r>
      <w:proofErr w:type="spellEnd"/>
      <w:r w:rsidRPr="00744B46">
        <w:t xml:space="preserve"> doesn't suspect; and instantly there come rushing the names she loved as a young girl: </w:t>
      </w:r>
      <w:proofErr w:type="spellStart"/>
      <w:r w:rsidRPr="00744B46">
        <w:t>Macha</w:t>
      </w:r>
      <w:proofErr w:type="spellEnd"/>
      <w:r w:rsidRPr="00744B46">
        <w:t xml:space="preserve"> [...] Jan Neruda [...] the songs of </w:t>
      </w:r>
      <w:proofErr w:type="spellStart"/>
      <w:r w:rsidRPr="00744B46">
        <w:t>Voskovec</w:t>
      </w:r>
      <w:proofErr w:type="spellEnd"/>
      <w:r w:rsidRPr="00744B46">
        <w:t xml:space="preserve"> and </w:t>
      </w:r>
      <w:proofErr w:type="spellStart"/>
      <w:r w:rsidRPr="00744B46">
        <w:t>Werich</w:t>
      </w:r>
      <w:proofErr w:type="spellEnd"/>
      <w:r w:rsidRPr="00744B46">
        <w:t xml:space="preserve"> from the 1930s [...]” </w:t>
      </w:r>
      <w:proofErr w:type="gramStart"/>
      <w:r w:rsidRPr="00744B46">
        <w:t>Ibid.,</w:t>
      </w:r>
      <w:proofErr w:type="gramEnd"/>
      <w:r w:rsidRPr="00744B46">
        <w:t xml:space="preserve"> s. 137.</w:t>
      </w:r>
    </w:p>
  </w:footnote>
  <w:footnote w:id="72">
    <w:p w:rsidR="00F93589" w:rsidRDefault="00F93589" w:rsidP="0029492C">
      <w:pPr>
        <w:pStyle w:val="anglickacitace"/>
      </w:pPr>
      <w:r>
        <w:rPr>
          <w:rStyle w:val="Znakapoznpodarou"/>
        </w:rPr>
        <w:footnoteRef/>
      </w:r>
      <w:r>
        <w:t xml:space="preserve"> “</w:t>
      </w:r>
      <w:proofErr w:type="gramStart"/>
      <w:r>
        <w:t>the</w:t>
      </w:r>
      <w:proofErr w:type="gramEnd"/>
      <w:r>
        <w:t xml:space="preserve"> life this city is weaving for her” Ibid., s. 138.</w:t>
      </w:r>
    </w:p>
  </w:footnote>
  <w:footnote w:id="73">
    <w:p w:rsidR="00F93589" w:rsidRDefault="00F93589" w:rsidP="000C0FDC">
      <w:pPr>
        <w:pStyle w:val="anglickacitace"/>
      </w:pPr>
      <w:r>
        <w:rPr>
          <w:rStyle w:val="Znakapoznpodarou"/>
        </w:rPr>
        <w:footnoteRef/>
      </w:r>
      <w:r>
        <w:t xml:space="preserve"> “He reflected that he had only one life and that he wanted to live it somewhere else.” </w:t>
      </w:r>
      <w:proofErr w:type="gramStart"/>
      <w:r>
        <w:t>Ibid.,</w:t>
      </w:r>
      <w:proofErr w:type="gramEnd"/>
      <w:r>
        <w:t xml:space="preserve"> s. 68.</w:t>
      </w:r>
    </w:p>
  </w:footnote>
  <w:footnote w:id="74">
    <w:p w:rsidR="00F93589" w:rsidRPr="0020489C" w:rsidRDefault="00F93589" w:rsidP="0020489C">
      <w:pPr>
        <w:pStyle w:val="anglickacitace"/>
        <w:rPr>
          <w:lang w:val="cs-CZ"/>
        </w:rPr>
      </w:pPr>
      <w:r>
        <w:rPr>
          <w:rStyle w:val="Znakapoznpodarou"/>
        </w:rPr>
        <w:footnoteRef/>
      </w:r>
      <w:r>
        <w:t xml:space="preserve"> “You</w:t>
      </w:r>
      <w:r>
        <w:rPr>
          <w:lang w:val="en-US"/>
        </w:rPr>
        <w:t xml:space="preserve">’re the one who told me I had to go. I didn’t want to. I had no desire for this return. But you disagreed. You said not going was unnatural, unjustifiable, </w:t>
      </w:r>
      <w:proofErr w:type="gramStart"/>
      <w:r>
        <w:rPr>
          <w:lang w:val="en-US"/>
        </w:rPr>
        <w:t>even</w:t>
      </w:r>
      <w:proofErr w:type="gramEnd"/>
      <w:r>
        <w:rPr>
          <w:lang w:val="en-US"/>
        </w:rPr>
        <w:t xml:space="preserve"> foul.</w:t>
      </w:r>
      <w:r>
        <w:t xml:space="preserve">” </w:t>
      </w:r>
      <w:proofErr w:type="gramStart"/>
      <w:r>
        <w:t>Ibid.,</w:t>
      </w:r>
      <w:proofErr w:type="gramEnd"/>
      <w:r>
        <w:t xml:space="preserve"> s. 71.</w:t>
      </w:r>
    </w:p>
  </w:footnote>
  <w:footnote w:id="75">
    <w:p w:rsidR="00F93589" w:rsidRDefault="00F93589" w:rsidP="00A27B12">
      <w:pPr>
        <w:pStyle w:val="anglickacitace"/>
      </w:pPr>
      <w:r>
        <w:rPr>
          <w:rStyle w:val="Znakapoznpodarou"/>
        </w:rPr>
        <w:footnoteRef/>
      </w:r>
      <w:r>
        <w:t xml:space="preserve"> “</w:t>
      </w:r>
      <w:proofErr w:type="gramStart"/>
      <w:r>
        <w:t>divert</w:t>
      </w:r>
      <w:proofErr w:type="gramEnd"/>
      <w:r>
        <w:t xml:space="preserve"> him [...] from his own life, which was giving him such pain.” </w:t>
      </w:r>
      <w:proofErr w:type="gramStart"/>
      <w:r>
        <w:t>Ibid.,</w:t>
      </w:r>
      <w:proofErr w:type="gramEnd"/>
      <w:r>
        <w:t xml:space="preserve"> s. 139.</w:t>
      </w:r>
    </w:p>
  </w:footnote>
  <w:footnote w:id="76">
    <w:p w:rsidR="00F93589" w:rsidRDefault="00F93589">
      <w:pPr>
        <w:pStyle w:val="Textpoznpodarou"/>
      </w:pPr>
      <w:r>
        <w:rPr>
          <w:rStyle w:val="Znakapoznpodarou"/>
        </w:rPr>
        <w:footnoteRef/>
      </w:r>
      <w:r>
        <w:t xml:space="preserve"> KUBÍČEK, Tomáš. </w:t>
      </w:r>
      <w:r>
        <w:rPr>
          <w:i/>
        </w:rPr>
        <w:t xml:space="preserve">Vyprávět příběh. </w:t>
      </w:r>
      <w:r>
        <w:t>Brno: Host, 2001, s. 167.</w:t>
      </w:r>
    </w:p>
  </w:footnote>
  <w:footnote w:id="77">
    <w:p w:rsidR="00F93589" w:rsidRDefault="00F93589" w:rsidP="00A27B12">
      <w:pPr>
        <w:pStyle w:val="anglickacitace"/>
      </w:pPr>
      <w:r>
        <w:rPr>
          <w:rStyle w:val="Znakapoznpodarou"/>
        </w:rPr>
        <w:footnoteRef/>
      </w:r>
      <w:r>
        <w:t xml:space="preserve"> “He gave her the number of his hotel in the provinces.” KUNDERA, Milan. </w:t>
      </w:r>
      <w:r w:rsidRPr="00E96830">
        <w:rPr>
          <w:i/>
        </w:rPr>
        <w:t>Ignorance: a novel</w:t>
      </w:r>
      <w:r>
        <w:t xml:space="preserve">. </w:t>
      </w:r>
      <w:r w:rsidRPr="00866416">
        <w:t>London: Faber and Faber, 2002, s. 48.</w:t>
      </w:r>
    </w:p>
  </w:footnote>
  <w:footnote w:id="78">
    <w:p w:rsidR="00F93589" w:rsidRDefault="00F93589" w:rsidP="00A27B12">
      <w:pPr>
        <w:pStyle w:val="anglickacitace"/>
      </w:pPr>
      <w:r>
        <w:rPr>
          <w:rStyle w:val="Znakapoznpodarou"/>
        </w:rPr>
        <w:footnoteRef/>
      </w:r>
      <w:r>
        <w:t xml:space="preserve"> “He had the sense he was coming back into the world as might a dead man emerging from his tomb after twenty years.” </w:t>
      </w:r>
      <w:proofErr w:type="gramStart"/>
      <w:r>
        <w:t>Ibid.,</w:t>
      </w:r>
      <w:proofErr w:type="gramEnd"/>
      <w:r>
        <w:t xml:space="preserve"> s. 70.</w:t>
      </w:r>
    </w:p>
  </w:footnote>
  <w:footnote w:id="79">
    <w:p w:rsidR="00F93589" w:rsidRPr="008578E2" w:rsidRDefault="00F93589" w:rsidP="008578E2">
      <w:pPr>
        <w:pStyle w:val="anglickacitace"/>
        <w:rPr>
          <w:lang w:val="en-US"/>
        </w:rPr>
      </w:pPr>
      <w:r>
        <w:rPr>
          <w:rStyle w:val="Znakapoznpodarou"/>
        </w:rPr>
        <w:footnoteRef/>
      </w:r>
      <w:r>
        <w:t xml:space="preserve"> “</w:t>
      </w:r>
      <w:r>
        <w:rPr>
          <w:lang w:val="en-US"/>
        </w:rPr>
        <w:t xml:space="preserve">[H]e sees two easy chairs turned to face each other, the lamp and the flower bowl on the window ledge, and the fir tree his wife planted in front of the house, a fir tree that looks like and arm she’d raised from afar to show him the way back home.” </w:t>
      </w:r>
      <w:proofErr w:type="gramStart"/>
      <w:r>
        <w:rPr>
          <w:lang w:val="en-US"/>
        </w:rPr>
        <w:t>Ibid.,</w:t>
      </w:r>
      <w:proofErr w:type="gramEnd"/>
      <w:r>
        <w:rPr>
          <w:lang w:val="en-US"/>
        </w:rPr>
        <w:t xml:space="preserve"> s. 143.</w:t>
      </w:r>
    </w:p>
  </w:footnote>
  <w:footnote w:id="80">
    <w:p w:rsidR="00F93589" w:rsidRDefault="00F93589" w:rsidP="00D07212">
      <w:pPr>
        <w:pStyle w:val="anglickacitace"/>
      </w:pPr>
      <w:r>
        <w:rPr>
          <w:rStyle w:val="Znakapoznpodarou"/>
        </w:rPr>
        <w:footnoteRef/>
      </w:r>
      <w:r>
        <w:t xml:space="preserve"> “Therefore all efforts to revive her in his mind soon became torture. Instead of rejoicing at having retrieved this or that forgotten moment, he was driven to despair by the immensity of the void around that moment.” </w:t>
      </w:r>
      <w:proofErr w:type="gramStart"/>
      <w:r>
        <w:t>Ibid.,</w:t>
      </w:r>
      <w:proofErr w:type="gramEnd"/>
      <w:r>
        <w:t xml:space="preserve"> s. 129.</w:t>
      </w:r>
    </w:p>
  </w:footnote>
  <w:footnote w:id="81">
    <w:p w:rsidR="00F93589" w:rsidRDefault="00F93589" w:rsidP="00803904">
      <w:pPr>
        <w:pStyle w:val="anglickacitace"/>
      </w:pPr>
      <w:r>
        <w:rPr>
          <w:rStyle w:val="Znakapoznpodarou"/>
        </w:rPr>
        <w:footnoteRef/>
      </w:r>
      <w:r>
        <w:t xml:space="preserve"> “Through the porthole he saw, far off in the sky, a low wooden fence and a brick house with a slender fir tree like a lifted arm before it.” </w:t>
      </w:r>
      <w:proofErr w:type="gramStart"/>
      <w:r>
        <w:t>Ibid.,</w:t>
      </w:r>
      <w:proofErr w:type="gramEnd"/>
      <w:r>
        <w:t xml:space="preserve"> s. 195, </w:t>
      </w:r>
      <w:proofErr w:type="spellStart"/>
      <w:r>
        <w:t>kurzíva</w:t>
      </w:r>
      <w:proofErr w:type="spellEnd"/>
      <w:r>
        <w:t xml:space="preserve"> G.S.</w:t>
      </w:r>
    </w:p>
  </w:footnote>
  <w:footnote w:id="82">
    <w:p w:rsidR="00F93589" w:rsidRDefault="00F93589" w:rsidP="0064297C">
      <w:pPr>
        <w:pStyle w:val="anglickacitace"/>
      </w:pPr>
      <w:r>
        <w:rPr>
          <w:rStyle w:val="Znakapoznpodarou"/>
        </w:rPr>
        <w:footnoteRef/>
      </w:r>
      <w:r>
        <w:t xml:space="preserve"> </w:t>
      </w:r>
      <w:r w:rsidRPr="00044ABE">
        <w:t xml:space="preserve">Michelle Woods </w:t>
      </w:r>
      <w:r w:rsidRPr="00A260CE">
        <w:rPr>
          <w:lang w:val="cs-CZ"/>
        </w:rPr>
        <w:t xml:space="preserve">ve své monografii </w:t>
      </w:r>
      <w:r w:rsidRPr="00A260CE">
        <w:rPr>
          <w:i/>
        </w:rPr>
        <w:t>Translating</w:t>
      </w:r>
      <w:r w:rsidRPr="00A260CE">
        <w:rPr>
          <w:i/>
          <w:lang w:val="cs-CZ"/>
        </w:rPr>
        <w:t xml:space="preserve"> Milan Kundera </w:t>
      </w:r>
      <w:r w:rsidRPr="00A260CE">
        <w:rPr>
          <w:lang w:val="cs-CZ"/>
        </w:rPr>
        <w:t>nazývá „e</w:t>
      </w:r>
      <w:r>
        <w:rPr>
          <w:lang w:val="cs-CZ"/>
        </w:rPr>
        <w:t>sejistické zkoumání“ pojmu nost</w:t>
      </w:r>
      <w:r w:rsidRPr="00A260CE">
        <w:rPr>
          <w:lang w:val="cs-CZ"/>
        </w:rPr>
        <w:t>a</w:t>
      </w:r>
      <w:r>
        <w:rPr>
          <w:lang w:val="cs-CZ"/>
        </w:rPr>
        <w:t>l</w:t>
      </w:r>
      <w:r w:rsidRPr="00A260CE">
        <w:rPr>
          <w:lang w:val="cs-CZ"/>
        </w:rPr>
        <w:t>gie v </w:t>
      </w:r>
      <w:r w:rsidRPr="00A260CE">
        <w:rPr>
          <w:i/>
          <w:lang w:val="cs-CZ"/>
        </w:rPr>
        <w:t xml:space="preserve">Nevědění </w:t>
      </w:r>
      <w:r w:rsidRPr="00A260CE">
        <w:rPr>
          <w:lang w:val="cs-CZ"/>
        </w:rPr>
        <w:t>dokonce „ústředním bodem“ knihy</w:t>
      </w:r>
      <w:r w:rsidRPr="00044ABE">
        <w:t>. / “The essayistic enquiry into the etymology of the word ‘nostalgia’</w:t>
      </w:r>
      <w:r>
        <w:t xml:space="preserve"> [</w:t>
      </w:r>
      <w:r w:rsidRPr="00044ABE">
        <w:t>...</w:t>
      </w:r>
      <w:r>
        <w:t>]</w:t>
      </w:r>
      <w:r w:rsidRPr="00044ABE">
        <w:t xml:space="preserve"> is the central point of </w:t>
      </w:r>
      <w:r w:rsidRPr="00044ABE">
        <w:rPr>
          <w:i/>
        </w:rPr>
        <w:t>Ignorance</w:t>
      </w:r>
      <w:r w:rsidRPr="00044ABE">
        <w:t xml:space="preserve">.” WOODS, Michelle. </w:t>
      </w:r>
      <w:proofErr w:type="gramStart"/>
      <w:r w:rsidRPr="00044ABE">
        <w:rPr>
          <w:i/>
        </w:rPr>
        <w:t xml:space="preserve">Translating Milan </w:t>
      </w:r>
      <w:proofErr w:type="spellStart"/>
      <w:r w:rsidRPr="00044ABE">
        <w:rPr>
          <w:i/>
        </w:rPr>
        <w:t>Kundera</w:t>
      </w:r>
      <w:proofErr w:type="spellEnd"/>
      <w:r w:rsidRPr="00044ABE">
        <w:rPr>
          <w:i/>
        </w:rPr>
        <w:t>.</w:t>
      </w:r>
      <w:proofErr w:type="gramEnd"/>
      <w:r w:rsidRPr="00044ABE">
        <w:rPr>
          <w:i/>
        </w:rPr>
        <w:t xml:space="preserve"> </w:t>
      </w:r>
      <w:proofErr w:type="spellStart"/>
      <w:r w:rsidRPr="00044ABE">
        <w:rPr>
          <w:rFonts w:hint="eastAsia"/>
        </w:rPr>
        <w:t>Clevedon</w:t>
      </w:r>
      <w:proofErr w:type="spellEnd"/>
      <w:r w:rsidRPr="00044ABE">
        <w:rPr>
          <w:rFonts w:hint="eastAsia"/>
        </w:rPr>
        <w:t>:</w:t>
      </w:r>
      <w:r w:rsidRPr="00044ABE">
        <w:t xml:space="preserve"> </w:t>
      </w:r>
      <w:r w:rsidRPr="00044ABE">
        <w:rPr>
          <w:rFonts w:hint="eastAsia"/>
        </w:rPr>
        <w:t xml:space="preserve">Multilingual </w:t>
      </w:r>
      <w:r w:rsidRPr="00044ABE">
        <w:t>M</w:t>
      </w:r>
      <w:r w:rsidRPr="00044ABE">
        <w:rPr>
          <w:rFonts w:hint="eastAsia"/>
        </w:rPr>
        <w:t>atters, 2006</w:t>
      </w:r>
      <w:r w:rsidRPr="00044ABE">
        <w:t>, s. 21.</w:t>
      </w:r>
    </w:p>
  </w:footnote>
  <w:footnote w:id="83">
    <w:p w:rsidR="00F93589" w:rsidRDefault="00F93589" w:rsidP="00337FA4">
      <w:pPr>
        <w:pStyle w:val="anglickacitace"/>
      </w:pPr>
      <w:r>
        <w:rPr>
          <w:rStyle w:val="Znakapoznpodarou"/>
        </w:rPr>
        <w:footnoteRef/>
      </w:r>
      <w:r>
        <w:t xml:space="preserve"> “Nostalgia is the suffering caused by an unappeased yearning to return.” KUNDERA, Milan. </w:t>
      </w:r>
      <w:r w:rsidRPr="00E96830">
        <w:rPr>
          <w:i/>
        </w:rPr>
        <w:t>Ignorance: a novel</w:t>
      </w:r>
      <w:r w:rsidRPr="00866416">
        <w:t>. London: Faber and Faber, 2002, s. 5.</w:t>
      </w:r>
    </w:p>
  </w:footnote>
  <w:footnote w:id="84">
    <w:p w:rsidR="00F93589" w:rsidRDefault="00F93589" w:rsidP="008C1784">
      <w:pPr>
        <w:pStyle w:val="anglickacitace"/>
      </w:pPr>
      <w:r>
        <w:rPr>
          <w:rStyle w:val="Znakapoznpodarou"/>
        </w:rPr>
        <w:footnoteRef/>
      </w:r>
      <w:r>
        <w:t xml:space="preserve"> “</w:t>
      </w:r>
      <w:proofErr w:type="spellStart"/>
      <w:proofErr w:type="gramStart"/>
      <w:r w:rsidRPr="008C1784">
        <w:rPr>
          <w:i/>
        </w:rPr>
        <w:t>añorar</w:t>
      </w:r>
      <w:proofErr w:type="spellEnd"/>
      <w:proofErr w:type="gramEnd"/>
      <w:r>
        <w:t xml:space="preserve"> (to feel nostalgia) [...] </w:t>
      </w:r>
      <w:proofErr w:type="spellStart"/>
      <w:r w:rsidRPr="008C1784">
        <w:rPr>
          <w:i/>
        </w:rPr>
        <w:t>ignorare</w:t>
      </w:r>
      <w:proofErr w:type="spellEnd"/>
      <w:r>
        <w:t xml:space="preserve"> (to be unaware, not know, not experience; to lack or miss” Ibid., s. 6.</w:t>
      </w:r>
    </w:p>
  </w:footnote>
  <w:footnote w:id="85">
    <w:p w:rsidR="00F93589" w:rsidRDefault="00F93589" w:rsidP="001719F7">
      <w:pPr>
        <w:pStyle w:val="anglickacitace"/>
      </w:pPr>
      <w:r>
        <w:rPr>
          <w:rStyle w:val="Znakapoznpodarou"/>
        </w:rPr>
        <w:footnoteRef/>
      </w:r>
      <w:r>
        <w:t xml:space="preserve"> “</w:t>
      </w:r>
      <w:proofErr w:type="gramStart"/>
      <w:r>
        <w:t>nostalgia</w:t>
      </w:r>
      <w:proofErr w:type="gramEnd"/>
      <w:r>
        <w:t xml:space="preserve"> seems something like the pain of ignorance, of not knowing” Ibid., s. 6.</w:t>
      </w:r>
    </w:p>
  </w:footnote>
  <w:footnote w:id="86">
    <w:p w:rsidR="00F93589" w:rsidRDefault="00F93589" w:rsidP="001719F7">
      <w:pPr>
        <w:pStyle w:val="anglickacitace"/>
      </w:pPr>
      <w:r>
        <w:rPr>
          <w:rStyle w:val="Znakapoznpodarou"/>
        </w:rPr>
        <w:footnoteRef/>
      </w:r>
      <w:r>
        <w:t xml:space="preserve"> “You are far away and I don</w:t>
      </w:r>
      <w:r>
        <w:rPr>
          <w:lang w:val="en-US"/>
        </w:rPr>
        <w:t>’t know what has become of you. My country is far away and I don’t know what’s happening there.</w:t>
      </w:r>
      <w:r>
        <w:t xml:space="preserve">” </w:t>
      </w:r>
      <w:proofErr w:type="gramStart"/>
      <w:r>
        <w:t>Ibid.,</w:t>
      </w:r>
      <w:proofErr w:type="gramEnd"/>
      <w:r>
        <w:t xml:space="preserve"> s. 6.</w:t>
      </w:r>
    </w:p>
  </w:footnote>
  <w:footnote w:id="87">
    <w:p w:rsidR="00F93589" w:rsidRPr="00FC4B5D" w:rsidRDefault="00F93589" w:rsidP="00985ED4">
      <w:pPr>
        <w:pStyle w:val="anglickacitace"/>
      </w:pPr>
      <w:r>
        <w:rPr>
          <w:rStyle w:val="Znakapoznpodarou"/>
        </w:rPr>
        <w:footnoteRef/>
      </w:r>
      <w:r>
        <w:t xml:space="preserve"> </w:t>
      </w:r>
      <w:r w:rsidRPr="00A260CE">
        <w:rPr>
          <w:lang w:val="cs-CZ"/>
        </w:rPr>
        <w:t xml:space="preserve">Dynamika mezi pojmy „nostalgie“ a „nevědění“ a jazyková podmíněnost Kunderových knih jsou předmětem již zmiňované knihy </w:t>
      </w:r>
      <w:r w:rsidRPr="00A260CE">
        <w:rPr>
          <w:i/>
          <w:lang w:val="cs-CZ"/>
        </w:rPr>
        <w:t>Translating Milan Kundera.</w:t>
      </w:r>
      <w:r w:rsidRPr="00A260CE">
        <w:rPr>
          <w:lang w:val="cs-CZ"/>
        </w:rPr>
        <w:t xml:space="preserve"> Její autorka Michelle Woods o vztahu ústřední dvojice slov píše: „Klíčovým pojmem, na kterém kniha závisí, je pojem nostalgie. Za účelem prokázání své teze Kundera poskytuje etymologickou spojku mezi </w:t>
      </w:r>
      <w:r w:rsidRPr="00A260CE">
        <w:rPr>
          <w:i/>
          <w:lang w:val="cs-CZ"/>
        </w:rPr>
        <w:t xml:space="preserve">nostalgií </w:t>
      </w:r>
      <w:r w:rsidRPr="00A260CE">
        <w:rPr>
          <w:lang w:val="cs-CZ"/>
        </w:rPr>
        <w:t xml:space="preserve">a </w:t>
      </w:r>
      <w:proofErr w:type="gramStart"/>
      <w:r w:rsidRPr="00A260CE">
        <w:rPr>
          <w:i/>
          <w:lang w:val="cs-CZ"/>
        </w:rPr>
        <w:t>nevěděním</w:t>
      </w:r>
      <w:r>
        <w:rPr>
          <w:i/>
          <w:lang w:val="cs-CZ"/>
        </w:rPr>
        <w:t xml:space="preserve"> </w:t>
      </w:r>
      <w:r>
        <w:rPr>
          <w:lang w:val="cs-CZ"/>
        </w:rPr>
        <w:t>[</w:t>
      </w:r>
      <w:r w:rsidRPr="00A260CE">
        <w:rPr>
          <w:lang w:val="cs-CZ"/>
        </w:rPr>
        <w:t>...</w:t>
      </w:r>
      <w:r>
        <w:rPr>
          <w:lang w:val="cs-CZ"/>
        </w:rPr>
        <w:t xml:space="preserve">] </w:t>
      </w:r>
      <w:r w:rsidRPr="00A260CE">
        <w:rPr>
          <w:lang w:val="cs-CZ"/>
        </w:rPr>
        <w:t>a provádí</w:t>
      </w:r>
      <w:proofErr w:type="gramEnd"/>
      <w:r w:rsidRPr="00A260CE">
        <w:rPr>
          <w:lang w:val="cs-CZ"/>
        </w:rPr>
        <w:t xml:space="preserve"> odbočku na téma toho, jak určité slovo znamená různé věci v různých jazycích a jak tento rozdíl ovlivňuje vnímání slova v rámci (dané) kultury</w:t>
      </w:r>
      <w:r>
        <w:rPr>
          <w:lang w:val="cs-CZ"/>
        </w:rPr>
        <w:t xml:space="preserve"> [</w:t>
      </w:r>
      <w:r w:rsidRPr="00A260CE">
        <w:rPr>
          <w:lang w:val="cs-CZ"/>
        </w:rPr>
        <w:t>...</w:t>
      </w:r>
      <w:r>
        <w:rPr>
          <w:lang w:val="cs-CZ"/>
        </w:rPr>
        <w:t>]</w:t>
      </w:r>
      <w:r w:rsidRPr="00A260CE">
        <w:rPr>
          <w:lang w:val="cs-CZ"/>
        </w:rPr>
        <w:t xml:space="preserve"> [Kniha] se soustředí na názor, podle kterého je nostalgie těsně spojena s nevěděním.“</w:t>
      </w:r>
      <w:r w:rsidRPr="00044ABE">
        <w:t xml:space="preserve"> / “The key term that the book is hinged on is that of nostalgia and to argue his point, </w:t>
      </w:r>
      <w:proofErr w:type="spellStart"/>
      <w:r w:rsidRPr="00044ABE">
        <w:t>Kundera</w:t>
      </w:r>
      <w:proofErr w:type="spellEnd"/>
      <w:r w:rsidRPr="00044ABE">
        <w:t xml:space="preserve"> makes an etymological connection between ‘nostalgia’ and ‘ignorance’, once again providing a digression on the way in which a word is made to mean different things in different languages and how this affects the cultural usage and sentiment</w:t>
      </w:r>
      <w:r>
        <w:t xml:space="preserve"> [</w:t>
      </w:r>
      <w:r w:rsidRPr="00044ABE">
        <w:t>...</w:t>
      </w:r>
      <w:r>
        <w:t>]</w:t>
      </w:r>
      <w:r w:rsidRPr="00044ABE">
        <w:t xml:space="preserve"> [Ignorance] centres on the notion that nostalgia is entwined with ignorance.” WOODS, Michelle. </w:t>
      </w:r>
      <w:proofErr w:type="gramStart"/>
      <w:r w:rsidRPr="00044ABE">
        <w:rPr>
          <w:i/>
        </w:rPr>
        <w:t xml:space="preserve">Translating Milan </w:t>
      </w:r>
      <w:proofErr w:type="spellStart"/>
      <w:r w:rsidRPr="00044ABE">
        <w:rPr>
          <w:i/>
        </w:rPr>
        <w:t>Kundera</w:t>
      </w:r>
      <w:proofErr w:type="spellEnd"/>
      <w:r w:rsidRPr="00044ABE">
        <w:rPr>
          <w:i/>
        </w:rPr>
        <w:t>.</w:t>
      </w:r>
      <w:proofErr w:type="gramEnd"/>
      <w:r w:rsidRPr="00044ABE">
        <w:rPr>
          <w:i/>
        </w:rPr>
        <w:t xml:space="preserve"> </w:t>
      </w:r>
      <w:proofErr w:type="spellStart"/>
      <w:r w:rsidRPr="00044ABE">
        <w:rPr>
          <w:rFonts w:hint="eastAsia"/>
        </w:rPr>
        <w:t>Clevedon</w:t>
      </w:r>
      <w:proofErr w:type="spellEnd"/>
      <w:r w:rsidRPr="00044ABE">
        <w:rPr>
          <w:rFonts w:hint="eastAsia"/>
        </w:rPr>
        <w:t>:</w:t>
      </w:r>
      <w:r w:rsidRPr="00044ABE">
        <w:t xml:space="preserve"> </w:t>
      </w:r>
      <w:r w:rsidRPr="00044ABE">
        <w:rPr>
          <w:rFonts w:hint="eastAsia"/>
        </w:rPr>
        <w:t xml:space="preserve">Multilingual </w:t>
      </w:r>
      <w:r w:rsidRPr="00044ABE">
        <w:t>M</w:t>
      </w:r>
      <w:r w:rsidRPr="00044ABE">
        <w:rPr>
          <w:rFonts w:hint="eastAsia"/>
        </w:rPr>
        <w:t>atters, 2006</w:t>
      </w:r>
      <w:r w:rsidRPr="00044ABE">
        <w:t>, s. 136, 137.</w:t>
      </w:r>
    </w:p>
  </w:footnote>
  <w:footnote w:id="88">
    <w:p w:rsidR="00F93589" w:rsidRPr="00F93589" w:rsidRDefault="00F93589" w:rsidP="00F976D2">
      <w:pPr>
        <w:pStyle w:val="anglickacitace"/>
      </w:pPr>
      <w:r>
        <w:rPr>
          <w:rStyle w:val="Znakapoznpodarou"/>
        </w:rPr>
        <w:footnoteRef/>
      </w:r>
      <w:r>
        <w:t xml:space="preserve"> “</w:t>
      </w:r>
      <w:r w:rsidRPr="00F82B6D">
        <w:t>But people who do not spend time with their compatriots, like Irena or Odysseus, are inevitably stricken with amnesia. The stronger their nostalgia, the emptier of recollections it becomes. The more Odysseus languished, the more he forgot. For nostalgia does not heighten memory's activity, it does not awaken recollections; it suffices unto itself, unto its own feelings, so fully absorbed is it by its suffering and nothing else</w:t>
      </w:r>
      <w:r>
        <w:t xml:space="preserve">.” KUNDERA, Milan. </w:t>
      </w:r>
      <w:r w:rsidRPr="00E96830">
        <w:rPr>
          <w:i/>
        </w:rPr>
        <w:t>Ignorance: a novel</w:t>
      </w:r>
      <w:r>
        <w:t xml:space="preserve">. </w:t>
      </w:r>
      <w:r w:rsidRPr="00F93589">
        <w:t>London: Faber and Faber, 2002, s. 33.</w:t>
      </w:r>
    </w:p>
  </w:footnote>
  <w:footnote w:id="89">
    <w:p w:rsidR="00F93589" w:rsidRDefault="00F93589" w:rsidP="00A57318">
      <w:pPr>
        <w:pStyle w:val="anglickacitace"/>
      </w:pPr>
      <w:r>
        <w:rPr>
          <w:rStyle w:val="Znakapoznpodarou"/>
        </w:rPr>
        <w:footnoteRef/>
      </w:r>
      <w:r>
        <w:t xml:space="preserve"> “Your people have a revolution going on!” </w:t>
      </w:r>
      <w:proofErr w:type="gramStart"/>
      <w:r>
        <w:t>Ibid.,</w:t>
      </w:r>
      <w:proofErr w:type="gramEnd"/>
      <w:r>
        <w:t xml:space="preserve"> s. 3.</w:t>
      </w:r>
    </w:p>
  </w:footnote>
  <w:footnote w:id="90">
    <w:p w:rsidR="00F93589" w:rsidRDefault="00F93589" w:rsidP="006F34AE">
      <w:pPr>
        <w:pStyle w:val="anglickacitace"/>
      </w:pPr>
      <w:r>
        <w:rPr>
          <w:rStyle w:val="Znakapoznpodarou"/>
        </w:rPr>
        <w:footnoteRef/>
      </w:r>
      <w:r>
        <w:t xml:space="preserve"> “Touched and full of pity for a mother she imagined had grown elderly [...]” </w:t>
      </w:r>
      <w:proofErr w:type="gramStart"/>
      <w:r>
        <w:t>Ibid.,</w:t>
      </w:r>
      <w:proofErr w:type="gramEnd"/>
      <w:r>
        <w:t xml:space="preserve"> s. 17.</w:t>
      </w:r>
    </w:p>
  </w:footnote>
  <w:footnote w:id="91">
    <w:p w:rsidR="00F93589" w:rsidRPr="006F34AE" w:rsidRDefault="00F93589" w:rsidP="006F34AE">
      <w:pPr>
        <w:pStyle w:val="anglickacitace"/>
        <w:rPr>
          <w:lang w:val="cs-CZ"/>
        </w:rPr>
      </w:pPr>
      <w:r>
        <w:rPr>
          <w:rStyle w:val="Znakapoznpodarou"/>
        </w:rPr>
        <w:footnoteRef/>
      </w:r>
      <w:r>
        <w:t xml:space="preserve"> “Instantly Irena recognized her mother as the person she had always known [...] </w:t>
      </w:r>
      <w:proofErr w:type="gramStart"/>
      <w:r>
        <w:t>The</w:t>
      </w:r>
      <w:proofErr w:type="gramEnd"/>
      <w:r>
        <w:t xml:space="preserve"> pity she</w:t>
      </w:r>
      <w:r>
        <w:rPr>
          <w:lang w:val="en-US"/>
        </w:rPr>
        <w:t>’d felt for an elderly mother evaporated.</w:t>
      </w:r>
      <w:r>
        <w:t xml:space="preserve">” </w:t>
      </w:r>
      <w:proofErr w:type="gramStart"/>
      <w:r>
        <w:t>Ibid.,</w:t>
      </w:r>
      <w:proofErr w:type="gramEnd"/>
      <w:r>
        <w:t xml:space="preserve"> s. 18.</w:t>
      </w:r>
    </w:p>
  </w:footnote>
  <w:footnote w:id="92">
    <w:p w:rsidR="00F93589" w:rsidRDefault="00F93589" w:rsidP="00BF3A2A">
      <w:pPr>
        <w:pStyle w:val="anglickacitace"/>
      </w:pPr>
      <w:r>
        <w:rPr>
          <w:rStyle w:val="Znakapoznpodarou"/>
        </w:rPr>
        <w:footnoteRef/>
      </w:r>
      <w:r>
        <w:t xml:space="preserve"> “</w:t>
      </w:r>
      <w:proofErr w:type="gramStart"/>
      <w:r>
        <w:t>twice</w:t>
      </w:r>
      <w:proofErr w:type="gramEnd"/>
      <w:r>
        <w:t xml:space="preserve"> in his own lifetime, the Czechs were willing to die to keep that landscape their own” Ibid., s. 140.</w:t>
      </w:r>
    </w:p>
  </w:footnote>
  <w:footnote w:id="93">
    <w:p w:rsidR="00F93589" w:rsidRDefault="00F93589" w:rsidP="00C667C4">
      <w:pPr>
        <w:pStyle w:val="anglickacitace"/>
      </w:pPr>
      <w:r>
        <w:rPr>
          <w:rStyle w:val="Znakapoznpodarou"/>
        </w:rPr>
        <w:footnoteRef/>
      </w:r>
      <w:r>
        <w:t xml:space="preserve"> “</w:t>
      </w:r>
      <w:r>
        <w:rPr>
          <w:lang w:val="en-US"/>
        </w:rPr>
        <w:t>[F]</w:t>
      </w:r>
      <w:r w:rsidRPr="00C667C4">
        <w:t>or a week the streets in all the cities howled with rage.</w:t>
      </w:r>
      <w:r>
        <w:t xml:space="preserve"> T</w:t>
      </w:r>
      <w:r w:rsidRPr="00C667C4">
        <w:t>he country had never been so thoroughly a ho</w:t>
      </w:r>
      <w:r>
        <w:t xml:space="preserve">meland, or the Czechs so Czech [...] </w:t>
      </w:r>
      <w:r w:rsidRPr="00C667C4">
        <w:t>Then the country's statesmen were arrested, shipped under guard to Moscow, and forced to conclude a slapdash compromise, and the Czechs, still enraged, went back indoors.</w:t>
      </w:r>
      <w:r>
        <w:t xml:space="preserve">” </w:t>
      </w:r>
      <w:proofErr w:type="gramStart"/>
      <w:r>
        <w:t>Ibid.,</w:t>
      </w:r>
      <w:proofErr w:type="gramEnd"/>
      <w:r>
        <w:t xml:space="preserve"> s. 67.</w:t>
      </w:r>
    </w:p>
  </w:footnote>
  <w:footnote w:id="94">
    <w:p w:rsidR="00F93589" w:rsidRPr="00A71161" w:rsidRDefault="00F93589" w:rsidP="00A71161">
      <w:pPr>
        <w:pStyle w:val="anglickacitace"/>
      </w:pPr>
      <w:r>
        <w:rPr>
          <w:rStyle w:val="Znakapoznpodarou"/>
        </w:rPr>
        <w:footnoteRef/>
      </w:r>
      <w:r>
        <w:t xml:space="preserve"> “</w:t>
      </w:r>
      <w:r w:rsidRPr="00A71161">
        <w:t>But if a country is not independent and doesn't even want to be, will anyone s</w:t>
      </w:r>
      <w:r>
        <w:t>till be willing to die for it?”</w:t>
      </w:r>
      <w:r w:rsidRPr="00A71161">
        <w:t xml:space="preserve"> </w:t>
      </w:r>
      <w:r>
        <w:t>“</w:t>
      </w:r>
      <w:r w:rsidRPr="00A71161">
        <w:t>Being willing to die isn</w:t>
      </w:r>
      <w:r>
        <w:t xml:space="preserve">'t what I want for my children.” </w:t>
      </w:r>
      <w:proofErr w:type="gramStart"/>
      <w:r>
        <w:t>Ibid.,</w:t>
      </w:r>
      <w:proofErr w:type="gramEnd"/>
      <w:r>
        <w:t xml:space="preserve"> s. 155.</w:t>
      </w:r>
    </w:p>
  </w:footnote>
  <w:footnote w:id="95">
    <w:p w:rsidR="00F93589" w:rsidRDefault="00F93589" w:rsidP="008C34E1">
      <w:pPr>
        <w:pStyle w:val="Textpoznpodarou"/>
      </w:pPr>
      <w:r>
        <w:rPr>
          <w:rStyle w:val="Znakapoznpodarou"/>
        </w:rPr>
        <w:footnoteRef/>
      </w:r>
      <w:r>
        <w:t xml:space="preserve"> </w:t>
      </w:r>
      <w:r w:rsidRPr="00044ABE">
        <w:t>Joanna Czaplińska poukazuje ve své studii „Nad otázkou dvojjazyčnosti textů Milana Kundery“ na výskyt ideje „ochoty zemřít pro svou zemi“ a její zpochybnění v jiném Kunderově díle: „V Nesmrtelnosti autor píše, že tím, co člověka nutí, aby zvedl pěst a chopil se zbraně, není rozum, ale přerostlá duše, a staví sentimentalismus proti rozumu.“ Czaplińska uvádí odsouzení sentimentální, iracionální lásky k vlasti, do překvapivé spojitosti s Kunderovým rozhodnutím opustit češtinu a začít psát francouzsky: „Kunderův přechod k jiné řeči nám tedy umožnil přestat jej vnímat jako autora popisujícího východoevropskou totalitní společnost – a dovolil začít jej chápat v kontextu jím tolik obdivované francouzské literatury.“ CZAPLIŃSKA, Joanna. Nad otázkou dvojjazyčnosti textů Milana Kundery. In: </w:t>
      </w:r>
      <w:r w:rsidRPr="00044ABE">
        <w:rPr>
          <w:i/>
        </w:rPr>
        <w:t>Pocta Milanu Kunderovi: sborník k 80. spisovatelovým narozeninám.</w:t>
      </w:r>
      <w:r w:rsidRPr="00044ABE">
        <w:t xml:space="preserve"> Praha: Artes Liberales, 2009, s. 13.</w:t>
      </w:r>
    </w:p>
  </w:footnote>
  <w:footnote w:id="96">
    <w:p w:rsidR="00F93589" w:rsidRDefault="00F93589" w:rsidP="00495CF4">
      <w:pPr>
        <w:pStyle w:val="anglickacitace"/>
      </w:pPr>
      <w:r>
        <w:rPr>
          <w:rStyle w:val="Znakapoznpodarou"/>
        </w:rPr>
        <w:footnoteRef/>
      </w:r>
      <w:r>
        <w:t xml:space="preserve"> “</w:t>
      </w:r>
      <w:proofErr w:type="gramStart"/>
      <w:r>
        <w:t>brand-new</w:t>
      </w:r>
      <w:proofErr w:type="gramEnd"/>
      <w:r>
        <w:t xml:space="preserve"> feeling called nostalgia [...] irrepressible yearning to return” Ibid., s. 78.</w:t>
      </w:r>
    </w:p>
  </w:footnote>
  <w:footnote w:id="97">
    <w:p w:rsidR="00F93589" w:rsidRDefault="00F93589" w:rsidP="00495CF4">
      <w:pPr>
        <w:pStyle w:val="anglickacitace"/>
      </w:pPr>
      <w:r>
        <w:rPr>
          <w:rStyle w:val="Znakapoznpodarou"/>
        </w:rPr>
        <w:footnoteRef/>
      </w:r>
      <w:r>
        <w:t xml:space="preserve"> “</w:t>
      </w:r>
      <w:r>
        <w:rPr>
          <w:lang w:val="en-US"/>
        </w:rPr>
        <w:t>[</w:t>
      </w:r>
      <w:proofErr w:type="gramStart"/>
      <w:r>
        <w:rPr>
          <w:lang w:val="en-US"/>
        </w:rPr>
        <w:t>nostalgia</w:t>
      </w:r>
      <w:proofErr w:type="gramEnd"/>
      <w:r>
        <w:rPr>
          <w:lang w:val="en-US"/>
        </w:rPr>
        <w:t>]</w:t>
      </w:r>
      <w:r w:rsidRPr="00F82B6D">
        <w:t xml:space="preserve"> is most powerful in early youth, when the volume of the life gone by is quite small</w:t>
      </w:r>
      <w:r>
        <w:t>” Ibid., s. 77.</w:t>
      </w:r>
    </w:p>
  </w:footnote>
  <w:footnote w:id="98">
    <w:p w:rsidR="00F93589" w:rsidRPr="006713CA" w:rsidRDefault="00F93589" w:rsidP="006713CA">
      <w:pPr>
        <w:pStyle w:val="Bezmezer"/>
        <w:spacing w:line="360" w:lineRule="auto"/>
        <w:rPr>
          <w:sz w:val="20"/>
        </w:rPr>
      </w:pPr>
      <w:r>
        <w:rPr>
          <w:rStyle w:val="Znakapoznpodarou"/>
        </w:rPr>
        <w:footnoteRef/>
      </w:r>
      <w:r>
        <w:t xml:space="preserve"> </w:t>
      </w:r>
      <w:r w:rsidRPr="00044ABE">
        <w:rPr>
          <w:sz w:val="20"/>
        </w:rPr>
        <w:t xml:space="preserve">Jakub Češka v eseji </w:t>
      </w:r>
      <w:r w:rsidRPr="00044ABE">
        <w:rPr>
          <w:i/>
          <w:sz w:val="20"/>
        </w:rPr>
        <w:t xml:space="preserve">Tupé údery sekery </w:t>
      </w:r>
      <w:r w:rsidRPr="00044ABE">
        <w:rPr>
          <w:sz w:val="20"/>
        </w:rPr>
        <w:t xml:space="preserve">věnované </w:t>
      </w:r>
      <w:r w:rsidRPr="00044ABE">
        <w:rPr>
          <w:i/>
          <w:sz w:val="20"/>
        </w:rPr>
        <w:t xml:space="preserve">Nevědění </w:t>
      </w:r>
      <w:r w:rsidRPr="00044ABE">
        <w:rPr>
          <w:sz w:val="20"/>
        </w:rPr>
        <w:t>formuluje Miladinu motivaci k sebevraždě jako „přitažlivost krajnostmi.“ ČEŠKA, Jakub. Tupé údery sekery. In: </w:t>
      </w:r>
      <w:r w:rsidRPr="00044ABE">
        <w:rPr>
          <w:i/>
          <w:sz w:val="20"/>
        </w:rPr>
        <w:t>Falešná paměť literatury</w:t>
      </w:r>
      <w:r w:rsidRPr="00044ABE">
        <w:rPr>
          <w:sz w:val="20"/>
        </w:rPr>
        <w:t xml:space="preserve">. Praha: </w:t>
      </w:r>
      <w:proofErr w:type="spellStart"/>
      <w:r w:rsidRPr="00044ABE">
        <w:rPr>
          <w:sz w:val="20"/>
        </w:rPr>
        <w:t>Togga</w:t>
      </w:r>
      <w:proofErr w:type="spellEnd"/>
      <w:r w:rsidRPr="00044ABE">
        <w:rPr>
          <w:sz w:val="20"/>
        </w:rPr>
        <w:t>, 2009, s. 285-304.</w:t>
      </w:r>
    </w:p>
  </w:footnote>
  <w:footnote w:id="99">
    <w:p w:rsidR="00F93589" w:rsidRDefault="00F93589" w:rsidP="008C34E1">
      <w:pPr>
        <w:pStyle w:val="Textpoznpodarou"/>
      </w:pPr>
      <w:r>
        <w:rPr>
          <w:rStyle w:val="Znakapoznpodarou"/>
        </w:rPr>
        <w:footnoteRef/>
      </w:r>
      <w:r>
        <w:t xml:space="preserve"> </w:t>
      </w:r>
      <w:r>
        <w:rPr>
          <w:szCs w:val="24"/>
          <w:lang w:eastAsia="zh-CN" w:bidi="hi-IN"/>
        </w:rPr>
        <w:t xml:space="preserve">Smutně groteskní důsledek jejího pokusu o sebevraždu umrznutím je věrný kunderovské tradici sebevrahů: Heleně z románu </w:t>
      </w:r>
      <w:r>
        <w:rPr>
          <w:i/>
          <w:szCs w:val="24"/>
          <w:lang w:eastAsia="zh-CN" w:bidi="hi-IN"/>
        </w:rPr>
        <w:t xml:space="preserve">Žert, </w:t>
      </w:r>
      <w:r>
        <w:rPr>
          <w:szCs w:val="24"/>
          <w:lang w:eastAsia="zh-CN" w:bidi="hi-IN"/>
        </w:rPr>
        <w:t xml:space="preserve">která si místo smrtelné dávky léků vezme projímadlo; dívce z románu </w:t>
      </w:r>
      <w:r>
        <w:rPr>
          <w:i/>
          <w:szCs w:val="24"/>
          <w:lang w:eastAsia="zh-CN" w:bidi="hi-IN"/>
        </w:rPr>
        <w:t>Nesmrtelnost</w:t>
      </w:r>
      <w:r>
        <w:rPr>
          <w:szCs w:val="24"/>
          <w:lang w:eastAsia="zh-CN" w:bidi="hi-IN"/>
        </w:rPr>
        <w:t>, která způsobí nehodu a smrt Agnes, když si sedne doprostřed silnice, a následně se prostě zvedne a odejde; Lauře ze stejného románu, pro niž je vyhrožování sebevraždou pouhým prostředkem k získání pozornosti.</w:t>
      </w:r>
    </w:p>
  </w:footnote>
  <w:footnote w:id="100">
    <w:p w:rsidR="00F93589" w:rsidRPr="00F93589" w:rsidRDefault="00F93589" w:rsidP="000D0800">
      <w:pPr>
        <w:pStyle w:val="anglickacitace"/>
      </w:pPr>
      <w:r>
        <w:rPr>
          <w:rStyle w:val="Znakapoznpodarou"/>
        </w:rPr>
        <w:footnoteRef/>
      </w:r>
      <w:r>
        <w:t xml:space="preserve"> “</w:t>
      </w:r>
      <w:r w:rsidRPr="000D0800">
        <w:t>An irreparable mistake committed at the age of ignorance</w:t>
      </w:r>
      <w:r>
        <w:t xml:space="preserve">.” KUNDERA, Milan. </w:t>
      </w:r>
      <w:r w:rsidRPr="00E96830">
        <w:rPr>
          <w:i/>
        </w:rPr>
        <w:t>Ignorance: a novel</w:t>
      </w:r>
      <w:r>
        <w:t xml:space="preserve">. </w:t>
      </w:r>
      <w:r w:rsidRPr="00F93589">
        <w:t>London: Faber and Faber, 2002, s. 163.</w:t>
      </w:r>
    </w:p>
  </w:footnote>
  <w:footnote w:id="101">
    <w:p w:rsidR="00F93589" w:rsidRDefault="00F93589" w:rsidP="00EF2487">
      <w:pPr>
        <w:pStyle w:val="anglickacitace"/>
      </w:pPr>
      <w:r>
        <w:rPr>
          <w:rStyle w:val="Znakapoznpodarou"/>
        </w:rPr>
        <w:footnoteRef/>
      </w:r>
      <w:r>
        <w:t xml:space="preserve"> “</w:t>
      </w:r>
      <w:r w:rsidRPr="00EF2487">
        <w:t>For the very notion of homeland, with all its emotional power, is bound up with the relative brevity of our life, which allows us too little time to become attached to some other country, to other countries, to other languages.</w:t>
      </w:r>
      <w:r>
        <w:t xml:space="preserve">” </w:t>
      </w:r>
      <w:proofErr w:type="gramStart"/>
      <w:r>
        <w:t>Ibid.,</w:t>
      </w:r>
      <w:proofErr w:type="gramEnd"/>
      <w:r>
        <w:t xml:space="preserve"> s. 121.</w:t>
      </w:r>
    </w:p>
  </w:footnote>
  <w:footnote w:id="102">
    <w:p w:rsidR="00F93589" w:rsidRPr="006713CA" w:rsidRDefault="00F93589" w:rsidP="008C34E1">
      <w:pPr>
        <w:pStyle w:val="Textpoznpodarou"/>
      </w:pPr>
      <w:r>
        <w:rPr>
          <w:rStyle w:val="Znakapoznpodarou"/>
        </w:rPr>
        <w:footnoteRef/>
      </w:r>
      <w:r>
        <w:t xml:space="preserve"> </w:t>
      </w:r>
      <w:r w:rsidRPr="00044ABE">
        <w:t xml:space="preserve">Joanna Czaplińska v eseji </w:t>
      </w:r>
      <w:r w:rsidRPr="00044ABE">
        <w:rPr>
          <w:i/>
        </w:rPr>
        <w:t xml:space="preserve">Nad otázkou dvojjazyčnosti textů Milana Kundery </w:t>
      </w:r>
      <w:r w:rsidRPr="00044ABE">
        <w:t xml:space="preserve">upozorňuje na skutečnost, že Kundera, jako francouzsky píšící český spisovatel, se nachází v podobné pozici jako postavy </w:t>
      </w:r>
      <w:r w:rsidRPr="00044ABE">
        <w:rPr>
          <w:i/>
        </w:rPr>
        <w:t>Nevědění</w:t>
      </w:r>
      <w:r w:rsidRPr="00044ABE">
        <w:t xml:space="preserve"> – jeho texty nejsou v českém prostředí ani ve francouzském prostředí, jsou „ji</w:t>
      </w:r>
      <w:r>
        <w:t>nde</w:t>
      </w:r>
      <w:r w:rsidRPr="00044ABE">
        <w:t>“</w:t>
      </w:r>
      <w:r>
        <w:t>.</w:t>
      </w:r>
      <w:r w:rsidRPr="00044ABE">
        <w:t xml:space="preserve"> Czaplińska dokonce cituje samotného Kunderu, který takto popisuje postavení spisovatelů píšících jiným než mateřským jazykem: „Když Věra Linhartová píše francouzsky, zůstává českou spisovatelkou? Ne. Stává se spisovatelkou francouzskou? Také ne. Je jinde. Jinde jako kdysi Chopin, Gombrowicz.“ CZAPLIŃSKA, Joanna. Nad otázkou dvojjazyčnosti textů Milana Kundery. In: </w:t>
      </w:r>
      <w:r w:rsidRPr="00044ABE">
        <w:rPr>
          <w:i/>
        </w:rPr>
        <w:t>Pocta Milanu Kunderovi: sborník k 80. spisovatelovým narozeninám.</w:t>
      </w:r>
      <w:r w:rsidRPr="00044ABE">
        <w:t xml:space="preserve"> Praha: Artes Liberales, 2009, s. 12.</w:t>
      </w:r>
    </w:p>
  </w:footnote>
  <w:footnote w:id="103">
    <w:p w:rsidR="00F93589" w:rsidRPr="00621198" w:rsidRDefault="00F93589">
      <w:pPr>
        <w:pStyle w:val="Textpoznpodarou"/>
        <w:rPr>
          <w:lang w:val="en-US"/>
        </w:rPr>
      </w:pPr>
      <w:r>
        <w:rPr>
          <w:rStyle w:val="Znakapoznpodarou"/>
        </w:rPr>
        <w:footnoteRef/>
      </w:r>
      <w:r>
        <w:t xml:space="preserve"> KUNDERA, Milan. </w:t>
      </w:r>
      <w:r w:rsidRPr="00FB6641">
        <w:rPr>
          <w:i/>
        </w:rPr>
        <w:t>Nesnesitelná lehkost bytí</w:t>
      </w:r>
      <w:r>
        <w:t>. Brno: Atlantis 2006, s. 11.</w:t>
      </w:r>
    </w:p>
  </w:footnote>
  <w:footnote w:id="104">
    <w:p w:rsidR="00F93589" w:rsidRPr="007916F2" w:rsidRDefault="00F93589">
      <w:pPr>
        <w:pStyle w:val="Textpoznpodarou"/>
      </w:pPr>
      <w:r>
        <w:rPr>
          <w:rStyle w:val="Znakapoznpodarou"/>
        </w:rPr>
        <w:footnoteRef/>
      </w:r>
      <w:r>
        <w:t xml:space="preserve"> KUBÍČEK, Tomáš. </w:t>
      </w:r>
      <w:r>
        <w:rPr>
          <w:i/>
        </w:rPr>
        <w:t xml:space="preserve">Vyprávět příběh. </w:t>
      </w:r>
      <w:r>
        <w:t>Brno: Host, 2001, s. 128.</w:t>
      </w:r>
    </w:p>
  </w:footnote>
  <w:footnote w:id="105">
    <w:p w:rsidR="00F93589" w:rsidRPr="0048681F" w:rsidRDefault="00F93589" w:rsidP="0089524B">
      <w:pPr>
        <w:pStyle w:val="anglickacitace"/>
      </w:pPr>
      <w:r>
        <w:rPr>
          <w:rStyle w:val="Znakapoznpodarou"/>
        </w:rPr>
        <w:footnoteRef/>
      </w:r>
      <w:r>
        <w:t xml:space="preserve"> “</w:t>
      </w:r>
      <w:proofErr w:type="gramStart"/>
      <w:r>
        <w:t>the</w:t>
      </w:r>
      <w:proofErr w:type="gramEnd"/>
      <w:r>
        <w:t xml:space="preserve"> catastrophe that had befallen their country was not bloody enough to impress their new friends” KUNDERA, Milan. </w:t>
      </w:r>
      <w:r w:rsidRPr="00E96830">
        <w:rPr>
          <w:i/>
        </w:rPr>
        <w:t>Ignorance: a novel</w:t>
      </w:r>
      <w:r>
        <w:t xml:space="preserve">. </w:t>
      </w:r>
      <w:r w:rsidRPr="0048681F">
        <w:t>London: Faber and Faber, 2002, s. 12.</w:t>
      </w:r>
    </w:p>
  </w:footnote>
  <w:footnote w:id="106">
    <w:p w:rsidR="00F93589" w:rsidRDefault="00F93589" w:rsidP="0089524B">
      <w:pPr>
        <w:pStyle w:val="anglickacitace"/>
      </w:pPr>
      <w:r>
        <w:rPr>
          <w:rStyle w:val="Znakapoznpodarou"/>
        </w:rPr>
        <w:footnoteRef/>
      </w:r>
      <w:r>
        <w:t xml:space="preserve"> “</w:t>
      </w:r>
      <w:r w:rsidRPr="0089524B">
        <w:t xml:space="preserve">Irena would quote a stanza from Jan </w:t>
      </w:r>
      <w:proofErr w:type="spellStart"/>
      <w:r w:rsidRPr="0089524B">
        <w:t>Skacel</w:t>
      </w:r>
      <w:proofErr w:type="spellEnd"/>
      <w:r w:rsidRPr="0089524B">
        <w:t>, a Czech poet of the period: he describes the sadness surrounding him; he wants to take that sadness in his hands, carry it far off somewhere and build himself a house out of it, he wants to lock himself inside that house for three hundred years and for three hundred years not open the door, not open the door to anyone!</w:t>
      </w:r>
      <w:r>
        <w:t xml:space="preserve">” </w:t>
      </w:r>
      <w:proofErr w:type="gramStart"/>
      <w:r>
        <w:t>Ibid.,</w:t>
      </w:r>
      <w:proofErr w:type="gramEnd"/>
      <w:r>
        <w:t xml:space="preserve"> s. 12.</w:t>
      </w:r>
    </w:p>
  </w:footnote>
  <w:footnote w:id="107">
    <w:p w:rsidR="00F93589" w:rsidRDefault="00F93589">
      <w:pPr>
        <w:pStyle w:val="Textpoznpodarou"/>
      </w:pPr>
      <w:r>
        <w:rPr>
          <w:rStyle w:val="Znakapoznpodarou"/>
        </w:rPr>
        <w:footnoteRef/>
      </w:r>
      <w:r>
        <w:t xml:space="preserve"> SKÁCEL, Jan. </w:t>
      </w:r>
      <w:r w:rsidRPr="00B65905">
        <w:rPr>
          <w:i/>
        </w:rPr>
        <w:t>Básně (II).</w:t>
      </w:r>
      <w:r>
        <w:t xml:space="preserve"> Brno: Blok, 2008, s. 116.</w:t>
      </w:r>
    </w:p>
  </w:footnote>
  <w:footnote w:id="108">
    <w:p w:rsidR="00F93589" w:rsidRPr="0048681F" w:rsidRDefault="00F93589" w:rsidP="0089524B">
      <w:pPr>
        <w:pStyle w:val="anglickacitace"/>
      </w:pPr>
      <w:r>
        <w:rPr>
          <w:rStyle w:val="Znakapoznpodarou"/>
        </w:rPr>
        <w:footnoteRef/>
      </w:r>
      <w:r>
        <w:t xml:space="preserve"> “[</w:t>
      </w:r>
      <w:proofErr w:type="gramStart"/>
      <w:r>
        <w:t>the</w:t>
      </w:r>
      <w:proofErr w:type="gramEnd"/>
      <w:r>
        <w:t xml:space="preserve">] absence of hope“ KUNDERA, Milan. </w:t>
      </w:r>
      <w:r w:rsidRPr="00E96830">
        <w:rPr>
          <w:i/>
        </w:rPr>
        <w:t>Ignorance: a novel</w:t>
      </w:r>
      <w:r>
        <w:t xml:space="preserve">. </w:t>
      </w:r>
      <w:r w:rsidRPr="0048681F">
        <w:t>London: Faber and Faber, 2002, s. 12.</w:t>
      </w:r>
    </w:p>
  </w:footnote>
  <w:footnote w:id="109">
    <w:p w:rsidR="00F93589" w:rsidRPr="00A260CE" w:rsidRDefault="00F93589" w:rsidP="00A260CE">
      <w:pPr>
        <w:pStyle w:val="anglickacitace"/>
      </w:pPr>
      <w:r>
        <w:rPr>
          <w:rStyle w:val="Znakapoznpodarou"/>
        </w:rPr>
        <w:footnoteRef/>
      </w:r>
      <w:r>
        <w:t xml:space="preserve"> “Three hundred years? </w:t>
      </w:r>
      <w:proofErr w:type="spellStart"/>
      <w:r>
        <w:t>Skacel</w:t>
      </w:r>
      <w:proofErr w:type="spellEnd"/>
      <w:r>
        <w:t xml:space="preserve"> wrote those lines in the 1970s and he died in 1989, in autumn, just a few days before those three hundred years of sadness he saw stretching ahead crumbled in just a few days [...]” Ibid., s. 13.</w:t>
      </w:r>
    </w:p>
  </w:footnote>
  <w:footnote w:id="110">
    <w:p w:rsidR="00F93589" w:rsidRPr="006B3A9A" w:rsidRDefault="00F93589" w:rsidP="006B3A9A">
      <w:pPr>
        <w:pStyle w:val="anglickacitace"/>
        <w:rPr>
          <w:lang w:val="en-US"/>
        </w:rPr>
      </w:pPr>
      <w:r>
        <w:rPr>
          <w:rStyle w:val="Znakapoznpodarou"/>
        </w:rPr>
        <w:footnoteRef/>
      </w:r>
      <w:r>
        <w:t xml:space="preserve"> “</w:t>
      </w:r>
      <w:r w:rsidRPr="0089524B">
        <w:t xml:space="preserve">Did </w:t>
      </w:r>
      <w:proofErr w:type="spellStart"/>
      <w:r w:rsidRPr="0089524B">
        <w:t>Skacel</w:t>
      </w:r>
      <w:proofErr w:type="spellEnd"/>
      <w:r w:rsidRPr="0089524B">
        <w:t xml:space="preserve"> have it wrong when he spoke of three hundred years? Of course he did. All predictions are wrong, that's one of the few certainties granted to mankind.</w:t>
      </w:r>
      <w:r>
        <w:t xml:space="preserve">” </w:t>
      </w:r>
      <w:proofErr w:type="gramStart"/>
      <w:r>
        <w:t>Ibid.,</w:t>
      </w:r>
      <w:proofErr w:type="gramEnd"/>
      <w:r>
        <w:t xml:space="preserve"> s. 13.</w:t>
      </w:r>
    </w:p>
  </w:footnote>
  <w:footnote w:id="111">
    <w:p w:rsidR="00F93589" w:rsidRDefault="00F93589" w:rsidP="0089524B">
      <w:pPr>
        <w:pStyle w:val="anglickacitace"/>
      </w:pPr>
      <w:r>
        <w:rPr>
          <w:rStyle w:val="Znakapoznpodarou"/>
        </w:rPr>
        <w:footnoteRef/>
      </w:r>
      <w:r>
        <w:t xml:space="preserve"> “</w:t>
      </w:r>
      <w:r w:rsidRPr="006B3A9A">
        <w:t>There's a stanza where he talks about his sadness; he says he wants to build a house out of it and lock himself inside for three hundred years. Three hundred years. We all saw a three-hundred-year-long tunnel stretching ahead of us.</w:t>
      </w:r>
      <w:r>
        <w:t xml:space="preserve">” </w:t>
      </w:r>
      <w:proofErr w:type="gramStart"/>
      <w:r>
        <w:t>Ibid.,</w:t>
      </w:r>
      <w:proofErr w:type="gramEnd"/>
      <w:r>
        <w:t xml:space="preserve"> s. 40.</w:t>
      </w:r>
    </w:p>
  </w:footnote>
  <w:footnote w:id="112">
    <w:p w:rsidR="00F93589" w:rsidRPr="00C52DDF" w:rsidRDefault="00F93589">
      <w:pPr>
        <w:pStyle w:val="Textpoznpodarou"/>
      </w:pPr>
      <w:r>
        <w:rPr>
          <w:rStyle w:val="Znakapoznpodarou"/>
        </w:rPr>
        <w:footnoteRef/>
      </w:r>
      <w:r>
        <w:t xml:space="preserve"> CHVATÍK, Květoslav. </w:t>
      </w:r>
      <w:r>
        <w:rPr>
          <w:i/>
        </w:rPr>
        <w:t>Svět románů Milana Kundery.</w:t>
      </w:r>
      <w:r>
        <w:t xml:space="preserve"> Brno: Atlantis, 2008, s. 142.</w:t>
      </w:r>
    </w:p>
  </w:footnote>
  <w:footnote w:id="113">
    <w:p w:rsidR="00F93589" w:rsidRDefault="00F93589" w:rsidP="006B3A9A">
      <w:pPr>
        <w:pStyle w:val="anglickacitace"/>
      </w:pPr>
      <w:r>
        <w:rPr>
          <w:rStyle w:val="Znakapoznpodarou"/>
        </w:rPr>
        <w:footnoteRef/>
      </w:r>
      <w:r>
        <w:t xml:space="preserve"> “</w:t>
      </w:r>
      <w:r w:rsidRPr="006B3A9A">
        <w:t xml:space="preserve">When </w:t>
      </w:r>
      <w:proofErr w:type="spellStart"/>
      <w:r w:rsidRPr="006B3A9A">
        <w:t>Skacel</w:t>
      </w:r>
      <w:proofErr w:type="spellEnd"/>
      <w:r w:rsidRPr="006B3A9A">
        <w:t xml:space="preserve"> locked himself into the house of sadness for three hundred years, it was because he expected his country to be engulfed forever by the empire of the East. He was wrong. Everyone is wrong about the future. Man can only be certain about the present moment.</w:t>
      </w:r>
      <w:r>
        <w:t xml:space="preserve">” KUNDERA, Milan. </w:t>
      </w:r>
      <w:r w:rsidRPr="00E96830">
        <w:rPr>
          <w:i/>
        </w:rPr>
        <w:t>Ignorance: a novel</w:t>
      </w:r>
      <w:r>
        <w:t xml:space="preserve">. </w:t>
      </w:r>
      <w:r w:rsidRPr="0048681F">
        <w:t>London: Faber and Faber, 2002, s. 143</w:t>
      </w:r>
      <w:r>
        <w:t>.</w:t>
      </w:r>
    </w:p>
  </w:footnote>
  <w:footnote w:id="114">
    <w:p w:rsidR="00F93589" w:rsidRPr="006B3A9A" w:rsidRDefault="00F93589" w:rsidP="006B3A9A">
      <w:pPr>
        <w:pStyle w:val="anglickacitace"/>
      </w:pPr>
      <w:r>
        <w:rPr>
          <w:rStyle w:val="Znakapoznpodarou"/>
        </w:rPr>
        <w:footnoteRef/>
      </w:r>
      <w:r>
        <w:t xml:space="preserve"> “Do people still read poetry these days?” “Hardly at all,” says </w:t>
      </w:r>
      <w:proofErr w:type="spellStart"/>
      <w:r>
        <w:t>Milada</w:t>
      </w:r>
      <w:proofErr w:type="spellEnd"/>
      <w:r>
        <w:t xml:space="preserve">, and then she recites a few lines by heart: “‘At noon, sometimes, you can see the night moving off toward the river [...]’ </w:t>
      </w:r>
      <w:proofErr w:type="gramStart"/>
      <w:r>
        <w:t>Or</w:t>
      </w:r>
      <w:proofErr w:type="gramEnd"/>
      <w:r>
        <w:t xml:space="preserve"> listen to this: ‘. . . ponds, water laid flat on its back.’ Or—there are some evenings, </w:t>
      </w:r>
      <w:proofErr w:type="spellStart"/>
      <w:r>
        <w:t>Skacel</w:t>
      </w:r>
      <w:proofErr w:type="spellEnd"/>
      <w:r>
        <w:t xml:space="preserve"> says, when the air is so soft and fragile that ‘you can walk barefoot on broken glass.’” Listening to her, Irena remembers sudden apparitions that used to spring without warning into her head during the early years of her emigration. They were fragments of that very landscape. </w:t>
      </w:r>
      <w:proofErr w:type="gramStart"/>
      <w:r>
        <w:t>Ibid.,</w:t>
      </w:r>
      <w:proofErr w:type="gramEnd"/>
      <w:r>
        <w:t xml:space="preserve"> s. 160-161.</w:t>
      </w:r>
    </w:p>
  </w:footnote>
  <w:footnote w:id="115">
    <w:p w:rsidR="00F93589" w:rsidRDefault="00F93589">
      <w:pPr>
        <w:pStyle w:val="Textpoznpodarou"/>
      </w:pPr>
      <w:r>
        <w:rPr>
          <w:rStyle w:val="Znakapoznpodarou"/>
        </w:rPr>
        <w:footnoteRef/>
      </w:r>
      <w:r>
        <w:t xml:space="preserve"> SKÁCEL, Jan. </w:t>
      </w:r>
      <w:r w:rsidRPr="00B65905">
        <w:rPr>
          <w:i/>
        </w:rPr>
        <w:t>Básně (II)</w:t>
      </w:r>
      <w:r>
        <w:t>. Brno: Blok, 2008, s. 109, 110, 105.</w:t>
      </w:r>
    </w:p>
  </w:footnote>
  <w:footnote w:id="116">
    <w:p w:rsidR="00F93589" w:rsidRPr="00A53D0B" w:rsidRDefault="00F93589">
      <w:pPr>
        <w:pStyle w:val="Textpoznpodarou"/>
      </w:pPr>
      <w:r>
        <w:rPr>
          <w:rStyle w:val="Znakapoznpodarou"/>
        </w:rPr>
        <w:footnoteRef/>
      </w:r>
      <w:r>
        <w:t xml:space="preserve"> I tento fragment pochází z </w:t>
      </w:r>
      <w:r>
        <w:rPr>
          <w:i/>
        </w:rPr>
        <w:t>Naděje s bukovými křídly</w:t>
      </w:r>
      <w:r>
        <w:t xml:space="preserve">, konkrétně z čtyřverší č. 79: „na koni páv a smrt a moruše / na sadě hvězda rozlomená / o hřeben </w:t>
      </w:r>
      <w:proofErr w:type="gramStart"/>
      <w:r>
        <w:t>střechy...koník</w:t>
      </w:r>
      <w:proofErr w:type="gramEnd"/>
      <w:r>
        <w:t xml:space="preserve"> nekluše / před chvílí klusal...ještě za </w:t>
      </w:r>
      <w:proofErr w:type="spellStart"/>
      <w:r>
        <w:t>erbena</w:t>
      </w:r>
      <w:proofErr w:type="spellEnd"/>
      <w:r>
        <w:t xml:space="preserve">“ SKÁCEL, Jan. </w:t>
      </w:r>
      <w:r w:rsidRPr="00A53D0B">
        <w:rPr>
          <w:i/>
        </w:rPr>
        <w:t>Básně</w:t>
      </w:r>
      <w:r>
        <w:t xml:space="preserve"> </w:t>
      </w:r>
      <w:r w:rsidRPr="00B65905">
        <w:rPr>
          <w:i/>
        </w:rPr>
        <w:t>(II).</w:t>
      </w:r>
      <w:r>
        <w:t xml:space="preserve"> Brno: Blok, 2008, s. 123.</w:t>
      </w:r>
    </w:p>
  </w:footnote>
  <w:footnote w:id="117">
    <w:p w:rsidR="00F93589" w:rsidRPr="006B3A9A" w:rsidRDefault="00F93589" w:rsidP="006B3A9A">
      <w:pPr>
        <w:pStyle w:val="anglickacitace"/>
        <w:rPr>
          <w:lang w:val="en-US"/>
        </w:rPr>
      </w:pPr>
      <w:r>
        <w:rPr>
          <w:rStyle w:val="Znakapoznpodarou"/>
        </w:rPr>
        <w:footnoteRef/>
      </w:r>
      <w:r>
        <w:t xml:space="preserve"> “Or this image: ‘... on horseback, death and a peacock ...’” </w:t>
      </w:r>
      <w:proofErr w:type="spellStart"/>
      <w:r>
        <w:t>Milada</w:t>
      </w:r>
      <w:proofErr w:type="spellEnd"/>
      <w:r>
        <w:t xml:space="preserve"> recited the words in a voice that trembled faintly: they always called up this vision: a horse moving across fields; on its back a skeleton with a scythe in hand, and behind, riding pillion, a peacock with tail unfurled, splendid and shimmering like vanity eternal. KUNDERA, Milan. </w:t>
      </w:r>
      <w:r w:rsidRPr="00E96830">
        <w:rPr>
          <w:i/>
        </w:rPr>
        <w:t>Ignorance: a novel</w:t>
      </w:r>
      <w:r>
        <w:t xml:space="preserve">. </w:t>
      </w:r>
      <w:r w:rsidRPr="0048681F">
        <w:t>London: Faber and Faber, 2002, s. 161</w:t>
      </w:r>
      <w:r>
        <w:rPr>
          <w:lang w:val="en-US"/>
        </w:rPr>
        <w:t>.</w:t>
      </w:r>
    </w:p>
  </w:footnote>
  <w:footnote w:id="118">
    <w:p w:rsidR="00F93589" w:rsidRPr="00DA1223" w:rsidRDefault="00F93589">
      <w:pPr>
        <w:pStyle w:val="Textpoznpodarou"/>
        <w:rPr>
          <w:highlight w:val="yellow"/>
        </w:rPr>
      </w:pPr>
      <w:r>
        <w:rPr>
          <w:rStyle w:val="Znakapoznpodarou"/>
        </w:rPr>
        <w:footnoteRef/>
      </w:r>
      <w:r>
        <w:t xml:space="preserve"> </w:t>
      </w:r>
      <w:r w:rsidRPr="00044ABE">
        <w:t xml:space="preserve">SADKOWSKI, Piotr. </w:t>
      </w:r>
      <w:r w:rsidRPr="00044ABE">
        <w:rPr>
          <w:i/>
        </w:rPr>
        <w:t>Nevědomost</w:t>
      </w:r>
      <w:r w:rsidRPr="00044ABE">
        <w:t xml:space="preserve"> Milana Ku</w:t>
      </w:r>
      <w:r>
        <w:t xml:space="preserve">ndery a odysseovský příběh. </w:t>
      </w:r>
      <w:r w:rsidRPr="00044ABE">
        <w:t>In: </w:t>
      </w:r>
      <w:r w:rsidRPr="00044ABE">
        <w:rPr>
          <w:i/>
        </w:rPr>
        <w:t>Milan Kundera aneb Co zmůže literatura?</w:t>
      </w:r>
      <w:r w:rsidRPr="00044ABE">
        <w:t xml:space="preserve"> Brno: Host, 2012, s. 247.</w:t>
      </w:r>
    </w:p>
  </w:footnote>
  <w:footnote w:id="119">
    <w:p w:rsidR="00F93589" w:rsidRPr="00365B0F" w:rsidRDefault="00F93589">
      <w:pPr>
        <w:pStyle w:val="Textpoznpodarou"/>
      </w:pPr>
      <w:r w:rsidRPr="00365B0F">
        <w:rPr>
          <w:rStyle w:val="Znakapoznpodarou"/>
        </w:rPr>
        <w:footnoteRef/>
      </w:r>
      <w:r w:rsidRPr="00365B0F">
        <w:t xml:space="preserve"> </w:t>
      </w:r>
      <w:r w:rsidR="0048681F">
        <w:t>Ibid.</w:t>
      </w:r>
      <w:r w:rsidRPr="00365B0F">
        <w:t>, s. 248.</w:t>
      </w:r>
    </w:p>
  </w:footnote>
  <w:footnote w:id="120">
    <w:p w:rsidR="00F93589" w:rsidRPr="00365B0F" w:rsidRDefault="00F93589">
      <w:pPr>
        <w:pStyle w:val="Textpoznpodarou"/>
      </w:pPr>
      <w:r w:rsidRPr="00365B0F">
        <w:rPr>
          <w:rStyle w:val="Znakapoznpodarou"/>
        </w:rPr>
        <w:footnoteRef/>
      </w:r>
      <w:r w:rsidRPr="00365B0F">
        <w:t xml:space="preserve"> Ibid., s. 249.</w:t>
      </w:r>
    </w:p>
  </w:footnote>
  <w:footnote w:id="121">
    <w:p w:rsidR="00F93589" w:rsidRPr="001B4A94" w:rsidRDefault="00F93589">
      <w:pPr>
        <w:pStyle w:val="Textpoznpodarou"/>
      </w:pPr>
      <w:r w:rsidRPr="00365B0F">
        <w:rPr>
          <w:rStyle w:val="Znakapoznpodarou"/>
        </w:rPr>
        <w:footnoteRef/>
      </w:r>
      <w:r w:rsidRPr="00365B0F">
        <w:t xml:space="preserve"> Zde mám na mysli hrdiny románu </w:t>
      </w:r>
      <w:r w:rsidRPr="00365B0F">
        <w:rPr>
          <w:i/>
        </w:rPr>
        <w:t>Nevědění</w:t>
      </w:r>
      <w:r w:rsidRPr="00365B0F">
        <w:t>, konkrétně Josefa a Irenu. Smíření s vyvržením do prostoru „mezi“ (viz 3.1.2 a pozn. pod čarou č. 74) není nutně vlastní všem Kunderovým exilovým hrdinům. Vzpomeňme si na Taminu z </w:t>
      </w:r>
      <w:r w:rsidRPr="00365B0F">
        <w:rPr>
          <w:i/>
        </w:rPr>
        <w:t>Knihy smíchu a zapom</w:t>
      </w:r>
      <w:r>
        <w:rPr>
          <w:i/>
        </w:rPr>
        <w:t>n</w:t>
      </w:r>
      <w:r w:rsidRPr="00365B0F">
        <w:rPr>
          <w:i/>
        </w:rPr>
        <w:t>ění</w:t>
      </w:r>
      <w:r w:rsidRPr="00365B0F">
        <w:t xml:space="preserve"> – jakkoli neúspěšné byly její snahy o znovushledání s minulostí (deníky společného života se zemřelým manželem), není možné jí je upřít. Josef, na druhou stranu, aktivně odmítá svou minulost obsaženou v deníku. Irena, která sdílí s Taminou motiv zemřelého manžela, který mizí, jelikož není s kým o něm mluvit, nevyvíjí jakoukoli snahu jej zachovat.</w:t>
      </w:r>
    </w:p>
  </w:footnote>
  <w:footnote w:id="122">
    <w:p w:rsidR="00F93589" w:rsidRPr="00DA1223" w:rsidRDefault="00F93589" w:rsidP="003079D4">
      <w:pPr>
        <w:pStyle w:val="Textpoznpodarou"/>
        <w:rPr>
          <w:highlight w:val="yellow"/>
        </w:rPr>
      </w:pPr>
      <w:r>
        <w:rPr>
          <w:rStyle w:val="Znakapoznpodarou"/>
        </w:rPr>
        <w:footnoteRef/>
      </w:r>
      <w:r>
        <w:t xml:space="preserve"> </w:t>
      </w:r>
      <w:r w:rsidRPr="00365B0F">
        <w:t>KOSKOVÁ, Helena. Francouzské romány Milana Kundery. In: </w:t>
      </w:r>
      <w:r w:rsidRPr="00365B0F">
        <w:rPr>
          <w:i/>
        </w:rPr>
        <w:t>Pocta Milanu Kunderovi: sborník k 80. spisovatelovým narozeninám.</w:t>
      </w:r>
      <w:r w:rsidRPr="00365B0F">
        <w:t xml:space="preserve"> Praha: Artes Liberales, 2009, s. 49.</w:t>
      </w:r>
    </w:p>
  </w:footnote>
  <w:footnote w:id="123">
    <w:p w:rsidR="00F93589" w:rsidRPr="00044ABE" w:rsidRDefault="00F93589" w:rsidP="00804DAB">
      <w:pPr>
        <w:pStyle w:val="anglickacitace"/>
      </w:pPr>
      <w:r>
        <w:rPr>
          <w:rStyle w:val="Znakapoznpodarou"/>
        </w:rPr>
        <w:footnoteRef/>
      </w:r>
      <w:r>
        <w:t xml:space="preserve"> </w:t>
      </w:r>
      <w:r w:rsidRPr="00044ABE">
        <w:t>“</w:t>
      </w:r>
      <w:proofErr w:type="spellStart"/>
      <w:r w:rsidRPr="00044ABE">
        <w:rPr>
          <w:lang w:eastAsia="zh-CN" w:bidi="hi-IN"/>
        </w:rPr>
        <w:t>Kundera</w:t>
      </w:r>
      <w:proofErr w:type="spellEnd"/>
      <w:r w:rsidRPr="00044ABE">
        <w:rPr>
          <w:lang w:eastAsia="zh-CN" w:bidi="hi-IN"/>
        </w:rPr>
        <w:t xml:space="preserve"> deliberately appropriates a part of</w:t>
      </w:r>
      <w:r>
        <w:rPr>
          <w:lang w:eastAsia="zh-CN" w:bidi="hi-IN"/>
        </w:rPr>
        <w:t xml:space="preserve"> [</w:t>
      </w:r>
      <w:r w:rsidRPr="00044ABE">
        <w:rPr>
          <w:lang w:eastAsia="zh-CN" w:bidi="hi-IN"/>
        </w:rPr>
        <w:t>...</w:t>
      </w:r>
      <w:r>
        <w:rPr>
          <w:lang w:eastAsia="zh-CN" w:bidi="hi-IN"/>
        </w:rPr>
        <w:t xml:space="preserve">] </w:t>
      </w:r>
      <w:r w:rsidRPr="00044ABE">
        <w:rPr>
          <w:lang w:eastAsia="zh-CN" w:bidi="hi-IN"/>
        </w:rPr>
        <w:t xml:space="preserve">Western European literary discourse and </w:t>
      </w:r>
      <w:r w:rsidRPr="00044ABE">
        <w:rPr>
          <w:i/>
          <w:lang w:eastAsia="zh-CN" w:bidi="hi-IN"/>
        </w:rPr>
        <w:t>interprets it thematically</w:t>
      </w:r>
      <w:r w:rsidRPr="00044ABE">
        <w:rPr>
          <w:lang w:eastAsia="zh-CN" w:bidi="hi-IN"/>
        </w:rPr>
        <w:t xml:space="preserve">, in his words, as a ‘variation.’” </w:t>
      </w:r>
      <w:r w:rsidRPr="00044ABE">
        <w:t xml:space="preserve">WOODS, Michelle. </w:t>
      </w:r>
      <w:proofErr w:type="gramStart"/>
      <w:r w:rsidRPr="00044ABE">
        <w:rPr>
          <w:i/>
        </w:rPr>
        <w:t xml:space="preserve">Translating Milan </w:t>
      </w:r>
      <w:proofErr w:type="spellStart"/>
      <w:r w:rsidRPr="00044ABE">
        <w:rPr>
          <w:i/>
        </w:rPr>
        <w:t>Kundera</w:t>
      </w:r>
      <w:proofErr w:type="spellEnd"/>
      <w:r w:rsidRPr="00044ABE">
        <w:rPr>
          <w:i/>
        </w:rPr>
        <w:t>.</w:t>
      </w:r>
      <w:proofErr w:type="gramEnd"/>
      <w:r w:rsidRPr="00044ABE">
        <w:rPr>
          <w:i/>
        </w:rPr>
        <w:t xml:space="preserve"> </w:t>
      </w:r>
      <w:proofErr w:type="spellStart"/>
      <w:r w:rsidRPr="00044ABE">
        <w:rPr>
          <w:rFonts w:hint="eastAsia"/>
        </w:rPr>
        <w:t>Clevedon</w:t>
      </w:r>
      <w:proofErr w:type="spellEnd"/>
      <w:r w:rsidRPr="00044ABE">
        <w:rPr>
          <w:rFonts w:hint="eastAsia"/>
        </w:rPr>
        <w:t>:</w:t>
      </w:r>
      <w:r w:rsidRPr="00044ABE">
        <w:t xml:space="preserve"> </w:t>
      </w:r>
      <w:r w:rsidRPr="00044ABE">
        <w:rPr>
          <w:rFonts w:hint="eastAsia"/>
        </w:rPr>
        <w:t xml:space="preserve">Multilingual </w:t>
      </w:r>
      <w:r w:rsidRPr="00044ABE">
        <w:t>M</w:t>
      </w:r>
      <w:r w:rsidRPr="00044ABE">
        <w:rPr>
          <w:rFonts w:hint="eastAsia"/>
        </w:rPr>
        <w:t>atters, 2006</w:t>
      </w:r>
      <w:r w:rsidRPr="00044ABE">
        <w:t xml:space="preserve">, s. 21, </w:t>
      </w:r>
      <w:proofErr w:type="spellStart"/>
      <w:r w:rsidRPr="00044ABE">
        <w:t>kurzíva</w:t>
      </w:r>
      <w:proofErr w:type="spellEnd"/>
      <w:r w:rsidRPr="00044ABE">
        <w:t xml:space="preserve"> G.S.</w:t>
      </w:r>
    </w:p>
  </w:footnote>
  <w:footnote w:id="124">
    <w:p w:rsidR="00F93589" w:rsidRDefault="00F93589">
      <w:pPr>
        <w:pStyle w:val="Textpoznpodarou"/>
      </w:pPr>
      <w:r w:rsidRPr="00044ABE">
        <w:rPr>
          <w:rStyle w:val="Znakapoznpodarou"/>
        </w:rPr>
        <w:footnoteRef/>
      </w:r>
      <w:r w:rsidRPr="00044ABE">
        <w:t xml:space="preserve"> SADKOWSKI, Piotr. </w:t>
      </w:r>
      <w:r w:rsidRPr="00044ABE">
        <w:rPr>
          <w:i/>
        </w:rPr>
        <w:t>Nevědomost</w:t>
      </w:r>
      <w:r w:rsidRPr="00044ABE">
        <w:t xml:space="preserve"> Milana Kundery a odysseovský příběh. In: In: </w:t>
      </w:r>
      <w:r w:rsidRPr="00044ABE">
        <w:rPr>
          <w:i/>
        </w:rPr>
        <w:t>Milan Kundera aneb Co zmůže literatura?</w:t>
      </w:r>
      <w:r w:rsidRPr="00044ABE">
        <w:t xml:space="preserve"> Brno: Host, 2012, s. 252.</w:t>
      </w:r>
    </w:p>
  </w:footnote>
  <w:footnote w:id="125">
    <w:p w:rsidR="00F93589" w:rsidRPr="0048681F" w:rsidRDefault="00F93589" w:rsidP="00625C19">
      <w:pPr>
        <w:pStyle w:val="anglickacitace"/>
      </w:pPr>
      <w:r>
        <w:rPr>
          <w:rStyle w:val="Znakapoznpodarou"/>
        </w:rPr>
        <w:footnoteRef/>
      </w:r>
      <w:r>
        <w:t xml:space="preserve"> “</w:t>
      </w:r>
      <w:proofErr w:type="gramStart"/>
      <w:r>
        <w:t>the</w:t>
      </w:r>
      <w:proofErr w:type="gramEnd"/>
      <w:r>
        <w:t xml:space="preserve"> founding epos of nostalgia” KUNDERA, Milan. </w:t>
      </w:r>
      <w:r w:rsidRPr="00E96830">
        <w:rPr>
          <w:i/>
        </w:rPr>
        <w:t>Ignorance: a novel</w:t>
      </w:r>
      <w:r>
        <w:t xml:space="preserve">. </w:t>
      </w:r>
      <w:r w:rsidRPr="0048681F">
        <w:t>London: Faber and Faber, 2002</w:t>
      </w:r>
      <w:r w:rsidR="0048681F" w:rsidRPr="0048681F">
        <w:t xml:space="preserve">, </w:t>
      </w:r>
      <w:r w:rsidRPr="0048681F">
        <w:t>s. 7.</w:t>
      </w:r>
    </w:p>
  </w:footnote>
  <w:footnote w:id="126">
    <w:p w:rsidR="00F93589" w:rsidRDefault="00F93589" w:rsidP="00A90B37">
      <w:pPr>
        <w:pStyle w:val="anglickacitace"/>
      </w:pPr>
      <w:r>
        <w:rPr>
          <w:rStyle w:val="Znakapoznpodarou"/>
        </w:rPr>
        <w:footnoteRef/>
      </w:r>
      <w:r>
        <w:t xml:space="preserve"> “</w:t>
      </w:r>
      <w:proofErr w:type="gramStart"/>
      <w:r>
        <w:t>moral</w:t>
      </w:r>
      <w:proofErr w:type="gramEnd"/>
      <w:r>
        <w:t xml:space="preserve"> hierarchy of emotions” Ibid., s. 9.</w:t>
      </w:r>
    </w:p>
  </w:footnote>
  <w:footnote w:id="127">
    <w:p w:rsidR="00F93589" w:rsidRDefault="00F93589">
      <w:pPr>
        <w:pStyle w:val="Textpoznpodarou"/>
      </w:pPr>
      <w:r>
        <w:rPr>
          <w:rStyle w:val="Znakapoznpodarou"/>
        </w:rPr>
        <w:footnoteRef/>
      </w:r>
      <w:r>
        <w:t xml:space="preserve"> </w:t>
      </w:r>
      <w:r w:rsidRPr="00044ABE">
        <w:t xml:space="preserve">SADKOWSKI, Piotr. </w:t>
      </w:r>
      <w:r w:rsidRPr="00044ABE">
        <w:rPr>
          <w:i/>
        </w:rPr>
        <w:t>Nevědomost</w:t>
      </w:r>
      <w:r w:rsidRPr="00044ABE">
        <w:t xml:space="preserve"> Milana Kundery a odysseovský příběh. In: In: </w:t>
      </w:r>
      <w:r w:rsidRPr="00044ABE">
        <w:rPr>
          <w:i/>
        </w:rPr>
        <w:t>Milan Kundera aneb Co zmůže literatura?</w:t>
      </w:r>
      <w:r w:rsidRPr="00044ABE">
        <w:t xml:space="preserve"> Brno: Host, 2012, s. 247.</w:t>
      </w:r>
    </w:p>
  </w:footnote>
  <w:footnote w:id="128">
    <w:p w:rsidR="00F93589" w:rsidRDefault="00F93589">
      <w:pPr>
        <w:pStyle w:val="Textpoznpodarou"/>
      </w:pPr>
      <w:r>
        <w:rPr>
          <w:rStyle w:val="Znakapoznpodarou"/>
        </w:rPr>
        <w:footnoteRef/>
      </w:r>
      <w:r>
        <w:t xml:space="preserve"> KUNDERA, Milan. </w:t>
      </w:r>
      <w:r w:rsidRPr="00E96830">
        <w:rPr>
          <w:i/>
        </w:rPr>
        <w:t>Ignorance: a novel</w:t>
      </w:r>
      <w:r>
        <w:t xml:space="preserve">. </w:t>
      </w:r>
      <w:r>
        <w:rPr>
          <w:color w:val="000000"/>
          <w:shd w:val="clear" w:color="auto" w:fill="F5F6F7"/>
        </w:rPr>
        <w:t>London: Faber and Faber, 2002</w:t>
      </w:r>
      <w:r>
        <w:t>, s. 9.</w:t>
      </w:r>
    </w:p>
  </w:footnote>
  <w:footnote w:id="129">
    <w:p w:rsidR="00F93589" w:rsidRPr="00477A06" w:rsidRDefault="00F93589" w:rsidP="00931990">
      <w:pPr>
        <w:pStyle w:val="anglickacitace"/>
      </w:pPr>
      <w:r>
        <w:rPr>
          <w:rStyle w:val="Znakapoznpodarou"/>
        </w:rPr>
        <w:footnoteRef/>
      </w:r>
      <w:r>
        <w:t xml:space="preserve"> “There he was a foreigner, a mysterious stranger. A stranger gets asked </w:t>
      </w:r>
      <w:r>
        <w:rPr>
          <w:lang w:val="en-US"/>
        </w:rPr>
        <w:t>‘</w:t>
      </w:r>
      <w:r>
        <w:t xml:space="preserve">Who are you? Where do you come from? Tell us!’ and he had told [...] </w:t>
      </w:r>
      <w:proofErr w:type="gramStart"/>
      <w:r>
        <w:t>But</w:t>
      </w:r>
      <w:proofErr w:type="gramEnd"/>
      <w:r>
        <w:t xml:space="preserve"> in Ithaca he was not a stranger, he was one of their own, so it never occurred to anyone to say, "Tell us!"” KUNDERA, Milan. </w:t>
      </w:r>
      <w:r w:rsidRPr="00E96830">
        <w:rPr>
          <w:i/>
        </w:rPr>
        <w:t>Ignorance: a novel</w:t>
      </w:r>
      <w:r>
        <w:t xml:space="preserve">. </w:t>
      </w:r>
      <w:r w:rsidRPr="00477A06">
        <w:t>London: Faber and Faber, 2002, s. 35.</w:t>
      </w:r>
    </w:p>
  </w:footnote>
  <w:footnote w:id="130">
    <w:p w:rsidR="00F93589" w:rsidRDefault="00F93589">
      <w:pPr>
        <w:pStyle w:val="Textpoznpodarou"/>
      </w:pPr>
      <w:r>
        <w:rPr>
          <w:rStyle w:val="Znakapoznpodarou"/>
        </w:rPr>
        <w:footnoteRef/>
      </w:r>
      <w:r>
        <w:t xml:space="preserve"> </w:t>
      </w:r>
      <w:r w:rsidRPr="00044ABE">
        <w:t xml:space="preserve">SADKOWSKI, Piotr. </w:t>
      </w:r>
      <w:r w:rsidRPr="00044ABE">
        <w:rPr>
          <w:i/>
        </w:rPr>
        <w:t>Nevědomost</w:t>
      </w:r>
      <w:r w:rsidRPr="00044ABE">
        <w:t xml:space="preserve"> Milana Kundery a odysseovský příběh. In: In: </w:t>
      </w:r>
      <w:r w:rsidRPr="00044ABE">
        <w:rPr>
          <w:i/>
        </w:rPr>
        <w:t>Milan Kundera aneb Co zmůže literatura?</w:t>
      </w:r>
      <w:r w:rsidRPr="00044ABE">
        <w:t xml:space="preserve"> Brno: Host, 2012, s. 250.</w:t>
      </w:r>
    </w:p>
  </w:footnote>
  <w:footnote w:id="131">
    <w:p w:rsidR="00F93589" w:rsidRPr="00C26D7D" w:rsidRDefault="00F93589" w:rsidP="00C26D7D">
      <w:pPr>
        <w:pStyle w:val="anglickacitace"/>
      </w:pPr>
      <w:r>
        <w:rPr>
          <w:rStyle w:val="Znakapoznpodarou"/>
        </w:rPr>
        <w:footnoteRef/>
      </w:r>
      <w:r>
        <w:t xml:space="preserve"> </w:t>
      </w:r>
      <w:r w:rsidRPr="00044ABE">
        <w:t xml:space="preserve">Michelle Woods: </w:t>
      </w:r>
      <w:proofErr w:type="spellStart"/>
      <w:r w:rsidRPr="00044ABE">
        <w:t>Kundera</w:t>
      </w:r>
      <w:proofErr w:type="spellEnd"/>
      <w:r w:rsidRPr="00044ABE">
        <w:t xml:space="preserve"> v </w:t>
      </w:r>
      <w:r w:rsidRPr="00365B0F">
        <w:rPr>
          <w:i/>
          <w:lang w:val="cs-CZ"/>
        </w:rPr>
        <w:t>Nevědění</w:t>
      </w:r>
      <w:r w:rsidRPr="00365B0F">
        <w:rPr>
          <w:lang w:val="cs-CZ"/>
        </w:rPr>
        <w:t xml:space="preserve"> „tvrdí, že návrat není nutně oním velkým gestem, kterým se zdá být již od doby Odysseova návratu</w:t>
      </w:r>
      <w:proofErr w:type="gramStart"/>
      <w:r w:rsidRPr="00365B0F">
        <w:rPr>
          <w:lang w:val="cs-CZ"/>
        </w:rPr>
        <w:t>.</w:t>
      </w:r>
      <w:r w:rsidRPr="00044ABE">
        <w:t>“</w:t>
      </w:r>
      <w:proofErr w:type="gramEnd"/>
      <w:r w:rsidRPr="00044ABE">
        <w:t xml:space="preserve"> / “</w:t>
      </w:r>
      <w:r w:rsidRPr="00044ABE">
        <w:rPr>
          <w:lang w:val="en-US"/>
        </w:rPr>
        <w:t>[</w:t>
      </w:r>
      <w:proofErr w:type="spellStart"/>
      <w:r w:rsidRPr="00044ABE">
        <w:rPr>
          <w:lang w:val="en-US"/>
        </w:rPr>
        <w:t>Kundera</w:t>
      </w:r>
      <w:proofErr w:type="spellEnd"/>
      <w:r w:rsidRPr="00044ABE">
        <w:rPr>
          <w:lang w:val="en-US"/>
        </w:rPr>
        <w:t>]</w:t>
      </w:r>
      <w:r w:rsidRPr="00044ABE">
        <w:t xml:space="preserve"> argues that return is not necessarily the grand gesture it has been assumed to be since Ulysses’ return.” WOODS, Michelle. </w:t>
      </w:r>
      <w:proofErr w:type="gramStart"/>
      <w:r w:rsidRPr="00044ABE">
        <w:rPr>
          <w:i/>
        </w:rPr>
        <w:t xml:space="preserve">Translating Milan </w:t>
      </w:r>
      <w:proofErr w:type="spellStart"/>
      <w:r w:rsidRPr="00044ABE">
        <w:rPr>
          <w:i/>
        </w:rPr>
        <w:t>Kundera</w:t>
      </w:r>
      <w:proofErr w:type="spellEnd"/>
      <w:r w:rsidRPr="00044ABE">
        <w:rPr>
          <w:i/>
        </w:rPr>
        <w:t>.</w:t>
      </w:r>
      <w:proofErr w:type="gramEnd"/>
      <w:r w:rsidRPr="00044ABE">
        <w:rPr>
          <w:i/>
        </w:rPr>
        <w:t xml:space="preserve"> </w:t>
      </w:r>
      <w:proofErr w:type="spellStart"/>
      <w:r w:rsidRPr="00044ABE">
        <w:rPr>
          <w:rFonts w:hint="eastAsia"/>
        </w:rPr>
        <w:t>Clevedon</w:t>
      </w:r>
      <w:proofErr w:type="spellEnd"/>
      <w:r w:rsidRPr="00044ABE">
        <w:rPr>
          <w:rFonts w:hint="eastAsia"/>
        </w:rPr>
        <w:t>:</w:t>
      </w:r>
      <w:r w:rsidRPr="00044ABE">
        <w:t xml:space="preserve"> </w:t>
      </w:r>
      <w:r w:rsidRPr="00044ABE">
        <w:rPr>
          <w:rFonts w:hint="eastAsia"/>
        </w:rPr>
        <w:t xml:space="preserve">Multilingual </w:t>
      </w:r>
      <w:r w:rsidRPr="00044ABE">
        <w:t>M</w:t>
      </w:r>
      <w:r w:rsidRPr="00044ABE">
        <w:rPr>
          <w:rFonts w:hint="eastAsia"/>
        </w:rPr>
        <w:t>atters, 2006</w:t>
      </w:r>
      <w:r w:rsidRPr="00044ABE">
        <w:t>, s. 45.</w:t>
      </w:r>
    </w:p>
  </w:footnote>
  <w:footnote w:id="132">
    <w:p w:rsidR="00F93589" w:rsidRPr="00477A06" w:rsidRDefault="00F93589">
      <w:pPr>
        <w:pStyle w:val="Textpoznpodarou"/>
      </w:pPr>
      <w:r>
        <w:rPr>
          <w:rStyle w:val="Znakapoznpodarou"/>
        </w:rPr>
        <w:footnoteRef/>
      </w:r>
      <w:r>
        <w:t xml:space="preserve"> KUNDERA, Milan. </w:t>
      </w:r>
      <w:r w:rsidRPr="00E96830">
        <w:rPr>
          <w:i/>
        </w:rPr>
        <w:t>Ignorance: a novel</w:t>
      </w:r>
      <w:r>
        <w:t xml:space="preserve">. </w:t>
      </w:r>
      <w:r w:rsidRPr="00477A06">
        <w:t>London: Faber and Faber, 2002, s. 35-38.</w:t>
      </w:r>
    </w:p>
  </w:footnote>
  <w:footnote w:id="133">
    <w:p w:rsidR="00F93589" w:rsidRDefault="00F93589" w:rsidP="009E6924">
      <w:pPr>
        <w:pStyle w:val="anglickacitace"/>
      </w:pPr>
      <w:r>
        <w:rPr>
          <w:rStyle w:val="Znakapoznpodarou"/>
        </w:rPr>
        <w:footnoteRef/>
      </w:r>
      <w:r>
        <w:t xml:space="preserve"> “Earlier, by their total </w:t>
      </w:r>
      <w:proofErr w:type="spellStart"/>
      <w:r>
        <w:t>uninterest</w:t>
      </w:r>
      <w:proofErr w:type="spellEnd"/>
      <w:r>
        <w:t xml:space="preserve"> in her experience abroad, they amputated twenty years of her life. Now, with this interrogation, they are trying to stitch her old past onto her present life.” </w:t>
      </w:r>
      <w:proofErr w:type="gramStart"/>
      <w:r>
        <w:t>Ibid.,</w:t>
      </w:r>
      <w:proofErr w:type="gramEnd"/>
      <w:r>
        <w:t xml:space="preserve"> s. 37.</w:t>
      </w:r>
    </w:p>
  </w:footnote>
  <w:footnote w:id="134">
    <w:p w:rsidR="00F93589" w:rsidRPr="00434A7C" w:rsidRDefault="00F93589" w:rsidP="000301D3">
      <w:pPr>
        <w:pStyle w:val="anglickacitace"/>
        <w:rPr>
          <w:lang w:val="en-US"/>
        </w:rPr>
      </w:pPr>
      <w:r>
        <w:rPr>
          <w:rStyle w:val="Znakapoznpodarou"/>
        </w:rPr>
        <w:footnoteRef/>
      </w:r>
      <w:r>
        <w:t xml:space="preserve"> “[</w:t>
      </w:r>
      <w:proofErr w:type="spellStart"/>
      <w:r>
        <w:t>Milada</w:t>
      </w:r>
      <w:proofErr w:type="spellEnd"/>
      <w:r>
        <w:t xml:space="preserve">] made it clear that nobody is interested anymore in Irena’s odyssey, and Irena realizes that, actually, neither is </w:t>
      </w:r>
      <w:proofErr w:type="spellStart"/>
      <w:r>
        <w:t>Milada</w:t>
      </w:r>
      <w:proofErr w:type="spellEnd"/>
      <w:r>
        <w:t xml:space="preserve">. But how can she blame her? Why should </w:t>
      </w:r>
      <w:proofErr w:type="spellStart"/>
      <w:r>
        <w:t>Milada</w:t>
      </w:r>
      <w:proofErr w:type="spellEnd"/>
      <w:r>
        <w:t xml:space="preserve"> be interested in something that has no connection at all with her own life?” </w:t>
      </w:r>
      <w:proofErr w:type="gramStart"/>
      <w:r>
        <w:t>Ibid.,</w:t>
      </w:r>
      <w:proofErr w:type="gramEnd"/>
      <w:r>
        <w:t xml:space="preserve"> s. 44.</w:t>
      </w:r>
    </w:p>
  </w:footnote>
  <w:footnote w:id="135">
    <w:p w:rsidR="00F93589" w:rsidRPr="00CD71B5" w:rsidRDefault="00F93589" w:rsidP="00CD71B5">
      <w:pPr>
        <w:pStyle w:val="anglickacitace"/>
        <w:rPr>
          <w:lang w:val="cs-CZ"/>
        </w:rPr>
      </w:pPr>
      <w:r>
        <w:rPr>
          <w:rStyle w:val="Znakapoznpodarou"/>
        </w:rPr>
        <w:footnoteRef/>
      </w:r>
      <w:r>
        <w:t xml:space="preserve"> “What</w:t>
      </w:r>
      <w:r>
        <w:rPr>
          <w:lang w:val="en-US"/>
        </w:rPr>
        <w:t>’s holding you here?</w:t>
      </w:r>
      <w:r>
        <w:t xml:space="preserve">” </w:t>
      </w:r>
      <w:proofErr w:type="gramStart"/>
      <w:r>
        <w:t>“Nothing.”</w:t>
      </w:r>
      <w:proofErr w:type="gramEnd"/>
      <w:r>
        <w:t xml:space="preserve"> </w:t>
      </w:r>
      <w:proofErr w:type="gramStart"/>
      <w:r>
        <w:t>Ibid.,</w:t>
      </w:r>
      <w:proofErr w:type="gramEnd"/>
      <w:r>
        <w:t xml:space="preserve"> s. 166.</w:t>
      </w:r>
    </w:p>
  </w:footnote>
  <w:footnote w:id="136">
    <w:p w:rsidR="00F93589" w:rsidRDefault="00F93589" w:rsidP="001454E7">
      <w:pPr>
        <w:pStyle w:val="anglickacitace"/>
      </w:pPr>
      <w:r>
        <w:rPr>
          <w:rStyle w:val="Znakapoznpodarou"/>
        </w:rPr>
        <w:footnoteRef/>
      </w:r>
      <w:r>
        <w:t xml:space="preserve"> “There was a long silence and Josef expected questions: </w:t>
      </w:r>
      <w:r>
        <w:rPr>
          <w:lang w:val="en-US"/>
        </w:rPr>
        <w:t xml:space="preserve">If Denmark really is your home, what’s your life like there? </w:t>
      </w:r>
      <w:proofErr w:type="gramStart"/>
      <w:r>
        <w:rPr>
          <w:lang w:val="en-US"/>
        </w:rPr>
        <w:t>And with whom?</w:t>
      </w:r>
      <w:proofErr w:type="gramEnd"/>
      <w:r>
        <w:rPr>
          <w:lang w:val="en-US"/>
        </w:rPr>
        <w:t xml:space="preserve"> Tell about it! Tell us! Describe your house! Who’s your wife? Are you happy? Tell us! Tell us!</w:t>
      </w:r>
      <w:r>
        <w:t xml:space="preserve">” </w:t>
      </w:r>
      <w:proofErr w:type="gramStart"/>
      <w:r>
        <w:t>Ibid.,</w:t>
      </w:r>
      <w:proofErr w:type="gramEnd"/>
      <w:r>
        <w:t xml:space="preserve"> s. 159.</w:t>
      </w:r>
    </w:p>
  </w:footnote>
  <w:footnote w:id="137">
    <w:p w:rsidR="00F93589" w:rsidRDefault="00F93589" w:rsidP="008E0270">
      <w:pPr>
        <w:pStyle w:val="anglickacitace"/>
      </w:pPr>
      <w:r>
        <w:rPr>
          <w:rStyle w:val="Znakapoznpodarou"/>
        </w:rPr>
        <w:footnoteRef/>
      </w:r>
      <w:r>
        <w:t xml:space="preserve"> “As if he were way back [...] in the years he used to go picking up girls in Prague. </w:t>
      </w:r>
      <w:proofErr w:type="gramStart"/>
      <w:r>
        <w:t>As if those years were inviting him now to take up the thread where he broke it off.</w:t>
      </w:r>
      <w:proofErr w:type="gramEnd"/>
      <w:r>
        <w:t xml:space="preserve"> ” </w:t>
      </w:r>
      <w:proofErr w:type="gramStart"/>
      <w:r>
        <w:t>Ibid.,</w:t>
      </w:r>
      <w:proofErr w:type="gramEnd"/>
      <w:r>
        <w:t xml:space="preserve"> s. 170.</w:t>
      </w:r>
    </w:p>
  </w:footnote>
  <w:footnote w:id="138">
    <w:p w:rsidR="00F93589" w:rsidRDefault="00F93589" w:rsidP="00AF6EE7">
      <w:pPr>
        <w:pStyle w:val="anglickacitace"/>
      </w:pPr>
      <w:r>
        <w:rPr>
          <w:rStyle w:val="Znakapoznpodarou"/>
        </w:rPr>
        <w:footnoteRef/>
      </w:r>
      <w:r>
        <w:t xml:space="preserve"> “But at least he was pleased to be back.” “That</w:t>
      </w:r>
      <w:r>
        <w:rPr>
          <w:lang w:val="en-US"/>
        </w:rPr>
        <w:t>’s not certain. He saw that his countrymen had betrayed him, and he killed a lot of them. I don’t think he can have been much loved.</w:t>
      </w:r>
      <w:r>
        <w:t xml:space="preserve">” </w:t>
      </w:r>
      <w:proofErr w:type="gramStart"/>
      <w:r>
        <w:t>Ibid.,</w:t>
      </w:r>
      <w:proofErr w:type="gramEnd"/>
      <w:r>
        <w:t xml:space="preserve"> s. 177.</w:t>
      </w:r>
    </w:p>
  </w:footnote>
  <w:footnote w:id="139">
    <w:p w:rsidR="00F93589" w:rsidRDefault="00F93589" w:rsidP="00D27F65">
      <w:pPr>
        <w:pStyle w:val="anglickacitace"/>
      </w:pPr>
      <w:r>
        <w:rPr>
          <w:rStyle w:val="Znakapoznpodarou"/>
        </w:rPr>
        <w:footnoteRef/>
      </w:r>
      <w:r>
        <w:t xml:space="preserve"> “</w:t>
      </w:r>
      <w:r w:rsidRPr="00D27F65">
        <w:t>Odysseus lived a r</w:t>
      </w:r>
      <w:r>
        <w:t xml:space="preserve">eal </w:t>
      </w:r>
      <w:r w:rsidRPr="00A814D8">
        <w:rPr>
          <w:i/>
        </w:rPr>
        <w:t>dolce vita</w:t>
      </w:r>
      <w:r>
        <w:t xml:space="preserve"> there in Calypso</w:t>
      </w:r>
      <w:r>
        <w:rPr>
          <w:lang w:val="en-US"/>
        </w:rPr>
        <w:t>’</w:t>
      </w:r>
      <w:r w:rsidRPr="00D27F65">
        <w:t xml:space="preserve">s land, a life of ease, a life of delights. And yet, between the </w:t>
      </w:r>
      <w:r w:rsidRPr="00A814D8">
        <w:rPr>
          <w:i/>
        </w:rPr>
        <w:t>dolce vita</w:t>
      </w:r>
      <w:r w:rsidRPr="00D27F65">
        <w:t xml:space="preserve"> in a foreign place and the risky return to his home, he chose the return. Rather than ardent exploration of the unknown (adventure), he chose the apotheosis of the known (return). Rather than the infinite (for adventure never intends to finish), he chose the finite (for the return is a reconciliation with the finitude of life).</w:t>
      </w:r>
      <w:r>
        <w:t xml:space="preserve">” </w:t>
      </w:r>
      <w:proofErr w:type="gramStart"/>
      <w:r>
        <w:t>Ibid.,</w:t>
      </w:r>
      <w:proofErr w:type="gramEnd"/>
      <w:r>
        <w:t xml:space="preserve"> s. 8.</w:t>
      </w:r>
    </w:p>
  </w:footnote>
  <w:footnote w:id="140">
    <w:p w:rsidR="00F93589" w:rsidRDefault="00F93589" w:rsidP="00A406CF">
      <w:pPr>
        <w:pStyle w:val="anglickacitace"/>
      </w:pPr>
      <w:r>
        <w:rPr>
          <w:rStyle w:val="Znakapoznpodarou"/>
        </w:rPr>
        <w:footnoteRef/>
      </w:r>
      <w:r>
        <w:t xml:space="preserve"> “</w:t>
      </w:r>
      <w:r w:rsidRPr="00A406CF">
        <w:t>She had the sense that their love story, begun twenty years earlier, had merely been postponed until the two of them should be free</w:t>
      </w:r>
      <w:r>
        <w:t xml:space="preserve"> [</w:t>
      </w:r>
      <w:r w:rsidRPr="00A406CF">
        <w:t>...</w:t>
      </w:r>
      <w:r>
        <w:t xml:space="preserve">] </w:t>
      </w:r>
      <w:r w:rsidRPr="00A406CF">
        <w:t>he had to go through Paris so that their story could take up at the point where it had been interrupted.</w:t>
      </w:r>
      <w:r>
        <w:t xml:space="preserve">” </w:t>
      </w:r>
      <w:proofErr w:type="gramStart"/>
      <w:r>
        <w:t>Ibid.,</w:t>
      </w:r>
      <w:proofErr w:type="gramEnd"/>
      <w:r>
        <w:t xml:space="preserve"> s. 99.</w:t>
      </w:r>
    </w:p>
  </w:footnote>
  <w:footnote w:id="141">
    <w:p w:rsidR="00F93589" w:rsidRDefault="00F93589" w:rsidP="0038212A">
      <w:pPr>
        <w:pStyle w:val="anglickacitace"/>
      </w:pPr>
      <w:r>
        <w:rPr>
          <w:rStyle w:val="Znakapoznpodarou"/>
        </w:rPr>
        <w:footnoteRef/>
      </w:r>
      <w:r>
        <w:t xml:space="preserve"> “He had a chance, certainly his last, to be useful, to help someone [...]” </w:t>
      </w:r>
      <w:proofErr w:type="gramStart"/>
      <w:r>
        <w:t>Ibid.,</w:t>
      </w:r>
      <w:proofErr w:type="gramEnd"/>
      <w:r>
        <w:t xml:space="preserve"> s. 192.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C56E4"/>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nsid w:val="2DEC7D31"/>
    <w:multiLevelType w:val="multilevel"/>
    <w:tmpl w:val="3ECA3FE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3A7B32DB"/>
    <w:multiLevelType w:val="multilevel"/>
    <w:tmpl w:val="2BA4927A"/>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oNotTrackFormatting/>
  <w:defaultTabStop w:val="709"/>
  <w:hyphenationZone w:val="425"/>
  <w:drawingGridHorizontalSpacing w:val="120"/>
  <w:displayHorizontalDrawingGridEvery w:val="2"/>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5419"/>
    <w:rsid w:val="00006F8C"/>
    <w:rsid w:val="00007C0B"/>
    <w:rsid w:val="00014C38"/>
    <w:rsid w:val="000301D3"/>
    <w:rsid w:val="00031C1B"/>
    <w:rsid w:val="0003707F"/>
    <w:rsid w:val="00040928"/>
    <w:rsid w:val="00042768"/>
    <w:rsid w:val="00044ABE"/>
    <w:rsid w:val="0005539F"/>
    <w:rsid w:val="0007379D"/>
    <w:rsid w:val="00077B0B"/>
    <w:rsid w:val="00082123"/>
    <w:rsid w:val="00083466"/>
    <w:rsid w:val="0008405C"/>
    <w:rsid w:val="00090DC1"/>
    <w:rsid w:val="000B2EC1"/>
    <w:rsid w:val="000B30E7"/>
    <w:rsid w:val="000B443C"/>
    <w:rsid w:val="000C0FDC"/>
    <w:rsid w:val="000C2126"/>
    <w:rsid w:val="000C2221"/>
    <w:rsid w:val="000D0800"/>
    <w:rsid w:val="000D4BAF"/>
    <w:rsid w:val="000E0617"/>
    <w:rsid w:val="000E306B"/>
    <w:rsid w:val="000F1F0D"/>
    <w:rsid w:val="000F3E4D"/>
    <w:rsid w:val="000F6487"/>
    <w:rsid w:val="000F6C4F"/>
    <w:rsid w:val="00103083"/>
    <w:rsid w:val="00117050"/>
    <w:rsid w:val="001201BC"/>
    <w:rsid w:val="00121308"/>
    <w:rsid w:val="001300A5"/>
    <w:rsid w:val="00131AD0"/>
    <w:rsid w:val="001454E7"/>
    <w:rsid w:val="00152135"/>
    <w:rsid w:val="0016191F"/>
    <w:rsid w:val="00170950"/>
    <w:rsid w:val="001719F7"/>
    <w:rsid w:val="0017335E"/>
    <w:rsid w:val="00181E4D"/>
    <w:rsid w:val="001877FD"/>
    <w:rsid w:val="001968B2"/>
    <w:rsid w:val="00197DA3"/>
    <w:rsid w:val="001A7374"/>
    <w:rsid w:val="001B2ACB"/>
    <w:rsid w:val="001B4A94"/>
    <w:rsid w:val="001B4DA3"/>
    <w:rsid w:val="001B55B2"/>
    <w:rsid w:val="001B6268"/>
    <w:rsid w:val="001B7122"/>
    <w:rsid w:val="001C2641"/>
    <w:rsid w:val="001D4ADE"/>
    <w:rsid w:val="001D7B60"/>
    <w:rsid w:val="001D7E02"/>
    <w:rsid w:val="001E54E7"/>
    <w:rsid w:val="001F7C5B"/>
    <w:rsid w:val="0020489C"/>
    <w:rsid w:val="00221138"/>
    <w:rsid w:val="00233F39"/>
    <w:rsid w:val="00246709"/>
    <w:rsid w:val="00250F6D"/>
    <w:rsid w:val="00256545"/>
    <w:rsid w:val="00261DDE"/>
    <w:rsid w:val="00265924"/>
    <w:rsid w:val="002721F1"/>
    <w:rsid w:val="00275298"/>
    <w:rsid w:val="00276E67"/>
    <w:rsid w:val="002770A4"/>
    <w:rsid w:val="00290407"/>
    <w:rsid w:val="002912B3"/>
    <w:rsid w:val="00291CB2"/>
    <w:rsid w:val="0029308E"/>
    <w:rsid w:val="0029492C"/>
    <w:rsid w:val="002A57A2"/>
    <w:rsid w:val="002B5584"/>
    <w:rsid w:val="002B5B8B"/>
    <w:rsid w:val="002D3CC7"/>
    <w:rsid w:val="002D4246"/>
    <w:rsid w:val="002D44D2"/>
    <w:rsid w:val="002E31CE"/>
    <w:rsid w:val="002F0BA2"/>
    <w:rsid w:val="002F67CE"/>
    <w:rsid w:val="00300661"/>
    <w:rsid w:val="003009EF"/>
    <w:rsid w:val="00306F63"/>
    <w:rsid w:val="003079D4"/>
    <w:rsid w:val="00310C3F"/>
    <w:rsid w:val="00311932"/>
    <w:rsid w:val="003146E2"/>
    <w:rsid w:val="0031506F"/>
    <w:rsid w:val="003241EE"/>
    <w:rsid w:val="003250FF"/>
    <w:rsid w:val="003363AE"/>
    <w:rsid w:val="00337FA4"/>
    <w:rsid w:val="00341F10"/>
    <w:rsid w:val="00346C14"/>
    <w:rsid w:val="00354966"/>
    <w:rsid w:val="00354990"/>
    <w:rsid w:val="00355630"/>
    <w:rsid w:val="00356190"/>
    <w:rsid w:val="00362E9E"/>
    <w:rsid w:val="00363F7F"/>
    <w:rsid w:val="00365B0F"/>
    <w:rsid w:val="00370024"/>
    <w:rsid w:val="00381A25"/>
    <w:rsid w:val="0038212A"/>
    <w:rsid w:val="00382352"/>
    <w:rsid w:val="00390957"/>
    <w:rsid w:val="00393C33"/>
    <w:rsid w:val="003A102F"/>
    <w:rsid w:val="003A4E99"/>
    <w:rsid w:val="003A7883"/>
    <w:rsid w:val="003B25DD"/>
    <w:rsid w:val="003B2E86"/>
    <w:rsid w:val="003B5E34"/>
    <w:rsid w:val="003B6C3A"/>
    <w:rsid w:val="003D3114"/>
    <w:rsid w:val="003D4E15"/>
    <w:rsid w:val="003F3E3E"/>
    <w:rsid w:val="003F4BFF"/>
    <w:rsid w:val="003F6847"/>
    <w:rsid w:val="00401FB6"/>
    <w:rsid w:val="00405297"/>
    <w:rsid w:val="00411E7D"/>
    <w:rsid w:val="00412FE4"/>
    <w:rsid w:val="004224CF"/>
    <w:rsid w:val="0042339B"/>
    <w:rsid w:val="0043297A"/>
    <w:rsid w:val="00433369"/>
    <w:rsid w:val="0043431E"/>
    <w:rsid w:val="00434A7C"/>
    <w:rsid w:val="00434B90"/>
    <w:rsid w:val="00477A06"/>
    <w:rsid w:val="0048681F"/>
    <w:rsid w:val="004942E2"/>
    <w:rsid w:val="0049528C"/>
    <w:rsid w:val="004953AD"/>
    <w:rsid w:val="00495CF4"/>
    <w:rsid w:val="0049706B"/>
    <w:rsid w:val="004A6C3E"/>
    <w:rsid w:val="004B2162"/>
    <w:rsid w:val="004C1F59"/>
    <w:rsid w:val="004C3AC0"/>
    <w:rsid w:val="004C4FEB"/>
    <w:rsid w:val="004C640B"/>
    <w:rsid w:val="004C6702"/>
    <w:rsid w:val="004E4B6F"/>
    <w:rsid w:val="004E617F"/>
    <w:rsid w:val="005429BE"/>
    <w:rsid w:val="00542A9A"/>
    <w:rsid w:val="00542B41"/>
    <w:rsid w:val="00547A2E"/>
    <w:rsid w:val="0055753C"/>
    <w:rsid w:val="00562A74"/>
    <w:rsid w:val="005651D6"/>
    <w:rsid w:val="00566CCE"/>
    <w:rsid w:val="0058283D"/>
    <w:rsid w:val="00594853"/>
    <w:rsid w:val="005A4BC4"/>
    <w:rsid w:val="005B1D72"/>
    <w:rsid w:val="005B20D7"/>
    <w:rsid w:val="005B5755"/>
    <w:rsid w:val="005C38E6"/>
    <w:rsid w:val="005D1284"/>
    <w:rsid w:val="005D208E"/>
    <w:rsid w:val="005D3CC8"/>
    <w:rsid w:val="005D3E9A"/>
    <w:rsid w:val="005F61BA"/>
    <w:rsid w:val="00601506"/>
    <w:rsid w:val="006118DB"/>
    <w:rsid w:val="0061282A"/>
    <w:rsid w:val="00614BBE"/>
    <w:rsid w:val="006178DA"/>
    <w:rsid w:val="00621198"/>
    <w:rsid w:val="0062308B"/>
    <w:rsid w:val="00625C19"/>
    <w:rsid w:val="0062708D"/>
    <w:rsid w:val="00634567"/>
    <w:rsid w:val="00635786"/>
    <w:rsid w:val="00636FDE"/>
    <w:rsid w:val="0064297C"/>
    <w:rsid w:val="006504CD"/>
    <w:rsid w:val="00652FF6"/>
    <w:rsid w:val="006556AA"/>
    <w:rsid w:val="00656E45"/>
    <w:rsid w:val="00657576"/>
    <w:rsid w:val="00664268"/>
    <w:rsid w:val="00671255"/>
    <w:rsid w:val="006713CA"/>
    <w:rsid w:val="00671C08"/>
    <w:rsid w:val="00672F1D"/>
    <w:rsid w:val="00675AA8"/>
    <w:rsid w:val="006772CD"/>
    <w:rsid w:val="0068533C"/>
    <w:rsid w:val="00686B38"/>
    <w:rsid w:val="00687E4A"/>
    <w:rsid w:val="00693D15"/>
    <w:rsid w:val="00697C51"/>
    <w:rsid w:val="006A36E6"/>
    <w:rsid w:val="006A5703"/>
    <w:rsid w:val="006B1F9F"/>
    <w:rsid w:val="006B3A9A"/>
    <w:rsid w:val="006B7749"/>
    <w:rsid w:val="006C4BB2"/>
    <w:rsid w:val="006D2C0D"/>
    <w:rsid w:val="006D7C9C"/>
    <w:rsid w:val="006E2783"/>
    <w:rsid w:val="006E2BCE"/>
    <w:rsid w:val="006E67D8"/>
    <w:rsid w:val="006E715B"/>
    <w:rsid w:val="006F1A0A"/>
    <w:rsid w:val="006F34AE"/>
    <w:rsid w:val="006F7964"/>
    <w:rsid w:val="00701E7D"/>
    <w:rsid w:val="00707458"/>
    <w:rsid w:val="00715D0E"/>
    <w:rsid w:val="00720EE4"/>
    <w:rsid w:val="007218A1"/>
    <w:rsid w:val="0072476E"/>
    <w:rsid w:val="007259B9"/>
    <w:rsid w:val="00730693"/>
    <w:rsid w:val="00737B8F"/>
    <w:rsid w:val="00744B46"/>
    <w:rsid w:val="007665D5"/>
    <w:rsid w:val="00766643"/>
    <w:rsid w:val="007715CF"/>
    <w:rsid w:val="007916F2"/>
    <w:rsid w:val="007924AB"/>
    <w:rsid w:val="00793F34"/>
    <w:rsid w:val="007970F4"/>
    <w:rsid w:val="00797FF6"/>
    <w:rsid w:val="007A1E3F"/>
    <w:rsid w:val="007A4469"/>
    <w:rsid w:val="007A4D53"/>
    <w:rsid w:val="007B2964"/>
    <w:rsid w:val="007B3EDF"/>
    <w:rsid w:val="007C614E"/>
    <w:rsid w:val="007E0228"/>
    <w:rsid w:val="0080046C"/>
    <w:rsid w:val="008028EC"/>
    <w:rsid w:val="00803904"/>
    <w:rsid w:val="00804DAB"/>
    <w:rsid w:val="00805419"/>
    <w:rsid w:val="00817D17"/>
    <w:rsid w:val="00826F78"/>
    <w:rsid w:val="00831AFD"/>
    <w:rsid w:val="008320AC"/>
    <w:rsid w:val="00841C31"/>
    <w:rsid w:val="00851855"/>
    <w:rsid w:val="008522D5"/>
    <w:rsid w:val="00853C4E"/>
    <w:rsid w:val="00854964"/>
    <w:rsid w:val="008558AF"/>
    <w:rsid w:val="008578E2"/>
    <w:rsid w:val="008613FE"/>
    <w:rsid w:val="00866416"/>
    <w:rsid w:val="00867EF5"/>
    <w:rsid w:val="00870978"/>
    <w:rsid w:val="00872CCB"/>
    <w:rsid w:val="00874821"/>
    <w:rsid w:val="00877086"/>
    <w:rsid w:val="008813EC"/>
    <w:rsid w:val="00882BA7"/>
    <w:rsid w:val="008940A7"/>
    <w:rsid w:val="0089524B"/>
    <w:rsid w:val="008A29A0"/>
    <w:rsid w:val="008B716A"/>
    <w:rsid w:val="008C1784"/>
    <w:rsid w:val="008C34E1"/>
    <w:rsid w:val="008D0F69"/>
    <w:rsid w:val="008E0270"/>
    <w:rsid w:val="008E3736"/>
    <w:rsid w:val="008E600C"/>
    <w:rsid w:val="008E79EA"/>
    <w:rsid w:val="008F46DC"/>
    <w:rsid w:val="008F72DF"/>
    <w:rsid w:val="00900026"/>
    <w:rsid w:val="00901FF2"/>
    <w:rsid w:val="00905556"/>
    <w:rsid w:val="00911CFF"/>
    <w:rsid w:val="00911F7A"/>
    <w:rsid w:val="00916A44"/>
    <w:rsid w:val="00931990"/>
    <w:rsid w:val="00935426"/>
    <w:rsid w:val="00945705"/>
    <w:rsid w:val="0095056D"/>
    <w:rsid w:val="0095231F"/>
    <w:rsid w:val="00957131"/>
    <w:rsid w:val="00957C1A"/>
    <w:rsid w:val="00961CBB"/>
    <w:rsid w:val="0097687E"/>
    <w:rsid w:val="0098000D"/>
    <w:rsid w:val="009814F4"/>
    <w:rsid w:val="00985ED4"/>
    <w:rsid w:val="00986842"/>
    <w:rsid w:val="00986CF6"/>
    <w:rsid w:val="009A0D3D"/>
    <w:rsid w:val="009A3E4A"/>
    <w:rsid w:val="009B34F3"/>
    <w:rsid w:val="009B37B2"/>
    <w:rsid w:val="009B4009"/>
    <w:rsid w:val="009D2943"/>
    <w:rsid w:val="009E2642"/>
    <w:rsid w:val="009E6924"/>
    <w:rsid w:val="009F0A20"/>
    <w:rsid w:val="009F3B86"/>
    <w:rsid w:val="009F5752"/>
    <w:rsid w:val="00A04E9D"/>
    <w:rsid w:val="00A078E8"/>
    <w:rsid w:val="00A12B5B"/>
    <w:rsid w:val="00A155DE"/>
    <w:rsid w:val="00A2304B"/>
    <w:rsid w:val="00A260CE"/>
    <w:rsid w:val="00A27B12"/>
    <w:rsid w:val="00A27C90"/>
    <w:rsid w:val="00A331C1"/>
    <w:rsid w:val="00A356B4"/>
    <w:rsid w:val="00A406CF"/>
    <w:rsid w:val="00A40B23"/>
    <w:rsid w:val="00A40F67"/>
    <w:rsid w:val="00A426B5"/>
    <w:rsid w:val="00A44DDD"/>
    <w:rsid w:val="00A500D4"/>
    <w:rsid w:val="00A51818"/>
    <w:rsid w:val="00A53D0B"/>
    <w:rsid w:val="00A57318"/>
    <w:rsid w:val="00A577CB"/>
    <w:rsid w:val="00A71161"/>
    <w:rsid w:val="00A75F65"/>
    <w:rsid w:val="00A7640B"/>
    <w:rsid w:val="00A814D8"/>
    <w:rsid w:val="00A83E5C"/>
    <w:rsid w:val="00A855EF"/>
    <w:rsid w:val="00A85CDE"/>
    <w:rsid w:val="00A87604"/>
    <w:rsid w:val="00A90B37"/>
    <w:rsid w:val="00A95539"/>
    <w:rsid w:val="00AA1EF3"/>
    <w:rsid w:val="00AA21C9"/>
    <w:rsid w:val="00AB0DF5"/>
    <w:rsid w:val="00AB229E"/>
    <w:rsid w:val="00AC13FC"/>
    <w:rsid w:val="00AD7B0F"/>
    <w:rsid w:val="00AE106D"/>
    <w:rsid w:val="00AE1CFF"/>
    <w:rsid w:val="00AE2C10"/>
    <w:rsid w:val="00AF2D45"/>
    <w:rsid w:val="00AF6EE7"/>
    <w:rsid w:val="00B04A5D"/>
    <w:rsid w:val="00B300B8"/>
    <w:rsid w:val="00B30D96"/>
    <w:rsid w:val="00B31741"/>
    <w:rsid w:val="00B31DD4"/>
    <w:rsid w:val="00B355E0"/>
    <w:rsid w:val="00B36DB1"/>
    <w:rsid w:val="00B4256A"/>
    <w:rsid w:val="00B42FF7"/>
    <w:rsid w:val="00B44EE8"/>
    <w:rsid w:val="00B457AD"/>
    <w:rsid w:val="00B45EB3"/>
    <w:rsid w:val="00B4669D"/>
    <w:rsid w:val="00B52A4B"/>
    <w:rsid w:val="00B60C78"/>
    <w:rsid w:val="00B65905"/>
    <w:rsid w:val="00B768BD"/>
    <w:rsid w:val="00B81610"/>
    <w:rsid w:val="00B9191E"/>
    <w:rsid w:val="00B95C79"/>
    <w:rsid w:val="00BB4AFC"/>
    <w:rsid w:val="00BC07ED"/>
    <w:rsid w:val="00BC2985"/>
    <w:rsid w:val="00BD747F"/>
    <w:rsid w:val="00BE4339"/>
    <w:rsid w:val="00BE527A"/>
    <w:rsid w:val="00BF028B"/>
    <w:rsid w:val="00BF0785"/>
    <w:rsid w:val="00BF3A2A"/>
    <w:rsid w:val="00BF5F3E"/>
    <w:rsid w:val="00BF689E"/>
    <w:rsid w:val="00C01AED"/>
    <w:rsid w:val="00C05E6E"/>
    <w:rsid w:val="00C06BEF"/>
    <w:rsid w:val="00C1168A"/>
    <w:rsid w:val="00C14153"/>
    <w:rsid w:val="00C145CD"/>
    <w:rsid w:val="00C154B8"/>
    <w:rsid w:val="00C17E75"/>
    <w:rsid w:val="00C26D7D"/>
    <w:rsid w:val="00C3310F"/>
    <w:rsid w:val="00C37DF1"/>
    <w:rsid w:val="00C40951"/>
    <w:rsid w:val="00C4393E"/>
    <w:rsid w:val="00C50B32"/>
    <w:rsid w:val="00C51873"/>
    <w:rsid w:val="00C52DDF"/>
    <w:rsid w:val="00C660D9"/>
    <w:rsid w:val="00C667C4"/>
    <w:rsid w:val="00C7135D"/>
    <w:rsid w:val="00C74926"/>
    <w:rsid w:val="00C80307"/>
    <w:rsid w:val="00C81257"/>
    <w:rsid w:val="00C8578E"/>
    <w:rsid w:val="00C8682D"/>
    <w:rsid w:val="00C86E70"/>
    <w:rsid w:val="00C932D8"/>
    <w:rsid w:val="00CA09BE"/>
    <w:rsid w:val="00CA1411"/>
    <w:rsid w:val="00CA3F9C"/>
    <w:rsid w:val="00CA59DD"/>
    <w:rsid w:val="00CB27D2"/>
    <w:rsid w:val="00CB55A7"/>
    <w:rsid w:val="00CC5D06"/>
    <w:rsid w:val="00CD1E6A"/>
    <w:rsid w:val="00CD31C1"/>
    <w:rsid w:val="00CD5AF0"/>
    <w:rsid w:val="00CD71B5"/>
    <w:rsid w:val="00CD7693"/>
    <w:rsid w:val="00CE2735"/>
    <w:rsid w:val="00CE590A"/>
    <w:rsid w:val="00CE7AD8"/>
    <w:rsid w:val="00CF1F83"/>
    <w:rsid w:val="00CF1FDC"/>
    <w:rsid w:val="00CF41ED"/>
    <w:rsid w:val="00D0149E"/>
    <w:rsid w:val="00D01DE3"/>
    <w:rsid w:val="00D03C27"/>
    <w:rsid w:val="00D07212"/>
    <w:rsid w:val="00D10310"/>
    <w:rsid w:val="00D10E0D"/>
    <w:rsid w:val="00D1693E"/>
    <w:rsid w:val="00D2283A"/>
    <w:rsid w:val="00D24589"/>
    <w:rsid w:val="00D273E8"/>
    <w:rsid w:val="00D278AA"/>
    <w:rsid w:val="00D27F65"/>
    <w:rsid w:val="00D34EDE"/>
    <w:rsid w:val="00D35003"/>
    <w:rsid w:val="00D374D7"/>
    <w:rsid w:val="00D37C66"/>
    <w:rsid w:val="00D401C3"/>
    <w:rsid w:val="00D4075C"/>
    <w:rsid w:val="00D40F51"/>
    <w:rsid w:val="00D516E7"/>
    <w:rsid w:val="00D545F5"/>
    <w:rsid w:val="00D63AD4"/>
    <w:rsid w:val="00D71D33"/>
    <w:rsid w:val="00D729E0"/>
    <w:rsid w:val="00D77AA5"/>
    <w:rsid w:val="00D80A46"/>
    <w:rsid w:val="00D819F7"/>
    <w:rsid w:val="00D85FCD"/>
    <w:rsid w:val="00D87EC4"/>
    <w:rsid w:val="00D9553B"/>
    <w:rsid w:val="00D9570F"/>
    <w:rsid w:val="00D97AA9"/>
    <w:rsid w:val="00DA1223"/>
    <w:rsid w:val="00DA3AE8"/>
    <w:rsid w:val="00DA4929"/>
    <w:rsid w:val="00DA683F"/>
    <w:rsid w:val="00DD49D9"/>
    <w:rsid w:val="00DD4A64"/>
    <w:rsid w:val="00DE024D"/>
    <w:rsid w:val="00DE1124"/>
    <w:rsid w:val="00DE263F"/>
    <w:rsid w:val="00DE3557"/>
    <w:rsid w:val="00DE3822"/>
    <w:rsid w:val="00DE7FF9"/>
    <w:rsid w:val="00E01932"/>
    <w:rsid w:val="00E0663A"/>
    <w:rsid w:val="00E07DFB"/>
    <w:rsid w:val="00E16F17"/>
    <w:rsid w:val="00E211D4"/>
    <w:rsid w:val="00E251BF"/>
    <w:rsid w:val="00E32349"/>
    <w:rsid w:val="00E34FA2"/>
    <w:rsid w:val="00E42D04"/>
    <w:rsid w:val="00E4363F"/>
    <w:rsid w:val="00E471C3"/>
    <w:rsid w:val="00E47DA0"/>
    <w:rsid w:val="00E50DAF"/>
    <w:rsid w:val="00E603D6"/>
    <w:rsid w:val="00E618AE"/>
    <w:rsid w:val="00E6232F"/>
    <w:rsid w:val="00E65430"/>
    <w:rsid w:val="00E769D0"/>
    <w:rsid w:val="00E8491A"/>
    <w:rsid w:val="00E9024C"/>
    <w:rsid w:val="00E90CF3"/>
    <w:rsid w:val="00E96400"/>
    <w:rsid w:val="00E9676E"/>
    <w:rsid w:val="00E96830"/>
    <w:rsid w:val="00EA2160"/>
    <w:rsid w:val="00EA3AB4"/>
    <w:rsid w:val="00EA7E32"/>
    <w:rsid w:val="00EB1519"/>
    <w:rsid w:val="00EB4794"/>
    <w:rsid w:val="00EC14A8"/>
    <w:rsid w:val="00EC6075"/>
    <w:rsid w:val="00ED0BD6"/>
    <w:rsid w:val="00ED1068"/>
    <w:rsid w:val="00ED338D"/>
    <w:rsid w:val="00ED7224"/>
    <w:rsid w:val="00EE4674"/>
    <w:rsid w:val="00EE4686"/>
    <w:rsid w:val="00EE6AFE"/>
    <w:rsid w:val="00EF2487"/>
    <w:rsid w:val="00EF4E07"/>
    <w:rsid w:val="00F1059B"/>
    <w:rsid w:val="00F12EF1"/>
    <w:rsid w:val="00F141EB"/>
    <w:rsid w:val="00F14BB2"/>
    <w:rsid w:val="00F207A7"/>
    <w:rsid w:val="00F2240C"/>
    <w:rsid w:val="00F2272D"/>
    <w:rsid w:val="00F316AD"/>
    <w:rsid w:val="00F34FA5"/>
    <w:rsid w:val="00F40222"/>
    <w:rsid w:val="00F43D1E"/>
    <w:rsid w:val="00F52200"/>
    <w:rsid w:val="00F57F6F"/>
    <w:rsid w:val="00F62C9D"/>
    <w:rsid w:val="00F635B8"/>
    <w:rsid w:val="00F638F0"/>
    <w:rsid w:val="00F63923"/>
    <w:rsid w:val="00F66F80"/>
    <w:rsid w:val="00F771F9"/>
    <w:rsid w:val="00F77350"/>
    <w:rsid w:val="00F7763A"/>
    <w:rsid w:val="00F80BF8"/>
    <w:rsid w:val="00F81A2A"/>
    <w:rsid w:val="00F85840"/>
    <w:rsid w:val="00F878F7"/>
    <w:rsid w:val="00F90840"/>
    <w:rsid w:val="00F916AD"/>
    <w:rsid w:val="00F93589"/>
    <w:rsid w:val="00F95F18"/>
    <w:rsid w:val="00F96F75"/>
    <w:rsid w:val="00F976D2"/>
    <w:rsid w:val="00FA0A04"/>
    <w:rsid w:val="00FA111C"/>
    <w:rsid w:val="00FA1D2A"/>
    <w:rsid w:val="00FA29B7"/>
    <w:rsid w:val="00FA39F5"/>
    <w:rsid w:val="00FB6641"/>
    <w:rsid w:val="00FC4B5D"/>
    <w:rsid w:val="00FC4DF5"/>
    <w:rsid w:val="00FC5352"/>
    <w:rsid w:val="00FC66D5"/>
    <w:rsid w:val="00FD215D"/>
    <w:rsid w:val="00FD2E6B"/>
    <w:rsid w:val="00FD3D5B"/>
    <w:rsid w:val="00FE14E5"/>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ln">
    <w:name w:val="Normal"/>
    <w:qFormat/>
    <w:rsid w:val="005B20D7"/>
    <w:pPr>
      <w:spacing w:after="200" w:line="360" w:lineRule="auto"/>
      <w:jc w:val="both"/>
    </w:pPr>
    <w:rPr>
      <w:rFonts w:ascii="Times New Roman" w:hAnsi="Times New Roman"/>
      <w:sz w:val="24"/>
      <w:szCs w:val="22"/>
      <w:lang w:eastAsia="en-US"/>
    </w:rPr>
  </w:style>
  <w:style w:type="paragraph" w:styleId="Nadpis1">
    <w:name w:val="heading 1"/>
    <w:basedOn w:val="Normln"/>
    <w:next w:val="Normln"/>
    <w:link w:val="Nadpis1Char"/>
    <w:uiPriority w:val="99"/>
    <w:qFormat/>
    <w:rsid w:val="00F12EF1"/>
    <w:pPr>
      <w:keepNext/>
      <w:widowControl w:val="0"/>
      <w:numPr>
        <w:numId w:val="3"/>
      </w:numPr>
      <w:autoSpaceDE w:val="0"/>
      <w:autoSpaceDN w:val="0"/>
      <w:adjustRightInd w:val="0"/>
      <w:spacing w:before="240" w:after="60"/>
      <w:outlineLvl w:val="0"/>
    </w:pPr>
    <w:rPr>
      <w:rFonts w:cs="Mangal"/>
      <w:b/>
      <w:bCs/>
      <w:kern w:val="32"/>
      <w:sz w:val="29"/>
      <w:szCs w:val="29"/>
      <w:lang w:val="en-GB" w:eastAsia="zh-CN" w:bidi="hi-IN"/>
    </w:rPr>
  </w:style>
  <w:style w:type="paragraph" w:styleId="Nadpis2">
    <w:name w:val="heading 2"/>
    <w:basedOn w:val="Normln"/>
    <w:next w:val="Normln"/>
    <w:link w:val="Nadpis2Char"/>
    <w:uiPriority w:val="99"/>
    <w:qFormat/>
    <w:rsid w:val="00F12EF1"/>
    <w:pPr>
      <w:keepNext/>
      <w:keepLines/>
      <w:numPr>
        <w:ilvl w:val="1"/>
        <w:numId w:val="3"/>
      </w:numPr>
      <w:spacing w:before="200" w:after="0"/>
      <w:outlineLvl w:val="1"/>
    </w:pPr>
    <w:rPr>
      <w:b/>
      <w:bCs/>
      <w:color w:val="000000"/>
      <w:sz w:val="26"/>
      <w:szCs w:val="26"/>
      <w:lang/>
    </w:rPr>
  </w:style>
  <w:style w:type="paragraph" w:styleId="Nadpis3">
    <w:name w:val="heading 3"/>
    <w:basedOn w:val="Normln"/>
    <w:next w:val="Normln"/>
    <w:link w:val="Nadpis3Char"/>
    <w:uiPriority w:val="99"/>
    <w:qFormat/>
    <w:rsid w:val="00F12EF1"/>
    <w:pPr>
      <w:keepNext/>
      <w:keepLines/>
      <w:numPr>
        <w:ilvl w:val="2"/>
        <w:numId w:val="3"/>
      </w:numPr>
      <w:spacing w:before="200" w:after="0"/>
      <w:outlineLvl w:val="2"/>
    </w:pPr>
    <w:rPr>
      <w:b/>
      <w:bCs/>
      <w:szCs w:val="20"/>
      <w:lang/>
    </w:rPr>
  </w:style>
  <w:style w:type="paragraph" w:styleId="Nadpis4">
    <w:name w:val="heading 4"/>
    <w:basedOn w:val="Normln"/>
    <w:next w:val="Normln"/>
    <w:link w:val="Nadpis4Char"/>
    <w:uiPriority w:val="99"/>
    <w:qFormat/>
    <w:rsid w:val="00F12EF1"/>
    <w:pPr>
      <w:keepNext/>
      <w:keepLines/>
      <w:numPr>
        <w:ilvl w:val="3"/>
        <w:numId w:val="3"/>
      </w:numPr>
      <w:spacing w:before="200" w:after="0"/>
      <w:outlineLvl w:val="3"/>
    </w:pPr>
    <w:rPr>
      <w:b/>
      <w:bCs/>
      <w:i/>
      <w:iCs/>
      <w:color w:val="000000"/>
      <w:szCs w:val="20"/>
      <w:lang/>
    </w:rPr>
  </w:style>
  <w:style w:type="paragraph" w:styleId="Nadpis5">
    <w:name w:val="heading 5"/>
    <w:basedOn w:val="Normln"/>
    <w:next w:val="Normln"/>
    <w:link w:val="Nadpis5Char"/>
    <w:uiPriority w:val="99"/>
    <w:qFormat/>
    <w:rsid w:val="00715D0E"/>
    <w:pPr>
      <w:keepNext/>
      <w:keepLines/>
      <w:numPr>
        <w:ilvl w:val="4"/>
        <w:numId w:val="3"/>
      </w:numPr>
      <w:spacing w:before="200" w:after="0"/>
      <w:outlineLvl w:val="4"/>
    </w:pPr>
    <w:rPr>
      <w:rFonts w:ascii="Cambria" w:hAnsi="Cambria"/>
      <w:color w:val="243F60"/>
      <w:sz w:val="20"/>
      <w:szCs w:val="20"/>
      <w:lang/>
    </w:rPr>
  </w:style>
  <w:style w:type="paragraph" w:styleId="Nadpis6">
    <w:name w:val="heading 6"/>
    <w:basedOn w:val="Normln"/>
    <w:next w:val="Normln"/>
    <w:link w:val="Nadpis6Char"/>
    <w:uiPriority w:val="99"/>
    <w:qFormat/>
    <w:rsid w:val="00715D0E"/>
    <w:pPr>
      <w:keepNext/>
      <w:keepLines/>
      <w:numPr>
        <w:ilvl w:val="5"/>
        <w:numId w:val="3"/>
      </w:numPr>
      <w:spacing w:before="200" w:after="0"/>
      <w:outlineLvl w:val="5"/>
    </w:pPr>
    <w:rPr>
      <w:rFonts w:ascii="Cambria" w:hAnsi="Cambria"/>
      <w:i/>
      <w:iCs/>
      <w:color w:val="243F60"/>
      <w:sz w:val="20"/>
      <w:szCs w:val="20"/>
      <w:lang/>
    </w:rPr>
  </w:style>
  <w:style w:type="paragraph" w:styleId="Nadpis7">
    <w:name w:val="heading 7"/>
    <w:basedOn w:val="Normln"/>
    <w:next w:val="Normln"/>
    <w:link w:val="Nadpis7Char"/>
    <w:uiPriority w:val="99"/>
    <w:qFormat/>
    <w:rsid w:val="00715D0E"/>
    <w:pPr>
      <w:keepNext/>
      <w:keepLines/>
      <w:numPr>
        <w:ilvl w:val="6"/>
        <w:numId w:val="3"/>
      </w:numPr>
      <w:spacing w:before="200" w:after="0"/>
      <w:outlineLvl w:val="6"/>
    </w:pPr>
    <w:rPr>
      <w:rFonts w:ascii="Cambria" w:hAnsi="Cambria"/>
      <w:i/>
      <w:iCs/>
      <w:color w:val="404040"/>
      <w:sz w:val="20"/>
      <w:szCs w:val="20"/>
      <w:lang/>
    </w:rPr>
  </w:style>
  <w:style w:type="paragraph" w:styleId="Nadpis8">
    <w:name w:val="heading 8"/>
    <w:basedOn w:val="Normln"/>
    <w:next w:val="Normln"/>
    <w:link w:val="Nadpis8Char"/>
    <w:uiPriority w:val="99"/>
    <w:qFormat/>
    <w:rsid w:val="00715D0E"/>
    <w:pPr>
      <w:keepNext/>
      <w:keepLines/>
      <w:numPr>
        <w:ilvl w:val="7"/>
        <w:numId w:val="3"/>
      </w:numPr>
      <w:spacing w:before="200" w:after="0"/>
      <w:outlineLvl w:val="7"/>
    </w:pPr>
    <w:rPr>
      <w:rFonts w:ascii="Cambria" w:hAnsi="Cambria"/>
      <w:color w:val="404040"/>
      <w:sz w:val="20"/>
      <w:szCs w:val="20"/>
      <w:lang/>
    </w:rPr>
  </w:style>
  <w:style w:type="paragraph" w:styleId="Nadpis9">
    <w:name w:val="heading 9"/>
    <w:basedOn w:val="Normln"/>
    <w:next w:val="Normln"/>
    <w:link w:val="Nadpis9Char"/>
    <w:uiPriority w:val="99"/>
    <w:qFormat/>
    <w:rsid w:val="00715D0E"/>
    <w:pPr>
      <w:keepNext/>
      <w:keepLines/>
      <w:numPr>
        <w:ilvl w:val="8"/>
        <w:numId w:val="3"/>
      </w:numPr>
      <w:spacing w:before="200" w:after="0"/>
      <w:outlineLvl w:val="8"/>
    </w:pPr>
    <w:rPr>
      <w:rFonts w:ascii="Cambria" w:hAnsi="Cambria"/>
      <w:i/>
      <w:iCs/>
      <w:color w:val="404040"/>
      <w:sz w:val="20"/>
      <w:szCs w:val="20"/>
      <w:lang/>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F12EF1"/>
    <w:rPr>
      <w:rFonts w:ascii="Times New Roman" w:hAnsi="Times New Roman" w:cs="Mangal"/>
      <w:b/>
      <w:bCs/>
      <w:kern w:val="32"/>
      <w:sz w:val="29"/>
      <w:szCs w:val="29"/>
      <w:lang w:val="en-GB" w:eastAsia="zh-CN" w:bidi="hi-IN"/>
    </w:rPr>
  </w:style>
  <w:style w:type="character" w:customStyle="1" w:styleId="Nadpis2Char">
    <w:name w:val="Nadpis 2 Char"/>
    <w:link w:val="Nadpis2"/>
    <w:uiPriority w:val="99"/>
    <w:locked/>
    <w:rsid w:val="00F12EF1"/>
    <w:rPr>
      <w:rFonts w:ascii="Times New Roman" w:hAnsi="Times New Roman"/>
      <w:b/>
      <w:bCs/>
      <w:color w:val="000000"/>
      <w:sz w:val="26"/>
      <w:szCs w:val="26"/>
      <w:lang w:eastAsia="en-US"/>
    </w:rPr>
  </w:style>
  <w:style w:type="character" w:customStyle="1" w:styleId="Nadpis3Char">
    <w:name w:val="Nadpis 3 Char"/>
    <w:link w:val="Nadpis3"/>
    <w:uiPriority w:val="99"/>
    <w:locked/>
    <w:rsid w:val="00F12EF1"/>
    <w:rPr>
      <w:rFonts w:ascii="Times New Roman" w:hAnsi="Times New Roman"/>
      <w:b/>
      <w:bCs/>
      <w:sz w:val="24"/>
      <w:lang w:eastAsia="en-US"/>
    </w:rPr>
  </w:style>
  <w:style w:type="character" w:customStyle="1" w:styleId="Nadpis4Char">
    <w:name w:val="Nadpis 4 Char"/>
    <w:link w:val="Nadpis4"/>
    <w:uiPriority w:val="99"/>
    <w:locked/>
    <w:rsid w:val="00F12EF1"/>
    <w:rPr>
      <w:rFonts w:ascii="Times New Roman" w:hAnsi="Times New Roman"/>
      <w:b/>
      <w:bCs/>
      <w:i/>
      <w:iCs/>
      <w:color w:val="000000"/>
      <w:sz w:val="24"/>
      <w:lang w:eastAsia="en-US"/>
    </w:rPr>
  </w:style>
  <w:style w:type="character" w:customStyle="1" w:styleId="Nadpis5Char">
    <w:name w:val="Nadpis 5 Char"/>
    <w:link w:val="Nadpis5"/>
    <w:uiPriority w:val="99"/>
    <w:locked/>
    <w:rsid w:val="00715D0E"/>
    <w:rPr>
      <w:rFonts w:ascii="Cambria" w:hAnsi="Cambria"/>
      <w:color w:val="243F60"/>
      <w:lang w:eastAsia="en-US"/>
    </w:rPr>
  </w:style>
  <w:style w:type="character" w:customStyle="1" w:styleId="Nadpis6Char">
    <w:name w:val="Nadpis 6 Char"/>
    <w:link w:val="Nadpis6"/>
    <w:uiPriority w:val="99"/>
    <w:locked/>
    <w:rsid w:val="00715D0E"/>
    <w:rPr>
      <w:rFonts w:ascii="Cambria" w:hAnsi="Cambria"/>
      <w:i/>
      <w:iCs/>
      <w:color w:val="243F60"/>
      <w:lang w:eastAsia="en-US"/>
    </w:rPr>
  </w:style>
  <w:style w:type="character" w:customStyle="1" w:styleId="Nadpis7Char">
    <w:name w:val="Nadpis 7 Char"/>
    <w:link w:val="Nadpis7"/>
    <w:uiPriority w:val="99"/>
    <w:locked/>
    <w:rsid w:val="00715D0E"/>
    <w:rPr>
      <w:rFonts w:ascii="Cambria" w:hAnsi="Cambria"/>
      <w:i/>
      <w:iCs/>
      <w:color w:val="404040"/>
      <w:lang w:eastAsia="en-US"/>
    </w:rPr>
  </w:style>
  <w:style w:type="character" w:customStyle="1" w:styleId="Nadpis8Char">
    <w:name w:val="Nadpis 8 Char"/>
    <w:link w:val="Nadpis8"/>
    <w:uiPriority w:val="99"/>
    <w:locked/>
    <w:rsid w:val="00715D0E"/>
    <w:rPr>
      <w:rFonts w:ascii="Cambria" w:hAnsi="Cambria"/>
      <w:color w:val="404040"/>
      <w:lang w:eastAsia="en-US"/>
    </w:rPr>
  </w:style>
  <w:style w:type="character" w:customStyle="1" w:styleId="Nadpis9Char">
    <w:name w:val="Nadpis 9 Char"/>
    <w:link w:val="Nadpis9"/>
    <w:uiPriority w:val="99"/>
    <w:locked/>
    <w:rsid w:val="00715D0E"/>
    <w:rPr>
      <w:rFonts w:ascii="Cambria" w:hAnsi="Cambria"/>
      <w:i/>
      <w:iCs/>
      <w:color w:val="404040"/>
      <w:lang w:eastAsia="en-US"/>
    </w:rPr>
  </w:style>
  <w:style w:type="paragraph" w:customStyle="1" w:styleId="quote-poem">
    <w:name w:val="quote - poem"/>
    <w:basedOn w:val="Normln"/>
    <w:uiPriority w:val="99"/>
    <w:rsid w:val="00687E4A"/>
    <w:pPr>
      <w:widowControl w:val="0"/>
      <w:autoSpaceDE w:val="0"/>
      <w:autoSpaceDN w:val="0"/>
      <w:adjustRightInd w:val="0"/>
      <w:spacing w:after="0" w:line="480" w:lineRule="auto"/>
      <w:ind w:left="709"/>
    </w:pPr>
    <w:rPr>
      <w:rFonts w:ascii="Garamond" w:eastAsia="Times New Roman" w:hAnsi="Garamond"/>
      <w:szCs w:val="24"/>
      <w:lang w:eastAsia="cs-CZ"/>
    </w:rPr>
  </w:style>
  <w:style w:type="paragraph" w:customStyle="1" w:styleId="quoteprose">
    <w:name w:val="quote prose"/>
    <w:basedOn w:val="Normln"/>
    <w:uiPriority w:val="99"/>
    <w:rsid w:val="00687E4A"/>
    <w:pPr>
      <w:widowControl w:val="0"/>
      <w:autoSpaceDE w:val="0"/>
      <w:autoSpaceDN w:val="0"/>
      <w:adjustRightInd w:val="0"/>
      <w:spacing w:after="0" w:line="480" w:lineRule="auto"/>
    </w:pPr>
    <w:rPr>
      <w:rFonts w:ascii="Garamond" w:eastAsia="Times New Roman"/>
      <w:kern w:val="1"/>
      <w:szCs w:val="24"/>
      <w:lang w:val="en-US" w:eastAsia="zh-CN"/>
    </w:rPr>
  </w:style>
  <w:style w:type="paragraph" w:styleId="Textpoznpodarou">
    <w:name w:val="footnote text"/>
    <w:basedOn w:val="Normln"/>
    <w:link w:val="TextpoznpodarouChar"/>
    <w:uiPriority w:val="99"/>
    <w:semiHidden/>
    <w:rsid w:val="00D97AA9"/>
    <w:pPr>
      <w:spacing w:after="0"/>
    </w:pPr>
    <w:rPr>
      <w:sz w:val="20"/>
      <w:szCs w:val="20"/>
      <w:lang/>
    </w:rPr>
  </w:style>
  <w:style w:type="character" w:customStyle="1" w:styleId="TextpoznpodarouChar">
    <w:name w:val="Text pozn. pod čarou Char"/>
    <w:link w:val="Textpoznpodarou"/>
    <w:uiPriority w:val="99"/>
    <w:semiHidden/>
    <w:locked/>
    <w:rsid w:val="00D97AA9"/>
    <w:rPr>
      <w:rFonts w:ascii="Times New Roman" w:hAnsi="Times New Roman" w:cs="Times New Roman"/>
      <w:sz w:val="20"/>
      <w:szCs w:val="20"/>
    </w:rPr>
  </w:style>
  <w:style w:type="character" w:styleId="Znakapoznpodarou">
    <w:name w:val="footnote reference"/>
    <w:uiPriority w:val="99"/>
    <w:semiHidden/>
    <w:rsid w:val="00D97AA9"/>
    <w:rPr>
      <w:rFonts w:cs="Times New Roman"/>
      <w:vertAlign w:val="superscript"/>
    </w:rPr>
  </w:style>
  <w:style w:type="character" w:customStyle="1" w:styleId="apple-converted-space">
    <w:name w:val="apple-converted-space"/>
    <w:rsid w:val="00E96830"/>
    <w:rPr>
      <w:rFonts w:cs="Times New Roman"/>
    </w:rPr>
  </w:style>
  <w:style w:type="paragraph" w:styleId="Zhlav">
    <w:name w:val="header"/>
    <w:basedOn w:val="Normln"/>
    <w:link w:val="ZhlavChar"/>
    <w:uiPriority w:val="99"/>
    <w:semiHidden/>
    <w:rsid w:val="00BB4AFC"/>
    <w:pPr>
      <w:tabs>
        <w:tab w:val="center" w:pos="4536"/>
        <w:tab w:val="right" w:pos="9072"/>
      </w:tabs>
      <w:spacing w:after="0"/>
    </w:pPr>
    <w:rPr>
      <w:szCs w:val="20"/>
      <w:lang/>
    </w:rPr>
  </w:style>
  <w:style w:type="character" w:customStyle="1" w:styleId="ZhlavChar">
    <w:name w:val="Záhlaví Char"/>
    <w:link w:val="Zhlav"/>
    <w:uiPriority w:val="99"/>
    <w:semiHidden/>
    <w:locked/>
    <w:rsid w:val="00BB4AFC"/>
    <w:rPr>
      <w:rFonts w:ascii="Times New Roman" w:hAnsi="Times New Roman" w:cs="Times New Roman"/>
      <w:sz w:val="24"/>
    </w:rPr>
  </w:style>
  <w:style w:type="paragraph" w:styleId="Zpat">
    <w:name w:val="footer"/>
    <w:basedOn w:val="Normln"/>
    <w:link w:val="ZpatChar"/>
    <w:uiPriority w:val="99"/>
    <w:rsid w:val="00BB4AFC"/>
    <w:pPr>
      <w:tabs>
        <w:tab w:val="center" w:pos="4536"/>
        <w:tab w:val="right" w:pos="9072"/>
      </w:tabs>
      <w:spacing w:after="0"/>
    </w:pPr>
    <w:rPr>
      <w:szCs w:val="20"/>
      <w:lang/>
    </w:rPr>
  </w:style>
  <w:style w:type="character" w:customStyle="1" w:styleId="ZpatChar">
    <w:name w:val="Zápatí Char"/>
    <w:link w:val="Zpat"/>
    <w:uiPriority w:val="99"/>
    <w:locked/>
    <w:rsid w:val="00BB4AFC"/>
    <w:rPr>
      <w:rFonts w:ascii="Times New Roman" w:hAnsi="Times New Roman" w:cs="Times New Roman"/>
      <w:sz w:val="24"/>
    </w:rPr>
  </w:style>
  <w:style w:type="paragraph" w:styleId="Nadpisobsahu">
    <w:name w:val="TOC Heading"/>
    <w:basedOn w:val="Nadpis1"/>
    <w:next w:val="Normln"/>
    <w:uiPriority w:val="99"/>
    <w:qFormat/>
    <w:rsid w:val="00AE1CFF"/>
    <w:pPr>
      <w:keepLines/>
      <w:widowControl/>
      <w:numPr>
        <w:numId w:val="0"/>
      </w:numPr>
      <w:autoSpaceDE/>
      <w:autoSpaceDN/>
      <w:adjustRightInd/>
      <w:spacing w:before="480" w:after="0" w:line="276" w:lineRule="auto"/>
      <w:outlineLvl w:val="9"/>
    </w:pPr>
    <w:rPr>
      <w:rFonts w:ascii="Cambria" w:hAnsi="Cambria" w:cs="Times New Roman"/>
      <w:color w:val="365F91"/>
      <w:kern w:val="0"/>
      <w:sz w:val="28"/>
      <w:szCs w:val="28"/>
      <w:lang w:val="cs-CZ" w:eastAsia="en-US" w:bidi="ar-SA"/>
    </w:rPr>
  </w:style>
  <w:style w:type="paragraph" w:styleId="Obsah1">
    <w:name w:val="toc 1"/>
    <w:basedOn w:val="Normln"/>
    <w:next w:val="Normln"/>
    <w:autoRedefine/>
    <w:uiPriority w:val="39"/>
    <w:rsid w:val="00AE1CFF"/>
    <w:pPr>
      <w:spacing w:after="100"/>
    </w:pPr>
  </w:style>
  <w:style w:type="paragraph" w:styleId="Obsah2">
    <w:name w:val="toc 2"/>
    <w:basedOn w:val="Normln"/>
    <w:next w:val="Normln"/>
    <w:autoRedefine/>
    <w:uiPriority w:val="39"/>
    <w:rsid w:val="00AE1CFF"/>
    <w:pPr>
      <w:spacing w:after="100"/>
      <w:ind w:left="240"/>
    </w:pPr>
  </w:style>
  <w:style w:type="paragraph" w:styleId="Obsah3">
    <w:name w:val="toc 3"/>
    <w:basedOn w:val="Normln"/>
    <w:next w:val="Normln"/>
    <w:autoRedefine/>
    <w:uiPriority w:val="39"/>
    <w:rsid w:val="00AE1CFF"/>
    <w:pPr>
      <w:spacing w:after="100"/>
      <w:ind w:left="480"/>
    </w:pPr>
  </w:style>
  <w:style w:type="character" w:styleId="Hypertextovodkaz">
    <w:name w:val="Hyperlink"/>
    <w:uiPriority w:val="99"/>
    <w:rsid w:val="00AE1CFF"/>
    <w:rPr>
      <w:rFonts w:cs="Times New Roman"/>
      <w:color w:val="0000FF"/>
      <w:u w:val="single"/>
    </w:rPr>
  </w:style>
  <w:style w:type="paragraph" w:styleId="Textbubliny">
    <w:name w:val="Balloon Text"/>
    <w:basedOn w:val="Normln"/>
    <w:link w:val="TextbublinyChar"/>
    <w:uiPriority w:val="99"/>
    <w:semiHidden/>
    <w:rsid w:val="00AE1CFF"/>
    <w:pPr>
      <w:spacing w:after="0"/>
    </w:pPr>
    <w:rPr>
      <w:rFonts w:ascii="Tahoma" w:hAnsi="Tahoma"/>
      <w:sz w:val="16"/>
      <w:szCs w:val="16"/>
      <w:lang/>
    </w:rPr>
  </w:style>
  <w:style w:type="character" w:customStyle="1" w:styleId="TextbublinyChar">
    <w:name w:val="Text bubliny Char"/>
    <w:link w:val="Textbubliny"/>
    <w:uiPriority w:val="99"/>
    <w:semiHidden/>
    <w:locked/>
    <w:rsid w:val="00AE1CFF"/>
    <w:rPr>
      <w:rFonts w:ascii="Tahoma" w:hAnsi="Tahoma" w:cs="Tahoma"/>
      <w:sz w:val="16"/>
      <w:szCs w:val="16"/>
    </w:rPr>
  </w:style>
  <w:style w:type="character" w:styleId="Odkaznakoment">
    <w:name w:val="annotation reference"/>
    <w:uiPriority w:val="99"/>
    <w:semiHidden/>
    <w:rsid w:val="007259B9"/>
    <w:rPr>
      <w:rFonts w:cs="Times New Roman"/>
      <w:sz w:val="16"/>
      <w:szCs w:val="16"/>
    </w:rPr>
  </w:style>
  <w:style w:type="paragraph" w:styleId="Textkomente">
    <w:name w:val="annotation text"/>
    <w:basedOn w:val="Normln"/>
    <w:link w:val="TextkomenteChar"/>
    <w:uiPriority w:val="99"/>
    <w:semiHidden/>
    <w:rsid w:val="007259B9"/>
    <w:rPr>
      <w:sz w:val="20"/>
      <w:szCs w:val="20"/>
      <w:lang/>
    </w:rPr>
  </w:style>
  <w:style w:type="character" w:customStyle="1" w:styleId="TextkomenteChar">
    <w:name w:val="Text komentáře Char"/>
    <w:link w:val="Textkomente"/>
    <w:uiPriority w:val="99"/>
    <w:semiHidden/>
    <w:locked/>
    <w:rsid w:val="00AC13FC"/>
    <w:rPr>
      <w:rFonts w:ascii="Times New Roman" w:hAnsi="Times New Roman" w:cs="Times New Roman"/>
      <w:sz w:val="20"/>
      <w:szCs w:val="20"/>
      <w:lang w:eastAsia="en-US"/>
    </w:rPr>
  </w:style>
  <w:style w:type="paragraph" w:styleId="Pedmtkomente">
    <w:name w:val="annotation subject"/>
    <w:basedOn w:val="Textkomente"/>
    <w:next w:val="Textkomente"/>
    <w:link w:val="PedmtkomenteChar"/>
    <w:uiPriority w:val="99"/>
    <w:semiHidden/>
    <w:rsid w:val="007259B9"/>
    <w:rPr>
      <w:b/>
      <w:bCs/>
    </w:rPr>
  </w:style>
  <w:style w:type="character" w:customStyle="1" w:styleId="PedmtkomenteChar">
    <w:name w:val="Předmět komentáře Char"/>
    <w:link w:val="Pedmtkomente"/>
    <w:uiPriority w:val="99"/>
    <w:semiHidden/>
    <w:locked/>
    <w:rsid w:val="00AC13FC"/>
    <w:rPr>
      <w:rFonts w:ascii="Times New Roman" w:hAnsi="Times New Roman" w:cs="Times New Roman"/>
      <w:b/>
      <w:bCs/>
      <w:sz w:val="20"/>
      <w:szCs w:val="20"/>
      <w:lang w:eastAsia="en-US"/>
    </w:rPr>
  </w:style>
  <w:style w:type="paragraph" w:styleId="Normlnweb">
    <w:name w:val="Normal (Web)"/>
    <w:basedOn w:val="Normln"/>
    <w:uiPriority w:val="99"/>
    <w:semiHidden/>
    <w:rsid w:val="00EF4E07"/>
    <w:pPr>
      <w:spacing w:before="100" w:beforeAutospacing="1" w:after="119"/>
    </w:pPr>
    <w:rPr>
      <w:rFonts w:eastAsia="Times New Roman"/>
      <w:color w:val="00000A"/>
      <w:szCs w:val="24"/>
      <w:lang w:eastAsia="cs-CZ"/>
    </w:rPr>
  </w:style>
  <w:style w:type="paragraph" w:customStyle="1" w:styleId="sdfootnote-western">
    <w:name w:val="sdfootnote-western"/>
    <w:basedOn w:val="Normln"/>
    <w:uiPriority w:val="99"/>
    <w:rsid w:val="00EF4E07"/>
    <w:pPr>
      <w:spacing w:before="100" w:beforeAutospacing="1" w:after="198"/>
      <w:ind w:left="340" w:hanging="340"/>
    </w:pPr>
    <w:rPr>
      <w:rFonts w:eastAsia="Times New Roman"/>
      <w:color w:val="00000A"/>
      <w:sz w:val="20"/>
      <w:szCs w:val="20"/>
      <w:lang w:eastAsia="cs-CZ"/>
    </w:rPr>
  </w:style>
  <w:style w:type="paragraph" w:customStyle="1" w:styleId="western">
    <w:name w:val="western"/>
    <w:basedOn w:val="Normln"/>
    <w:uiPriority w:val="99"/>
    <w:rsid w:val="00EF4E07"/>
    <w:pPr>
      <w:spacing w:before="100" w:beforeAutospacing="1" w:after="119"/>
    </w:pPr>
    <w:rPr>
      <w:rFonts w:eastAsia="Times New Roman"/>
      <w:color w:val="00000A"/>
      <w:szCs w:val="24"/>
      <w:lang w:eastAsia="cs-CZ"/>
    </w:rPr>
  </w:style>
  <w:style w:type="paragraph" w:customStyle="1" w:styleId="anglickacitace">
    <w:name w:val="anglicka citace"/>
    <w:basedOn w:val="Textpoznpodarou"/>
    <w:qFormat/>
    <w:rsid w:val="00C86E70"/>
    <w:rPr>
      <w:lang w:val="en-GB"/>
    </w:rPr>
  </w:style>
  <w:style w:type="character" w:styleId="Nzevknihy">
    <w:name w:val="Book Title"/>
    <w:uiPriority w:val="33"/>
    <w:qFormat/>
    <w:rsid w:val="005C38E6"/>
    <w:rPr>
      <w:b/>
      <w:bCs/>
      <w:smallCaps/>
      <w:spacing w:val="5"/>
    </w:rPr>
  </w:style>
  <w:style w:type="paragraph" w:styleId="Revize">
    <w:name w:val="Revision"/>
    <w:hidden/>
    <w:uiPriority w:val="99"/>
    <w:semiHidden/>
    <w:rsid w:val="00693D15"/>
    <w:rPr>
      <w:rFonts w:ascii="Times New Roman" w:hAnsi="Times New Roman"/>
      <w:sz w:val="24"/>
      <w:szCs w:val="22"/>
      <w:lang w:eastAsia="en-US"/>
    </w:rPr>
  </w:style>
  <w:style w:type="paragraph" w:styleId="Bezmezer">
    <w:name w:val="No Spacing"/>
    <w:uiPriority w:val="1"/>
    <w:qFormat/>
    <w:rsid w:val="00BF689E"/>
    <w:pPr>
      <w:jc w:val="both"/>
    </w:pPr>
    <w:rPr>
      <w:rFonts w:ascii="Times New Roman" w:hAnsi="Times New Roman"/>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0846231">
      <w:marLeft w:val="0"/>
      <w:marRight w:val="0"/>
      <w:marTop w:val="0"/>
      <w:marBottom w:val="0"/>
      <w:divBdr>
        <w:top w:val="none" w:sz="0" w:space="0" w:color="auto"/>
        <w:left w:val="none" w:sz="0" w:space="0" w:color="auto"/>
        <w:bottom w:val="none" w:sz="0" w:space="0" w:color="auto"/>
        <w:right w:val="none" w:sz="0" w:space="0" w:color="auto"/>
      </w:divBdr>
      <w:divsChild>
        <w:div w:id="1910846226">
          <w:marLeft w:val="0"/>
          <w:marRight w:val="0"/>
          <w:marTop w:val="0"/>
          <w:marBottom w:val="0"/>
          <w:divBdr>
            <w:top w:val="none" w:sz="0" w:space="0" w:color="auto"/>
            <w:left w:val="none" w:sz="0" w:space="0" w:color="auto"/>
            <w:bottom w:val="none" w:sz="0" w:space="0" w:color="auto"/>
            <w:right w:val="none" w:sz="0" w:space="0" w:color="auto"/>
          </w:divBdr>
        </w:div>
        <w:div w:id="1910846227">
          <w:marLeft w:val="0"/>
          <w:marRight w:val="0"/>
          <w:marTop w:val="0"/>
          <w:marBottom w:val="0"/>
          <w:divBdr>
            <w:top w:val="none" w:sz="0" w:space="0" w:color="auto"/>
            <w:left w:val="none" w:sz="0" w:space="0" w:color="auto"/>
            <w:bottom w:val="none" w:sz="0" w:space="0" w:color="auto"/>
            <w:right w:val="none" w:sz="0" w:space="0" w:color="auto"/>
          </w:divBdr>
        </w:div>
        <w:div w:id="1910846228">
          <w:marLeft w:val="0"/>
          <w:marRight w:val="0"/>
          <w:marTop w:val="0"/>
          <w:marBottom w:val="0"/>
          <w:divBdr>
            <w:top w:val="none" w:sz="0" w:space="0" w:color="auto"/>
            <w:left w:val="none" w:sz="0" w:space="0" w:color="auto"/>
            <w:bottom w:val="none" w:sz="0" w:space="0" w:color="auto"/>
            <w:right w:val="none" w:sz="0" w:space="0" w:color="auto"/>
          </w:divBdr>
        </w:div>
        <w:div w:id="1910846229">
          <w:marLeft w:val="0"/>
          <w:marRight w:val="0"/>
          <w:marTop w:val="0"/>
          <w:marBottom w:val="0"/>
          <w:divBdr>
            <w:top w:val="none" w:sz="0" w:space="0" w:color="auto"/>
            <w:left w:val="none" w:sz="0" w:space="0" w:color="auto"/>
            <w:bottom w:val="none" w:sz="0" w:space="0" w:color="auto"/>
            <w:right w:val="none" w:sz="0" w:space="0" w:color="auto"/>
          </w:divBdr>
          <w:divsChild>
            <w:div w:id="1910846233">
              <w:marLeft w:val="0"/>
              <w:marRight w:val="0"/>
              <w:marTop w:val="0"/>
              <w:marBottom w:val="0"/>
              <w:divBdr>
                <w:top w:val="none" w:sz="0" w:space="0" w:color="auto"/>
                <w:left w:val="none" w:sz="0" w:space="0" w:color="auto"/>
                <w:bottom w:val="none" w:sz="0" w:space="0" w:color="auto"/>
                <w:right w:val="none" w:sz="0" w:space="0" w:color="auto"/>
              </w:divBdr>
            </w:div>
          </w:divsChild>
        </w:div>
        <w:div w:id="1910846230">
          <w:marLeft w:val="0"/>
          <w:marRight w:val="0"/>
          <w:marTop w:val="0"/>
          <w:marBottom w:val="0"/>
          <w:divBdr>
            <w:top w:val="none" w:sz="0" w:space="0" w:color="auto"/>
            <w:left w:val="none" w:sz="0" w:space="0" w:color="auto"/>
            <w:bottom w:val="none" w:sz="0" w:space="0" w:color="auto"/>
            <w:right w:val="none" w:sz="0" w:space="0" w:color="auto"/>
          </w:divBdr>
        </w:div>
        <w:div w:id="1910846232">
          <w:marLeft w:val="0"/>
          <w:marRight w:val="0"/>
          <w:marTop w:val="0"/>
          <w:marBottom w:val="0"/>
          <w:divBdr>
            <w:top w:val="none" w:sz="0" w:space="0" w:color="auto"/>
            <w:left w:val="none" w:sz="0" w:space="0" w:color="auto"/>
            <w:bottom w:val="none" w:sz="0" w:space="0" w:color="auto"/>
            <w:right w:val="none" w:sz="0" w:space="0" w:color="auto"/>
          </w:divBdr>
        </w:div>
        <w:div w:id="1910846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4440CC-F4C4-4E4D-85DC-078179E5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59</Pages>
  <Words>13404</Words>
  <Characters>79088</Characters>
  <Application>Microsoft Office Word</Application>
  <DocSecurity>0</DocSecurity>
  <Lines>659</Lines>
  <Paragraphs>184</Paragraphs>
  <ScaleCrop>false</ScaleCrop>
  <HeadingPairs>
    <vt:vector size="4" baseType="variant">
      <vt:variant>
        <vt:lpstr>Název</vt:lpstr>
      </vt:variant>
      <vt:variant>
        <vt:i4>1</vt:i4>
      </vt:variant>
      <vt:variant>
        <vt:lpstr>Nadpisy</vt:lpstr>
      </vt:variant>
      <vt:variant>
        <vt:i4>29</vt:i4>
      </vt:variant>
    </vt:vector>
  </HeadingPairs>
  <TitlesOfParts>
    <vt:vector size="30" baseType="lpstr">
      <vt:lpstr>Masarykova univerzita</vt:lpstr>
      <vt:lpstr>Úvod</vt:lpstr>
      <vt:lpstr>Poetika románu</vt:lpstr>
      <vt:lpstr>    Kompozice</vt:lpstr>
      <vt:lpstr>        Reflexe a příběh</vt:lpstr>
      <vt:lpstr>        Horizontální členění textu</vt:lpstr>
      <vt:lpstr>    Styl</vt:lpstr>
      <vt:lpstr>    Vyprávění</vt:lpstr>
      <vt:lpstr>        Vypravěč </vt:lpstr>
      <vt:lpstr>        Fokalizace</vt:lpstr>
      <vt:lpstr>        Čas</vt:lpstr>
      <vt:lpstr>Témata</vt:lpstr>
      <vt:lpstr>    Exil; koncept domova a návratu</vt:lpstr>
      <vt:lpstr>        Irena: Praha </vt:lpstr>
      <vt:lpstr>        Josef</vt:lpstr>
      <vt:lpstr>    Nostalgie – nevědění</vt:lpstr>
      <vt:lpstr>Intertextualita</vt:lpstr>
      <vt:lpstr>    Jan Skácel</vt:lpstr>
      <vt:lpstr>        Dům ze smutku</vt:lpstr>
      <vt:lpstr>        Ostatní básně</vt:lpstr>
      <vt:lpstr>    Homérova Odyssea</vt:lpstr>
      <vt:lpstr>        Odyssea a nostalgie</vt:lpstr>
      <vt:lpstr>        Vyprávěj!</vt:lpstr>
      <vt:lpstr>        Apoteóza poznaného</vt:lpstr>
      <vt:lpstr>Závěr</vt:lpstr>
      <vt:lpstr>    Abstrakt</vt:lpstr>
      <vt:lpstr>    Abstract</vt:lpstr>
      <vt:lpstr>Bibliografie</vt:lpstr>
      <vt:lpstr>    Primární literatura</vt:lpstr>
      <vt:lpstr>    Sekundární literatura</vt:lpstr>
    </vt:vector>
  </TitlesOfParts>
  <Company>HP</Company>
  <LinksUpToDate>false</LinksUpToDate>
  <CharactersWithSpaces>92308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Masarykova univerzita</dc:title>
  <dc:creator>Gabriela</dc:creator>
  <cp:lastModifiedBy>Gabriela</cp:lastModifiedBy>
  <cp:revision>88</cp:revision>
  <cp:lastPrinted>2013-06-26T14:10:00Z</cp:lastPrinted>
  <dcterms:created xsi:type="dcterms:W3CDTF">2013-06-16T16:01:00Z</dcterms:created>
  <dcterms:modified xsi:type="dcterms:W3CDTF">2013-06-26T19:22:00Z</dcterms:modified>
</cp:coreProperties>
</file>