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A35" w:rsidRPr="00DA3BFB" w:rsidRDefault="009C0D2F" w:rsidP="009C0D2F">
      <w:pPr>
        <w:pStyle w:val="Standard"/>
        <w:jc w:val="center"/>
        <w:rPr>
          <w:rFonts w:ascii="Times New Roman" w:hAnsi="Times New Roman" w:cs="Times New Roman"/>
          <w:sz w:val="18"/>
        </w:rPr>
      </w:pPr>
      <w:r w:rsidRPr="00DA3BFB">
        <w:rPr>
          <w:rFonts w:ascii="Times New Roman" w:hAnsi="Times New Roman" w:cs="Times New Roman"/>
          <w:bCs/>
          <w:sz w:val="36"/>
          <w:szCs w:val="48"/>
        </w:rPr>
        <w:t xml:space="preserve">Právnická fakulta </w:t>
      </w:r>
      <w:r w:rsidR="0083412F" w:rsidRPr="00DA3BFB">
        <w:rPr>
          <w:rFonts w:ascii="Times New Roman" w:hAnsi="Times New Roman" w:cs="Times New Roman"/>
          <w:bCs/>
          <w:sz w:val="36"/>
          <w:szCs w:val="48"/>
        </w:rPr>
        <w:t>Masarykov</w:t>
      </w:r>
      <w:r w:rsidRPr="00DA3BFB">
        <w:rPr>
          <w:rFonts w:ascii="Times New Roman" w:hAnsi="Times New Roman" w:cs="Times New Roman"/>
          <w:bCs/>
          <w:sz w:val="36"/>
          <w:szCs w:val="48"/>
        </w:rPr>
        <w:t>ej</w:t>
      </w:r>
      <w:r w:rsidR="0083412F" w:rsidRPr="00DA3BFB">
        <w:rPr>
          <w:rFonts w:ascii="Times New Roman" w:hAnsi="Times New Roman" w:cs="Times New Roman"/>
          <w:bCs/>
          <w:sz w:val="36"/>
          <w:szCs w:val="48"/>
        </w:rPr>
        <w:t xml:space="preserve"> univerzit</w:t>
      </w:r>
      <w:r w:rsidRPr="00DA3BFB">
        <w:rPr>
          <w:rFonts w:ascii="Times New Roman" w:hAnsi="Times New Roman" w:cs="Times New Roman"/>
          <w:bCs/>
          <w:sz w:val="36"/>
          <w:szCs w:val="48"/>
        </w:rPr>
        <w:t>y</w:t>
      </w:r>
    </w:p>
    <w:p w:rsidR="00E27A35" w:rsidRPr="00DA3BFB" w:rsidRDefault="0083412F">
      <w:pPr>
        <w:pStyle w:val="Standard"/>
        <w:jc w:val="center"/>
        <w:rPr>
          <w:rFonts w:ascii="Times New Roman" w:hAnsi="Times New Roman" w:cs="Times New Roman"/>
          <w:sz w:val="14"/>
        </w:rPr>
      </w:pPr>
      <w:r w:rsidRPr="00DA3BFB">
        <w:rPr>
          <w:rFonts w:ascii="Times New Roman" w:hAnsi="Times New Roman" w:cs="Times New Roman"/>
          <w:bCs/>
          <w:sz w:val="32"/>
          <w:szCs w:val="48"/>
        </w:rPr>
        <w:t>Katedra medzinárodného a európskeho práva</w:t>
      </w:r>
    </w:p>
    <w:p w:rsidR="00E27A35" w:rsidRPr="00814D3D" w:rsidRDefault="00E27A35">
      <w:pPr>
        <w:pStyle w:val="Standard"/>
        <w:jc w:val="center"/>
        <w:rPr>
          <w:rFonts w:ascii="Times New Roman" w:hAnsi="Times New Roman" w:cs="Times New Roman"/>
          <w:bCs/>
          <w:sz w:val="48"/>
          <w:szCs w:val="48"/>
          <w:u w:val="single"/>
        </w:rPr>
      </w:pPr>
    </w:p>
    <w:p w:rsidR="00E27A35" w:rsidRPr="00814D3D" w:rsidRDefault="00E27A35">
      <w:pPr>
        <w:pStyle w:val="Standard"/>
        <w:jc w:val="center"/>
        <w:rPr>
          <w:rFonts w:ascii="Times New Roman" w:hAnsi="Times New Roman" w:cs="Times New Roman"/>
          <w:bCs/>
          <w:sz w:val="48"/>
          <w:szCs w:val="48"/>
          <w:u w:val="single"/>
        </w:rPr>
      </w:pPr>
    </w:p>
    <w:p w:rsidR="004A4233" w:rsidRDefault="004A4233">
      <w:pPr>
        <w:pStyle w:val="Standard"/>
        <w:jc w:val="center"/>
        <w:rPr>
          <w:rFonts w:ascii="Times New Roman" w:hAnsi="Times New Roman" w:cs="Times New Roman"/>
          <w:bCs/>
          <w:sz w:val="32"/>
          <w:szCs w:val="72"/>
        </w:rPr>
      </w:pPr>
    </w:p>
    <w:p w:rsidR="004A4233" w:rsidRDefault="004A4233">
      <w:pPr>
        <w:pStyle w:val="Standard"/>
        <w:jc w:val="center"/>
        <w:rPr>
          <w:rFonts w:ascii="Times New Roman" w:hAnsi="Times New Roman" w:cs="Times New Roman"/>
          <w:bCs/>
          <w:sz w:val="32"/>
          <w:szCs w:val="72"/>
        </w:rPr>
      </w:pPr>
    </w:p>
    <w:p w:rsidR="004A4233" w:rsidRDefault="004A4233">
      <w:pPr>
        <w:pStyle w:val="Standard"/>
        <w:jc w:val="center"/>
        <w:rPr>
          <w:rFonts w:ascii="Times New Roman" w:hAnsi="Times New Roman" w:cs="Times New Roman"/>
          <w:bCs/>
          <w:sz w:val="32"/>
          <w:szCs w:val="72"/>
        </w:rPr>
      </w:pPr>
    </w:p>
    <w:p w:rsidR="00E27A35" w:rsidRPr="007173EF" w:rsidRDefault="0083412F">
      <w:pPr>
        <w:pStyle w:val="Standard"/>
        <w:jc w:val="center"/>
        <w:rPr>
          <w:sz w:val="8"/>
        </w:rPr>
      </w:pPr>
      <w:r w:rsidRPr="007173EF">
        <w:rPr>
          <w:rFonts w:ascii="Times New Roman" w:hAnsi="Times New Roman" w:cs="Times New Roman"/>
          <w:bCs/>
          <w:sz w:val="32"/>
          <w:szCs w:val="72"/>
        </w:rPr>
        <w:t>Diplomová práca</w:t>
      </w:r>
    </w:p>
    <w:p w:rsidR="00E27A35" w:rsidRPr="007173EF" w:rsidRDefault="00E27A35">
      <w:pPr>
        <w:pStyle w:val="Standard"/>
        <w:spacing w:after="0" w:line="100" w:lineRule="atLeast"/>
        <w:jc w:val="center"/>
        <w:rPr>
          <w:rFonts w:ascii="Times New Roman" w:hAnsi="Times New Roman" w:cs="Times New Roman"/>
          <w:bCs/>
          <w:sz w:val="2"/>
          <w:szCs w:val="16"/>
        </w:rPr>
      </w:pPr>
    </w:p>
    <w:p w:rsidR="00E27A35" w:rsidRPr="007173EF" w:rsidRDefault="0083412F">
      <w:pPr>
        <w:pStyle w:val="Standard"/>
        <w:spacing w:after="0" w:line="100" w:lineRule="atLeast"/>
        <w:jc w:val="center"/>
        <w:rPr>
          <w:sz w:val="8"/>
        </w:rPr>
      </w:pPr>
      <w:r w:rsidRPr="007173EF">
        <w:rPr>
          <w:rFonts w:ascii="Times New Roman" w:hAnsi="Times New Roman" w:cs="Times New Roman"/>
          <w:bCs/>
          <w:sz w:val="32"/>
          <w:szCs w:val="72"/>
        </w:rPr>
        <w:t>Miestna divízia</w:t>
      </w:r>
      <w:r w:rsidR="007173EF">
        <w:rPr>
          <w:rFonts w:ascii="Times New Roman" w:hAnsi="Times New Roman" w:cs="Times New Roman"/>
          <w:bCs/>
          <w:sz w:val="32"/>
          <w:szCs w:val="72"/>
        </w:rPr>
        <w:t xml:space="preserve"> </w:t>
      </w:r>
      <w:r w:rsidRPr="007173EF">
        <w:rPr>
          <w:rFonts w:ascii="Times New Roman" w:hAnsi="Times New Roman" w:cs="Times New Roman"/>
          <w:bCs/>
          <w:sz w:val="32"/>
          <w:szCs w:val="72"/>
        </w:rPr>
        <w:t>Jednotného patentové</w:t>
      </w:r>
      <w:r w:rsidR="007173EF">
        <w:rPr>
          <w:rFonts w:ascii="Times New Roman" w:hAnsi="Times New Roman" w:cs="Times New Roman"/>
          <w:bCs/>
          <w:sz w:val="32"/>
          <w:szCs w:val="72"/>
        </w:rPr>
        <w:t>ho</w:t>
      </w:r>
      <w:r w:rsidRPr="007173EF">
        <w:rPr>
          <w:rFonts w:ascii="Times New Roman" w:hAnsi="Times New Roman" w:cs="Times New Roman"/>
          <w:bCs/>
          <w:sz w:val="32"/>
          <w:szCs w:val="72"/>
        </w:rPr>
        <w:t xml:space="preserve"> súdu</w:t>
      </w:r>
    </w:p>
    <w:p w:rsidR="00E27A35" w:rsidRPr="007173EF" w:rsidRDefault="00E27A35">
      <w:pPr>
        <w:pStyle w:val="Standard"/>
        <w:jc w:val="center"/>
        <w:rPr>
          <w:rFonts w:ascii="Times New Roman" w:hAnsi="Times New Roman" w:cs="Times New Roman"/>
          <w:bCs/>
          <w:sz w:val="2"/>
          <w:szCs w:val="16"/>
        </w:rPr>
      </w:pPr>
    </w:p>
    <w:p w:rsidR="00DA3BFB" w:rsidRDefault="00DA3BFB">
      <w:pPr>
        <w:pStyle w:val="Standard"/>
        <w:jc w:val="center"/>
        <w:rPr>
          <w:rFonts w:ascii="Times New Roman" w:hAnsi="Times New Roman" w:cs="Times New Roman"/>
          <w:bCs/>
          <w:sz w:val="32"/>
          <w:szCs w:val="72"/>
        </w:rPr>
      </w:pPr>
    </w:p>
    <w:p w:rsidR="00E27A35" w:rsidRPr="007173EF" w:rsidRDefault="0083412F">
      <w:pPr>
        <w:pStyle w:val="Standard"/>
        <w:jc w:val="center"/>
        <w:rPr>
          <w:sz w:val="8"/>
        </w:rPr>
      </w:pPr>
      <w:r w:rsidRPr="007173EF">
        <w:rPr>
          <w:rFonts w:ascii="Times New Roman" w:hAnsi="Times New Roman" w:cs="Times New Roman"/>
          <w:bCs/>
          <w:sz w:val="32"/>
          <w:szCs w:val="72"/>
        </w:rPr>
        <w:t>Bc. Michal Baláž</w:t>
      </w:r>
    </w:p>
    <w:p w:rsidR="00E27A35" w:rsidRPr="00814D3D" w:rsidRDefault="00E27A35">
      <w:pPr>
        <w:pStyle w:val="Standard"/>
        <w:rPr>
          <w:rFonts w:ascii="Times New Roman" w:hAnsi="Times New Roman" w:cs="Times New Roman"/>
          <w:bCs/>
          <w:sz w:val="27"/>
          <w:szCs w:val="27"/>
          <w:u w:val="single"/>
        </w:rPr>
      </w:pPr>
    </w:p>
    <w:p w:rsidR="00E27A35" w:rsidRPr="00814D3D" w:rsidRDefault="00E27A35">
      <w:pPr>
        <w:pStyle w:val="Standard"/>
        <w:rPr>
          <w:rFonts w:ascii="Times New Roman" w:hAnsi="Times New Roman" w:cs="Times New Roman"/>
          <w:bCs/>
          <w:sz w:val="27"/>
          <w:szCs w:val="27"/>
          <w:u w:val="single"/>
        </w:rPr>
      </w:pPr>
    </w:p>
    <w:p w:rsidR="009C0D2F" w:rsidRDefault="009C0D2F">
      <w:pPr>
        <w:pStyle w:val="Standard"/>
        <w:rPr>
          <w:rFonts w:ascii="Times New Roman" w:hAnsi="Times New Roman" w:cs="Times New Roman"/>
        </w:rPr>
      </w:pPr>
    </w:p>
    <w:p w:rsidR="009C0D2F" w:rsidRDefault="009C0D2F">
      <w:pPr>
        <w:pStyle w:val="Standard"/>
        <w:rPr>
          <w:rFonts w:ascii="Times New Roman" w:hAnsi="Times New Roman" w:cs="Times New Roman"/>
        </w:rPr>
      </w:pPr>
    </w:p>
    <w:p w:rsidR="009C0D2F" w:rsidRDefault="009C0D2F">
      <w:pPr>
        <w:pStyle w:val="Standard"/>
        <w:rPr>
          <w:rFonts w:ascii="Times New Roman" w:hAnsi="Times New Roman" w:cs="Times New Roman"/>
        </w:rPr>
      </w:pPr>
    </w:p>
    <w:p w:rsidR="004A4233" w:rsidRDefault="004A4233">
      <w:pPr>
        <w:pStyle w:val="Standard"/>
        <w:rPr>
          <w:rFonts w:ascii="Times New Roman" w:hAnsi="Times New Roman" w:cs="Times New Roman"/>
        </w:rPr>
      </w:pPr>
    </w:p>
    <w:p w:rsidR="009C0D2F" w:rsidRDefault="009C0D2F">
      <w:pPr>
        <w:pStyle w:val="Standard"/>
        <w:rPr>
          <w:rFonts w:ascii="Times New Roman" w:hAnsi="Times New Roman" w:cs="Times New Roman"/>
        </w:rPr>
      </w:pPr>
    </w:p>
    <w:p w:rsidR="009C0D2F" w:rsidRDefault="009C0D2F">
      <w:pPr>
        <w:pStyle w:val="Standard"/>
        <w:rPr>
          <w:rFonts w:ascii="Times New Roman" w:hAnsi="Times New Roman" w:cs="Times New Roman"/>
        </w:rPr>
      </w:pPr>
    </w:p>
    <w:p w:rsidR="009C0D2F" w:rsidRPr="00814D3D" w:rsidRDefault="009C0D2F">
      <w:pPr>
        <w:pStyle w:val="Standard"/>
        <w:rPr>
          <w:rFonts w:ascii="Times New Roman" w:hAnsi="Times New Roman" w:cs="Times New Roman"/>
        </w:rPr>
      </w:pPr>
    </w:p>
    <w:p w:rsidR="00E27A35" w:rsidRDefault="00E27A35">
      <w:pPr>
        <w:pStyle w:val="Standard"/>
        <w:rPr>
          <w:rFonts w:ascii="Times New Roman" w:hAnsi="Times New Roman" w:cs="Times New Roman"/>
        </w:rPr>
      </w:pPr>
    </w:p>
    <w:p w:rsidR="009C0D2F" w:rsidRDefault="009C0D2F">
      <w:pPr>
        <w:pStyle w:val="Standard"/>
        <w:rPr>
          <w:rFonts w:ascii="Times New Roman" w:hAnsi="Times New Roman" w:cs="Times New Roman"/>
        </w:rPr>
      </w:pPr>
    </w:p>
    <w:p w:rsidR="009C0D2F" w:rsidRDefault="009C0D2F">
      <w:pPr>
        <w:pStyle w:val="Standard"/>
        <w:rPr>
          <w:rFonts w:ascii="Times New Roman" w:hAnsi="Times New Roman" w:cs="Times New Roman"/>
        </w:rPr>
      </w:pPr>
    </w:p>
    <w:p w:rsidR="009C0D2F" w:rsidRPr="00814D3D" w:rsidRDefault="009C0D2F">
      <w:pPr>
        <w:pStyle w:val="Standard"/>
        <w:rPr>
          <w:rFonts w:ascii="Times New Roman" w:hAnsi="Times New Roman" w:cs="Times New Roman"/>
        </w:rPr>
      </w:pPr>
    </w:p>
    <w:p w:rsidR="00E27A35" w:rsidRPr="00814D3D" w:rsidRDefault="0083412F" w:rsidP="00947F37">
      <w:pPr>
        <w:pStyle w:val="Normlnywebov"/>
        <w:suppressLineNumbers/>
        <w:tabs>
          <w:tab w:val="center" w:pos="4323"/>
        </w:tabs>
        <w:rPr>
          <w:lang w:val="sk-SK"/>
        </w:rPr>
      </w:pPr>
      <w:r w:rsidRPr="00814D3D">
        <w:rPr>
          <w:bCs/>
          <w:sz w:val="28"/>
          <w:szCs w:val="28"/>
          <w:lang w:val="sk-SK"/>
        </w:rPr>
        <w:t>Akademický rok 2014/2015</w:t>
      </w:r>
      <w:r w:rsidR="00947F37">
        <w:rPr>
          <w:bCs/>
          <w:sz w:val="28"/>
          <w:szCs w:val="28"/>
          <w:lang w:val="sk-SK"/>
        </w:rPr>
        <w:tab/>
      </w: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83412F">
      <w:pPr>
        <w:pStyle w:val="Standard"/>
        <w:suppressAutoHyphens w:val="0"/>
        <w:spacing w:after="0" w:line="360" w:lineRule="auto"/>
        <w:jc w:val="both"/>
      </w:pPr>
      <w:r w:rsidRPr="00814D3D">
        <w:rPr>
          <w:rFonts w:ascii="Times New Roman" w:hAnsi="Times New Roman" w:cs="Times New Roman"/>
          <w:bCs/>
          <w:sz w:val="24"/>
          <w:szCs w:val="24"/>
        </w:rPr>
        <w:t>Prehlasujem, že som diplomovú prácu tému Miestna divízia Jednotného patentového súdu spracoval sám. Všetky pramene a zdroje informácií, ktoré som použil k napísaniu tejto práce, boli citované v poznámkach pod čiarou a sú uvedené v zozname použitých prameňov a literatúry.</w:t>
      </w:r>
    </w:p>
    <w:p w:rsidR="00E27A35" w:rsidRPr="00814D3D" w:rsidRDefault="000F1036">
      <w:pPr>
        <w:pStyle w:val="Standard"/>
        <w:suppressAutoHyphens w:val="0"/>
        <w:jc w:val="right"/>
        <w:rPr>
          <w:rFonts w:ascii="Times New Roman" w:hAnsi="Times New Roman" w:cs="Times New Roman"/>
          <w:bCs/>
          <w:sz w:val="24"/>
          <w:szCs w:val="24"/>
        </w:rPr>
      </w:pPr>
      <w:r w:rsidRPr="00814D3D">
        <w:rPr>
          <w:rFonts w:ascii="Times New Roman" w:hAnsi="Times New Roman" w:cs="Times New Roman"/>
          <w:bCs/>
          <w:sz w:val="24"/>
          <w:szCs w:val="24"/>
        </w:rPr>
        <w:t>__________________</w:t>
      </w:r>
    </w:p>
    <w:p w:rsidR="00E27A35" w:rsidRPr="00814D3D" w:rsidRDefault="004D3E36" w:rsidP="004D3E36">
      <w:pPr>
        <w:pStyle w:val="Standard"/>
        <w:suppressAutoHyphens w:val="0"/>
        <w:ind w:left="5664" w:firstLine="708"/>
        <w:jc w:val="center"/>
        <w:rPr>
          <w:rFonts w:ascii="Times New Roman" w:hAnsi="Times New Roman" w:cs="Times New Roman"/>
          <w:bCs/>
          <w:sz w:val="24"/>
          <w:szCs w:val="24"/>
        </w:rPr>
      </w:pPr>
      <w:r>
        <w:rPr>
          <w:rFonts w:ascii="Times New Roman" w:hAnsi="Times New Roman" w:cs="Times New Roman"/>
          <w:bCs/>
          <w:sz w:val="24"/>
          <w:szCs w:val="24"/>
        </w:rPr>
        <w:t>Bc. Michal Baláž</w:t>
      </w: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E27A35" w:rsidRPr="00814D3D" w:rsidRDefault="00E27A35">
      <w:pPr>
        <w:pStyle w:val="Standard"/>
        <w:suppressAutoHyphens w:val="0"/>
        <w:jc w:val="right"/>
        <w:rPr>
          <w:rFonts w:ascii="Times New Roman" w:hAnsi="Times New Roman" w:cs="Times New Roman"/>
          <w:bCs/>
          <w:sz w:val="24"/>
          <w:szCs w:val="24"/>
        </w:rPr>
      </w:pPr>
    </w:p>
    <w:p w:rsidR="008C6CA0" w:rsidRPr="00814D3D" w:rsidRDefault="008C6CA0">
      <w:pPr>
        <w:pStyle w:val="Standard"/>
        <w:suppressAutoHyphens w:val="0"/>
        <w:spacing w:after="0" w:line="360" w:lineRule="auto"/>
        <w:jc w:val="both"/>
        <w:rPr>
          <w:rFonts w:ascii="Times New Roman" w:hAnsi="Times New Roman" w:cs="Times New Roman"/>
          <w:bCs/>
          <w:sz w:val="24"/>
          <w:szCs w:val="24"/>
        </w:rPr>
      </w:pPr>
    </w:p>
    <w:p w:rsidR="00E27A35" w:rsidRPr="00814D3D" w:rsidRDefault="0083412F">
      <w:pPr>
        <w:pStyle w:val="Standard"/>
        <w:suppressAutoHyphens w:val="0"/>
        <w:spacing w:after="0" w:line="360" w:lineRule="auto"/>
        <w:jc w:val="both"/>
      </w:pPr>
      <w:r w:rsidRPr="00814D3D">
        <w:rPr>
          <w:rFonts w:ascii="Times New Roman" w:hAnsi="Times New Roman" w:cs="Times New Roman"/>
          <w:bCs/>
          <w:sz w:val="24"/>
          <w:szCs w:val="24"/>
        </w:rPr>
        <w:t xml:space="preserve">Na tomto mieste by som rád </w:t>
      </w:r>
      <w:r w:rsidR="00D635C7">
        <w:rPr>
          <w:rFonts w:ascii="Times New Roman" w:hAnsi="Times New Roman" w:cs="Times New Roman"/>
          <w:bCs/>
          <w:sz w:val="24"/>
          <w:szCs w:val="24"/>
        </w:rPr>
        <w:t xml:space="preserve">poďakoval </w:t>
      </w:r>
      <w:r w:rsidRPr="00814D3D">
        <w:rPr>
          <w:rFonts w:ascii="Times New Roman" w:hAnsi="Times New Roman" w:cs="Times New Roman"/>
          <w:bCs/>
          <w:sz w:val="24"/>
          <w:szCs w:val="24"/>
        </w:rPr>
        <w:t xml:space="preserve">pánovi </w:t>
      </w:r>
      <w:r w:rsidR="00D635C7" w:rsidRPr="00D635C7">
        <w:rPr>
          <w:rFonts w:ascii="Times New Roman" w:hAnsi="Times New Roman" w:cs="Times New Roman"/>
          <w:bCs/>
          <w:sz w:val="24"/>
          <w:szCs w:val="24"/>
        </w:rPr>
        <w:t>JUDr. Radim</w:t>
      </w:r>
      <w:r w:rsidR="00D635C7">
        <w:rPr>
          <w:rFonts w:ascii="Times New Roman" w:hAnsi="Times New Roman" w:cs="Times New Roman"/>
          <w:bCs/>
          <w:sz w:val="24"/>
          <w:szCs w:val="24"/>
        </w:rPr>
        <w:t>ovi</w:t>
      </w:r>
      <w:r w:rsidR="00D635C7" w:rsidRPr="00D635C7">
        <w:rPr>
          <w:rFonts w:ascii="Times New Roman" w:hAnsi="Times New Roman" w:cs="Times New Roman"/>
          <w:bCs/>
          <w:sz w:val="24"/>
          <w:szCs w:val="24"/>
        </w:rPr>
        <w:t xml:space="preserve"> </w:t>
      </w:r>
      <w:proofErr w:type="spellStart"/>
      <w:r w:rsidR="00D635C7" w:rsidRPr="00D635C7">
        <w:rPr>
          <w:rFonts w:ascii="Times New Roman" w:hAnsi="Times New Roman" w:cs="Times New Roman"/>
          <w:bCs/>
          <w:sz w:val="24"/>
          <w:szCs w:val="24"/>
        </w:rPr>
        <w:t>Charvát</w:t>
      </w:r>
      <w:r w:rsidR="00D635C7">
        <w:rPr>
          <w:rFonts w:ascii="Times New Roman" w:hAnsi="Times New Roman" w:cs="Times New Roman"/>
          <w:bCs/>
          <w:sz w:val="24"/>
          <w:szCs w:val="24"/>
        </w:rPr>
        <w:t>ovi</w:t>
      </w:r>
      <w:proofErr w:type="spellEnd"/>
      <w:r w:rsidR="00D635C7" w:rsidRPr="00D635C7">
        <w:rPr>
          <w:rFonts w:ascii="Times New Roman" w:hAnsi="Times New Roman" w:cs="Times New Roman"/>
          <w:bCs/>
          <w:sz w:val="24"/>
          <w:szCs w:val="24"/>
        </w:rPr>
        <w:t xml:space="preserve">, </w:t>
      </w:r>
      <w:proofErr w:type="spellStart"/>
      <w:r w:rsidR="00D635C7" w:rsidRPr="00D635C7">
        <w:rPr>
          <w:rFonts w:ascii="Times New Roman" w:hAnsi="Times New Roman" w:cs="Times New Roman"/>
          <w:bCs/>
          <w:sz w:val="24"/>
          <w:szCs w:val="24"/>
        </w:rPr>
        <w:t>Ph.D</w:t>
      </w:r>
      <w:proofErr w:type="spellEnd"/>
      <w:r w:rsidR="00D635C7" w:rsidRPr="00D635C7">
        <w:rPr>
          <w:rFonts w:ascii="Times New Roman" w:hAnsi="Times New Roman" w:cs="Times New Roman"/>
          <w:bCs/>
          <w:sz w:val="24"/>
          <w:szCs w:val="24"/>
        </w:rPr>
        <w:t>., LL.M.</w:t>
      </w:r>
      <w:r w:rsidRPr="00814D3D">
        <w:rPr>
          <w:rFonts w:ascii="Times New Roman" w:hAnsi="Times New Roman" w:cs="Times New Roman"/>
          <w:bCs/>
          <w:sz w:val="24"/>
          <w:szCs w:val="24"/>
        </w:rPr>
        <w:t xml:space="preserve"> </w:t>
      </w:r>
      <w:r w:rsidR="001F08D3" w:rsidRPr="00814D3D">
        <w:rPr>
          <w:rFonts w:ascii="Times New Roman" w:hAnsi="Times New Roman" w:cs="Times New Roman"/>
          <w:bCs/>
          <w:sz w:val="24"/>
          <w:szCs w:val="24"/>
        </w:rPr>
        <w:t xml:space="preserve">ako </w:t>
      </w:r>
      <w:r w:rsidR="008C4FD9">
        <w:rPr>
          <w:rFonts w:ascii="Times New Roman" w:hAnsi="Times New Roman" w:cs="Times New Roman"/>
          <w:bCs/>
          <w:sz w:val="24"/>
          <w:szCs w:val="24"/>
        </w:rPr>
        <w:t xml:space="preserve">vedúcemu tejto diplomovej práce </w:t>
      </w:r>
      <w:r w:rsidR="00D635C7">
        <w:rPr>
          <w:rFonts w:ascii="Times New Roman" w:hAnsi="Times New Roman" w:cs="Times New Roman"/>
          <w:bCs/>
          <w:sz w:val="24"/>
          <w:szCs w:val="24"/>
        </w:rPr>
        <w:t xml:space="preserve">za jeho veľmi ústretový prístup </w:t>
      </w:r>
      <w:r w:rsidR="008C4FD9">
        <w:rPr>
          <w:rFonts w:ascii="Times New Roman" w:hAnsi="Times New Roman" w:cs="Times New Roman"/>
          <w:bCs/>
          <w:sz w:val="24"/>
          <w:szCs w:val="24"/>
        </w:rPr>
        <w:t xml:space="preserve">a </w:t>
      </w:r>
      <w:r w:rsidR="008C4FD9" w:rsidRPr="00814D3D">
        <w:rPr>
          <w:rFonts w:ascii="Times New Roman" w:hAnsi="Times New Roman" w:cs="Times New Roman"/>
          <w:bCs/>
          <w:sz w:val="24"/>
          <w:szCs w:val="24"/>
        </w:rPr>
        <w:t xml:space="preserve">svojim rodičom </w:t>
      </w:r>
      <w:r w:rsidR="008C4FD9">
        <w:rPr>
          <w:rFonts w:ascii="Times New Roman" w:hAnsi="Times New Roman" w:cs="Times New Roman"/>
          <w:bCs/>
          <w:sz w:val="24"/>
          <w:szCs w:val="24"/>
        </w:rPr>
        <w:t>za podporu nielen počas tohto štúdia.</w:t>
      </w:r>
    </w:p>
    <w:p w:rsidR="008C4FD9" w:rsidRDefault="008C4FD9">
      <w:pPr>
        <w:pStyle w:val="Standard"/>
        <w:suppressAutoHyphens w:val="0"/>
        <w:rPr>
          <w:rFonts w:ascii="Times New Roman" w:hAnsi="Times New Roman" w:cs="Times New Roman"/>
          <w:b/>
          <w:bCs/>
          <w:sz w:val="32"/>
          <w:szCs w:val="32"/>
        </w:rPr>
      </w:pPr>
    </w:p>
    <w:p w:rsidR="00E27A35" w:rsidRPr="00814D3D" w:rsidRDefault="0083412F" w:rsidP="00947F37">
      <w:pPr>
        <w:pStyle w:val="Standard"/>
        <w:tabs>
          <w:tab w:val="left" w:pos="3075"/>
        </w:tabs>
        <w:suppressAutoHyphens w:val="0"/>
      </w:pPr>
      <w:r w:rsidRPr="00814D3D">
        <w:rPr>
          <w:rFonts w:ascii="Times New Roman" w:hAnsi="Times New Roman" w:cs="Times New Roman"/>
          <w:b/>
          <w:bCs/>
          <w:sz w:val="32"/>
          <w:szCs w:val="32"/>
        </w:rPr>
        <w:t>Abstrakt</w:t>
      </w:r>
      <w:r w:rsidR="00947F37">
        <w:rPr>
          <w:rFonts w:ascii="Times New Roman" w:hAnsi="Times New Roman" w:cs="Times New Roman"/>
          <w:b/>
          <w:bCs/>
          <w:sz w:val="32"/>
          <w:szCs w:val="32"/>
        </w:rPr>
        <w:tab/>
      </w:r>
    </w:p>
    <w:p w:rsidR="00E27A35" w:rsidRPr="00814D3D" w:rsidRDefault="0083412F">
      <w:pPr>
        <w:pStyle w:val="Standard"/>
        <w:suppressAutoHyphens w:val="0"/>
        <w:spacing w:after="0" w:line="360" w:lineRule="auto"/>
        <w:jc w:val="both"/>
      </w:pPr>
      <w:r w:rsidRPr="00814D3D">
        <w:rPr>
          <w:rFonts w:ascii="Times New Roman" w:hAnsi="Times New Roman" w:cs="Times New Roman"/>
          <w:bCs/>
          <w:sz w:val="24"/>
          <w:szCs w:val="24"/>
        </w:rPr>
        <w:t>Diplomová práca má za cieľ analýzu miestnej divízie Jednotného patentového súdu, ktorá môže byť zriadená na základe nedávno prijatej Dohody o Jednotnom patentovom súde. Prvá kapitola popisuje vývoj vedúci k zmienenej Dohode, predovšetkým staršie modely medzinárodných európskych patentových súdov. Druhá kapitola sa zaoberá Dohodou</w:t>
      </w:r>
      <w:r w:rsidR="00947F37">
        <w:rPr>
          <w:rFonts w:ascii="Times New Roman" w:hAnsi="Times New Roman" w:cs="Times New Roman"/>
          <w:bCs/>
          <w:sz w:val="24"/>
          <w:szCs w:val="24"/>
        </w:rPr>
        <w:t xml:space="preserve">. Tretia kapitola </w:t>
      </w:r>
      <w:r w:rsidR="001A589F">
        <w:rPr>
          <w:rFonts w:ascii="Times New Roman" w:hAnsi="Times New Roman" w:cs="Times New Roman"/>
          <w:bCs/>
          <w:sz w:val="24"/>
          <w:szCs w:val="24"/>
        </w:rPr>
        <w:t xml:space="preserve">analyzuje </w:t>
      </w:r>
      <w:r w:rsidRPr="00814D3D">
        <w:rPr>
          <w:rFonts w:ascii="Times New Roman" w:hAnsi="Times New Roman" w:cs="Times New Roman"/>
          <w:bCs/>
          <w:sz w:val="24"/>
          <w:szCs w:val="24"/>
        </w:rPr>
        <w:t xml:space="preserve">stanoviska krajín, ktoré ju odmietli. </w:t>
      </w:r>
      <w:r w:rsidR="00947F37">
        <w:rPr>
          <w:rFonts w:ascii="Times New Roman" w:hAnsi="Times New Roman" w:cs="Times New Roman"/>
          <w:bCs/>
          <w:sz w:val="24"/>
          <w:szCs w:val="24"/>
        </w:rPr>
        <w:t xml:space="preserve">Štvrtá </w:t>
      </w:r>
      <w:r w:rsidRPr="00814D3D">
        <w:rPr>
          <w:rFonts w:ascii="Times New Roman" w:hAnsi="Times New Roman" w:cs="Times New Roman"/>
          <w:bCs/>
          <w:sz w:val="24"/>
          <w:szCs w:val="24"/>
        </w:rPr>
        <w:t>kapitola je venovaná právnej úprave miestnej divízi</w:t>
      </w:r>
      <w:r w:rsidR="00947F37">
        <w:rPr>
          <w:rFonts w:ascii="Times New Roman" w:hAnsi="Times New Roman" w:cs="Times New Roman"/>
          <w:bCs/>
          <w:sz w:val="24"/>
          <w:szCs w:val="24"/>
        </w:rPr>
        <w:t>e</w:t>
      </w:r>
      <w:r w:rsidRPr="00814D3D">
        <w:rPr>
          <w:rFonts w:ascii="Times New Roman" w:hAnsi="Times New Roman" w:cs="Times New Roman"/>
          <w:bCs/>
          <w:sz w:val="24"/>
          <w:szCs w:val="24"/>
        </w:rPr>
        <w:t xml:space="preserve">. </w:t>
      </w:r>
      <w:r w:rsidR="00947F37">
        <w:rPr>
          <w:rFonts w:ascii="Times New Roman" w:hAnsi="Times New Roman" w:cs="Times New Roman"/>
          <w:bCs/>
          <w:sz w:val="24"/>
          <w:szCs w:val="24"/>
        </w:rPr>
        <w:t>Piata</w:t>
      </w:r>
      <w:r w:rsidRPr="00814D3D">
        <w:rPr>
          <w:rFonts w:ascii="Times New Roman" w:hAnsi="Times New Roman" w:cs="Times New Roman"/>
          <w:bCs/>
          <w:sz w:val="24"/>
          <w:szCs w:val="24"/>
        </w:rPr>
        <w:t xml:space="preserve"> kapitola </w:t>
      </w:r>
      <w:r w:rsidR="002200C7">
        <w:rPr>
          <w:rFonts w:ascii="Times New Roman" w:hAnsi="Times New Roman" w:cs="Times New Roman"/>
          <w:bCs/>
          <w:sz w:val="24"/>
          <w:szCs w:val="24"/>
        </w:rPr>
        <w:t xml:space="preserve">analyzuje </w:t>
      </w:r>
      <w:r w:rsidRPr="00814D3D">
        <w:rPr>
          <w:rFonts w:ascii="Times New Roman" w:hAnsi="Times New Roman" w:cs="Times New Roman"/>
          <w:bCs/>
          <w:sz w:val="24"/>
          <w:szCs w:val="24"/>
        </w:rPr>
        <w:t xml:space="preserve">vybrané </w:t>
      </w:r>
      <w:r w:rsidR="00496C8C">
        <w:rPr>
          <w:rFonts w:ascii="Times New Roman" w:hAnsi="Times New Roman" w:cs="Times New Roman"/>
          <w:bCs/>
          <w:sz w:val="24"/>
          <w:szCs w:val="24"/>
        </w:rPr>
        <w:t>argumenty</w:t>
      </w:r>
      <w:r w:rsidRPr="00814D3D">
        <w:rPr>
          <w:rFonts w:ascii="Times New Roman" w:hAnsi="Times New Roman" w:cs="Times New Roman"/>
          <w:bCs/>
          <w:sz w:val="24"/>
          <w:szCs w:val="24"/>
        </w:rPr>
        <w:t xml:space="preserve">. Posledná kapitola skúma </w:t>
      </w:r>
      <w:r w:rsidR="006C2D34">
        <w:rPr>
          <w:rFonts w:ascii="Times New Roman" w:hAnsi="Times New Roman" w:cs="Times New Roman"/>
          <w:bCs/>
          <w:sz w:val="24"/>
          <w:szCs w:val="24"/>
        </w:rPr>
        <w:t>miestnu divíziu z českej perspektívy</w:t>
      </w:r>
      <w:r w:rsidRPr="00814D3D">
        <w:rPr>
          <w:rFonts w:ascii="Times New Roman" w:hAnsi="Times New Roman" w:cs="Times New Roman"/>
          <w:bCs/>
          <w:sz w:val="24"/>
          <w:szCs w:val="24"/>
        </w:rPr>
        <w:t>.</w:t>
      </w:r>
    </w:p>
    <w:p w:rsidR="00D10A19" w:rsidRDefault="00D10A19" w:rsidP="00D10A19">
      <w:pPr>
        <w:pStyle w:val="Standard"/>
        <w:suppressAutoHyphens w:val="0"/>
        <w:spacing w:after="0" w:line="360" w:lineRule="auto"/>
        <w:jc w:val="both"/>
        <w:rPr>
          <w:rFonts w:ascii="Times New Roman" w:hAnsi="Times New Roman" w:cs="Times New Roman"/>
          <w:b/>
          <w:bCs/>
          <w:sz w:val="32"/>
          <w:szCs w:val="32"/>
        </w:rPr>
      </w:pPr>
    </w:p>
    <w:p w:rsidR="00D10A19" w:rsidRPr="00814D3D" w:rsidRDefault="00D10A19" w:rsidP="00D10A19">
      <w:pPr>
        <w:pStyle w:val="Standard"/>
        <w:suppressAutoHyphens w:val="0"/>
        <w:spacing w:after="0" w:line="360" w:lineRule="auto"/>
        <w:jc w:val="both"/>
      </w:pPr>
      <w:r w:rsidRPr="00814D3D">
        <w:rPr>
          <w:rFonts w:ascii="Times New Roman" w:hAnsi="Times New Roman" w:cs="Times New Roman"/>
          <w:b/>
          <w:bCs/>
          <w:sz w:val="32"/>
          <w:szCs w:val="32"/>
        </w:rPr>
        <w:t>Kľúčové slová</w:t>
      </w:r>
    </w:p>
    <w:p w:rsidR="00D10A19" w:rsidRPr="00814D3D" w:rsidRDefault="00D10A19" w:rsidP="00D10A19">
      <w:pPr>
        <w:pStyle w:val="Standard"/>
        <w:suppressAutoHyphens w:val="0"/>
      </w:pPr>
      <w:r w:rsidRPr="00814D3D">
        <w:rPr>
          <w:rFonts w:ascii="Times New Roman" w:hAnsi="Times New Roman" w:cs="Times New Roman"/>
          <w:bCs/>
          <w:sz w:val="24"/>
          <w:szCs w:val="24"/>
        </w:rPr>
        <w:t>miestna divízia Jednotného patentového súdu, Dohoda o Jednotnom patentovom súde, Česká republika</w:t>
      </w:r>
    </w:p>
    <w:p w:rsidR="00D10A19" w:rsidRDefault="00D10A19">
      <w:pPr>
        <w:pStyle w:val="Standard"/>
        <w:suppressAutoHyphens w:val="0"/>
        <w:spacing w:after="0" w:line="360" w:lineRule="auto"/>
        <w:jc w:val="both"/>
        <w:rPr>
          <w:rFonts w:ascii="Times New Roman" w:hAnsi="Times New Roman" w:cs="Times New Roman"/>
          <w:bCs/>
          <w:sz w:val="24"/>
          <w:szCs w:val="24"/>
        </w:rPr>
      </w:pPr>
    </w:p>
    <w:p w:rsidR="00E27A35" w:rsidRPr="00814D3D" w:rsidRDefault="00D10A19" w:rsidP="00D10A19">
      <w:pPr>
        <w:pStyle w:val="Standard"/>
        <w:suppressAutoHyphens w:val="0"/>
      </w:pPr>
      <w:proofErr w:type="spellStart"/>
      <w:r w:rsidRPr="00814D3D">
        <w:rPr>
          <w:rFonts w:ascii="Times New Roman" w:hAnsi="Times New Roman" w:cs="Times New Roman"/>
          <w:b/>
          <w:bCs/>
          <w:sz w:val="32"/>
          <w:szCs w:val="32"/>
        </w:rPr>
        <w:t>Abstra</w:t>
      </w:r>
      <w:r>
        <w:rPr>
          <w:rFonts w:ascii="Times New Roman" w:hAnsi="Times New Roman" w:cs="Times New Roman"/>
          <w:b/>
          <w:bCs/>
          <w:sz w:val="32"/>
          <w:szCs w:val="32"/>
        </w:rPr>
        <w:t>c</w:t>
      </w:r>
      <w:r w:rsidRPr="00814D3D">
        <w:rPr>
          <w:rFonts w:ascii="Times New Roman" w:hAnsi="Times New Roman" w:cs="Times New Roman"/>
          <w:b/>
          <w:bCs/>
          <w:sz w:val="32"/>
          <w:szCs w:val="32"/>
        </w:rPr>
        <w:t>t</w:t>
      </w:r>
      <w:proofErr w:type="spellEnd"/>
      <w:r w:rsidR="0083412F" w:rsidRPr="00814D3D">
        <w:rPr>
          <w:rFonts w:ascii="Times New Roman" w:hAnsi="Times New Roman" w:cs="Times New Roman"/>
          <w:bCs/>
          <w:sz w:val="24"/>
          <w:szCs w:val="24"/>
        </w:rPr>
        <w:tab/>
      </w:r>
    </w:p>
    <w:p w:rsidR="00E27A35" w:rsidRPr="00814D3D" w:rsidRDefault="0083412F">
      <w:pPr>
        <w:pStyle w:val="Standard"/>
        <w:suppressAutoHyphens w:val="0"/>
        <w:spacing w:after="0" w:line="360" w:lineRule="auto"/>
        <w:jc w:val="both"/>
      </w:pP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aim</w:t>
      </w:r>
      <w:proofErr w:type="spellEnd"/>
      <w:r w:rsidRPr="00814D3D">
        <w:rPr>
          <w:rFonts w:ascii="Times New Roman" w:hAnsi="Times New Roman" w:cs="Times New Roman"/>
          <w:bCs/>
          <w:sz w:val="24"/>
          <w:szCs w:val="24"/>
        </w:rPr>
        <w:t xml:space="preserve"> of </w:t>
      </w: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thesis</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is</w:t>
      </w:r>
      <w:proofErr w:type="spellEnd"/>
      <w:r w:rsidRPr="00814D3D">
        <w:rPr>
          <w:rFonts w:ascii="Times New Roman" w:hAnsi="Times New Roman" w:cs="Times New Roman"/>
          <w:bCs/>
          <w:sz w:val="24"/>
          <w:szCs w:val="24"/>
        </w:rPr>
        <w:t xml:space="preserve"> to </w:t>
      </w:r>
      <w:proofErr w:type="spellStart"/>
      <w:r w:rsidRPr="00814D3D">
        <w:rPr>
          <w:rFonts w:ascii="Times New Roman" w:hAnsi="Times New Roman" w:cs="Times New Roman"/>
          <w:bCs/>
          <w:sz w:val="24"/>
          <w:szCs w:val="24"/>
        </w:rPr>
        <w:t>analyze</w:t>
      </w:r>
      <w:proofErr w:type="spellEnd"/>
      <w:r w:rsidRPr="00814D3D">
        <w:rPr>
          <w:rFonts w:ascii="Times New Roman" w:hAnsi="Times New Roman" w:cs="Times New Roman"/>
          <w:bCs/>
          <w:sz w:val="24"/>
          <w:szCs w:val="24"/>
        </w:rPr>
        <w:t xml:space="preserve"> a </w:t>
      </w:r>
      <w:proofErr w:type="spellStart"/>
      <w:r w:rsidRPr="00814D3D">
        <w:rPr>
          <w:rFonts w:ascii="Times New Roman" w:hAnsi="Times New Roman" w:cs="Times New Roman"/>
          <w:bCs/>
          <w:sz w:val="24"/>
          <w:szCs w:val="24"/>
        </w:rPr>
        <w:t>local</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division</w:t>
      </w:r>
      <w:proofErr w:type="spellEnd"/>
      <w:r w:rsidRPr="00814D3D">
        <w:rPr>
          <w:rFonts w:ascii="Times New Roman" w:hAnsi="Times New Roman" w:cs="Times New Roman"/>
          <w:bCs/>
          <w:sz w:val="24"/>
          <w:szCs w:val="24"/>
        </w:rPr>
        <w:t xml:space="preserve"> of </w:t>
      </w:r>
      <w:proofErr w:type="spellStart"/>
      <w:r w:rsidRPr="00814D3D">
        <w:rPr>
          <w:rFonts w:ascii="Times New Roman" w:hAnsi="Times New Roman" w:cs="Times New Roman"/>
          <w:bCs/>
          <w:sz w:val="24"/>
          <w:szCs w:val="24"/>
        </w:rPr>
        <w:t>Unified</w:t>
      </w:r>
      <w:proofErr w:type="spellEnd"/>
      <w:r w:rsidRPr="00814D3D">
        <w:rPr>
          <w:rFonts w:ascii="Times New Roman" w:hAnsi="Times New Roman" w:cs="Times New Roman"/>
          <w:bCs/>
          <w:sz w:val="24"/>
          <w:szCs w:val="24"/>
        </w:rPr>
        <w:t xml:space="preserve"> Patent </w:t>
      </w:r>
      <w:proofErr w:type="spellStart"/>
      <w:r w:rsidRPr="00814D3D">
        <w:rPr>
          <w:rFonts w:ascii="Times New Roman" w:hAnsi="Times New Roman" w:cs="Times New Roman"/>
          <w:bCs/>
          <w:sz w:val="24"/>
          <w:szCs w:val="24"/>
        </w:rPr>
        <w:t>Court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which</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might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be</w:t>
      </w:r>
      <w:proofErr w:type="spellEnd"/>
      <w:r w:rsidRPr="00814D3D">
        <w:rPr>
          <w:rFonts w:ascii="Times New Roman" w:hAnsi="Times New Roman" w:cs="Times New Roman"/>
          <w:bCs/>
          <w:sz w:val="24"/>
          <w:szCs w:val="24"/>
        </w:rPr>
        <w:t xml:space="preserve"> set </w:t>
      </w:r>
      <w:proofErr w:type="spellStart"/>
      <w:r w:rsidRPr="00814D3D">
        <w:rPr>
          <w:rFonts w:ascii="Times New Roman" w:hAnsi="Times New Roman" w:cs="Times New Roman"/>
          <w:bCs/>
          <w:sz w:val="24"/>
          <w:szCs w:val="24"/>
        </w:rPr>
        <w:t>up</w:t>
      </w:r>
      <w:proofErr w:type="spellEnd"/>
      <w:r w:rsidRPr="00814D3D">
        <w:rPr>
          <w:rFonts w:ascii="Times New Roman" w:hAnsi="Times New Roman" w:cs="Times New Roman"/>
          <w:bCs/>
          <w:sz w:val="24"/>
          <w:szCs w:val="24"/>
        </w:rPr>
        <w:t xml:space="preserve"> on </w:t>
      </w: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basis</w:t>
      </w:r>
      <w:proofErr w:type="spellEnd"/>
      <w:r w:rsidRPr="00814D3D">
        <w:rPr>
          <w:rFonts w:ascii="Times New Roman" w:hAnsi="Times New Roman" w:cs="Times New Roman"/>
          <w:bCs/>
          <w:sz w:val="24"/>
          <w:szCs w:val="24"/>
        </w:rPr>
        <w:t xml:space="preserve"> of </w:t>
      </w: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recently</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concluded</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Unified</w:t>
      </w:r>
      <w:proofErr w:type="spellEnd"/>
      <w:r w:rsidRPr="00814D3D">
        <w:rPr>
          <w:rFonts w:ascii="Times New Roman" w:hAnsi="Times New Roman" w:cs="Times New Roman"/>
          <w:bCs/>
          <w:sz w:val="24"/>
          <w:szCs w:val="24"/>
        </w:rPr>
        <w:t xml:space="preserve"> Patent </w:t>
      </w:r>
      <w:proofErr w:type="spellStart"/>
      <w:r w:rsidRPr="00814D3D">
        <w:rPr>
          <w:rFonts w:ascii="Times New Roman" w:hAnsi="Times New Roman" w:cs="Times New Roman"/>
          <w:bCs/>
          <w:sz w:val="24"/>
          <w:szCs w:val="24"/>
        </w:rPr>
        <w:t>Court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Agreement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first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chapter</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deals</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with</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development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leading</w:t>
      </w:r>
      <w:proofErr w:type="spellEnd"/>
      <w:r w:rsidRPr="00814D3D">
        <w:rPr>
          <w:rFonts w:ascii="Times New Roman" w:hAnsi="Times New Roman" w:cs="Times New Roman"/>
          <w:bCs/>
          <w:sz w:val="24"/>
          <w:szCs w:val="24"/>
        </w:rPr>
        <w:t xml:space="preserve"> to </w:t>
      </w:r>
      <w:proofErr w:type="spellStart"/>
      <w:r w:rsidR="00AE4F78">
        <w:rPr>
          <w:rFonts w:ascii="Times New Roman" w:hAnsi="Times New Roman" w:cs="Times New Roman"/>
          <w:bCs/>
          <w:sz w:val="24"/>
          <w:szCs w:val="24"/>
        </w:rPr>
        <w:t>the</w:t>
      </w:r>
      <w:proofErr w:type="spellEnd"/>
      <w:r w:rsidR="00AE4F78">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Agreement</w:t>
      </w:r>
      <w:proofErr w:type="spellEnd"/>
      <w:r w:rsidRPr="00814D3D">
        <w:rPr>
          <w:rFonts w:ascii="Times New Roman" w:hAnsi="Times New Roman" w:cs="Times New Roman"/>
          <w:bCs/>
          <w:sz w:val="24"/>
          <w:szCs w:val="24"/>
        </w:rPr>
        <w:t xml:space="preserve"> and </w:t>
      </w:r>
      <w:proofErr w:type="spellStart"/>
      <w:r w:rsidRPr="00814D3D">
        <w:rPr>
          <w:rFonts w:ascii="Times New Roman" w:hAnsi="Times New Roman" w:cs="Times New Roman"/>
          <w:bCs/>
          <w:sz w:val="24"/>
          <w:szCs w:val="24"/>
        </w:rPr>
        <w:t>older</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models</w:t>
      </w:r>
      <w:proofErr w:type="spellEnd"/>
      <w:r w:rsidRPr="00814D3D">
        <w:rPr>
          <w:rFonts w:ascii="Times New Roman" w:hAnsi="Times New Roman" w:cs="Times New Roman"/>
          <w:bCs/>
          <w:sz w:val="24"/>
          <w:szCs w:val="24"/>
        </w:rPr>
        <w:t xml:space="preserve"> of </w:t>
      </w:r>
      <w:proofErr w:type="spellStart"/>
      <w:r w:rsidRPr="00814D3D">
        <w:rPr>
          <w:rFonts w:ascii="Times New Roman" w:hAnsi="Times New Roman" w:cs="Times New Roman"/>
          <w:bCs/>
          <w:sz w:val="24"/>
          <w:szCs w:val="24"/>
        </w:rPr>
        <w:t>international</w:t>
      </w:r>
      <w:proofErr w:type="spellEnd"/>
      <w:r w:rsidRPr="00814D3D">
        <w:rPr>
          <w:rFonts w:ascii="Times New Roman" w:hAnsi="Times New Roman" w:cs="Times New Roman"/>
          <w:bCs/>
          <w:sz w:val="24"/>
          <w:szCs w:val="24"/>
        </w:rPr>
        <w:t xml:space="preserve"> patent </w:t>
      </w:r>
      <w:proofErr w:type="spellStart"/>
      <w:r w:rsidRPr="00814D3D">
        <w:rPr>
          <w:rFonts w:ascii="Times New Roman" w:hAnsi="Times New Roman" w:cs="Times New Roman"/>
          <w:bCs/>
          <w:sz w:val="24"/>
          <w:szCs w:val="24"/>
        </w:rPr>
        <w:t>courts</w:t>
      </w:r>
      <w:proofErr w:type="spellEnd"/>
      <w:r w:rsidRPr="00814D3D">
        <w:rPr>
          <w:rFonts w:ascii="Times New Roman" w:hAnsi="Times New Roman" w:cs="Times New Roman"/>
          <w:bCs/>
          <w:sz w:val="24"/>
          <w:szCs w:val="24"/>
        </w:rPr>
        <w:t xml:space="preserve"> in </w:t>
      </w:r>
      <w:proofErr w:type="spellStart"/>
      <w:r w:rsidRPr="00814D3D">
        <w:rPr>
          <w:rFonts w:ascii="Times New Roman" w:hAnsi="Times New Roman" w:cs="Times New Roman"/>
          <w:bCs/>
          <w:sz w:val="24"/>
          <w:szCs w:val="24"/>
        </w:rPr>
        <w:t>Europe</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second</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chapter</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deals</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with</w:t>
      </w:r>
      <w:proofErr w:type="spellEnd"/>
      <w:r w:rsidRPr="00814D3D">
        <w:rPr>
          <w:rFonts w:ascii="Times New Roman" w:hAnsi="Times New Roman" w:cs="Times New Roman"/>
          <w:bCs/>
          <w:sz w:val="24"/>
          <w:szCs w:val="24"/>
        </w:rPr>
        <w:t xml:space="preserve"> </w:t>
      </w:r>
      <w:proofErr w:type="spellStart"/>
      <w:r w:rsidR="00AE4F78">
        <w:rPr>
          <w:rFonts w:ascii="Times New Roman" w:hAnsi="Times New Roman" w:cs="Times New Roman"/>
          <w:bCs/>
          <w:sz w:val="24"/>
          <w:szCs w:val="24"/>
        </w:rPr>
        <w:t>the</w:t>
      </w:r>
      <w:proofErr w:type="spellEnd"/>
      <w:r w:rsidR="00AE4F78">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Agreement</w:t>
      </w:r>
      <w:proofErr w:type="spellEnd"/>
      <w:r w:rsidR="00496C8C">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The</w:t>
      </w:r>
      <w:proofErr w:type="spellEnd"/>
      <w:r w:rsidR="00496C8C">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third</w:t>
      </w:r>
      <w:proofErr w:type="spellEnd"/>
      <w:r w:rsidR="00496C8C">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chapter</w:t>
      </w:r>
      <w:proofErr w:type="spellEnd"/>
      <w:r w:rsidR="00496C8C">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describes</w:t>
      </w:r>
      <w:proofErr w:type="spellEnd"/>
      <w:r w:rsidR="00496C8C">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opinions</w:t>
      </w:r>
      <w:proofErr w:type="spellEnd"/>
      <w:r w:rsidRPr="00814D3D">
        <w:rPr>
          <w:rFonts w:ascii="Times New Roman" w:hAnsi="Times New Roman" w:cs="Times New Roman"/>
          <w:bCs/>
          <w:sz w:val="24"/>
          <w:szCs w:val="24"/>
        </w:rPr>
        <w:t xml:space="preserve"> of </w:t>
      </w:r>
      <w:proofErr w:type="spellStart"/>
      <w:r w:rsidRPr="00814D3D">
        <w:rPr>
          <w:rFonts w:ascii="Times New Roman" w:hAnsi="Times New Roman" w:cs="Times New Roman"/>
          <w:bCs/>
          <w:sz w:val="24"/>
          <w:szCs w:val="24"/>
        </w:rPr>
        <w:t>countries</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that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refused</w:t>
      </w:r>
      <w:proofErr w:type="spellEnd"/>
      <w:r w:rsidRPr="00814D3D">
        <w:rPr>
          <w:rFonts w:ascii="Times New Roman" w:hAnsi="Times New Roman" w:cs="Times New Roman"/>
          <w:bCs/>
          <w:sz w:val="24"/>
          <w:szCs w:val="24"/>
        </w:rPr>
        <w:t xml:space="preserve"> to </w:t>
      </w:r>
      <w:proofErr w:type="spellStart"/>
      <w:r w:rsidRPr="00814D3D">
        <w:rPr>
          <w:rFonts w:ascii="Times New Roman" w:hAnsi="Times New Roman" w:cs="Times New Roman"/>
          <w:bCs/>
          <w:sz w:val="24"/>
          <w:szCs w:val="24"/>
        </w:rPr>
        <w:t>sign</w:t>
      </w:r>
      <w:proofErr w:type="spellEnd"/>
      <w:r w:rsidRPr="00814D3D">
        <w:rPr>
          <w:rFonts w:ascii="Times New Roman" w:hAnsi="Times New Roman" w:cs="Times New Roman"/>
          <w:bCs/>
          <w:sz w:val="24"/>
          <w:szCs w:val="24"/>
        </w:rPr>
        <w:t xml:space="preserve"> </w:t>
      </w:r>
      <w:proofErr w:type="spellStart"/>
      <w:r w:rsidR="00AE4F78">
        <w:rPr>
          <w:rFonts w:ascii="Times New Roman" w:hAnsi="Times New Roman" w:cs="Times New Roman"/>
          <w:bCs/>
          <w:sz w:val="24"/>
          <w:szCs w:val="24"/>
        </w:rPr>
        <w:t>the</w:t>
      </w:r>
      <w:proofErr w:type="spellEnd"/>
      <w:r w:rsidR="00AE4F78">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Agreement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fourth</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chapter</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describes</w:t>
      </w:r>
      <w:proofErr w:type="spellEnd"/>
      <w:r w:rsidRPr="00814D3D">
        <w:rPr>
          <w:rFonts w:ascii="Times New Roman" w:hAnsi="Times New Roman" w:cs="Times New Roman"/>
          <w:bCs/>
          <w:sz w:val="24"/>
          <w:szCs w:val="24"/>
        </w:rPr>
        <w:t xml:space="preserve"> a </w:t>
      </w:r>
      <w:proofErr w:type="spellStart"/>
      <w:r w:rsidRPr="00814D3D">
        <w:rPr>
          <w:rFonts w:ascii="Times New Roman" w:hAnsi="Times New Roman" w:cs="Times New Roman"/>
          <w:bCs/>
          <w:sz w:val="24"/>
          <w:szCs w:val="24"/>
        </w:rPr>
        <w:t>local</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division</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fifth</w:t>
      </w:r>
      <w:proofErr w:type="spellEnd"/>
      <w:r w:rsidR="00496C8C">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chapt</w:t>
      </w:r>
      <w:r w:rsidR="00496C8C">
        <w:rPr>
          <w:rFonts w:ascii="Times New Roman" w:hAnsi="Times New Roman" w:cs="Times New Roman"/>
          <w:bCs/>
          <w:sz w:val="24"/>
          <w:szCs w:val="24"/>
        </w:rPr>
        <w:t>er</w:t>
      </w:r>
      <w:proofErr w:type="spellEnd"/>
      <w:r w:rsidR="00496C8C">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analyzes</w:t>
      </w:r>
      <w:proofErr w:type="spellEnd"/>
      <w:r w:rsidR="00496C8C">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selected</w:t>
      </w:r>
      <w:proofErr w:type="spellEnd"/>
      <w:r w:rsidR="00496C8C">
        <w:rPr>
          <w:rFonts w:ascii="Times New Roman" w:hAnsi="Times New Roman" w:cs="Times New Roman"/>
          <w:bCs/>
          <w:sz w:val="24"/>
          <w:szCs w:val="24"/>
        </w:rPr>
        <w:t xml:space="preserve"> </w:t>
      </w:r>
      <w:proofErr w:type="spellStart"/>
      <w:r w:rsidR="00496C8C">
        <w:rPr>
          <w:rFonts w:ascii="Times New Roman" w:hAnsi="Times New Roman" w:cs="Times New Roman"/>
          <w:bCs/>
          <w:sz w:val="24"/>
          <w:szCs w:val="24"/>
        </w:rPr>
        <w:t>opinions</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The</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final</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chapter</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examines</w:t>
      </w:r>
      <w:proofErr w:type="spellEnd"/>
      <w:r w:rsidRPr="00814D3D">
        <w:rPr>
          <w:rFonts w:ascii="Times New Roman" w:hAnsi="Times New Roman" w:cs="Times New Roman"/>
          <w:bCs/>
          <w:sz w:val="24"/>
          <w:szCs w:val="24"/>
        </w:rPr>
        <w:t xml:space="preserve"> </w:t>
      </w:r>
      <w:r w:rsidR="00AE4F78">
        <w:rPr>
          <w:rFonts w:ascii="Times New Roman" w:hAnsi="Times New Roman" w:cs="Times New Roman"/>
          <w:bCs/>
          <w:sz w:val="24"/>
          <w:szCs w:val="24"/>
        </w:rPr>
        <w:t>a </w:t>
      </w:r>
      <w:proofErr w:type="spellStart"/>
      <w:r w:rsidR="00AE4F78">
        <w:rPr>
          <w:rFonts w:ascii="Times New Roman" w:hAnsi="Times New Roman" w:cs="Times New Roman"/>
          <w:bCs/>
          <w:sz w:val="24"/>
          <w:szCs w:val="24"/>
        </w:rPr>
        <w:t>local</w:t>
      </w:r>
      <w:proofErr w:type="spellEnd"/>
      <w:r w:rsidR="00AE4F78">
        <w:rPr>
          <w:rFonts w:ascii="Times New Roman" w:hAnsi="Times New Roman" w:cs="Times New Roman"/>
          <w:bCs/>
          <w:sz w:val="24"/>
          <w:szCs w:val="24"/>
        </w:rPr>
        <w:t xml:space="preserve"> </w:t>
      </w:r>
      <w:proofErr w:type="spellStart"/>
      <w:r w:rsidR="00AE4F78">
        <w:rPr>
          <w:rFonts w:ascii="Times New Roman" w:hAnsi="Times New Roman" w:cs="Times New Roman"/>
          <w:bCs/>
          <w:sz w:val="24"/>
          <w:szCs w:val="24"/>
        </w:rPr>
        <w:t>division</w:t>
      </w:r>
      <w:proofErr w:type="spellEnd"/>
      <w:r w:rsidR="00AE4F78">
        <w:rPr>
          <w:rFonts w:ascii="Times New Roman" w:hAnsi="Times New Roman" w:cs="Times New Roman"/>
          <w:bCs/>
          <w:sz w:val="24"/>
          <w:szCs w:val="24"/>
        </w:rPr>
        <w:t xml:space="preserve"> </w:t>
      </w:r>
      <w:proofErr w:type="spellStart"/>
      <w:r w:rsidR="00AE4F78">
        <w:rPr>
          <w:rFonts w:ascii="Times New Roman" w:hAnsi="Times New Roman" w:cs="Times New Roman"/>
          <w:bCs/>
          <w:sz w:val="24"/>
          <w:szCs w:val="24"/>
        </w:rPr>
        <w:t>from</w:t>
      </w:r>
      <w:proofErr w:type="spellEnd"/>
      <w:r w:rsidR="00AE4F78">
        <w:rPr>
          <w:rFonts w:ascii="Times New Roman" w:hAnsi="Times New Roman" w:cs="Times New Roman"/>
          <w:bCs/>
          <w:sz w:val="24"/>
          <w:szCs w:val="24"/>
        </w:rPr>
        <w:t xml:space="preserve"> </w:t>
      </w:r>
      <w:proofErr w:type="spellStart"/>
      <w:r w:rsidR="00AE4F78">
        <w:rPr>
          <w:rFonts w:ascii="Times New Roman" w:hAnsi="Times New Roman" w:cs="Times New Roman"/>
          <w:bCs/>
          <w:sz w:val="24"/>
          <w:szCs w:val="24"/>
        </w:rPr>
        <w:t>the</w:t>
      </w:r>
      <w:proofErr w:type="spellEnd"/>
      <w:r w:rsidR="00AE4F78">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Czech</w:t>
      </w:r>
      <w:proofErr w:type="spellEnd"/>
      <w:r w:rsidRPr="00814D3D">
        <w:rPr>
          <w:rFonts w:ascii="Times New Roman" w:hAnsi="Times New Roman" w:cs="Times New Roman"/>
          <w:bCs/>
          <w:sz w:val="24"/>
          <w:szCs w:val="24"/>
        </w:rPr>
        <w:t xml:space="preserve"> </w:t>
      </w:r>
      <w:proofErr w:type="spellStart"/>
      <w:r w:rsidR="00AE4F78">
        <w:rPr>
          <w:rFonts w:ascii="Times New Roman" w:hAnsi="Times New Roman" w:cs="Times New Roman"/>
          <w:bCs/>
          <w:sz w:val="24"/>
          <w:szCs w:val="24"/>
        </w:rPr>
        <w:t>perspective</w:t>
      </w:r>
      <w:proofErr w:type="spellEnd"/>
      <w:r w:rsidRPr="00814D3D">
        <w:rPr>
          <w:rFonts w:ascii="Times New Roman" w:hAnsi="Times New Roman" w:cs="Times New Roman"/>
          <w:bCs/>
          <w:sz w:val="24"/>
          <w:szCs w:val="24"/>
        </w:rPr>
        <w:t>.</w:t>
      </w:r>
    </w:p>
    <w:p w:rsidR="00E27A35" w:rsidRPr="00814D3D" w:rsidRDefault="00E27A35">
      <w:pPr>
        <w:pStyle w:val="Standard"/>
        <w:suppressAutoHyphens w:val="0"/>
        <w:spacing w:after="0" w:line="360" w:lineRule="auto"/>
        <w:jc w:val="both"/>
      </w:pPr>
    </w:p>
    <w:p w:rsidR="00D10A19" w:rsidRPr="00814D3D" w:rsidRDefault="00D10A19" w:rsidP="00D10A19">
      <w:pPr>
        <w:pStyle w:val="Standard"/>
        <w:suppressAutoHyphens w:val="0"/>
      </w:pPr>
      <w:proofErr w:type="spellStart"/>
      <w:r>
        <w:rPr>
          <w:rFonts w:ascii="Times New Roman" w:hAnsi="Times New Roman" w:cs="Times New Roman"/>
          <w:b/>
          <w:bCs/>
          <w:sz w:val="32"/>
          <w:szCs w:val="32"/>
        </w:rPr>
        <w:t>Key</w:t>
      </w:r>
      <w:proofErr w:type="spellEnd"/>
      <w:r>
        <w:rPr>
          <w:rFonts w:ascii="Times New Roman" w:hAnsi="Times New Roman" w:cs="Times New Roman"/>
          <w:b/>
          <w:bCs/>
          <w:sz w:val="32"/>
          <w:szCs w:val="32"/>
        </w:rPr>
        <w:t xml:space="preserve"> </w:t>
      </w:r>
      <w:proofErr w:type="spellStart"/>
      <w:r>
        <w:rPr>
          <w:rFonts w:ascii="Times New Roman" w:hAnsi="Times New Roman" w:cs="Times New Roman"/>
          <w:b/>
          <w:bCs/>
          <w:sz w:val="32"/>
          <w:szCs w:val="32"/>
        </w:rPr>
        <w:t>words</w:t>
      </w:r>
      <w:proofErr w:type="spellEnd"/>
    </w:p>
    <w:p w:rsidR="00D10A19" w:rsidRDefault="0083412F">
      <w:pPr>
        <w:pStyle w:val="Standard"/>
        <w:suppressAutoHyphens w:val="0"/>
        <w:rPr>
          <w:rFonts w:ascii="Times New Roman" w:hAnsi="Times New Roman" w:cs="Times New Roman"/>
          <w:bCs/>
          <w:sz w:val="24"/>
          <w:szCs w:val="24"/>
        </w:rPr>
      </w:pPr>
      <w:proofErr w:type="spellStart"/>
      <w:r w:rsidRPr="00814D3D">
        <w:rPr>
          <w:rFonts w:ascii="Times New Roman" w:hAnsi="Times New Roman" w:cs="Times New Roman"/>
          <w:bCs/>
          <w:sz w:val="24"/>
          <w:szCs w:val="24"/>
        </w:rPr>
        <w:t>local</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division</w:t>
      </w:r>
      <w:proofErr w:type="spellEnd"/>
      <w:r w:rsidRPr="00814D3D">
        <w:rPr>
          <w:rFonts w:ascii="Times New Roman" w:hAnsi="Times New Roman" w:cs="Times New Roman"/>
          <w:bCs/>
          <w:sz w:val="24"/>
          <w:szCs w:val="24"/>
        </w:rPr>
        <w:t xml:space="preserve"> of </w:t>
      </w:r>
      <w:proofErr w:type="spellStart"/>
      <w:r w:rsidRPr="00814D3D">
        <w:rPr>
          <w:rFonts w:ascii="Times New Roman" w:hAnsi="Times New Roman" w:cs="Times New Roman"/>
          <w:bCs/>
          <w:sz w:val="24"/>
          <w:szCs w:val="24"/>
        </w:rPr>
        <w:t>Unified</w:t>
      </w:r>
      <w:proofErr w:type="spellEnd"/>
      <w:r w:rsidRPr="00814D3D">
        <w:rPr>
          <w:rFonts w:ascii="Times New Roman" w:hAnsi="Times New Roman" w:cs="Times New Roman"/>
          <w:bCs/>
          <w:sz w:val="24"/>
          <w:szCs w:val="24"/>
        </w:rPr>
        <w:t xml:space="preserve"> Patent </w:t>
      </w:r>
      <w:proofErr w:type="spellStart"/>
      <w:r w:rsidRPr="00814D3D">
        <w:rPr>
          <w:rFonts w:ascii="Times New Roman" w:hAnsi="Times New Roman" w:cs="Times New Roman"/>
          <w:bCs/>
          <w:sz w:val="24"/>
          <w:szCs w:val="24"/>
        </w:rPr>
        <w:t>Court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Unified</w:t>
      </w:r>
      <w:proofErr w:type="spellEnd"/>
      <w:r w:rsidRPr="00814D3D">
        <w:rPr>
          <w:rFonts w:ascii="Times New Roman" w:hAnsi="Times New Roman" w:cs="Times New Roman"/>
          <w:bCs/>
          <w:sz w:val="24"/>
          <w:szCs w:val="24"/>
        </w:rPr>
        <w:t xml:space="preserve"> Patent </w:t>
      </w:r>
      <w:proofErr w:type="spellStart"/>
      <w:r w:rsidRPr="00814D3D">
        <w:rPr>
          <w:rFonts w:ascii="Times New Roman" w:hAnsi="Times New Roman" w:cs="Times New Roman"/>
          <w:bCs/>
          <w:sz w:val="24"/>
          <w:szCs w:val="24"/>
        </w:rPr>
        <w:t>Court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Agreement</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Czech</w:t>
      </w:r>
      <w:proofErr w:type="spellEnd"/>
      <w:r w:rsidRPr="00814D3D">
        <w:rPr>
          <w:rFonts w:ascii="Times New Roman" w:hAnsi="Times New Roman" w:cs="Times New Roman"/>
          <w:bCs/>
          <w:sz w:val="24"/>
          <w:szCs w:val="24"/>
        </w:rPr>
        <w:t xml:space="preserve"> </w:t>
      </w:r>
      <w:proofErr w:type="spellStart"/>
      <w:r w:rsidRPr="00814D3D">
        <w:rPr>
          <w:rFonts w:ascii="Times New Roman" w:hAnsi="Times New Roman" w:cs="Times New Roman"/>
          <w:bCs/>
          <w:sz w:val="24"/>
          <w:szCs w:val="24"/>
        </w:rPr>
        <w:t>Republic</w:t>
      </w:r>
      <w:proofErr w:type="spellEnd"/>
    </w:p>
    <w:p w:rsidR="00D10A19" w:rsidRDefault="00D10A19">
      <w:pPr>
        <w:rPr>
          <w:rFonts w:cs="Times New Roman"/>
          <w:bCs/>
          <w:color w:val="00000A"/>
          <w:lang w:eastAsia="en-US" w:bidi="ar-SA"/>
        </w:rPr>
      </w:pPr>
      <w:r>
        <w:rPr>
          <w:rFonts w:cs="Times New Roman"/>
          <w:bCs/>
        </w:rPr>
        <w:br w:type="page"/>
      </w:r>
    </w:p>
    <w:sdt>
      <w:sdtPr>
        <w:rPr>
          <w:rFonts w:ascii="Times New Roman" w:eastAsia="SimSun" w:hAnsi="Times New Roman" w:cs="Mangal"/>
          <w:b w:val="0"/>
          <w:color w:val="auto"/>
          <w:kern w:val="3"/>
          <w:sz w:val="24"/>
          <w:szCs w:val="24"/>
          <w:lang w:val="sk-SK" w:eastAsia="zh-CN" w:bidi="hi-IN"/>
        </w:rPr>
        <w:id w:val="-750884937"/>
        <w:docPartObj>
          <w:docPartGallery w:val="Table of Contents"/>
          <w:docPartUnique/>
        </w:docPartObj>
      </w:sdtPr>
      <w:sdtEndPr>
        <w:rPr>
          <w:bCs/>
        </w:rPr>
      </w:sdtEndPr>
      <w:sdtContent>
        <w:p w:rsidR="00CA07FA" w:rsidRPr="004A4233" w:rsidRDefault="00CA07FA" w:rsidP="007B0DED">
          <w:pPr>
            <w:pStyle w:val="Nadpisobsahu"/>
            <w:numPr>
              <w:ilvl w:val="0"/>
              <w:numId w:val="0"/>
            </w:numPr>
            <w:ind w:left="432" w:hanging="432"/>
            <w:jc w:val="center"/>
            <w:rPr>
              <w:rFonts w:ascii="Times New Roman" w:hAnsi="Times New Roman" w:cs="Times New Roman"/>
              <w:color w:val="auto"/>
              <w:sz w:val="28"/>
              <w:szCs w:val="24"/>
            </w:rPr>
          </w:pPr>
          <w:r w:rsidRPr="004A4233">
            <w:rPr>
              <w:rFonts w:ascii="Times New Roman" w:hAnsi="Times New Roman" w:cs="Times New Roman"/>
              <w:color w:val="auto"/>
              <w:szCs w:val="24"/>
            </w:rPr>
            <w:t>Obsah</w:t>
          </w:r>
        </w:p>
        <w:p w:rsidR="004A4233" w:rsidRPr="004A4233" w:rsidRDefault="00CA07FA">
          <w:pPr>
            <w:pStyle w:val="Obsah1"/>
            <w:tabs>
              <w:tab w:val="right" w:leader="dot" w:pos="8636"/>
            </w:tabs>
            <w:rPr>
              <w:rFonts w:ascii="Times New Roman" w:hAnsi="Times New Roman"/>
              <w:noProof/>
              <w:sz w:val="24"/>
              <w:szCs w:val="24"/>
            </w:rPr>
          </w:pPr>
          <w:r w:rsidRPr="004A4233">
            <w:rPr>
              <w:rFonts w:ascii="Times New Roman" w:hAnsi="Times New Roman"/>
              <w:sz w:val="24"/>
              <w:szCs w:val="24"/>
            </w:rPr>
            <w:fldChar w:fldCharType="begin"/>
          </w:r>
          <w:r w:rsidRPr="004A4233">
            <w:rPr>
              <w:rFonts w:ascii="Times New Roman" w:hAnsi="Times New Roman"/>
              <w:sz w:val="24"/>
              <w:szCs w:val="24"/>
            </w:rPr>
            <w:instrText xml:space="preserve"> TOC \o "1-3" \h \z \u </w:instrText>
          </w:r>
          <w:r w:rsidRPr="004A4233">
            <w:rPr>
              <w:rFonts w:ascii="Times New Roman" w:hAnsi="Times New Roman"/>
              <w:sz w:val="24"/>
              <w:szCs w:val="24"/>
            </w:rPr>
            <w:fldChar w:fldCharType="separate"/>
          </w:r>
          <w:hyperlink w:anchor="_Toc402524194" w:history="1">
            <w:r w:rsidR="004A4233" w:rsidRPr="004A4233">
              <w:rPr>
                <w:rStyle w:val="Hypertextovodkaz"/>
                <w:rFonts w:ascii="Times New Roman" w:hAnsi="Times New Roman"/>
                <w:noProof/>
                <w:sz w:val="24"/>
                <w:szCs w:val="24"/>
              </w:rPr>
              <w:t>Zoznam použitých skratiek</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_Toc402524194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7</w:t>
            </w:r>
            <w:r w:rsidR="004A4233" w:rsidRPr="004A4233">
              <w:rPr>
                <w:rFonts w:ascii="Times New Roman" w:hAnsi="Times New Roman"/>
                <w:noProof/>
                <w:webHidden/>
                <w:sz w:val="24"/>
                <w:szCs w:val="24"/>
              </w:rPr>
              <w:fldChar w:fldCharType="end"/>
            </w:r>
          </w:hyperlink>
        </w:p>
        <w:p w:rsidR="004A4233" w:rsidRPr="004A4233" w:rsidRDefault="00AE4F78">
          <w:pPr>
            <w:pStyle w:val="Obsah1"/>
            <w:tabs>
              <w:tab w:val="right" w:leader="dot" w:pos="8636"/>
            </w:tabs>
            <w:rPr>
              <w:rFonts w:ascii="Times New Roman" w:hAnsi="Times New Roman"/>
              <w:noProof/>
              <w:sz w:val="24"/>
              <w:szCs w:val="24"/>
            </w:rPr>
          </w:pPr>
          <w:hyperlink w:anchor="_Toc402524195" w:history="1">
            <w:r w:rsidR="004A4233" w:rsidRPr="004A4233">
              <w:rPr>
                <w:rStyle w:val="Hypertextovodkaz"/>
                <w:rFonts w:ascii="Times New Roman" w:hAnsi="Times New Roman"/>
                <w:noProof/>
                <w:sz w:val="24"/>
                <w:szCs w:val="24"/>
              </w:rPr>
              <w:t>Úvod</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_Toc402524195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9</w:t>
            </w:r>
            <w:r w:rsidR="004A4233" w:rsidRPr="004A4233">
              <w:rPr>
                <w:rFonts w:ascii="Times New Roman" w:hAnsi="Times New Roman"/>
                <w:noProof/>
                <w:webHidden/>
                <w:sz w:val="24"/>
                <w:szCs w:val="24"/>
              </w:rPr>
              <w:fldChar w:fldCharType="end"/>
            </w:r>
          </w:hyperlink>
        </w:p>
        <w:p w:rsidR="004A4233" w:rsidRPr="004A4233" w:rsidRDefault="00AE4F78">
          <w:pPr>
            <w:pStyle w:val="Obsah1"/>
            <w:tabs>
              <w:tab w:val="left" w:pos="480"/>
              <w:tab w:val="right" w:leader="dot" w:pos="8636"/>
            </w:tabs>
            <w:rPr>
              <w:rFonts w:ascii="Times New Roman" w:hAnsi="Times New Roman"/>
              <w:noProof/>
              <w:sz w:val="24"/>
              <w:szCs w:val="24"/>
            </w:rPr>
          </w:pPr>
          <w:hyperlink w:anchor="_Toc402524196" w:history="1">
            <w:r w:rsidR="004A4233" w:rsidRPr="004A4233">
              <w:rPr>
                <w:rStyle w:val="Hypertextovodkaz"/>
                <w:rFonts w:ascii="Times New Roman" w:hAnsi="Times New Roman"/>
                <w:noProof/>
                <w:sz w:val="24"/>
                <w:szCs w:val="24"/>
              </w:rPr>
              <w:t>1</w:t>
            </w:r>
            <w:r w:rsidR="004A4233" w:rsidRPr="004A4233">
              <w:rPr>
                <w:rFonts w:ascii="Times New Roman" w:hAnsi="Times New Roman"/>
                <w:noProof/>
                <w:sz w:val="24"/>
                <w:szCs w:val="24"/>
              </w:rPr>
              <w:tab/>
            </w:r>
            <w:r w:rsidR="004A4233" w:rsidRPr="004A4233">
              <w:rPr>
                <w:rStyle w:val="Hypertextovodkaz"/>
                <w:rFonts w:ascii="Times New Roman" w:hAnsi="Times New Roman"/>
                <w:noProof/>
                <w:sz w:val="24"/>
                <w:szCs w:val="24"/>
              </w:rPr>
              <w:t>Vývoj vedúci k Dohode o jednotnom patentovom súde</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_Toc402524196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11</w:t>
            </w:r>
            <w:r w:rsidR="004A4233" w:rsidRPr="004A4233">
              <w:rPr>
                <w:rFonts w:ascii="Times New Roman" w:hAnsi="Times New Roman"/>
                <w:noProof/>
                <w:webHidden/>
                <w:sz w:val="24"/>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197" w:history="1">
            <w:r w:rsidR="004A4233" w:rsidRPr="004A4233">
              <w:rPr>
                <w:rStyle w:val="Hypertextovodkaz"/>
                <w:rFonts w:cs="Times New Roman"/>
                <w:noProof/>
                <w:szCs w:val="24"/>
              </w:rPr>
              <w:t>1.1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Prvé kongresy vedúce k presadeniu myšlienky jednotného medzinárodného patentového súdu v Európe</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_Toc402524197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11</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198" w:history="1">
            <w:r w:rsidR="004A4233" w:rsidRPr="004A4233">
              <w:rPr>
                <w:rStyle w:val="Hypertextovodkaz"/>
                <w:rFonts w:cs="Times New Roman"/>
                <w:noProof/>
                <w:szCs w:val="24"/>
              </w:rPr>
              <w:t>1.2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Dohovor o európskom patente pre spoločný trh</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_Toc402524198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12</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199" w:history="1">
            <w:r w:rsidR="004A4233" w:rsidRPr="004A4233">
              <w:rPr>
                <w:rStyle w:val="Hypertextovodkaz"/>
                <w:rFonts w:cs="Times New Roman"/>
                <w:noProof/>
                <w:szCs w:val="24"/>
              </w:rPr>
              <w:t>1.3</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Súdny systém podľa Protokolov Európskej patentovej dohody</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_Toc402524199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12</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00" w:history="1">
            <w:r w:rsidR="004A4233" w:rsidRPr="004A4233">
              <w:rPr>
                <w:rStyle w:val="Hypertextovodkaz"/>
                <w:rFonts w:cs="Times New Roman"/>
                <w:noProof/>
                <w:szCs w:val="24"/>
              </w:rPr>
              <w:t>1.4</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Komunitárny súd duševného vlastníctva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_Toc402524200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13</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01" w:history="1">
            <w:r w:rsidR="004A4233" w:rsidRPr="004A4233">
              <w:rPr>
                <w:rStyle w:val="Hypertextovodkaz"/>
                <w:rFonts w:cs="Times New Roman"/>
                <w:noProof/>
                <w:szCs w:val="24"/>
              </w:rPr>
              <w:t>1.5</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EPLA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_Toc402524201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14</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02" w:history="1">
            <w:r w:rsidR="004A4233" w:rsidRPr="004A4233">
              <w:rPr>
                <w:rStyle w:val="Hypertextovodkaz"/>
                <w:rFonts w:cs="Times New Roman"/>
                <w:noProof/>
                <w:szCs w:val="24"/>
              </w:rPr>
              <w:t>1.6</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Európsky patentový súd</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_Toc402524202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15</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03" w:history="1">
            <w:r w:rsidR="004A4233" w:rsidRPr="004A4233">
              <w:rPr>
                <w:rStyle w:val="Hypertextovodkaz"/>
                <w:rFonts w:cs="Times New Roman"/>
                <w:noProof/>
                <w:szCs w:val="24"/>
              </w:rPr>
              <w:t>1.7</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Stanovisko C 1/09</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_Toc402524203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16</w:t>
            </w:r>
            <w:r w:rsidR="004A4233" w:rsidRPr="004A4233">
              <w:rPr>
                <w:rFonts w:cs="Times New Roman"/>
                <w:noProof/>
                <w:webHidden/>
                <w:szCs w:val="24"/>
              </w:rPr>
              <w:fldChar w:fldCharType="end"/>
            </w:r>
          </w:hyperlink>
        </w:p>
        <w:p w:rsidR="004A4233" w:rsidRPr="004A4233" w:rsidRDefault="00AE4F78">
          <w:pPr>
            <w:pStyle w:val="Obsah1"/>
            <w:tabs>
              <w:tab w:val="left" w:pos="480"/>
              <w:tab w:val="right" w:leader="dot" w:pos="8636"/>
            </w:tabs>
            <w:rPr>
              <w:rFonts w:ascii="Times New Roman" w:hAnsi="Times New Roman"/>
              <w:noProof/>
              <w:sz w:val="24"/>
              <w:szCs w:val="24"/>
            </w:rPr>
          </w:pPr>
          <w:hyperlink w:anchor="_Toc402524204" w:history="1">
            <w:r w:rsidR="004A4233" w:rsidRPr="004A4233">
              <w:rPr>
                <w:rStyle w:val="Hypertextovodkaz"/>
                <w:rFonts w:ascii="Times New Roman" w:hAnsi="Times New Roman"/>
                <w:noProof/>
                <w:sz w:val="24"/>
                <w:szCs w:val="24"/>
              </w:rPr>
              <w:t>2</w:t>
            </w:r>
            <w:r w:rsidR="004A4233" w:rsidRPr="004A4233">
              <w:rPr>
                <w:rFonts w:ascii="Times New Roman" w:hAnsi="Times New Roman"/>
                <w:noProof/>
                <w:sz w:val="24"/>
                <w:szCs w:val="24"/>
              </w:rPr>
              <w:tab/>
            </w:r>
            <w:r w:rsidR="004A4233" w:rsidRPr="004A4233">
              <w:rPr>
                <w:rStyle w:val="Hypertextovodkaz"/>
                <w:rFonts w:ascii="Times New Roman" w:hAnsi="Times New Roman"/>
                <w:noProof/>
                <w:sz w:val="24"/>
                <w:szCs w:val="24"/>
              </w:rPr>
              <w:t>Dohoda o jednotnom patentovom súde</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_Toc402524204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18</w:t>
            </w:r>
            <w:r w:rsidR="004A4233" w:rsidRPr="004A4233">
              <w:rPr>
                <w:rFonts w:ascii="Times New Roman" w:hAnsi="Times New Roman"/>
                <w:noProof/>
                <w:webHidden/>
                <w:sz w:val="24"/>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05" w:history="1">
            <w:r w:rsidR="004A4233" w:rsidRPr="004A4233">
              <w:rPr>
                <w:rStyle w:val="Hypertextovodkaz"/>
                <w:rFonts w:cs="Times New Roman"/>
                <w:noProof/>
                <w:szCs w:val="24"/>
              </w:rPr>
              <w:t>2.1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Vznik</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_Toc402524205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18</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06" w:history="1">
            <w:r w:rsidR="004A4233" w:rsidRPr="004A4233">
              <w:rPr>
                <w:rStyle w:val="Hypertextovodkaz"/>
                <w:rFonts w:cs="Times New Roman"/>
                <w:noProof/>
                <w:szCs w:val="24"/>
              </w:rPr>
              <w:t>2.2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Charakter</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_Toc402524206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21</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07" w:history="1">
            <w:r w:rsidR="004A4233" w:rsidRPr="004A4233">
              <w:rPr>
                <w:rStyle w:val="Hypertextovodkaz"/>
                <w:rFonts w:cs="Times New Roman"/>
                <w:noProof/>
                <w:szCs w:val="24"/>
              </w:rPr>
              <w:t>2.3</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Štruktúra textu</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_Toc402524207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22</w:t>
            </w:r>
            <w:r w:rsidR="004A4233" w:rsidRPr="004A4233">
              <w:rPr>
                <w:rFonts w:cs="Times New Roman"/>
                <w:noProof/>
                <w:webHidden/>
                <w:szCs w:val="24"/>
              </w:rPr>
              <w:fldChar w:fldCharType="end"/>
            </w:r>
          </w:hyperlink>
        </w:p>
        <w:p w:rsidR="004A4233" w:rsidRPr="004A4233" w:rsidRDefault="00AE4F78">
          <w:pPr>
            <w:pStyle w:val="Obsah1"/>
            <w:tabs>
              <w:tab w:val="left" w:pos="480"/>
              <w:tab w:val="right" w:leader="dot" w:pos="8636"/>
            </w:tabs>
            <w:rPr>
              <w:rFonts w:ascii="Times New Roman" w:hAnsi="Times New Roman"/>
              <w:noProof/>
              <w:sz w:val="24"/>
              <w:szCs w:val="24"/>
            </w:rPr>
          </w:pPr>
          <w:hyperlink w:anchor="_Toc402524208" w:history="1">
            <w:r w:rsidR="004A4233" w:rsidRPr="004A4233">
              <w:rPr>
                <w:rStyle w:val="Hypertextovodkaz"/>
                <w:rFonts w:ascii="Times New Roman" w:hAnsi="Times New Roman"/>
                <w:noProof/>
                <w:sz w:val="24"/>
                <w:szCs w:val="24"/>
              </w:rPr>
              <w:t>3</w:t>
            </w:r>
            <w:r w:rsidR="004A4233" w:rsidRPr="004A4233">
              <w:rPr>
                <w:rFonts w:ascii="Times New Roman" w:hAnsi="Times New Roman"/>
                <w:noProof/>
                <w:sz w:val="24"/>
                <w:szCs w:val="24"/>
              </w:rPr>
              <w:tab/>
            </w:r>
            <w:r w:rsidR="004A4233" w:rsidRPr="004A4233">
              <w:rPr>
                <w:rStyle w:val="Hypertextovodkaz"/>
                <w:rFonts w:ascii="Times New Roman" w:hAnsi="Times New Roman"/>
                <w:noProof/>
                <w:sz w:val="24"/>
                <w:szCs w:val="24"/>
              </w:rPr>
              <w:t>Postoje krajín EÚ, ktoré nepodpísali Dohodu o jednotnom patentovom súde</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_Toc402524208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23</w:t>
            </w:r>
            <w:r w:rsidR="004A4233" w:rsidRPr="004A4233">
              <w:rPr>
                <w:rFonts w:ascii="Times New Roman" w:hAnsi="Times New Roman"/>
                <w:noProof/>
                <w:webHidden/>
                <w:sz w:val="24"/>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09" w:history="1">
            <w:r w:rsidR="004A4233" w:rsidRPr="004A4233">
              <w:rPr>
                <w:rStyle w:val="Hypertextovodkaz"/>
                <w:rFonts w:cs="Times New Roman"/>
                <w:noProof/>
                <w:szCs w:val="24"/>
              </w:rPr>
              <w:t>3.1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Chorvátska republika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_Toc402524209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23</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10" w:history="1">
            <w:r w:rsidR="004A4233" w:rsidRPr="004A4233">
              <w:rPr>
                <w:rStyle w:val="Hypertextovodkaz"/>
                <w:rFonts w:cs="Times New Roman"/>
                <w:noProof/>
                <w:szCs w:val="24"/>
              </w:rPr>
              <w:t>3.2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Španielske kráľovstvo</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_Toc402524210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23</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11" w:history="1">
            <w:r w:rsidR="004A4233" w:rsidRPr="004A4233">
              <w:rPr>
                <w:rStyle w:val="Hypertextovodkaz"/>
                <w:rFonts w:cs="Times New Roman"/>
                <w:noProof/>
                <w:szCs w:val="24"/>
              </w:rPr>
              <w:t>3.3</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Poľská republika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_Toc402524211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24</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12" w:history="1">
            <w:r w:rsidR="004A4233" w:rsidRPr="004A4233">
              <w:rPr>
                <w:rStyle w:val="Hypertextovodkaz"/>
                <w:rFonts w:cs="Times New Roman"/>
                <w:noProof/>
                <w:szCs w:val="24"/>
              </w:rPr>
              <w:t>3.3.1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Právna stránka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_Toc402524212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24</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13" w:history="1">
            <w:r w:rsidR="004A4233" w:rsidRPr="004A4233">
              <w:rPr>
                <w:rStyle w:val="Hypertextovodkaz"/>
                <w:rFonts w:cs="Times New Roman"/>
                <w:noProof/>
                <w:szCs w:val="24"/>
              </w:rPr>
              <w:t>3.3.2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Správa Deloitte LLP</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_Toc402524213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25</w:t>
            </w:r>
            <w:r w:rsidR="004A4233" w:rsidRPr="004A4233">
              <w:rPr>
                <w:rFonts w:cs="Times New Roman"/>
                <w:noProof/>
                <w:webHidden/>
                <w:szCs w:val="24"/>
              </w:rPr>
              <w:fldChar w:fldCharType="end"/>
            </w:r>
          </w:hyperlink>
        </w:p>
        <w:p w:rsidR="004A4233" w:rsidRPr="004A4233" w:rsidRDefault="00AE4F78">
          <w:pPr>
            <w:pStyle w:val="Obsah1"/>
            <w:tabs>
              <w:tab w:val="left" w:pos="480"/>
              <w:tab w:val="right" w:leader="dot" w:pos="8636"/>
            </w:tabs>
            <w:rPr>
              <w:rFonts w:ascii="Times New Roman" w:hAnsi="Times New Roman"/>
              <w:noProof/>
              <w:sz w:val="24"/>
              <w:szCs w:val="24"/>
            </w:rPr>
          </w:pPr>
          <w:hyperlink w:anchor="_Toc402524214" w:history="1">
            <w:r w:rsidR="004A4233" w:rsidRPr="004A4233">
              <w:rPr>
                <w:rStyle w:val="Hypertextovodkaz"/>
                <w:rFonts w:ascii="Times New Roman" w:hAnsi="Times New Roman"/>
                <w:noProof/>
                <w:sz w:val="24"/>
                <w:szCs w:val="24"/>
              </w:rPr>
              <w:t>4</w:t>
            </w:r>
            <w:r w:rsidR="004A4233" w:rsidRPr="004A4233">
              <w:rPr>
                <w:rFonts w:ascii="Times New Roman" w:hAnsi="Times New Roman"/>
                <w:noProof/>
                <w:sz w:val="24"/>
                <w:szCs w:val="24"/>
              </w:rPr>
              <w:tab/>
            </w:r>
            <w:r w:rsidR="004A4233" w:rsidRPr="004A4233">
              <w:rPr>
                <w:rStyle w:val="Hypertextovodkaz"/>
                <w:rFonts w:ascii="Times New Roman" w:hAnsi="Times New Roman"/>
                <w:noProof/>
                <w:sz w:val="24"/>
                <w:szCs w:val="24"/>
              </w:rPr>
              <w:t>Miestna divízia Jednotného patentového súdu</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_Toc402524214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28</w:t>
            </w:r>
            <w:r w:rsidR="004A4233" w:rsidRPr="004A4233">
              <w:rPr>
                <w:rFonts w:ascii="Times New Roman" w:hAnsi="Times New Roman"/>
                <w:noProof/>
                <w:webHidden/>
                <w:sz w:val="24"/>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15" w:history="1">
            <w:r w:rsidR="004A4233" w:rsidRPr="004A4233">
              <w:rPr>
                <w:rStyle w:val="Hypertextovodkaz"/>
                <w:rFonts w:cs="Times New Roman"/>
                <w:noProof/>
                <w:szCs w:val="24"/>
              </w:rPr>
              <w:t>4.1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Vznik a zánik</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_Toc402524215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28</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16" w:history="1">
            <w:r w:rsidR="004A4233" w:rsidRPr="004A4233">
              <w:rPr>
                <w:rStyle w:val="Hypertextovodkaz"/>
                <w:rFonts w:cs="Times New Roman"/>
                <w:noProof/>
                <w:szCs w:val="24"/>
              </w:rPr>
              <w:t>4.1.1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Zriadenie</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_Toc402524216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28</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17" w:history="1">
            <w:r w:rsidR="004A4233" w:rsidRPr="004A4233">
              <w:rPr>
                <w:rStyle w:val="Hypertextovodkaz"/>
                <w:rFonts w:cs="Times New Roman"/>
                <w:noProof/>
                <w:szCs w:val="24"/>
              </w:rPr>
              <w:t>4.1.2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Financovanie</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_Toc402524217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30</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18" w:history="1">
            <w:r w:rsidR="004A4233" w:rsidRPr="004A4233">
              <w:rPr>
                <w:rStyle w:val="Hypertextovodkaz"/>
                <w:rFonts w:cs="Times New Roman"/>
                <w:noProof/>
                <w:szCs w:val="24"/>
              </w:rPr>
              <w:t>4.1.3</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Zrušenie</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_Toc402524218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30</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19" w:history="1">
            <w:r w:rsidR="004A4233" w:rsidRPr="004A4233">
              <w:rPr>
                <w:rStyle w:val="Hypertextovodkaz"/>
                <w:rFonts w:cs="Times New Roman"/>
                <w:noProof/>
                <w:szCs w:val="24"/>
              </w:rPr>
              <w:t>4.2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Jurisdikcia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_Toc402524219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31</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20" w:history="1">
            <w:r w:rsidR="004A4233" w:rsidRPr="004A4233">
              <w:rPr>
                <w:rStyle w:val="Hypertextovodkaz"/>
                <w:rFonts w:cs="Times New Roman"/>
                <w:noProof/>
                <w:szCs w:val="24"/>
              </w:rPr>
              <w:t>4.2.1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Ratione materiae</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_Toc402524220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31</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21" w:history="1">
            <w:r w:rsidR="004A4233" w:rsidRPr="004A4233">
              <w:rPr>
                <w:rStyle w:val="Hypertextovodkaz"/>
                <w:rFonts w:cs="Times New Roman"/>
                <w:noProof/>
                <w:szCs w:val="24"/>
              </w:rPr>
              <w:t>4.2.2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Ratione temporis</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_Toc402524221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35</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22" w:history="1">
            <w:r w:rsidR="004A4233" w:rsidRPr="004A4233">
              <w:rPr>
                <w:rStyle w:val="Hypertextovodkaz"/>
                <w:rFonts w:cs="Times New Roman"/>
                <w:noProof/>
                <w:szCs w:val="24"/>
              </w:rPr>
              <w:t>4.2.3</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Ratione loci</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_Toc402524222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36</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23" w:history="1">
            <w:r w:rsidR="004A4233" w:rsidRPr="004A4233">
              <w:rPr>
                <w:rStyle w:val="Hypertextovodkaz"/>
                <w:rFonts w:cs="Times New Roman"/>
                <w:noProof/>
                <w:szCs w:val="24"/>
              </w:rPr>
              <w:t>4.2.4</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Ratione personae</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_Toc402524223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38</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24" w:history="1">
            <w:r w:rsidR="004A4233" w:rsidRPr="004A4233">
              <w:rPr>
                <w:rStyle w:val="Hypertextovodkaz"/>
                <w:rFonts w:cs="Times New Roman"/>
                <w:noProof/>
                <w:szCs w:val="24"/>
              </w:rPr>
              <w:t>4.3</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Úradný jazyk</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_Toc402524224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39</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25" w:history="1">
            <w:r w:rsidR="004A4233" w:rsidRPr="004A4233">
              <w:rPr>
                <w:rStyle w:val="Hypertextovodkaz"/>
                <w:rFonts w:cs="Times New Roman"/>
                <w:noProof/>
                <w:szCs w:val="24"/>
              </w:rPr>
              <w:t>4.4</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Sudcovia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_Toc402524225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42</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26" w:history="1">
            <w:r w:rsidR="004A4233" w:rsidRPr="004A4233">
              <w:rPr>
                <w:rStyle w:val="Hypertextovodkaz"/>
                <w:rFonts w:cs="Times New Roman"/>
                <w:noProof/>
                <w:szCs w:val="24"/>
              </w:rPr>
              <w:t>4.4.1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Všeobecné podmienky vymenovania do sudcovskej funkcie</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_Toc402524226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42</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27" w:history="1">
            <w:r w:rsidR="004A4233" w:rsidRPr="004A4233">
              <w:rPr>
                <w:rStyle w:val="Hypertextovodkaz"/>
                <w:rFonts w:cs="Times New Roman"/>
                <w:noProof/>
                <w:szCs w:val="24"/>
              </w:rPr>
              <w:t>4.4.2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Právnicky kvalifikovaný sudca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_Toc402524227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44</w:t>
            </w:r>
            <w:r w:rsidR="004A4233" w:rsidRPr="004A4233">
              <w:rPr>
                <w:rFonts w:cs="Times New Roman"/>
                <w:noProof/>
                <w:webHidden/>
                <w:szCs w:val="24"/>
              </w:rPr>
              <w:fldChar w:fldCharType="end"/>
            </w:r>
          </w:hyperlink>
        </w:p>
        <w:p w:rsidR="004A4233" w:rsidRPr="004A4233" w:rsidRDefault="00AE4F78">
          <w:pPr>
            <w:pStyle w:val="Obsah3"/>
            <w:tabs>
              <w:tab w:val="left" w:pos="1320"/>
              <w:tab w:val="right" w:leader="dot" w:pos="8636"/>
            </w:tabs>
            <w:rPr>
              <w:rFonts w:eastAsiaTheme="minorEastAsia" w:cs="Times New Roman"/>
              <w:noProof/>
              <w:kern w:val="0"/>
              <w:szCs w:val="24"/>
              <w:lang w:val="cs-CZ" w:eastAsia="cs-CZ" w:bidi="ar-SA"/>
            </w:rPr>
          </w:pPr>
          <w:hyperlink w:anchor="_Toc402524228" w:history="1">
            <w:r w:rsidR="004A4233" w:rsidRPr="004A4233">
              <w:rPr>
                <w:rStyle w:val="Hypertextovodkaz"/>
                <w:rFonts w:cs="Times New Roman"/>
                <w:noProof/>
                <w:szCs w:val="24"/>
              </w:rPr>
              <w:t>4.4.3</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Technicky kvalifikovaný sudca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_Toc402524228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45</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29" w:history="1">
            <w:r w:rsidR="004A4233" w:rsidRPr="004A4233">
              <w:rPr>
                <w:rStyle w:val="Hypertextovodkaz"/>
                <w:rFonts w:cs="Times New Roman"/>
                <w:noProof/>
                <w:szCs w:val="24"/>
              </w:rPr>
              <w:t>4.5</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Pramene práva aplikované Miestnou divíziou</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_Toc402524229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46</w:t>
            </w:r>
            <w:r w:rsidR="004A4233" w:rsidRPr="004A4233">
              <w:rPr>
                <w:rFonts w:cs="Times New Roman"/>
                <w:noProof/>
                <w:webHidden/>
                <w:szCs w:val="24"/>
              </w:rPr>
              <w:fldChar w:fldCharType="end"/>
            </w:r>
          </w:hyperlink>
        </w:p>
        <w:p w:rsidR="004A4233" w:rsidRPr="004A4233" w:rsidRDefault="00AE4F78">
          <w:pPr>
            <w:pStyle w:val="Obsah1"/>
            <w:tabs>
              <w:tab w:val="left" w:pos="480"/>
              <w:tab w:val="right" w:leader="dot" w:pos="8636"/>
            </w:tabs>
            <w:rPr>
              <w:rFonts w:ascii="Times New Roman" w:hAnsi="Times New Roman"/>
              <w:noProof/>
              <w:sz w:val="24"/>
              <w:szCs w:val="24"/>
            </w:rPr>
          </w:pPr>
          <w:hyperlink w:anchor="_Toc402524230" w:history="1">
            <w:r w:rsidR="004A4233" w:rsidRPr="004A4233">
              <w:rPr>
                <w:rStyle w:val="Hypertextovodkaz"/>
                <w:rFonts w:ascii="Times New Roman" w:hAnsi="Times New Roman"/>
                <w:noProof/>
                <w:sz w:val="24"/>
                <w:szCs w:val="24"/>
              </w:rPr>
              <w:t>5</w:t>
            </w:r>
            <w:r w:rsidR="004A4233" w:rsidRPr="004A4233">
              <w:rPr>
                <w:rFonts w:ascii="Times New Roman" w:hAnsi="Times New Roman"/>
                <w:noProof/>
                <w:sz w:val="24"/>
                <w:szCs w:val="24"/>
              </w:rPr>
              <w:tab/>
            </w:r>
            <w:r w:rsidR="004A4233" w:rsidRPr="004A4233">
              <w:rPr>
                <w:rStyle w:val="Hypertextovodkaz"/>
                <w:rFonts w:ascii="Times New Roman" w:hAnsi="Times New Roman"/>
                <w:noProof/>
                <w:sz w:val="24"/>
                <w:szCs w:val="24"/>
              </w:rPr>
              <w:t>Rozbor vybraných argumentov priaznivcov a odporcov Miestnej divízie</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_Toc402524230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48</w:t>
            </w:r>
            <w:r w:rsidR="004A4233" w:rsidRPr="004A4233">
              <w:rPr>
                <w:rFonts w:ascii="Times New Roman" w:hAnsi="Times New Roman"/>
                <w:noProof/>
                <w:webHidden/>
                <w:sz w:val="24"/>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31" w:history="1">
            <w:r w:rsidR="004A4233" w:rsidRPr="004A4233">
              <w:rPr>
                <w:rStyle w:val="Hypertextovodkaz"/>
                <w:rFonts w:cs="Times New Roman"/>
                <w:noProof/>
                <w:szCs w:val="24"/>
              </w:rPr>
              <w:t>5.1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Pán Michal Guttmanna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_Toc402524231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48</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32" w:history="1">
            <w:r w:rsidR="004A4233" w:rsidRPr="004A4233">
              <w:rPr>
                <w:rStyle w:val="Hypertextovodkaz"/>
                <w:rFonts w:cs="Times New Roman"/>
                <w:noProof/>
                <w:szCs w:val="24"/>
              </w:rPr>
              <w:t>5.2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Pani Zofia Zadawska</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_Toc402524232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48</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33" w:history="1">
            <w:r w:rsidR="004A4233" w:rsidRPr="004A4233">
              <w:rPr>
                <w:rStyle w:val="Hypertextovodkaz"/>
                <w:rFonts w:cs="Times New Roman"/>
                <w:noProof/>
                <w:szCs w:val="24"/>
              </w:rPr>
              <w:t>5.3</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Pán Henry Carr</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_Toc402524233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49</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34" w:history="1">
            <w:r w:rsidR="004A4233" w:rsidRPr="004A4233">
              <w:rPr>
                <w:rStyle w:val="Hypertextovodkaz"/>
                <w:rFonts w:cs="Times New Roman"/>
                <w:noProof/>
                <w:szCs w:val="24"/>
              </w:rPr>
              <w:t>5.4</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noProof/>
                <w:szCs w:val="24"/>
              </w:rPr>
              <w:t>Barónka Wilcox a pani Liz Coleman</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_Toc402524234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50</w:t>
            </w:r>
            <w:r w:rsidR="004A4233" w:rsidRPr="004A4233">
              <w:rPr>
                <w:rFonts w:cs="Times New Roman"/>
                <w:noProof/>
                <w:webHidden/>
                <w:szCs w:val="24"/>
              </w:rPr>
              <w:fldChar w:fldCharType="end"/>
            </w:r>
          </w:hyperlink>
        </w:p>
        <w:p w:rsidR="004A4233" w:rsidRPr="004A4233" w:rsidRDefault="00AE4F78">
          <w:pPr>
            <w:pStyle w:val="Obsah1"/>
            <w:tabs>
              <w:tab w:val="left" w:pos="480"/>
              <w:tab w:val="right" w:leader="dot" w:pos="8636"/>
            </w:tabs>
            <w:rPr>
              <w:rFonts w:ascii="Times New Roman" w:hAnsi="Times New Roman"/>
              <w:noProof/>
              <w:sz w:val="24"/>
              <w:szCs w:val="24"/>
            </w:rPr>
          </w:pPr>
          <w:hyperlink w:anchor="_Toc402524235" w:history="1">
            <w:r w:rsidR="004A4233" w:rsidRPr="004A4233">
              <w:rPr>
                <w:rStyle w:val="Hypertextovodkaz"/>
                <w:rFonts w:ascii="Times New Roman" w:hAnsi="Times New Roman"/>
                <w:noProof/>
                <w:sz w:val="24"/>
                <w:szCs w:val="24"/>
              </w:rPr>
              <w:t>6</w:t>
            </w:r>
            <w:r w:rsidR="004A4233" w:rsidRPr="004A4233">
              <w:rPr>
                <w:rFonts w:ascii="Times New Roman" w:hAnsi="Times New Roman"/>
                <w:noProof/>
                <w:sz w:val="24"/>
                <w:szCs w:val="24"/>
              </w:rPr>
              <w:tab/>
            </w:r>
            <w:r w:rsidR="004A4233" w:rsidRPr="004A4233">
              <w:rPr>
                <w:rStyle w:val="Hypertextovodkaz"/>
                <w:rFonts w:ascii="Times New Roman" w:hAnsi="Times New Roman"/>
                <w:noProof/>
                <w:sz w:val="24"/>
                <w:szCs w:val="24"/>
              </w:rPr>
              <w:t>Miestna divízia a Česká republika</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_Toc402524235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51</w:t>
            </w:r>
            <w:r w:rsidR="004A4233" w:rsidRPr="004A4233">
              <w:rPr>
                <w:rFonts w:ascii="Times New Roman" w:hAnsi="Times New Roman"/>
                <w:noProof/>
                <w:webHidden/>
                <w:sz w:val="24"/>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36" w:history="1">
            <w:r w:rsidR="004A4233" w:rsidRPr="004A4233">
              <w:rPr>
                <w:rStyle w:val="Hypertextovodkaz"/>
                <w:rFonts w:cs="Times New Roman"/>
                <w:noProof/>
                <w:szCs w:val="24"/>
              </w:rPr>
              <w:t>6.1</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Senáty miestnej divízie v ČR</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_Toc402524236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51</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37" w:history="1">
            <w:r w:rsidR="004A4233" w:rsidRPr="004A4233">
              <w:rPr>
                <w:rStyle w:val="Hypertextovodkaz"/>
                <w:rFonts w:cs="Times New Roman"/>
                <w:noProof/>
                <w:szCs w:val="24"/>
              </w:rPr>
              <w:t>6.2</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Český jazyk ako jazyk konania vedeného miestnou divíziou v ČR</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_Toc402524237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52</w:t>
            </w:r>
            <w:r w:rsidR="004A4233" w:rsidRPr="004A4233">
              <w:rPr>
                <w:rFonts w:cs="Times New Roman"/>
                <w:noProof/>
                <w:webHidden/>
                <w:szCs w:val="24"/>
              </w:rPr>
              <w:fldChar w:fldCharType="end"/>
            </w:r>
          </w:hyperlink>
        </w:p>
        <w:p w:rsidR="004A4233" w:rsidRPr="004A4233" w:rsidRDefault="00AE4F78">
          <w:pPr>
            <w:pStyle w:val="Obsah2"/>
            <w:tabs>
              <w:tab w:val="left" w:pos="880"/>
              <w:tab w:val="right" w:leader="dot" w:pos="8636"/>
            </w:tabs>
            <w:rPr>
              <w:rFonts w:eastAsiaTheme="minorEastAsia" w:cs="Times New Roman"/>
              <w:noProof/>
              <w:kern w:val="0"/>
              <w:szCs w:val="24"/>
              <w:lang w:val="cs-CZ" w:eastAsia="cs-CZ" w:bidi="ar-SA"/>
            </w:rPr>
          </w:pPr>
          <w:hyperlink w:anchor="_Toc402524238" w:history="1">
            <w:r w:rsidR="004A4233" w:rsidRPr="004A4233">
              <w:rPr>
                <w:rStyle w:val="Hypertextovodkaz"/>
                <w:rFonts w:cs="Times New Roman"/>
                <w:noProof/>
                <w:szCs w:val="24"/>
              </w:rPr>
              <w:t>6.3</w:t>
            </w:r>
            <w:r w:rsidR="004A4233" w:rsidRPr="004A4233">
              <w:rPr>
                <w:rFonts w:eastAsiaTheme="minorEastAsia" w:cs="Times New Roman"/>
                <w:noProof/>
                <w:kern w:val="0"/>
                <w:szCs w:val="24"/>
                <w:lang w:val="cs-CZ" w:eastAsia="cs-CZ" w:bidi="ar-SA"/>
              </w:rPr>
              <w:tab/>
            </w:r>
            <w:r w:rsidR="004A4233" w:rsidRPr="004A4233">
              <w:rPr>
                <w:rStyle w:val="Hypertextovodkaz"/>
                <w:rFonts w:cs="Times New Roman"/>
                <w:bCs/>
                <w:noProof/>
                <w:szCs w:val="24"/>
              </w:rPr>
              <w:t>Financovanie miestnej divízie v ČR</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_Toc402524238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54</w:t>
            </w:r>
            <w:r w:rsidR="004A4233" w:rsidRPr="004A4233">
              <w:rPr>
                <w:rFonts w:cs="Times New Roman"/>
                <w:noProof/>
                <w:webHidden/>
                <w:szCs w:val="24"/>
              </w:rPr>
              <w:fldChar w:fldCharType="end"/>
            </w:r>
          </w:hyperlink>
        </w:p>
        <w:p w:rsidR="004A4233" w:rsidRPr="004A4233" w:rsidRDefault="00AE4F78">
          <w:pPr>
            <w:pStyle w:val="Obsah1"/>
            <w:tabs>
              <w:tab w:val="right" w:leader="dot" w:pos="8636"/>
            </w:tabs>
            <w:rPr>
              <w:rFonts w:ascii="Times New Roman" w:hAnsi="Times New Roman"/>
              <w:noProof/>
              <w:sz w:val="24"/>
              <w:szCs w:val="24"/>
            </w:rPr>
          </w:pPr>
          <w:hyperlink w:anchor="_Toc402524239" w:history="1">
            <w:r w:rsidR="004A4233" w:rsidRPr="004A4233">
              <w:rPr>
                <w:rStyle w:val="Hypertextovodkaz"/>
                <w:rFonts w:ascii="Times New Roman" w:hAnsi="Times New Roman"/>
                <w:noProof/>
                <w:sz w:val="24"/>
                <w:szCs w:val="24"/>
              </w:rPr>
              <w:t>Záver</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_Toc402524239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56</w:t>
            </w:r>
            <w:r w:rsidR="004A4233" w:rsidRPr="004A4233">
              <w:rPr>
                <w:rFonts w:ascii="Times New Roman" w:hAnsi="Times New Roman"/>
                <w:noProof/>
                <w:webHidden/>
                <w:sz w:val="24"/>
                <w:szCs w:val="24"/>
              </w:rPr>
              <w:fldChar w:fldCharType="end"/>
            </w:r>
          </w:hyperlink>
        </w:p>
        <w:p w:rsidR="004A4233" w:rsidRPr="004A4233" w:rsidRDefault="00AE4F78">
          <w:pPr>
            <w:pStyle w:val="Obsah1"/>
            <w:tabs>
              <w:tab w:val="right" w:leader="dot" w:pos="8636"/>
            </w:tabs>
            <w:rPr>
              <w:rFonts w:ascii="Times New Roman" w:hAnsi="Times New Roman"/>
              <w:noProof/>
              <w:sz w:val="24"/>
              <w:szCs w:val="24"/>
            </w:rPr>
          </w:pPr>
          <w:hyperlink w:anchor="_Toc402524240" w:history="1">
            <w:r w:rsidR="004A4233" w:rsidRPr="004A4233">
              <w:rPr>
                <w:rStyle w:val="Hypertextovodkaz"/>
                <w:rFonts w:ascii="Times New Roman" w:hAnsi="Times New Roman"/>
                <w:noProof/>
                <w:sz w:val="24"/>
                <w:szCs w:val="24"/>
              </w:rPr>
              <w:t>Zoznam použitých prameňov</w:t>
            </w:r>
            <w:r w:rsidR="004A4233" w:rsidRPr="004A4233">
              <w:rPr>
                <w:rFonts w:ascii="Times New Roman" w:hAnsi="Times New Roman"/>
                <w:noProof/>
                <w:webHidden/>
                <w:sz w:val="24"/>
                <w:szCs w:val="24"/>
              </w:rPr>
              <w:tab/>
            </w:r>
            <w:r w:rsidR="004A4233" w:rsidRPr="004A4233">
              <w:rPr>
                <w:rFonts w:ascii="Times New Roman" w:hAnsi="Times New Roman"/>
                <w:noProof/>
                <w:webHidden/>
                <w:sz w:val="24"/>
                <w:szCs w:val="24"/>
              </w:rPr>
              <w:fldChar w:fldCharType="begin"/>
            </w:r>
            <w:r w:rsidR="004A4233" w:rsidRPr="004A4233">
              <w:rPr>
                <w:rFonts w:ascii="Times New Roman" w:hAnsi="Times New Roman"/>
                <w:noProof/>
                <w:webHidden/>
                <w:sz w:val="24"/>
                <w:szCs w:val="24"/>
              </w:rPr>
              <w:instrText xml:space="preserve"> PAGEREF _Toc402524240 \h </w:instrText>
            </w:r>
            <w:r w:rsidR="004A4233" w:rsidRPr="004A4233">
              <w:rPr>
                <w:rFonts w:ascii="Times New Roman" w:hAnsi="Times New Roman"/>
                <w:noProof/>
                <w:webHidden/>
                <w:sz w:val="24"/>
                <w:szCs w:val="24"/>
              </w:rPr>
            </w:r>
            <w:r w:rsidR="004A4233" w:rsidRPr="004A4233">
              <w:rPr>
                <w:rFonts w:ascii="Times New Roman" w:hAnsi="Times New Roman"/>
                <w:noProof/>
                <w:webHidden/>
                <w:sz w:val="24"/>
                <w:szCs w:val="24"/>
              </w:rPr>
              <w:fldChar w:fldCharType="separate"/>
            </w:r>
            <w:r w:rsidR="004242CD">
              <w:rPr>
                <w:rFonts w:ascii="Times New Roman" w:hAnsi="Times New Roman"/>
                <w:noProof/>
                <w:webHidden/>
                <w:sz w:val="24"/>
                <w:szCs w:val="24"/>
              </w:rPr>
              <w:t>58</w:t>
            </w:r>
            <w:r w:rsidR="004A4233" w:rsidRPr="004A4233">
              <w:rPr>
                <w:rFonts w:ascii="Times New Roman" w:hAnsi="Times New Roman"/>
                <w:noProof/>
                <w:webHidden/>
                <w:sz w:val="24"/>
                <w:szCs w:val="24"/>
              </w:rPr>
              <w:fldChar w:fldCharType="end"/>
            </w:r>
          </w:hyperlink>
        </w:p>
        <w:p w:rsidR="004A4233" w:rsidRPr="004A4233" w:rsidRDefault="00AE4F78">
          <w:pPr>
            <w:pStyle w:val="Obsah2"/>
            <w:tabs>
              <w:tab w:val="right" w:leader="dot" w:pos="8636"/>
            </w:tabs>
            <w:rPr>
              <w:rFonts w:eastAsiaTheme="minorEastAsia" w:cs="Times New Roman"/>
              <w:noProof/>
              <w:kern w:val="0"/>
              <w:szCs w:val="24"/>
              <w:lang w:val="cs-CZ" w:eastAsia="cs-CZ" w:bidi="ar-SA"/>
            </w:rPr>
          </w:pPr>
          <w:hyperlink w:anchor="_Toc402524241" w:history="1">
            <w:r w:rsidR="004A4233" w:rsidRPr="004A4233">
              <w:rPr>
                <w:rStyle w:val="Hypertextovodkaz"/>
                <w:rFonts w:cs="Times New Roman"/>
                <w:noProof/>
                <w:szCs w:val="24"/>
              </w:rPr>
              <w:t>Literárne pramene</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_Toc402524241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58</w:t>
            </w:r>
            <w:r w:rsidR="004A4233" w:rsidRPr="004A4233">
              <w:rPr>
                <w:rFonts w:cs="Times New Roman"/>
                <w:noProof/>
                <w:webHidden/>
                <w:szCs w:val="24"/>
              </w:rPr>
              <w:fldChar w:fldCharType="end"/>
            </w:r>
          </w:hyperlink>
        </w:p>
        <w:p w:rsidR="004A4233" w:rsidRPr="004A4233" w:rsidRDefault="00AE4F78">
          <w:pPr>
            <w:pStyle w:val="Obsah2"/>
            <w:tabs>
              <w:tab w:val="right" w:leader="dot" w:pos="8636"/>
            </w:tabs>
            <w:rPr>
              <w:rFonts w:eastAsiaTheme="minorEastAsia" w:cs="Times New Roman"/>
              <w:noProof/>
              <w:kern w:val="0"/>
              <w:szCs w:val="24"/>
              <w:lang w:val="cs-CZ" w:eastAsia="cs-CZ" w:bidi="ar-SA"/>
            </w:rPr>
          </w:pPr>
          <w:hyperlink w:anchor="_Toc402524242" w:history="1">
            <w:r w:rsidR="004A4233" w:rsidRPr="004A4233">
              <w:rPr>
                <w:rStyle w:val="Hypertextovodkaz"/>
                <w:rFonts w:cs="Times New Roman"/>
                <w:noProof/>
                <w:szCs w:val="24"/>
              </w:rPr>
              <w:t>Právne predpisy a ďalšie dokumenty</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_Toc402524242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58</w:t>
            </w:r>
            <w:r w:rsidR="004A4233" w:rsidRPr="004A4233">
              <w:rPr>
                <w:rFonts w:cs="Times New Roman"/>
                <w:noProof/>
                <w:webHidden/>
                <w:szCs w:val="24"/>
              </w:rPr>
              <w:fldChar w:fldCharType="end"/>
            </w:r>
          </w:hyperlink>
        </w:p>
        <w:p w:rsidR="004A4233" w:rsidRPr="004A4233" w:rsidRDefault="00AE4F78">
          <w:pPr>
            <w:pStyle w:val="Obsah2"/>
            <w:tabs>
              <w:tab w:val="right" w:leader="dot" w:pos="8636"/>
            </w:tabs>
            <w:rPr>
              <w:rFonts w:eastAsiaTheme="minorEastAsia" w:cs="Times New Roman"/>
              <w:noProof/>
              <w:kern w:val="0"/>
              <w:szCs w:val="24"/>
              <w:lang w:val="cs-CZ" w:eastAsia="cs-CZ" w:bidi="ar-SA"/>
            </w:rPr>
          </w:pPr>
          <w:hyperlink w:anchor="_Toc402524243" w:history="1">
            <w:r w:rsidR="004A4233" w:rsidRPr="004A4233">
              <w:rPr>
                <w:rStyle w:val="Hypertextovodkaz"/>
                <w:rFonts w:cs="Times New Roman"/>
                <w:noProof/>
                <w:szCs w:val="24"/>
              </w:rPr>
              <w:t>Súdne rozhodnutia a ďalšie dokumenty EÚ</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_Toc402524243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60</w:t>
            </w:r>
            <w:r w:rsidR="004A4233" w:rsidRPr="004A4233">
              <w:rPr>
                <w:rFonts w:cs="Times New Roman"/>
                <w:noProof/>
                <w:webHidden/>
                <w:szCs w:val="24"/>
              </w:rPr>
              <w:fldChar w:fldCharType="end"/>
            </w:r>
          </w:hyperlink>
        </w:p>
        <w:p w:rsidR="004A4233" w:rsidRPr="004A4233" w:rsidRDefault="00AE4F78">
          <w:pPr>
            <w:pStyle w:val="Obsah2"/>
            <w:tabs>
              <w:tab w:val="right" w:leader="dot" w:pos="8636"/>
            </w:tabs>
            <w:rPr>
              <w:rFonts w:eastAsiaTheme="minorEastAsia" w:cs="Times New Roman"/>
              <w:noProof/>
              <w:kern w:val="0"/>
              <w:szCs w:val="24"/>
              <w:lang w:val="cs-CZ" w:eastAsia="cs-CZ" w:bidi="ar-SA"/>
            </w:rPr>
          </w:pPr>
          <w:hyperlink w:anchor="_Toc402524244" w:history="1">
            <w:r w:rsidR="004A4233" w:rsidRPr="004A4233">
              <w:rPr>
                <w:rStyle w:val="Hypertextovodkaz"/>
                <w:rFonts w:cs="Times New Roman"/>
                <w:noProof/>
                <w:szCs w:val="24"/>
              </w:rPr>
              <w:t>Ďalšie elektronické zdroje</w:t>
            </w:r>
            <w:r w:rsidR="004A4233" w:rsidRPr="004A4233">
              <w:rPr>
                <w:rFonts w:cs="Times New Roman"/>
                <w:noProof/>
                <w:webHidden/>
                <w:szCs w:val="24"/>
              </w:rPr>
              <w:tab/>
            </w:r>
            <w:r w:rsidR="004A4233" w:rsidRPr="004A4233">
              <w:rPr>
                <w:rFonts w:cs="Times New Roman"/>
                <w:noProof/>
                <w:webHidden/>
                <w:szCs w:val="24"/>
              </w:rPr>
              <w:fldChar w:fldCharType="begin"/>
            </w:r>
            <w:r w:rsidR="004A4233" w:rsidRPr="004A4233">
              <w:rPr>
                <w:rFonts w:cs="Times New Roman"/>
                <w:noProof/>
                <w:webHidden/>
                <w:szCs w:val="24"/>
              </w:rPr>
              <w:instrText xml:space="preserve"> PAGEREF _Toc402524244 \h </w:instrText>
            </w:r>
            <w:r w:rsidR="004A4233" w:rsidRPr="004A4233">
              <w:rPr>
                <w:rFonts w:cs="Times New Roman"/>
                <w:noProof/>
                <w:webHidden/>
                <w:szCs w:val="24"/>
              </w:rPr>
            </w:r>
            <w:r w:rsidR="004A4233" w:rsidRPr="004A4233">
              <w:rPr>
                <w:rFonts w:cs="Times New Roman"/>
                <w:noProof/>
                <w:webHidden/>
                <w:szCs w:val="24"/>
              </w:rPr>
              <w:fldChar w:fldCharType="separate"/>
            </w:r>
            <w:r w:rsidR="004242CD">
              <w:rPr>
                <w:rFonts w:cs="Times New Roman"/>
                <w:noProof/>
                <w:webHidden/>
                <w:szCs w:val="24"/>
              </w:rPr>
              <w:t>61</w:t>
            </w:r>
            <w:r w:rsidR="004A4233" w:rsidRPr="004A4233">
              <w:rPr>
                <w:rFonts w:cs="Times New Roman"/>
                <w:noProof/>
                <w:webHidden/>
                <w:szCs w:val="24"/>
              </w:rPr>
              <w:fldChar w:fldCharType="end"/>
            </w:r>
          </w:hyperlink>
        </w:p>
        <w:p w:rsidR="00CA07FA" w:rsidRDefault="00CA07FA">
          <w:r w:rsidRPr="004A4233">
            <w:rPr>
              <w:rFonts w:cs="Times New Roman"/>
              <w:bCs/>
            </w:rPr>
            <w:fldChar w:fldCharType="end"/>
          </w:r>
        </w:p>
      </w:sdtContent>
    </w:sdt>
    <w:p w:rsidR="001F08D3" w:rsidRPr="00814D3D" w:rsidRDefault="001F08D3">
      <w:pPr>
        <w:rPr>
          <w:rFonts w:eastAsia="Calibri Light" w:cs="Times New Roman"/>
          <w:b/>
          <w:bCs/>
          <w:color w:val="000000"/>
          <w:sz w:val="32"/>
          <w:szCs w:val="32"/>
          <w:lang w:eastAsia="en-US" w:bidi="ar-SA"/>
        </w:rPr>
      </w:pPr>
      <w:r w:rsidRPr="00814D3D">
        <w:rPr>
          <w:rFonts w:cs="Times New Roman"/>
          <w:b/>
          <w:bCs/>
          <w:color w:val="000000"/>
          <w:sz w:val="32"/>
          <w:szCs w:val="32"/>
        </w:rPr>
        <w:br w:type="page"/>
      </w:r>
    </w:p>
    <w:p w:rsidR="004A4233" w:rsidRPr="00AB44FA" w:rsidRDefault="004A4233" w:rsidP="004A4233">
      <w:pPr>
        <w:pStyle w:val="Nadpis1"/>
        <w:numPr>
          <w:ilvl w:val="0"/>
          <w:numId w:val="0"/>
        </w:numPr>
      </w:pPr>
      <w:bookmarkStart w:id="0" w:name="__RefHeading__2365_1997203482"/>
      <w:bookmarkStart w:id="1" w:name="_Toc402524194"/>
      <w:r>
        <w:lastRenderedPageBreak/>
        <w:t>Zoznam p</w:t>
      </w:r>
      <w:r w:rsidRPr="00AB44FA">
        <w:t>oužit</w:t>
      </w:r>
      <w:r>
        <w:t>ých</w:t>
      </w:r>
      <w:r w:rsidRPr="00AB44FA">
        <w:t xml:space="preserve"> skrat</w:t>
      </w:r>
      <w:bookmarkEnd w:id="0"/>
      <w:r>
        <w:t>iek</w:t>
      </w:r>
      <w:bookmarkEnd w:id="1"/>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BENELUX –</w:t>
      </w:r>
      <w:r w:rsidRPr="00814D3D">
        <w:rPr>
          <w:rFonts w:ascii="Times New Roman" w:hAnsi="Times New Roman" w:cs="Times New Roman"/>
          <w:sz w:val="24"/>
          <w:szCs w:val="24"/>
        </w:rPr>
        <w:t xml:space="preserve"> spoločný názov nasledujúcich krajín: Belgické kráľovstvo, Holandskú republiku a Luxemburské vojvodstvo</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ČR</w:t>
      </w:r>
      <w:r w:rsidRPr="00814D3D">
        <w:rPr>
          <w:rFonts w:ascii="Times New Roman" w:hAnsi="Times New Roman" w:cs="Times New Roman"/>
          <w:sz w:val="24"/>
          <w:szCs w:val="24"/>
        </w:rPr>
        <w:t xml:space="preserve"> – Česká republika</w:t>
      </w:r>
    </w:p>
    <w:p w:rsidR="004A4233" w:rsidRPr="00814D3D" w:rsidRDefault="004A4233" w:rsidP="004A4233">
      <w:pPr>
        <w:pStyle w:val="Standard"/>
        <w:spacing w:after="0" w:line="360" w:lineRule="auto"/>
        <w:jc w:val="both"/>
      </w:pPr>
      <w:r>
        <w:rPr>
          <w:rFonts w:ascii="Times New Roman" w:hAnsi="Times New Roman" w:cs="Times New Roman"/>
          <w:b/>
          <w:sz w:val="24"/>
          <w:szCs w:val="24"/>
        </w:rPr>
        <w:t xml:space="preserve">Dohoda, Dohoda o JPS </w:t>
      </w:r>
      <w:r w:rsidRPr="00814D3D">
        <w:rPr>
          <w:rFonts w:ascii="Times New Roman" w:hAnsi="Times New Roman" w:cs="Times New Roman"/>
          <w:sz w:val="24"/>
          <w:szCs w:val="24"/>
        </w:rPr>
        <w:t>– Dohoda o Jednotnom patentovom súde 2013/C 175/01 z dňa 20. 6. 2013</w:t>
      </w:r>
    </w:p>
    <w:p w:rsidR="004A4233" w:rsidRPr="00750066" w:rsidRDefault="004A4233" w:rsidP="004A4233">
      <w:pPr>
        <w:pStyle w:val="Standard"/>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Dohovor EPO </w:t>
      </w:r>
      <w:r>
        <w:rPr>
          <w:rFonts w:ascii="Times New Roman" w:hAnsi="Times New Roman" w:cs="Times New Roman"/>
          <w:sz w:val="24"/>
          <w:szCs w:val="24"/>
        </w:rPr>
        <w:t xml:space="preserve">– </w:t>
      </w:r>
      <w:r w:rsidRPr="00A9199C">
        <w:rPr>
          <w:rFonts w:ascii="Times New Roman" w:hAnsi="Times New Roman" w:cs="Times New Roman"/>
          <w:sz w:val="24"/>
        </w:rPr>
        <w:t>Dohovor o udeľovaní európskych patentov (Európsky patentový dohovor) z 5. októbra 1973 text v znení aktu revidujúceho článok 63 EPD zo 17. decembra 1991 a aktu revidujúceho EPD z 29. novembra 2000</w:t>
      </w:r>
    </w:p>
    <w:p w:rsidR="004A4233" w:rsidRPr="00814D3D" w:rsidRDefault="004A4233" w:rsidP="004A4233">
      <w:pPr>
        <w:pStyle w:val="Standard"/>
        <w:spacing w:after="0" w:line="360" w:lineRule="auto"/>
        <w:jc w:val="both"/>
      </w:pPr>
      <w:r>
        <w:rPr>
          <w:rFonts w:ascii="Times New Roman" w:hAnsi="Times New Roman" w:cs="Times New Roman"/>
          <w:b/>
          <w:sz w:val="24"/>
          <w:szCs w:val="24"/>
        </w:rPr>
        <w:t xml:space="preserve">Dohovor EP </w:t>
      </w:r>
      <w:r>
        <w:rPr>
          <w:rFonts w:ascii="Times New Roman" w:hAnsi="Times New Roman" w:cs="Times New Roman"/>
          <w:sz w:val="24"/>
          <w:szCs w:val="24"/>
        </w:rPr>
        <w:t>–</w:t>
      </w:r>
      <w:r w:rsidRPr="00814D3D">
        <w:rPr>
          <w:rFonts w:ascii="Times New Roman" w:hAnsi="Times New Roman" w:cs="Times New Roman"/>
          <w:sz w:val="24"/>
          <w:szCs w:val="24"/>
        </w:rPr>
        <w:t xml:space="preserve"> Dohovor o európskom patente pre spoločný trh z dňa 26. 1. 1985</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EPO</w:t>
      </w:r>
      <w:r w:rsidRPr="00814D3D">
        <w:rPr>
          <w:rFonts w:ascii="Times New Roman" w:hAnsi="Times New Roman" w:cs="Times New Roman"/>
          <w:sz w:val="24"/>
          <w:szCs w:val="24"/>
        </w:rPr>
        <w:t xml:space="preserve"> – Európsky patentová organizácia (z angl. </w:t>
      </w:r>
      <w:proofErr w:type="spellStart"/>
      <w:r w:rsidRPr="00814D3D">
        <w:rPr>
          <w:rFonts w:ascii="Times New Roman" w:hAnsi="Times New Roman" w:cs="Times New Roman"/>
          <w:sz w:val="24"/>
          <w:szCs w:val="24"/>
        </w:rPr>
        <w:t>European</w:t>
      </w:r>
      <w:proofErr w:type="spellEnd"/>
      <w:r w:rsidRPr="00814D3D">
        <w:rPr>
          <w:rFonts w:ascii="Times New Roman" w:hAnsi="Times New Roman" w:cs="Times New Roman"/>
          <w:sz w:val="24"/>
          <w:szCs w:val="24"/>
        </w:rPr>
        <w:t xml:space="preserve"> Patent </w:t>
      </w:r>
      <w:proofErr w:type="spellStart"/>
      <w:r w:rsidRPr="00814D3D">
        <w:rPr>
          <w:rFonts w:ascii="Times New Roman" w:hAnsi="Times New Roman" w:cs="Times New Roman"/>
          <w:sz w:val="24"/>
          <w:szCs w:val="24"/>
        </w:rPr>
        <w:t>Organization</w:t>
      </w:r>
      <w:proofErr w:type="spellEnd"/>
      <w:r w:rsidRPr="00814D3D">
        <w:rPr>
          <w:rFonts w:ascii="Times New Roman" w:hAnsi="Times New Roman" w:cs="Times New Roman"/>
          <w:sz w:val="24"/>
          <w:szCs w:val="24"/>
        </w:rPr>
        <w:t>)</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ES</w:t>
      </w:r>
      <w:r w:rsidRPr="00814D3D">
        <w:rPr>
          <w:rFonts w:ascii="Times New Roman" w:hAnsi="Times New Roman" w:cs="Times New Roman"/>
          <w:sz w:val="24"/>
          <w:szCs w:val="24"/>
        </w:rPr>
        <w:t xml:space="preserve"> – Európske spoločenstvo</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ESD</w:t>
      </w:r>
      <w:r w:rsidRPr="00814D3D">
        <w:rPr>
          <w:rFonts w:ascii="Times New Roman" w:hAnsi="Times New Roman" w:cs="Times New Roman"/>
          <w:sz w:val="24"/>
          <w:szCs w:val="24"/>
        </w:rPr>
        <w:t xml:space="preserve"> – Európsky súdny dvor</w:t>
      </w:r>
    </w:p>
    <w:p w:rsidR="004A4233" w:rsidRPr="00814D3D" w:rsidRDefault="004A4233" w:rsidP="004A4233">
      <w:pPr>
        <w:pStyle w:val="Standard"/>
        <w:tabs>
          <w:tab w:val="left" w:pos="2970"/>
        </w:tabs>
        <w:spacing w:after="0" w:line="360" w:lineRule="auto"/>
        <w:jc w:val="both"/>
        <w:rPr>
          <w:rFonts w:ascii="Times New Roman" w:hAnsi="Times New Roman" w:cs="Times New Roman"/>
          <w:sz w:val="24"/>
          <w:szCs w:val="24"/>
        </w:rPr>
      </w:pPr>
      <w:r w:rsidRPr="00814D3D">
        <w:rPr>
          <w:rFonts w:ascii="Times New Roman" w:hAnsi="Times New Roman" w:cs="Times New Roman"/>
          <w:b/>
          <w:sz w:val="24"/>
          <w:szCs w:val="24"/>
        </w:rPr>
        <w:t>európsky patent</w:t>
      </w:r>
      <w:r w:rsidRPr="00814D3D">
        <w:rPr>
          <w:rFonts w:ascii="Times New Roman" w:hAnsi="Times New Roman" w:cs="Times New Roman"/>
          <w:sz w:val="24"/>
          <w:szCs w:val="24"/>
        </w:rPr>
        <w:t xml:space="preserve"> – patent udeľovaný na základe </w:t>
      </w:r>
      <w:r w:rsidRPr="00A9199C">
        <w:rPr>
          <w:rFonts w:ascii="Times New Roman" w:hAnsi="Times New Roman" w:cs="Times New Roman"/>
          <w:sz w:val="24"/>
        </w:rPr>
        <w:t>Dohovor</w:t>
      </w:r>
      <w:r>
        <w:rPr>
          <w:rFonts w:ascii="Times New Roman" w:hAnsi="Times New Roman" w:cs="Times New Roman"/>
          <w:sz w:val="24"/>
        </w:rPr>
        <w:t>u</w:t>
      </w:r>
      <w:r w:rsidRPr="00A9199C">
        <w:rPr>
          <w:rFonts w:ascii="Times New Roman" w:hAnsi="Times New Roman" w:cs="Times New Roman"/>
          <w:sz w:val="24"/>
        </w:rPr>
        <w:t xml:space="preserve"> o udeľovaní európskych patentov (Európsky patentový dohovor) z 5. októbra 1973 text v znení aktu revidujúceho článok 63 EPD zo 17. decembra 1991 a aktu revidujúceho EPD z 29. novembra 2000</w:t>
      </w:r>
    </w:p>
    <w:p w:rsidR="004A4233" w:rsidRPr="00814D3D" w:rsidRDefault="004A4233" w:rsidP="004A4233">
      <w:pPr>
        <w:pStyle w:val="Standard"/>
        <w:tabs>
          <w:tab w:val="left" w:pos="2970"/>
        </w:tabs>
        <w:spacing w:after="0" w:line="360" w:lineRule="auto"/>
        <w:jc w:val="both"/>
      </w:pPr>
      <w:r w:rsidRPr="00814D3D">
        <w:rPr>
          <w:rFonts w:ascii="Times New Roman" w:hAnsi="Times New Roman" w:cs="Times New Roman"/>
          <w:b/>
          <w:sz w:val="24"/>
          <w:szCs w:val="24"/>
        </w:rPr>
        <w:t>EÚ</w:t>
      </w:r>
      <w:r w:rsidRPr="00814D3D">
        <w:rPr>
          <w:rFonts w:ascii="Times New Roman" w:hAnsi="Times New Roman" w:cs="Times New Roman"/>
          <w:sz w:val="24"/>
          <w:szCs w:val="24"/>
        </w:rPr>
        <w:t xml:space="preserve"> – Európska únia</w:t>
      </w:r>
      <w:r w:rsidRPr="00814D3D">
        <w:rPr>
          <w:rFonts w:ascii="Times New Roman" w:hAnsi="Times New Roman" w:cs="Times New Roman"/>
          <w:sz w:val="24"/>
          <w:szCs w:val="24"/>
        </w:rPr>
        <w:tab/>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JPS</w:t>
      </w:r>
      <w:r w:rsidRPr="00814D3D">
        <w:rPr>
          <w:rFonts w:ascii="Times New Roman" w:hAnsi="Times New Roman" w:cs="Times New Roman"/>
          <w:sz w:val="24"/>
          <w:szCs w:val="24"/>
        </w:rPr>
        <w:t xml:space="preserve"> – Jednotný patentový súd</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Komisia</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Komisia</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EÚ</w:t>
      </w:r>
      <w:r w:rsidRPr="00814D3D">
        <w:rPr>
          <w:rFonts w:ascii="Times New Roman" w:hAnsi="Times New Roman" w:cs="Times New Roman"/>
          <w:sz w:val="24"/>
          <w:szCs w:val="24"/>
        </w:rPr>
        <w:t xml:space="preserve"> – Európska komisia</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MD</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miest.</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div.</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miestna</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divízia</w:t>
      </w:r>
      <w:r w:rsidRPr="00814D3D">
        <w:rPr>
          <w:rFonts w:ascii="Times New Roman" w:hAnsi="Times New Roman" w:cs="Times New Roman"/>
          <w:sz w:val="24"/>
          <w:szCs w:val="24"/>
        </w:rPr>
        <w:t xml:space="preserve"> – miestna divízia Jednotného patentového súdu</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Nariadenie</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1257/2012</w:t>
      </w:r>
      <w:r w:rsidRPr="00814D3D">
        <w:rPr>
          <w:rFonts w:ascii="Times New Roman" w:hAnsi="Times New Roman" w:cs="Times New Roman"/>
          <w:sz w:val="24"/>
          <w:szCs w:val="24"/>
        </w:rPr>
        <w:t xml:space="preserve"> – Nariadenie Európskeho parlamentu a Rady (EÚ) č. 1257/2012 z dňa 17. 12. 2012, ktorým sa vykonáva posilnená spolupráca na účely vytvorenia jednotnej patentovej ochrany</w:t>
      </w:r>
    </w:p>
    <w:p w:rsidR="004A4233" w:rsidRPr="008E49D0" w:rsidRDefault="004A4233" w:rsidP="004A4233">
      <w:pPr>
        <w:pStyle w:val="Standard"/>
        <w:spacing w:after="0" w:line="360" w:lineRule="auto"/>
        <w:jc w:val="both"/>
        <w:rPr>
          <w:rFonts w:ascii="Times New Roman" w:hAnsi="Times New Roman" w:cs="Times New Roman"/>
          <w:sz w:val="24"/>
          <w:szCs w:val="24"/>
        </w:rPr>
      </w:pPr>
      <w:r>
        <w:rPr>
          <w:rFonts w:ascii="Times New Roman" w:hAnsi="Times New Roman" w:cs="Times New Roman"/>
          <w:b/>
          <w:sz w:val="24"/>
          <w:szCs w:val="24"/>
        </w:rPr>
        <w:t xml:space="preserve">Poľsko – </w:t>
      </w:r>
      <w:r>
        <w:rPr>
          <w:rFonts w:ascii="Times New Roman" w:hAnsi="Times New Roman" w:cs="Times New Roman"/>
          <w:sz w:val="24"/>
          <w:szCs w:val="24"/>
        </w:rPr>
        <w:t>Poľská republika</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PLN –</w:t>
      </w:r>
      <w:r w:rsidRPr="00814D3D">
        <w:rPr>
          <w:rFonts w:ascii="Times New Roman" w:hAnsi="Times New Roman" w:cs="Times New Roman"/>
          <w:sz w:val="24"/>
          <w:szCs w:val="24"/>
        </w:rPr>
        <w:t xml:space="preserve"> poľský zlotý</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Rada</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Rada</w:t>
      </w:r>
      <w:r w:rsidRPr="00814D3D">
        <w:rPr>
          <w:rFonts w:ascii="Times New Roman" w:hAnsi="Times New Roman" w:cs="Times New Roman"/>
          <w:sz w:val="24"/>
          <w:szCs w:val="24"/>
        </w:rPr>
        <w:t xml:space="preserve"> </w:t>
      </w:r>
      <w:r w:rsidRPr="00814D3D">
        <w:rPr>
          <w:rFonts w:ascii="Times New Roman" w:hAnsi="Times New Roman" w:cs="Times New Roman"/>
          <w:b/>
          <w:bCs/>
          <w:sz w:val="24"/>
          <w:szCs w:val="24"/>
        </w:rPr>
        <w:t>EÚ</w:t>
      </w:r>
      <w:r w:rsidRPr="00814D3D">
        <w:rPr>
          <w:rFonts w:ascii="Times New Roman" w:hAnsi="Times New Roman" w:cs="Times New Roman"/>
          <w:sz w:val="24"/>
          <w:szCs w:val="24"/>
        </w:rPr>
        <w:t xml:space="preserve"> – Európska rada</w:t>
      </w:r>
    </w:p>
    <w:p w:rsidR="004A4233" w:rsidRPr="008961C2" w:rsidRDefault="004A4233" w:rsidP="004A4233">
      <w:pPr>
        <w:pStyle w:val="Standard"/>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w:t>
      </w:r>
      <w:r w:rsidRPr="008961C2">
        <w:rPr>
          <w:rFonts w:ascii="Times New Roman" w:hAnsi="Times New Roman" w:cs="Times New Roman"/>
          <w:b/>
          <w:sz w:val="24"/>
          <w:szCs w:val="24"/>
        </w:rPr>
        <w:t>práva</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Deloitte</w:t>
      </w:r>
      <w:proofErr w:type="spellEnd"/>
      <w:r>
        <w:rPr>
          <w:rFonts w:ascii="Times New Roman" w:hAnsi="Times New Roman" w:cs="Times New Roman"/>
          <w:b/>
          <w:sz w:val="24"/>
          <w:szCs w:val="24"/>
        </w:rPr>
        <w:t xml:space="preserve"> - </w:t>
      </w:r>
      <w:proofErr w:type="spellStart"/>
      <w:r w:rsidRPr="00FD6621">
        <w:rPr>
          <w:rFonts w:ascii="Times New Roman" w:hAnsi="Times New Roman" w:cs="Times New Roman"/>
          <w:sz w:val="24"/>
        </w:rPr>
        <w:t>Analysis</w:t>
      </w:r>
      <w:proofErr w:type="spellEnd"/>
      <w:r w:rsidRPr="00FD6621">
        <w:rPr>
          <w:rFonts w:ascii="Times New Roman" w:hAnsi="Times New Roman" w:cs="Times New Roman"/>
          <w:sz w:val="24"/>
        </w:rPr>
        <w:t xml:space="preserve"> of </w:t>
      </w:r>
      <w:proofErr w:type="spellStart"/>
      <w:r w:rsidRPr="00FD6621">
        <w:rPr>
          <w:rFonts w:ascii="Times New Roman" w:hAnsi="Times New Roman" w:cs="Times New Roman"/>
          <w:sz w:val="24"/>
        </w:rPr>
        <w:t>prospective</w:t>
      </w:r>
      <w:proofErr w:type="spellEnd"/>
      <w:r w:rsidRPr="00FD6621">
        <w:rPr>
          <w:rFonts w:ascii="Times New Roman" w:hAnsi="Times New Roman" w:cs="Times New Roman"/>
          <w:sz w:val="24"/>
        </w:rPr>
        <w:t xml:space="preserve"> </w:t>
      </w:r>
      <w:proofErr w:type="spellStart"/>
      <w:r w:rsidRPr="00FD6621">
        <w:rPr>
          <w:rFonts w:ascii="Times New Roman" w:hAnsi="Times New Roman" w:cs="Times New Roman"/>
          <w:sz w:val="24"/>
        </w:rPr>
        <w:t>economic</w:t>
      </w:r>
      <w:proofErr w:type="spellEnd"/>
      <w:r w:rsidRPr="00FD6621">
        <w:rPr>
          <w:rFonts w:ascii="Times New Roman" w:hAnsi="Times New Roman" w:cs="Times New Roman"/>
          <w:sz w:val="24"/>
        </w:rPr>
        <w:t xml:space="preserve"> </w:t>
      </w:r>
      <w:proofErr w:type="spellStart"/>
      <w:r w:rsidRPr="00FD6621">
        <w:rPr>
          <w:rFonts w:ascii="Times New Roman" w:hAnsi="Times New Roman" w:cs="Times New Roman"/>
          <w:sz w:val="24"/>
        </w:rPr>
        <w:t>effects</w:t>
      </w:r>
      <w:proofErr w:type="spellEnd"/>
      <w:r w:rsidRPr="00FD6621">
        <w:rPr>
          <w:rFonts w:ascii="Times New Roman" w:hAnsi="Times New Roman" w:cs="Times New Roman"/>
          <w:sz w:val="24"/>
        </w:rPr>
        <w:t xml:space="preserve"> </w:t>
      </w:r>
      <w:proofErr w:type="spellStart"/>
      <w:r w:rsidRPr="00FD6621">
        <w:rPr>
          <w:rFonts w:ascii="Times New Roman" w:hAnsi="Times New Roman" w:cs="Times New Roman"/>
          <w:sz w:val="24"/>
        </w:rPr>
        <w:t>related</w:t>
      </w:r>
      <w:proofErr w:type="spellEnd"/>
      <w:r w:rsidRPr="00FD6621">
        <w:rPr>
          <w:rFonts w:ascii="Times New Roman" w:hAnsi="Times New Roman" w:cs="Times New Roman"/>
          <w:sz w:val="24"/>
        </w:rPr>
        <w:t xml:space="preserve"> to </w:t>
      </w:r>
      <w:proofErr w:type="spellStart"/>
      <w:r w:rsidRPr="00FD6621">
        <w:rPr>
          <w:rFonts w:ascii="Times New Roman" w:hAnsi="Times New Roman" w:cs="Times New Roman"/>
          <w:sz w:val="24"/>
        </w:rPr>
        <w:t>the</w:t>
      </w:r>
      <w:proofErr w:type="spellEnd"/>
      <w:r w:rsidRPr="00FD6621">
        <w:rPr>
          <w:rFonts w:ascii="Times New Roman" w:hAnsi="Times New Roman" w:cs="Times New Roman"/>
          <w:sz w:val="24"/>
        </w:rPr>
        <w:t xml:space="preserve"> </w:t>
      </w:r>
      <w:proofErr w:type="spellStart"/>
      <w:r w:rsidRPr="00FD6621">
        <w:rPr>
          <w:rFonts w:ascii="Times New Roman" w:hAnsi="Times New Roman" w:cs="Times New Roman"/>
          <w:sz w:val="24"/>
        </w:rPr>
        <w:t>implementation</w:t>
      </w:r>
      <w:proofErr w:type="spellEnd"/>
      <w:r w:rsidRPr="00FD6621">
        <w:rPr>
          <w:rFonts w:ascii="Times New Roman" w:hAnsi="Times New Roman" w:cs="Times New Roman"/>
          <w:sz w:val="24"/>
        </w:rPr>
        <w:t xml:space="preserve"> of </w:t>
      </w:r>
      <w:proofErr w:type="spellStart"/>
      <w:r w:rsidRPr="00FD6621">
        <w:rPr>
          <w:rFonts w:ascii="Times New Roman" w:hAnsi="Times New Roman" w:cs="Times New Roman"/>
          <w:sz w:val="24"/>
        </w:rPr>
        <w:t>the</w:t>
      </w:r>
      <w:proofErr w:type="spellEnd"/>
      <w:r w:rsidRPr="00FD6621">
        <w:rPr>
          <w:rFonts w:ascii="Times New Roman" w:hAnsi="Times New Roman" w:cs="Times New Roman"/>
          <w:sz w:val="24"/>
        </w:rPr>
        <w:t xml:space="preserve"> </w:t>
      </w:r>
      <w:proofErr w:type="spellStart"/>
      <w:r w:rsidRPr="00FD6621">
        <w:rPr>
          <w:rFonts w:ascii="Times New Roman" w:hAnsi="Times New Roman" w:cs="Times New Roman"/>
          <w:sz w:val="24"/>
        </w:rPr>
        <w:t>system</w:t>
      </w:r>
      <w:proofErr w:type="spellEnd"/>
      <w:r w:rsidRPr="00FD6621">
        <w:rPr>
          <w:rFonts w:ascii="Times New Roman" w:hAnsi="Times New Roman" w:cs="Times New Roman"/>
          <w:sz w:val="24"/>
        </w:rPr>
        <w:t xml:space="preserve"> of </w:t>
      </w:r>
      <w:proofErr w:type="spellStart"/>
      <w:r w:rsidRPr="00FD6621">
        <w:rPr>
          <w:rFonts w:ascii="Times New Roman" w:hAnsi="Times New Roman" w:cs="Times New Roman"/>
          <w:sz w:val="24"/>
        </w:rPr>
        <w:t>unitary</w:t>
      </w:r>
      <w:proofErr w:type="spellEnd"/>
      <w:r w:rsidRPr="00FD6621">
        <w:rPr>
          <w:rFonts w:ascii="Times New Roman" w:hAnsi="Times New Roman" w:cs="Times New Roman"/>
          <w:sz w:val="24"/>
        </w:rPr>
        <w:t xml:space="preserve"> patent </w:t>
      </w:r>
      <w:proofErr w:type="spellStart"/>
      <w:r w:rsidRPr="00FD6621">
        <w:rPr>
          <w:rFonts w:ascii="Times New Roman" w:hAnsi="Times New Roman" w:cs="Times New Roman"/>
          <w:sz w:val="24"/>
        </w:rPr>
        <w:t>protection</w:t>
      </w:r>
      <w:proofErr w:type="spellEnd"/>
      <w:r w:rsidRPr="00FD6621">
        <w:rPr>
          <w:rFonts w:ascii="Times New Roman" w:hAnsi="Times New Roman" w:cs="Times New Roman"/>
          <w:sz w:val="24"/>
        </w:rPr>
        <w:t xml:space="preserve"> in </w:t>
      </w:r>
      <w:proofErr w:type="spellStart"/>
      <w:r w:rsidRPr="00FD6621">
        <w:rPr>
          <w:rFonts w:ascii="Times New Roman" w:hAnsi="Times New Roman" w:cs="Times New Roman"/>
          <w:sz w:val="24"/>
        </w:rPr>
        <w:t>Poland</w:t>
      </w:r>
      <w:proofErr w:type="spellEnd"/>
      <w:r>
        <w:rPr>
          <w:rFonts w:ascii="Times New Roman" w:hAnsi="Times New Roman" w:cs="Times New Roman"/>
          <w:sz w:val="24"/>
        </w:rPr>
        <w:t>. Analýza bola vypracovaná spoločnosťou</w:t>
      </w:r>
      <w:r w:rsidRPr="00FD6621">
        <w:rPr>
          <w:rFonts w:ascii="Times New Roman" w:hAnsi="Times New Roman" w:cs="Times New Roman"/>
          <w:sz w:val="24"/>
        </w:rPr>
        <w:t xml:space="preserve"> </w:t>
      </w:r>
      <w:proofErr w:type="spellStart"/>
      <w:r w:rsidRPr="00E80736">
        <w:rPr>
          <w:rFonts w:ascii="Times New Roman" w:hAnsi="Times New Roman" w:cs="Times New Roman"/>
          <w:sz w:val="24"/>
        </w:rPr>
        <w:t>Deloitte</w:t>
      </w:r>
      <w:proofErr w:type="spellEnd"/>
      <w:r w:rsidRPr="00E80736">
        <w:rPr>
          <w:rFonts w:ascii="Times New Roman" w:hAnsi="Times New Roman" w:cs="Times New Roman"/>
          <w:sz w:val="24"/>
        </w:rPr>
        <w:t xml:space="preserve"> LLP.</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SD</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SD</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EÚ</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Súdny</w:t>
      </w:r>
      <w:r w:rsidRPr="00814D3D">
        <w:rPr>
          <w:rFonts w:ascii="Times New Roman" w:hAnsi="Times New Roman" w:cs="Times New Roman"/>
          <w:sz w:val="24"/>
          <w:szCs w:val="24"/>
        </w:rPr>
        <w:t xml:space="preserve"> </w:t>
      </w:r>
      <w:r>
        <w:rPr>
          <w:rFonts w:ascii="Times New Roman" w:hAnsi="Times New Roman" w:cs="Times New Roman"/>
          <w:b/>
          <w:sz w:val="24"/>
          <w:szCs w:val="24"/>
        </w:rPr>
        <w:t xml:space="preserve">dvor, Súdny dvor EÚ </w:t>
      </w:r>
      <w:r w:rsidRPr="00814D3D">
        <w:rPr>
          <w:rFonts w:ascii="Times New Roman" w:hAnsi="Times New Roman" w:cs="Times New Roman"/>
          <w:sz w:val="24"/>
          <w:szCs w:val="24"/>
        </w:rPr>
        <w:t>– Súdny dvor Európskej únie</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SPS</w:t>
      </w:r>
      <w:r w:rsidRPr="00814D3D">
        <w:rPr>
          <w:rFonts w:ascii="Times New Roman" w:hAnsi="Times New Roman" w:cs="Times New Roman"/>
          <w:sz w:val="24"/>
          <w:szCs w:val="24"/>
        </w:rPr>
        <w:t xml:space="preserve"> – Súd prvého stupňa Jednotného patentového súdu</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lastRenderedPageBreak/>
        <w:t>Štatút</w:t>
      </w:r>
      <w:r w:rsidRPr="00814D3D">
        <w:rPr>
          <w:rFonts w:ascii="Times New Roman" w:hAnsi="Times New Roman" w:cs="Times New Roman"/>
          <w:sz w:val="24"/>
          <w:szCs w:val="24"/>
        </w:rPr>
        <w:t xml:space="preserve"> – Štatút Jednotného patentového súdu, ktorý tvorí prílohu I Dohody o Jednotnom patentovom súde 2013/C 175/01 z dňa 20. 6. 2013</w:t>
      </w:r>
    </w:p>
    <w:p w:rsidR="004A4233" w:rsidRPr="00814D3D" w:rsidRDefault="004A4233" w:rsidP="004A4233">
      <w:pPr>
        <w:pStyle w:val="Standard"/>
        <w:spacing w:after="0" w:line="360" w:lineRule="auto"/>
        <w:jc w:val="both"/>
      </w:pPr>
      <w:r w:rsidRPr="00814D3D">
        <w:rPr>
          <w:rFonts w:ascii="Times New Roman" w:hAnsi="Times New Roman" w:cs="Times New Roman"/>
          <w:b/>
          <w:sz w:val="24"/>
          <w:szCs w:val="24"/>
        </w:rPr>
        <w:t>ZČŠ</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zmluvný</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členský</w:t>
      </w:r>
      <w:r w:rsidRPr="00814D3D">
        <w:rPr>
          <w:rFonts w:ascii="Times New Roman" w:hAnsi="Times New Roman" w:cs="Times New Roman"/>
          <w:sz w:val="24"/>
          <w:szCs w:val="24"/>
        </w:rPr>
        <w:t xml:space="preserve"> </w:t>
      </w:r>
      <w:r w:rsidRPr="00814D3D">
        <w:rPr>
          <w:rFonts w:ascii="Times New Roman" w:hAnsi="Times New Roman" w:cs="Times New Roman"/>
          <w:b/>
          <w:sz w:val="24"/>
          <w:szCs w:val="24"/>
        </w:rPr>
        <w:t>štát</w:t>
      </w:r>
      <w:r w:rsidRPr="00814D3D">
        <w:rPr>
          <w:rFonts w:ascii="Times New Roman" w:hAnsi="Times New Roman" w:cs="Times New Roman"/>
          <w:sz w:val="24"/>
          <w:szCs w:val="24"/>
        </w:rPr>
        <w:t xml:space="preserve"> – zmluvný členský štát Dohody o Jednotnom patentovom súde 2013/C 175/01 z dňa 20. 6. 2013</w:t>
      </w:r>
    </w:p>
    <w:p w:rsidR="004A4233" w:rsidRPr="00FC1E55" w:rsidRDefault="004A4233" w:rsidP="004A4233">
      <w:pPr>
        <w:pStyle w:val="Standard"/>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ZEÚ</w:t>
      </w:r>
      <w:r>
        <w:rPr>
          <w:rFonts w:ascii="Times New Roman" w:hAnsi="Times New Roman" w:cs="Times New Roman"/>
          <w:sz w:val="24"/>
          <w:szCs w:val="24"/>
        </w:rPr>
        <w:t xml:space="preserve"> </w:t>
      </w:r>
      <w:r w:rsidRPr="00FC1E55">
        <w:rPr>
          <w:rFonts w:ascii="Times New Roman" w:hAnsi="Times New Roman" w:cs="Times New Roman"/>
          <w:sz w:val="24"/>
          <w:szCs w:val="24"/>
        </w:rPr>
        <w:t>– Zmluva</w:t>
      </w:r>
      <w:r>
        <w:rPr>
          <w:rFonts w:ascii="Times New Roman" w:hAnsi="Times New Roman" w:cs="Times New Roman"/>
          <w:sz w:val="24"/>
          <w:szCs w:val="24"/>
        </w:rPr>
        <w:t xml:space="preserve"> o Európskej únii</w:t>
      </w:r>
    </w:p>
    <w:p w:rsidR="004A4233" w:rsidRDefault="004A4233" w:rsidP="004A4233">
      <w:pPr>
        <w:pStyle w:val="Standard"/>
        <w:spacing w:after="0" w:line="360" w:lineRule="auto"/>
        <w:jc w:val="both"/>
        <w:rPr>
          <w:rFonts w:ascii="Times New Roman" w:hAnsi="Times New Roman" w:cs="Times New Roman"/>
          <w:sz w:val="24"/>
          <w:szCs w:val="24"/>
        </w:rPr>
      </w:pPr>
      <w:r w:rsidRPr="00814D3D">
        <w:rPr>
          <w:rFonts w:ascii="Times New Roman" w:hAnsi="Times New Roman" w:cs="Times New Roman"/>
          <w:b/>
          <w:sz w:val="24"/>
          <w:szCs w:val="24"/>
        </w:rPr>
        <w:t>ZFEÚ</w:t>
      </w:r>
      <w:r w:rsidRPr="00814D3D">
        <w:rPr>
          <w:rFonts w:ascii="Times New Roman" w:hAnsi="Times New Roman" w:cs="Times New Roman"/>
          <w:sz w:val="24"/>
          <w:szCs w:val="24"/>
        </w:rPr>
        <w:t xml:space="preserve"> – Zmluva o fungovaní Európskej únie</w:t>
      </w:r>
    </w:p>
    <w:p w:rsidR="004A4233" w:rsidRDefault="004A4233">
      <w:pPr>
        <w:rPr>
          <w:rFonts w:cs="Times New Roman"/>
          <w:color w:val="00000A"/>
          <w:lang w:eastAsia="en-US" w:bidi="ar-SA"/>
        </w:rPr>
      </w:pPr>
      <w:r>
        <w:rPr>
          <w:rFonts w:cs="Times New Roman"/>
        </w:rPr>
        <w:br w:type="page"/>
      </w:r>
    </w:p>
    <w:p w:rsidR="004A4233" w:rsidRPr="00ED5DAE" w:rsidRDefault="004A4233" w:rsidP="004A4233">
      <w:pPr>
        <w:pStyle w:val="Standard"/>
        <w:spacing w:after="0" w:line="360" w:lineRule="auto"/>
        <w:jc w:val="both"/>
      </w:pPr>
    </w:p>
    <w:p w:rsidR="00E27A35" w:rsidRPr="00814D3D" w:rsidRDefault="0083412F" w:rsidP="00DD2B8F">
      <w:pPr>
        <w:pStyle w:val="Nadpis1"/>
        <w:numPr>
          <w:ilvl w:val="0"/>
          <w:numId w:val="0"/>
        </w:numPr>
        <w:spacing w:before="0" w:after="240" w:line="360" w:lineRule="auto"/>
      </w:pPr>
      <w:bookmarkStart w:id="2" w:name="_Toc402524195"/>
      <w:r w:rsidRPr="00AE1735">
        <w:rPr>
          <w:sz w:val="28"/>
        </w:rPr>
        <w:t>Úvod</w:t>
      </w:r>
      <w:bookmarkEnd w:id="2"/>
      <w:r w:rsidR="000017C7">
        <w:tab/>
      </w:r>
    </w:p>
    <w:p w:rsidR="00E27A35" w:rsidRPr="00814D3D" w:rsidRDefault="004F40ED">
      <w:pPr>
        <w:pStyle w:val="Bezmezer"/>
        <w:spacing w:after="0" w:line="360" w:lineRule="auto"/>
        <w:jc w:val="both"/>
      </w:pPr>
      <w:r>
        <w:rPr>
          <w:rFonts w:ascii="Times New Roman" w:hAnsi="Times New Roman" w:cs="Times New Roman"/>
          <w:sz w:val="24"/>
          <w:szCs w:val="24"/>
        </w:rPr>
        <w:t>D</w:t>
      </w:r>
      <w:r w:rsidR="0083412F" w:rsidRPr="00814D3D">
        <w:rPr>
          <w:rFonts w:ascii="Times New Roman" w:hAnsi="Times New Roman" w:cs="Times New Roman"/>
          <w:sz w:val="24"/>
          <w:szCs w:val="24"/>
        </w:rPr>
        <w:t>iplomová práca sa bude zaoberať problematikou miestnou divíziou Jednotného patentového súdu. Miestna ani zahraničná odborná literatúra o Jednotnom patentovom súde v knižnej podobe nie je v dobe písania diplomovej práce tak početná ako odborná literatúra o iných medzinárodných súdoch pôsobiacich v Európe. Popísaný stav je spôsobený najmä tým, že diplomová práca pojednáva o časti jedinečného súdneho systému, ktorý je zatiaľ v procese vznikania.</w:t>
      </w:r>
    </w:p>
    <w:p w:rsidR="00E27A35" w:rsidRPr="00814D3D" w:rsidRDefault="0083412F">
      <w:pPr>
        <w:pStyle w:val="Bezmezer"/>
        <w:spacing w:after="0" w:line="360" w:lineRule="auto"/>
        <w:jc w:val="both"/>
      </w:pPr>
      <w:r w:rsidRPr="00814D3D">
        <w:rPr>
          <w:rFonts w:ascii="Times New Roman" w:hAnsi="Times New Roman" w:cs="Times New Roman"/>
          <w:sz w:val="24"/>
          <w:szCs w:val="24"/>
        </w:rPr>
        <w:tab/>
        <w:t>Pri spracovaní tejto práce budem vychádzať najmä z dokumentu, na základe ktorého môže vzniknúť miestna divízia a ktorý ju priamo upravuje, t.</w:t>
      </w:r>
      <w:r w:rsidR="0060027F">
        <w:rPr>
          <w:rFonts w:ascii="Times New Roman" w:hAnsi="Times New Roman" w:cs="Times New Roman"/>
          <w:sz w:val="24"/>
          <w:szCs w:val="24"/>
        </w:rPr>
        <w:t xml:space="preserve"> </w:t>
      </w:r>
      <w:r w:rsidRPr="00814D3D">
        <w:rPr>
          <w:rFonts w:ascii="Times New Roman" w:hAnsi="Times New Roman" w:cs="Times New Roman"/>
          <w:sz w:val="24"/>
          <w:szCs w:val="24"/>
        </w:rPr>
        <w:t>j. medzinárodnej Dohody o Jednotnom patentovom súde. Vzhľadom na prepojenie Jednotného patentového súdu a Európskej únie budú ďalšími dôležitými prameňmi dokumenty vydávané EÚ, predovšetkým právne akty, tlačové správy a i., ktoré podrobne popisujú relevantné skutočnosti. Keďže o vznikajúcom súde prebiehajú diskusie odborníkov, budem pri formulácii svojich myšlienok odkazovať na ich cenné príspevky v periodikách, príp.</w:t>
      </w:r>
      <w:r w:rsidR="004E641F">
        <w:rPr>
          <w:rFonts w:ascii="Times New Roman" w:hAnsi="Times New Roman" w:cs="Times New Roman"/>
          <w:sz w:val="24"/>
          <w:szCs w:val="24"/>
        </w:rPr>
        <w:t xml:space="preserve"> v</w:t>
      </w:r>
      <w:r w:rsidRPr="00814D3D">
        <w:rPr>
          <w:rFonts w:ascii="Times New Roman" w:hAnsi="Times New Roman" w:cs="Times New Roman"/>
          <w:sz w:val="24"/>
          <w:szCs w:val="24"/>
        </w:rPr>
        <w:t xml:space="preserve"> </w:t>
      </w:r>
      <w:r w:rsidR="00E06A91">
        <w:rPr>
          <w:rFonts w:ascii="Times New Roman" w:hAnsi="Times New Roman" w:cs="Times New Roman"/>
          <w:sz w:val="24"/>
          <w:szCs w:val="24"/>
        </w:rPr>
        <w:t>iných zdrojoch</w:t>
      </w:r>
      <w:r w:rsidRPr="00814D3D">
        <w:rPr>
          <w:rFonts w:ascii="Times New Roman" w:hAnsi="Times New Roman" w:cs="Times New Roman"/>
          <w:sz w:val="24"/>
          <w:szCs w:val="24"/>
        </w:rPr>
        <w:t xml:space="preserve">. V neposlednom rade, </w:t>
      </w:r>
      <w:r w:rsidR="00E82819">
        <w:rPr>
          <w:rFonts w:ascii="Times New Roman" w:hAnsi="Times New Roman" w:cs="Times New Roman"/>
          <w:sz w:val="24"/>
          <w:szCs w:val="24"/>
        </w:rPr>
        <w:t xml:space="preserve">aj </w:t>
      </w:r>
      <w:r w:rsidRPr="00814D3D">
        <w:rPr>
          <w:rFonts w:ascii="Times New Roman" w:hAnsi="Times New Roman" w:cs="Times New Roman"/>
          <w:sz w:val="24"/>
          <w:szCs w:val="24"/>
        </w:rPr>
        <w:t xml:space="preserve">napriek </w:t>
      </w:r>
      <w:r w:rsidR="00E82819">
        <w:rPr>
          <w:rFonts w:ascii="Times New Roman" w:hAnsi="Times New Roman" w:cs="Times New Roman"/>
          <w:sz w:val="24"/>
          <w:szCs w:val="24"/>
        </w:rPr>
        <w:t xml:space="preserve">menšom </w:t>
      </w:r>
      <w:r w:rsidRPr="00814D3D">
        <w:rPr>
          <w:rFonts w:ascii="Times New Roman" w:hAnsi="Times New Roman" w:cs="Times New Roman"/>
          <w:sz w:val="24"/>
          <w:szCs w:val="24"/>
        </w:rPr>
        <w:t>počt</w:t>
      </w:r>
      <w:r w:rsidR="00E82819">
        <w:rPr>
          <w:rFonts w:ascii="Times New Roman" w:hAnsi="Times New Roman" w:cs="Times New Roman"/>
          <w:sz w:val="24"/>
          <w:szCs w:val="24"/>
        </w:rPr>
        <w:t>e</w:t>
      </w:r>
      <w:r w:rsidRPr="00814D3D">
        <w:rPr>
          <w:rFonts w:ascii="Times New Roman" w:hAnsi="Times New Roman" w:cs="Times New Roman"/>
          <w:sz w:val="24"/>
          <w:szCs w:val="24"/>
        </w:rPr>
        <w:t xml:space="preserve"> kníh o</w:t>
      </w:r>
      <w:r w:rsidR="00E82819">
        <w:rPr>
          <w:rFonts w:ascii="Times New Roman" w:hAnsi="Times New Roman" w:cs="Times New Roman"/>
          <w:sz w:val="24"/>
          <w:szCs w:val="24"/>
        </w:rPr>
        <w:t> </w:t>
      </w:r>
      <w:r w:rsidRPr="00814D3D">
        <w:rPr>
          <w:rFonts w:ascii="Times New Roman" w:hAnsi="Times New Roman" w:cs="Times New Roman"/>
          <w:sz w:val="24"/>
          <w:szCs w:val="24"/>
        </w:rPr>
        <w:t>problematike</w:t>
      </w:r>
      <w:r w:rsidR="00E82819">
        <w:rPr>
          <w:rFonts w:ascii="Times New Roman" w:hAnsi="Times New Roman" w:cs="Times New Roman"/>
          <w:sz w:val="24"/>
          <w:szCs w:val="24"/>
        </w:rPr>
        <w:t xml:space="preserve"> diplomovej práce</w:t>
      </w:r>
      <w:r w:rsidRPr="00814D3D">
        <w:rPr>
          <w:rFonts w:ascii="Times New Roman" w:hAnsi="Times New Roman" w:cs="Times New Roman"/>
          <w:sz w:val="24"/>
          <w:szCs w:val="24"/>
        </w:rPr>
        <w:t>, budem čerpať z odborných kníh.</w:t>
      </w:r>
    </w:p>
    <w:p w:rsidR="00E27A35" w:rsidRPr="00814D3D" w:rsidRDefault="0083412F">
      <w:pPr>
        <w:pStyle w:val="Bezmezer"/>
        <w:spacing w:after="0" w:line="360" w:lineRule="auto"/>
        <w:jc w:val="both"/>
      </w:pPr>
      <w:r w:rsidRPr="00814D3D">
        <w:rPr>
          <w:rFonts w:ascii="Times New Roman" w:hAnsi="Times New Roman" w:cs="Times New Roman"/>
          <w:sz w:val="24"/>
          <w:szCs w:val="24"/>
        </w:rPr>
        <w:tab/>
        <w:t xml:space="preserve">Prácu som rozdelil na </w:t>
      </w:r>
      <w:r w:rsidR="00DD2B8F">
        <w:rPr>
          <w:rFonts w:ascii="Times New Roman" w:hAnsi="Times New Roman" w:cs="Times New Roman"/>
          <w:sz w:val="24"/>
          <w:szCs w:val="24"/>
        </w:rPr>
        <w:t>šesť</w:t>
      </w:r>
      <w:r w:rsidRPr="00814D3D">
        <w:rPr>
          <w:rFonts w:ascii="Times New Roman" w:hAnsi="Times New Roman" w:cs="Times New Roman"/>
          <w:sz w:val="24"/>
          <w:szCs w:val="24"/>
        </w:rPr>
        <w:t xml:space="preserve"> kapitol. Všetky kapitoly sú členené na podkapitoly, a tie na oddiely</w:t>
      </w:r>
      <w:r w:rsidR="00E82819">
        <w:rPr>
          <w:rFonts w:ascii="Times New Roman" w:hAnsi="Times New Roman" w:cs="Times New Roman"/>
          <w:sz w:val="24"/>
          <w:szCs w:val="24"/>
        </w:rPr>
        <w:t>, príp. podod</w:t>
      </w:r>
      <w:r w:rsidR="00CE0769">
        <w:rPr>
          <w:rFonts w:ascii="Times New Roman" w:hAnsi="Times New Roman" w:cs="Times New Roman"/>
          <w:sz w:val="24"/>
          <w:szCs w:val="24"/>
        </w:rPr>
        <w:t>d</w:t>
      </w:r>
      <w:r w:rsidR="00E82819">
        <w:rPr>
          <w:rFonts w:ascii="Times New Roman" w:hAnsi="Times New Roman" w:cs="Times New Roman"/>
          <w:sz w:val="24"/>
          <w:szCs w:val="24"/>
        </w:rPr>
        <w:t>iely</w:t>
      </w:r>
      <w:r w:rsidRPr="00814D3D">
        <w:rPr>
          <w:rFonts w:ascii="Times New Roman" w:hAnsi="Times New Roman" w:cs="Times New Roman"/>
          <w:sz w:val="24"/>
          <w:szCs w:val="24"/>
        </w:rPr>
        <w:t xml:space="preserve">. Kapitoly som usporiadal so zámerom na začiatku práce priblížiť vývoj vedúci k prijatiu Dohody najmä </w:t>
      </w:r>
      <w:r w:rsidR="00DD2B8F">
        <w:rPr>
          <w:rFonts w:ascii="Times New Roman" w:hAnsi="Times New Roman" w:cs="Times New Roman"/>
          <w:sz w:val="24"/>
          <w:szCs w:val="24"/>
        </w:rPr>
        <w:t xml:space="preserve">pomocou </w:t>
      </w:r>
      <w:r w:rsidRPr="00814D3D">
        <w:rPr>
          <w:rFonts w:ascii="Times New Roman" w:hAnsi="Times New Roman" w:cs="Times New Roman"/>
          <w:sz w:val="24"/>
          <w:szCs w:val="24"/>
        </w:rPr>
        <w:t>modelov európskych patentových súdov predchádzajúcich súčasnému Jednotnému patentovému súdu. V druhej kapitole sa budem venovať Doh</w:t>
      </w:r>
      <w:r w:rsidR="00496C8C">
        <w:rPr>
          <w:rFonts w:ascii="Times New Roman" w:hAnsi="Times New Roman" w:cs="Times New Roman"/>
          <w:sz w:val="24"/>
          <w:szCs w:val="24"/>
        </w:rPr>
        <w:t xml:space="preserve">ode o Jednotnom patentovom súde. V tretej kapitole </w:t>
      </w:r>
      <w:r w:rsidRPr="00814D3D">
        <w:rPr>
          <w:rFonts w:ascii="Times New Roman" w:hAnsi="Times New Roman" w:cs="Times New Roman"/>
          <w:sz w:val="24"/>
          <w:szCs w:val="24"/>
        </w:rPr>
        <w:t xml:space="preserve">priblížim politické motívy krajín EÚ, ktoré ju nepodpísali. Predmetom </w:t>
      </w:r>
      <w:r w:rsidR="00496C8C">
        <w:rPr>
          <w:rFonts w:ascii="Times New Roman" w:hAnsi="Times New Roman" w:cs="Times New Roman"/>
          <w:sz w:val="24"/>
          <w:szCs w:val="24"/>
        </w:rPr>
        <w:t>štvrtej</w:t>
      </w:r>
      <w:r w:rsidRPr="00814D3D">
        <w:rPr>
          <w:rFonts w:ascii="Times New Roman" w:hAnsi="Times New Roman" w:cs="Times New Roman"/>
          <w:sz w:val="24"/>
          <w:szCs w:val="24"/>
        </w:rPr>
        <w:t xml:space="preserve"> kapitoly je samotná miestna divízia Jednotného patentového súdu. Budem sa snažiť na základe jej súčasnej právnej úpravy a dostupných informácii predstaviť jej podobu. Priblížim podmienky jej zriadenia a zrušenia a jej príslušnosti a právomoci. Poskytnem prehľadné rozdelenie úradných jazykov použiteľných na jej konaniach. Budem sa venovať právnicky a technicky kvalifikovaným sudcom. Na záver kapitoly popíšem pramene práva, ktoré bude mať miestna</w:t>
      </w:r>
      <w:r w:rsidR="00DD2B8F">
        <w:rPr>
          <w:rFonts w:ascii="Times New Roman" w:hAnsi="Times New Roman" w:cs="Times New Roman"/>
          <w:sz w:val="24"/>
          <w:szCs w:val="24"/>
        </w:rPr>
        <w:t xml:space="preserve"> divízia vo svojom arzenáli. V piatej </w:t>
      </w:r>
      <w:r w:rsidRPr="00814D3D">
        <w:rPr>
          <w:rFonts w:ascii="Times New Roman" w:hAnsi="Times New Roman" w:cs="Times New Roman"/>
          <w:sz w:val="24"/>
          <w:szCs w:val="24"/>
        </w:rPr>
        <w:t xml:space="preserve">kapitole uvediem vybrané argumenty jej </w:t>
      </w:r>
      <w:r w:rsidRPr="00814D3D">
        <w:rPr>
          <w:rFonts w:ascii="Times New Roman" w:hAnsi="Times New Roman" w:cs="Times New Roman"/>
          <w:sz w:val="24"/>
          <w:szCs w:val="24"/>
        </w:rPr>
        <w:lastRenderedPageBreak/>
        <w:t>priaznivcov a odporcov. Posledná kapitola pojednáva o</w:t>
      </w:r>
      <w:r w:rsidR="00423490">
        <w:rPr>
          <w:rFonts w:ascii="Times New Roman" w:hAnsi="Times New Roman" w:cs="Times New Roman"/>
          <w:sz w:val="24"/>
          <w:szCs w:val="24"/>
        </w:rPr>
        <w:t> miestnej divízii z českej perspektívy</w:t>
      </w:r>
      <w:r w:rsidRPr="00814D3D">
        <w:rPr>
          <w:rFonts w:ascii="Times New Roman" w:hAnsi="Times New Roman" w:cs="Times New Roman"/>
          <w:sz w:val="24"/>
          <w:szCs w:val="24"/>
        </w:rPr>
        <w:t>.</w:t>
      </w:r>
    </w:p>
    <w:p w:rsidR="00171797" w:rsidRDefault="0083412F">
      <w:pPr>
        <w:pStyle w:val="Bezmezer"/>
        <w:spacing w:after="0" w:line="360" w:lineRule="auto"/>
        <w:ind w:firstLine="708"/>
        <w:jc w:val="both"/>
        <w:rPr>
          <w:rFonts w:ascii="Times New Roman" w:hAnsi="Times New Roman" w:cs="Times New Roman"/>
          <w:sz w:val="24"/>
          <w:szCs w:val="24"/>
        </w:rPr>
      </w:pPr>
      <w:r w:rsidRPr="00814D3D">
        <w:rPr>
          <w:rFonts w:ascii="Times New Roman" w:hAnsi="Times New Roman" w:cs="Times New Roman"/>
          <w:sz w:val="24"/>
          <w:szCs w:val="24"/>
        </w:rPr>
        <w:t xml:space="preserve">Diplomovú prácu píšem s vedomím, že môj výber tém o miestnej divízii neposkytne vyčerpávajúce odpovede na všetky otázky týkajúce sa danej problematiky. To nie je ani cieľom práce, pretože miestna divízia má ešte len vzniknúť. Predpokladám, že </w:t>
      </w:r>
      <w:r w:rsidR="00E82819">
        <w:rPr>
          <w:rFonts w:ascii="Times New Roman" w:hAnsi="Times New Roman" w:cs="Times New Roman"/>
          <w:sz w:val="24"/>
          <w:szCs w:val="24"/>
        </w:rPr>
        <w:t>existujú</w:t>
      </w:r>
      <w:r w:rsidRPr="00814D3D">
        <w:rPr>
          <w:rFonts w:ascii="Times New Roman" w:hAnsi="Times New Roman" w:cs="Times New Roman"/>
          <w:sz w:val="24"/>
          <w:szCs w:val="24"/>
        </w:rPr>
        <w:t xml:space="preserve"> otázky, ktoré budú položené a riešené až po jej vzniku. Hlavnou snahou tejto diplomovej práce je pomocou analýzy a popisu jednotlivých prameňov prístupných priniesť prehľad o miestnej divízii, </w:t>
      </w:r>
      <w:r w:rsidR="000B6F2A">
        <w:rPr>
          <w:rFonts w:ascii="Times New Roman" w:hAnsi="Times New Roman" w:cs="Times New Roman"/>
          <w:sz w:val="24"/>
          <w:szCs w:val="24"/>
        </w:rPr>
        <w:t>k</w:t>
      </w:r>
      <w:r w:rsidR="00496C8C">
        <w:rPr>
          <w:rFonts w:ascii="Times New Roman" w:hAnsi="Times New Roman" w:cs="Times New Roman"/>
          <w:sz w:val="24"/>
          <w:szCs w:val="24"/>
        </w:rPr>
        <w:t>torý bude prospešný pre odbornú verejnosť</w:t>
      </w:r>
      <w:r w:rsidR="000B6F2A">
        <w:rPr>
          <w:rFonts w:ascii="Times New Roman" w:hAnsi="Times New Roman" w:cs="Times New Roman"/>
          <w:sz w:val="24"/>
          <w:szCs w:val="24"/>
        </w:rPr>
        <w:t>.</w:t>
      </w:r>
    </w:p>
    <w:p w:rsidR="00171797" w:rsidRDefault="00171797">
      <w:pPr>
        <w:rPr>
          <w:rFonts w:cs="Times New Roman"/>
          <w:color w:val="00000A"/>
          <w:lang w:eastAsia="en-US" w:bidi="ar-SA"/>
        </w:rPr>
      </w:pPr>
      <w:r>
        <w:rPr>
          <w:rFonts w:cs="Times New Roman"/>
        </w:rPr>
        <w:br w:type="page"/>
      </w:r>
    </w:p>
    <w:p w:rsidR="00E27A35" w:rsidRPr="00AE1735" w:rsidRDefault="0083412F" w:rsidP="007B0DED">
      <w:pPr>
        <w:pStyle w:val="Nadpis1"/>
        <w:spacing w:before="0" w:after="240" w:line="240" w:lineRule="auto"/>
        <w:ind w:left="431" w:hanging="431"/>
        <w:rPr>
          <w:sz w:val="28"/>
        </w:rPr>
      </w:pPr>
      <w:bookmarkStart w:id="3" w:name="_Toc401787200"/>
      <w:bookmarkStart w:id="4" w:name="__RefHeading__2305_1997203482"/>
      <w:bookmarkStart w:id="5" w:name="_Toc402524196"/>
      <w:bookmarkEnd w:id="3"/>
      <w:r w:rsidRPr="00AE1735">
        <w:rPr>
          <w:sz w:val="28"/>
        </w:rPr>
        <w:lastRenderedPageBreak/>
        <w:t>Vývoj vedúci k Dohode o jednotnom patentovom súde</w:t>
      </w:r>
      <w:bookmarkEnd w:id="4"/>
      <w:bookmarkEnd w:id="5"/>
    </w:p>
    <w:p w:rsidR="00E573AF" w:rsidRPr="00AE1735" w:rsidRDefault="0083638E" w:rsidP="00AE1735">
      <w:pPr>
        <w:pStyle w:val="Nadpis2"/>
        <w:spacing w:before="0" w:after="240" w:line="240" w:lineRule="auto"/>
        <w:ind w:left="578" w:hanging="578"/>
        <w:rPr>
          <w:sz w:val="24"/>
        </w:rPr>
      </w:pPr>
      <w:bookmarkStart w:id="6" w:name="_Toc401787201"/>
      <w:bookmarkStart w:id="7" w:name="__RefHeading__2307_1997203482"/>
      <w:bookmarkStart w:id="8" w:name="_Toc402524197"/>
      <w:r w:rsidRPr="00AE1735">
        <w:rPr>
          <w:sz w:val="24"/>
        </w:rPr>
        <w:t>Prvé kongresy</w:t>
      </w:r>
      <w:r w:rsidR="0083412F" w:rsidRPr="00AE1735">
        <w:rPr>
          <w:sz w:val="24"/>
        </w:rPr>
        <w:t xml:space="preserve"> vedúce k presadeniu myšlienky jednotného medzinárodného patentového súdu</w:t>
      </w:r>
      <w:bookmarkEnd w:id="6"/>
      <w:r w:rsidR="0083412F" w:rsidRPr="00AE1735">
        <w:rPr>
          <w:sz w:val="24"/>
        </w:rPr>
        <w:t xml:space="preserve"> v</w:t>
      </w:r>
      <w:r w:rsidR="00E573AF" w:rsidRPr="00AE1735">
        <w:rPr>
          <w:sz w:val="24"/>
        </w:rPr>
        <w:t> </w:t>
      </w:r>
      <w:r w:rsidR="0083412F" w:rsidRPr="00AE1735">
        <w:rPr>
          <w:sz w:val="24"/>
        </w:rPr>
        <w:t>Európe</w:t>
      </w:r>
      <w:bookmarkEnd w:id="7"/>
      <w:bookmarkEnd w:id="8"/>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 xml:space="preserve">Prvým medzinárodným kongresom o priemyslových právach bol podľa pána </w:t>
      </w:r>
      <w:proofErr w:type="spellStart"/>
      <w:r w:rsidRPr="00814D3D">
        <w:rPr>
          <w:rFonts w:ascii="Times New Roman" w:hAnsi="Times New Roman" w:cs="Times New Roman"/>
          <w:sz w:val="24"/>
          <w:szCs w:val="24"/>
        </w:rPr>
        <w:t>Spencera</w:t>
      </w:r>
      <w:proofErr w:type="spellEnd"/>
      <w:r w:rsidRPr="00814D3D">
        <w:rPr>
          <w:rStyle w:val="Znakapoznpodarou"/>
          <w:rFonts w:ascii="Times New Roman" w:hAnsi="Times New Roman" w:cs="Times New Roman"/>
          <w:sz w:val="24"/>
          <w:szCs w:val="24"/>
        </w:rPr>
        <w:footnoteReference w:id="1"/>
      </w:r>
      <w:r w:rsidRPr="00814D3D">
        <w:rPr>
          <w:rFonts w:ascii="Times New Roman" w:hAnsi="Times New Roman" w:cs="Times New Roman"/>
          <w:sz w:val="24"/>
          <w:szCs w:val="24"/>
        </w:rPr>
        <w:t xml:space="preserve"> Medzinárodný kongres o priemyslových právach, ktorý sa konal v roku 1873 vo Viedni. K jeho výsledkom patrí zhoda jeho účastníkov s čo najskorším vytvorením medzinárodnej patentovej ochrany a vytvorenie stáleho výboru. Kongres mal len obmedzený vplyv na vytvorenie medzinárodnej patentovej ochrany</w:t>
      </w:r>
      <w:r w:rsidR="000B6F2A">
        <w:rPr>
          <w:rFonts w:ascii="Times New Roman" w:hAnsi="Times New Roman" w:cs="Times New Roman"/>
          <w:sz w:val="24"/>
          <w:szCs w:val="24"/>
        </w:rPr>
        <w:t>,</w:t>
      </w:r>
      <w:r w:rsidRPr="00814D3D">
        <w:rPr>
          <w:rFonts w:ascii="Times New Roman" w:hAnsi="Times New Roman" w:cs="Times New Roman"/>
          <w:sz w:val="24"/>
          <w:szCs w:val="24"/>
        </w:rPr>
        <w:t xml:space="preserve"> ale poskytol pôdu pre neskoršie kongresy v Paríži v rokoch 1878, 1880 a 1883.</w:t>
      </w:r>
      <w:r w:rsidRPr="00814D3D">
        <w:rPr>
          <w:rStyle w:val="Znakapoznpodarou"/>
          <w:rFonts w:ascii="Times New Roman" w:hAnsi="Times New Roman" w:cs="Times New Roman"/>
          <w:sz w:val="24"/>
          <w:szCs w:val="24"/>
        </w:rPr>
        <w:footnoteReference w:id="2"/>
      </w:r>
      <w:r w:rsidRPr="00814D3D">
        <w:rPr>
          <w:rFonts w:ascii="Times New Roman" w:hAnsi="Times New Roman" w:cs="Times New Roman"/>
          <w:sz w:val="24"/>
          <w:szCs w:val="24"/>
        </w:rPr>
        <w:t xml:space="preserve"> </w:t>
      </w:r>
      <w:r w:rsidR="008017D5">
        <w:rPr>
          <w:rFonts w:ascii="Times New Roman" w:hAnsi="Times New Roman" w:cs="Times New Roman"/>
          <w:sz w:val="24"/>
          <w:szCs w:val="24"/>
        </w:rPr>
        <w:t>Na konferencii v roku 1878 vznikol s</w:t>
      </w:r>
      <w:r w:rsidRPr="00814D3D">
        <w:rPr>
          <w:rFonts w:ascii="Times New Roman" w:hAnsi="Times New Roman" w:cs="Times New Roman"/>
          <w:sz w:val="24"/>
          <w:szCs w:val="24"/>
        </w:rPr>
        <w:t>tály výbor</w:t>
      </w:r>
      <w:r w:rsidR="008017D5">
        <w:rPr>
          <w:rFonts w:ascii="Times New Roman" w:hAnsi="Times New Roman" w:cs="Times New Roman"/>
          <w:sz w:val="24"/>
          <w:szCs w:val="24"/>
        </w:rPr>
        <w:t xml:space="preserve">, ktorý </w:t>
      </w:r>
      <w:r w:rsidRPr="00814D3D">
        <w:rPr>
          <w:rFonts w:ascii="Times New Roman" w:hAnsi="Times New Roman" w:cs="Times New Roman"/>
          <w:sz w:val="24"/>
          <w:szCs w:val="24"/>
        </w:rPr>
        <w:t xml:space="preserve">inicioval </w:t>
      </w:r>
      <w:r w:rsidR="00814D3D">
        <w:rPr>
          <w:rFonts w:ascii="Times New Roman" w:hAnsi="Times New Roman" w:cs="Times New Roman"/>
          <w:sz w:val="24"/>
          <w:szCs w:val="24"/>
        </w:rPr>
        <w:t>diskusiu o</w:t>
      </w:r>
      <w:r w:rsidRPr="00814D3D">
        <w:rPr>
          <w:rFonts w:ascii="Times New Roman" w:hAnsi="Times New Roman" w:cs="Times New Roman"/>
          <w:sz w:val="24"/>
          <w:szCs w:val="24"/>
        </w:rPr>
        <w:t xml:space="preserve"> medzinárodnej patentovej ochran</w:t>
      </w:r>
      <w:r w:rsidR="00814D3D">
        <w:rPr>
          <w:rFonts w:ascii="Times New Roman" w:hAnsi="Times New Roman" w:cs="Times New Roman"/>
          <w:sz w:val="24"/>
          <w:szCs w:val="24"/>
        </w:rPr>
        <w:t>e</w:t>
      </w:r>
      <w:r w:rsidRPr="00814D3D">
        <w:rPr>
          <w:rFonts w:ascii="Times New Roman" w:hAnsi="Times New Roman" w:cs="Times New Roman"/>
          <w:sz w:val="24"/>
          <w:szCs w:val="24"/>
        </w:rPr>
        <w:t xml:space="preserve"> na parížskom kongrese </w:t>
      </w:r>
      <w:r w:rsidR="0073146F">
        <w:rPr>
          <w:rFonts w:ascii="Times New Roman" w:hAnsi="Times New Roman" w:cs="Times New Roman"/>
          <w:sz w:val="24"/>
          <w:szCs w:val="24"/>
        </w:rPr>
        <w:t>v</w:t>
      </w:r>
      <w:r w:rsidRPr="00814D3D">
        <w:rPr>
          <w:rFonts w:ascii="Times New Roman" w:hAnsi="Times New Roman" w:cs="Times New Roman"/>
          <w:sz w:val="24"/>
          <w:szCs w:val="24"/>
        </w:rPr>
        <w:t xml:space="preserve"> roku 1878</w:t>
      </w:r>
      <w:r w:rsidRPr="00814D3D">
        <w:rPr>
          <w:rStyle w:val="Znakapoznpodarou"/>
          <w:rFonts w:ascii="Times New Roman" w:hAnsi="Times New Roman" w:cs="Times New Roman"/>
          <w:sz w:val="24"/>
          <w:szCs w:val="24"/>
        </w:rPr>
        <w:footnoteReference w:id="3"/>
      </w:r>
      <w:r w:rsidR="0073146F">
        <w:rPr>
          <w:rFonts w:ascii="Times New Roman" w:hAnsi="Times New Roman" w:cs="Times New Roman"/>
          <w:sz w:val="24"/>
          <w:szCs w:val="24"/>
        </w:rPr>
        <w:t>.</w:t>
      </w:r>
      <w:r w:rsidRPr="00814D3D">
        <w:rPr>
          <w:rFonts w:ascii="Times New Roman" w:hAnsi="Times New Roman" w:cs="Times New Roman"/>
          <w:sz w:val="24"/>
          <w:szCs w:val="24"/>
        </w:rPr>
        <w:t xml:space="preserve"> </w:t>
      </w:r>
      <w:r w:rsidR="0073146F">
        <w:rPr>
          <w:rFonts w:ascii="Times New Roman" w:hAnsi="Times New Roman" w:cs="Times New Roman"/>
          <w:sz w:val="24"/>
          <w:szCs w:val="24"/>
        </w:rPr>
        <w:t>M</w:t>
      </w:r>
      <w:r w:rsidRPr="00814D3D">
        <w:rPr>
          <w:rFonts w:ascii="Times New Roman" w:hAnsi="Times New Roman" w:cs="Times New Roman"/>
          <w:sz w:val="24"/>
          <w:szCs w:val="24"/>
        </w:rPr>
        <w:t>yšlienka vytvorenia súdnej inštitúcie, ktorá by poskytovala spôsob vymáhania patentovej ochrany a bola spoločná viacerým krajinám Európy získala svoje pevné korene až v Parížskom dohovore o ochrane priemyslového vlastníctva</w:t>
      </w:r>
      <w:r w:rsidRPr="00814D3D">
        <w:rPr>
          <w:rStyle w:val="Znakapoznpodarou"/>
          <w:rFonts w:ascii="Times New Roman" w:hAnsi="Times New Roman" w:cs="Times New Roman"/>
          <w:sz w:val="24"/>
          <w:szCs w:val="24"/>
        </w:rPr>
        <w:footnoteReference w:id="4"/>
      </w:r>
      <w:r w:rsidRPr="00814D3D">
        <w:rPr>
          <w:rFonts w:ascii="Times New Roman" w:hAnsi="Times New Roman" w:cs="Times New Roman"/>
          <w:sz w:val="24"/>
          <w:szCs w:val="24"/>
        </w:rPr>
        <w:t xml:space="preserve"> podpísaného dvadsiatimi piatimi európskymi krajinami na Parížskom kongrese v roku 1883.</w:t>
      </w:r>
      <w:r w:rsidRPr="00814D3D">
        <w:rPr>
          <w:rStyle w:val="Znakapoznpodarou"/>
          <w:rFonts w:ascii="Times New Roman" w:hAnsi="Times New Roman" w:cs="Times New Roman"/>
          <w:sz w:val="24"/>
          <w:szCs w:val="24"/>
        </w:rPr>
        <w:footnoteReference w:id="5"/>
      </w:r>
      <w:r w:rsidRPr="00814D3D">
        <w:rPr>
          <w:rFonts w:ascii="Times New Roman" w:hAnsi="Times New Roman" w:cs="Times New Roman"/>
          <w:sz w:val="24"/>
          <w:szCs w:val="24"/>
        </w:rPr>
        <w:t xml:space="preserve"> Myšlienka miestnej divízie, či vôbec medzinárodného patentového súdu</w:t>
      </w:r>
      <w:r w:rsidR="002417BB">
        <w:rPr>
          <w:rFonts w:ascii="Times New Roman" w:hAnsi="Times New Roman" w:cs="Times New Roman"/>
          <w:sz w:val="24"/>
          <w:szCs w:val="24"/>
        </w:rPr>
        <w:t>,</w:t>
      </w:r>
      <w:r w:rsidRPr="00814D3D">
        <w:rPr>
          <w:rFonts w:ascii="Times New Roman" w:hAnsi="Times New Roman" w:cs="Times New Roman"/>
          <w:sz w:val="24"/>
          <w:szCs w:val="24"/>
        </w:rPr>
        <w:t xml:space="preserve"> si v ňom ešte nenašla miesto</w:t>
      </w:r>
      <w:r w:rsidR="00814D3D">
        <w:rPr>
          <w:rFonts w:ascii="Times New Roman" w:hAnsi="Times New Roman" w:cs="Times New Roman"/>
          <w:sz w:val="24"/>
          <w:szCs w:val="24"/>
        </w:rPr>
        <w:t>.</w:t>
      </w:r>
      <w:r w:rsidRPr="00814D3D">
        <w:rPr>
          <w:rFonts w:ascii="Times New Roman" w:hAnsi="Times New Roman" w:cs="Times New Roman"/>
          <w:sz w:val="24"/>
          <w:szCs w:val="24"/>
        </w:rPr>
        <w:t xml:space="preserve"> </w:t>
      </w:r>
      <w:r w:rsidR="00814D3D">
        <w:rPr>
          <w:rFonts w:ascii="Times New Roman" w:hAnsi="Times New Roman" w:cs="Times New Roman"/>
          <w:sz w:val="24"/>
          <w:szCs w:val="24"/>
        </w:rPr>
        <w:t>P</w:t>
      </w:r>
      <w:r w:rsidRPr="00814D3D">
        <w:rPr>
          <w:rFonts w:ascii="Times New Roman" w:hAnsi="Times New Roman" w:cs="Times New Roman"/>
          <w:sz w:val="24"/>
          <w:szCs w:val="24"/>
        </w:rPr>
        <w:t xml:space="preserve">oskytol </w:t>
      </w:r>
      <w:r w:rsidR="00814D3D">
        <w:rPr>
          <w:rFonts w:ascii="Times New Roman" w:hAnsi="Times New Roman" w:cs="Times New Roman"/>
          <w:sz w:val="24"/>
          <w:szCs w:val="24"/>
        </w:rPr>
        <w:t xml:space="preserve">však </w:t>
      </w:r>
      <w:r w:rsidRPr="00814D3D">
        <w:rPr>
          <w:rFonts w:ascii="Times New Roman" w:hAnsi="Times New Roman" w:cs="Times New Roman"/>
          <w:sz w:val="24"/>
          <w:szCs w:val="24"/>
        </w:rPr>
        <w:t>základy harmonizácie patentového práva zmluvných európskych štátov, vďaka ktorým sa myšlienky odborníkov zaoberajúcich sa patentovým právom uberali smerom k spoločnému medzinárodnému patentovému súdu. Nasledovalo osem medzinárodných konferencií medzi rokmi 1886 až 1967, na ktorých bolo upravované znenie Parížskeho dohovoru o ochrane priemyslového vlastníctva z roku 1883.</w:t>
      </w:r>
      <w:r w:rsidRPr="00814D3D">
        <w:rPr>
          <w:rStyle w:val="Znakapoznpodarou"/>
          <w:rFonts w:ascii="Times New Roman" w:hAnsi="Times New Roman" w:cs="Times New Roman"/>
          <w:sz w:val="24"/>
          <w:szCs w:val="24"/>
        </w:rPr>
        <w:footnoteReference w:id="6"/>
      </w:r>
    </w:p>
    <w:p w:rsidR="0083638E" w:rsidRPr="004D4455" w:rsidRDefault="0083638E" w:rsidP="004D4455">
      <w:pPr>
        <w:pStyle w:val="Nadpis2"/>
        <w:spacing w:before="240" w:after="240" w:line="240" w:lineRule="auto"/>
        <w:ind w:left="578" w:hanging="578"/>
        <w:rPr>
          <w:sz w:val="24"/>
        </w:rPr>
      </w:pPr>
      <w:bookmarkStart w:id="9" w:name="_Toc402524198"/>
      <w:r w:rsidRPr="004D4455">
        <w:rPr>
          <w:sz w:val="24"/>
        </w:rPr>
        <w:lastRenderedPageBreak/>
        <w:t>Dohovor o európskom patente pre spoločný trh</w:t>
      </w:r>
      <w:bookmarkEnd w:id="9"/>
    </w:p>
    <w:p w:rsidR="008401B1" w:rsidRDefault="0083412F" w:rsidP="008401B1">
      <w:pPr>
        <w:pStyle w:val="Bezmezer"/>
        <w:spacing w:after="0" w:line="360" w:lineRule="auto"/>
        <w:jc w:val="both"/>
        <w:rPr>
          <w:rFonts w:ascii="Times New Roman" w:hAnsi="Times New Roman" w:cs="Times New Roman"/>
          <w:sz w:val="24"/>
          <w:szCs w:val="24"/>
        </w:rPr>
      </w:pPr>
      <w:r w:rsidRPr="00814D3D">
        <w:rPr>
          <w:rFonts w:ascii="Times New Roman" w:hAnsi="Times New Roman" w:cs="Times New Roman"/>
          <w:sz w:val="24"/>
          <w:szCs w:val="24"/>
        </w:rPr>
        <w:t xml:space="preserve">Dňa 26. 1. 1975, </w:t>
      </w:r>
      <w:r w:rsidR="008B776D">
        <w:rPr>
          <w:rFonts w:ascii="Times New Roman" w:hAnsi="Times New Roman" w:cs="Times New Roman"/>
          <w:sz w:val="24"/>
          <w:szCs w:val="24"/>
        </w:rPr>
        <w:t xml:space="preserve">skoro </w:t>
      </w:r>
      <w:r w:rsidRPr="00814D3D">
        <w:rPr>
          <w:rFonts w:ascii="Times New Roman" w:hAnsi="Times New Roman" w:cs="Times New Roman"/>
          <w:sz w:val="24"/>
          <w:szCs w:val="24"/>
        </w:rPr>
        <w:t xml:space="preserve">sto rokov po </w:t>
      </w:r>
      <w:r w:rsidR="008F7D00">
        <w:rPr>
          <w:rFonts w:ascii="Times New Roman" w:hAnsi="Times New Roman" w:cs="Times New Roman"/>
          <w:sz w:val="24"/>
          <w:szCs w:val="24"/>
        </w:rPr>
        <w:t>zmienenej Parížskej medzinárodnej konferencii z 1878</w:t>
      </w:r>
      <w:r w:rsidRPr="00814D3D">
        <w:rPr>
          <w:rFonts w:ascii="Times New Roman" w:hAnsi="Times New Roman" w:cs="Times New Roman"/>
          <w:sz w:val="24"/>
          <w:szCs w:val="24"/>
        </w:rPr>
        <w:t>, písali predstavitelia 9 európskych krajín</w:t>
      </w:r>
      <w:r w:rsidRPr="00814D3D">
        <w:rPr>
          <w:rStyle w:val="Znakapoznpodarou"/>
          <w:rFonts w:ascii="Times New Roman" w:hAnsi="Times New Roman" w:cs="Times New Roman"/>
          <w:sz w:val="24"/>
          <w:szCs w:val="24"/>
        </w:rPr>
        <w:footnoteReference w:id="7"/>
      </w:r>
      <w:r w:rsidRPr="00814D3D">
        <w:rPr>
          <w:rFonts w:ascii="Times New Roman" w:hAnsi="Times New Roman" w:cs="Times New Roman"/>
          <w:sz w:val="24"/>
          <w:szCs w:val="24"/>
        </w:rPr>
        <w:t xml:space="preserve"> novú kapitolu histórie patentovej ochrany v Európe pripojením svojich podpisov k Dohovoru EP</w:t>
      </w:r>
      <w:r w:rsidRPr="00814D3D">
        <w:rPr>
          <w:rStyle w:val="Znakapoznpodarou"/>
          <w:rFonts w:ascii="Times New Roman" w:hAnsi="Times New Roman" w:cs="Times New Roman"/>
          <w:sz w:val="24"/>
          <w:szCs w:val="24"/>
        </w:rPr>
        <w:footnoteReference w:id="8"/>
      </w:r>
      <w:r w:rsidRPr="00814D3D">
        <w:rPr>
          <w:rFonts w:ascii="Times New Roman" w:hAnsi="Times New Roman" w:cs="Times New Roman"/>
          <w:sz w:val="24"/>
          <w:szCs w:val="24"/>
        </w:rPr>
        <w:t xml:space="preserve">. Patent Spoločenstva mal byť prvým patentom s jednotným účinkom signatárskych štátov Európskeho spoločenstva. </w:t>
      </w:r>
    </w:p>
    <w:p w:rsidR="00E27A35" w:rsidRPr="008401B1" w:rsidRDefault="001C18EF" w:rsidP="008401B1">
      <w:pPr>
        <w:pStyle w:val="Bezmezer"/>
        <w:spacing w:after="0" w:line="360"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Napriek snahe o centralizáciu súdov poskytujúcich patentovú ochranu sa </w:t>
      </w:r>
      <w:r w:rsidR="0083412F" w:rsidRPr="00814D3D">
        <w:rPr>
          <w:rFonts w:ascii="Times New Roman" w:hAnsi="Times New Roman" w:cs="Times New Roman"/>
          <w:sz w:val="24"/>
          <w:szCs w:val="24"/>
        </w:rPr>
        <w:t xml:space="preserve">myšlienka prvostupňového medzinárodného súdu, ktorý by riešil patentové spory a bol spoločný pre signatárske štáty, </w:t>
      </w:r>
      <w:r w:rsidR="00E573AF">
        <w:rPr>
          <w:rFonts w:ascii="Times New Roman" w:hAnsi="Times New Roman" w:cs="Times New Roman"/>
          <w:sz w:val="24"/>
          <w:szCs w:val="24"/>
        </w:rPr>
        <w:t xml:space="preserve">neobjavila </w:t>
      </w:r>
      <w:r w:rsidR="0083412F" w:rsidRPr="00814D3D">
        <w:rPr>
          <w:rFonts w:ascii="Times New Roman" w:hAnsi="Times New Roman" w:cs="Times New Roman"/>
          <w:sz w:val="24"/>
          <w:szCs w:val="24"/>
        </w:rPr>
        <w:t xml:space="preserve">v Dohovore EP. </w:t>
      </w:r>
      <w:r w:rsidR="00465E2F">
        <w:rPr>
          <w:rFonts w:ascii="Times New Roman" w:hAnsi="Times New Roman" w:cs="Times New Roman"/>
          <w:sz w:val="24"/>
          <w:szCs w:val="24"/>
        </w:rPr>
        <w:t xml:space="preserve">Namiesto medzinárodného súdu poskytoval decentralizovanejšie riešenie. </w:t>
      </w:r>
      <w:r w:rsidR="0083412F" w:rsidRPr="00814D3D">
        <w:rPr>
          <w:rFonts w:ascii="Times New Roman" w:hAnsi="Times New Roman" w:cs="Times New Roman"/>
          <w:sz w:val="24"/>
          <w:szCs w:val="24"/>
        </w:rPr>
        <w:t xml:space="preserve">Problematika súdov bola riešená ustanovením čl. 69 a nasl., ktoré stanovilo, že vnútroštátne súdy sú príslušné </w:t>
      </w:r>
      <w:r w:rsidR="00E573AF">
        <w:rPr>
          <w:rFonts w:ascii="Times New Roman" w:hAnsi="Times New Roman" w:cs="Times New Roman"/>
          <w:sz w:val="24"/>
          <w:szCs w:val="24"/>
        </w:rPr>
        <w:t>viesť konania</w:t>
      </w:r>
      <w:r w:rsidR="0083412F" w:rsidRPr="00814D3D">
        <w:rPr>
          <w:rFonts w:ascii="Times New Roman" w:hAnsi="Times New Roman" w:cs="Times New Roman"/>
          <w:sz w:val="24"/>
          <w:szCs w:val="24"/>
        </w:rPr>
        <w:t xml:space="preserve"> a rozhodovať v sporoch vyplývajúcich z patentu Spoločenstva. Dohovor sa takmer stal účinným. Podmienkou účinnosti bola jeho ratifikácia všetkými zmluvnými štátmi, a pretože nedošlo k jeho ratifikovaniu</w:t>
      </w:r>
      <w:r w:rsidR="0083412F" w:rsidRPr="00814D3D">
        <w:rPr>
          <w:rStyle w:val="Znakapoznpodarou"/>
          <w:rFonts w:ascii="Times New Roman" w:hAnsi="Times New Roman" w:cs="Times New Roman"/>
          <w:sz w:val="24"/>
          <w:szCs w:val="24"/>
        </w:rPr>
        <w:footnoteReference w:id="9"/>
      </w:r>
      <w:r w:rsidR="0083412F" w:rsidRPr="00814D3D">
        <w:rPr>
          <w:rFonts w:ascii="Times New Roman" w:hAnsi="Times New Roman" w:cs="Times New Roman"/>
          <w:sz w:val="24"/>
          <w:szCs w:val="24"/>
        </w:rPr>
        <w:t xml:space="preserve"> Dánskym kráľovstvom, Írskou republikou a Španielskym kráľovstvom, ku dňu odovzdania diplomovej práce stále nie je účinným. Myšlienka jednotného </w:t>
      </w:r>
      <w:r w:rsidR="00F121D1">
        <w:rPr>
          <w:rFonts w:ascii="Times New Roman" w:hAnsi="Times New Roman" w:cs="Times New Roman"/>
          <w:sz w:val="24"/>
          <w:szCs w:val="24"/>
        </w:rPr>
        <w:t>patentového súdu</w:t>
      </w:r>
      <w:r w:rsidR="0083412F" w:rsidRPr="00814D3D">
        <w:rPr>
          <w:rFonts w:ascii="Times New Roman" w:hAnsi="Times New Roman" w:cs="Times New Roman"/>
          <w:sz w:val="24"/>
          <w:szCs w:val="24"/>
        </w:rPr>
        <w:t xml:space="preserve"> pre celé Spoločenstvo </w:t>
      </w:r>
      <w:r w:rsidR="00E573AF">
        <w:rPr>
          <w:rFonts w:ascii="Times New Roman" w:hAnsi="Times New Roman" w:cs="Times New Roman"/>
          <w:sz w:val="24"/>
          <w:szCs w:val="24"/>
        </w:rPr>
        <w:t xml:space="preserve">bola ďalej rozvíjaná v </w:t>
      </w:r>
      <w:r w:rsidR="0083412F" w:rsidRPr="00814D3D">
        <w:rPr>
          <w:rFonts w:ascii="Times New Roman" w:hAnsi="Times New Roman" w:cs="Times New Roman"/>
          <w:sz w:val="24"/>
          <w:szCs w:val="24"/>
        </w:rPr>
        <w:t>Európsk</w:t>
      </w:r>
      <w:r w:rsidR="00E573AF">
        <w:rPr>
          <w:rFonts w:ascii="Times New Roman" w:hAnsi="Times New Roman" w:cs="Times New Roman"/>
          <w:sz w:val="24"/>
          <w:szCs w:val="24"/>
        </w:rPr>
        <w:t>om</w:t>
      </w:r>
      <w:r w:rsidR="0083412F" w:rsidRPr="00814D3D">
        <w:rPr>
          <w:rFonts w:ascii="Times New Roman" w:hAnsi="Times New Roman" w:cs="Times New Roman"/>
          <w:sz w:val="24"/>
          <w:szCs w:val="24"/>
        </w:rPr>
        <w:t xml:space="preserve"> Spoločenstv</w:t>
      </w:r>
      <w:r w:rsidR="00E573AF">
        <w:rPr>
          <w:rFonts w:ascii="Times New Roman" w:hAnsi="Times New Roman" w:cs="Times New Roman"/>
          <w:sz w:val="24"/>
          <w:szCs w:val="24"/>
        </w:rPr>
        <w:t>e</w:t>
      </w:r>
      <w:r w:rsidR="0083412F" w:rsidRPr="00814D3D">
        <w:rPr>
          <w:rFonts w:ascii="Times New Roman" w:hAnsi="Times New Roman" w:cs="Times New Roman"/>
          <w:sz w:val="24"/>
          <w:szCs w:val="24"/>
        </w:rPr>
        <w:t xml:space="preserve"> (a neskôr Európsk</w:t>
      </w:r>
      <w:r w:rsidR="00E573AF">
        <w:rPr>
          <w:rFonts w:ascii="Times New Roman" w:hAnsi="Times New Roman" w:cs="Times New Roman"/>
          <w:sz w:val="24"/>
          <w:szCs w:val="24"/>
        </w:rPr>
        <w:t>ej</w:t>
      </w:r>
      <w:r w:rsidR="0083412F" w:rsidRPr="00814D3D">
        <w:rPr>
          <w:rFonts w:ascii="Times New Roman" w:hAnsi="Times New Roman" w:cs="Times New Roman"/>
          <w:sz w:val="24"/>
          <w:szCs w:val="24"/>
        </w:rPr>
        <w:t xml:space="preserve"> úni</w:t>
      </w:r>
      <w:r w:rsidR="00E573AF">
        <w:rPr>
          <w:rFonts w:ascii="Times New Roman" w:hAnsi="Times New Roman" w:cs="Times New Roman"/>
          <w:sz w:val="24"/>
          <w:szCs w:val="24"/>
        </w:rPr>
        <w:t>i</w:t>
      </w:r>
      <w:r w:rsidR="0083412F" w:rsidRPr="00814D3D">
        <w:rPr>
          <w:rFonts w:ascii="Times New Roman" w:hAnsi="Times New Roman" w:cs="Times New Roman"/>
          <w:sz w:val="24"/>
          <w:szCs w:val="24"/>
        </w:rPr>
        <w:t>).</w:t>
      </w:r>
    </w:p>
    <w:p w:rsidR="00E27A35" w:rsidRPr="004D4455" w:rsidRDefault="0083412F" w:rsidP="004D4455">
      <w:pPr>
        <w:pStyle w:val="Nadpis2"/>
        <w:spacing w:before="240" w:after="240" w:line="240" w:lineRule="auto"/>
        <w:ind w:left="578" w:hanging="578"/>
        <w:rPr>
          <w:sz w:val="24"/>
        </w:rPr>
      </w:pPr>
      <w:bookmarkStart w:id="10" w:name="_Toc402524199"/>
      <w:r w:rsidRPr="004D4455">
        <w:rPr>
          <w:sz w:val="24"/>
        </w:rPr>
        <w:t>Súdny systém podľa Protokolov Európskej patentovej dohody</w:t>
      </w:r>
      <w:bookmarkEnd w:id="10"/>
    </w:p>
    <w:p w:rsidR="00E27A35" w:rsidRPr="00814D3D" w:rsidRDefault="0083412F" w:rsidP="00036F2E">
      <w:pPr>
        <w:pStyle w:val="Textbody"/>
        <w:spacing w:after="0" w:line="360" w:lineRule="auto"/>
        <w:jc w:val="both"/>
      </w:pPr>
      <w:r w:rsidRPr="00814D3D">
        <w:rPr>
          <w:rFonts w:ascii="Times New Roman" w:hAnsi="Times New Roman"/>
          <w:sz w:val="24"/>
          <w:szCs w:val="24"/>
        </w:rPr>
        <w:t>Zjednocovanie ochrany duševných práv, ku ktorému malo dôjsť už na základe Dohovoru EP, bolo po štrnástich rokoch</w:t>
      </w:r>
      <w:r w:rsidRPr="00814D3D">
        <w:rPr>
          <w:rStyle w:val="Znakapoznpodarou"/>
          <w:rFonts w:ascii="Times New Roman" w:hAnsi="Times New Roman"/>
          <w:sz w:val="24"/>
          <w:szCs w:val="24"/>
        </w:rPr>
        <w:footnoteReference w:id="10"/>
      </w:r>
      <w:r w:rsidRPr="00814D3D">
        <w:rPr>
          <w:rFonts w:ascii="Times New Roman" w:hAnsi="Times New Roman"/>
          <w:sz w:val="24"/>
          <w:szCs w:val="24"/>
        </w:rPr>
        <w:t xml:space="preserve"> od prijatia Dohovoru EP prepracované Európskou patentovou dohodou. Jej protokoly</w:t>
      </w:r>
      <w:r w:rsidRPr="00814D3D">
        <w:rPr>
          <w:rStyle w:val="Znakapoznpodarou"/>
          <w:rFonts w:ascii="Times New Roman" w:hAnsi="Times New Roman"/>
          <w:sz w:val="24"/>
          <w:szCs w:val="24"/>
        </w:rPr>
        <w:footnoteReference w:id="11"/>
      </w:r>
      <w:r w:rsidRPr="00814D3D">
        <w:rPr>
          <w:rFonts w:ascii="Times New Roman" w:hAnsi="Times New Roman"/>
          <w:sz w:val="24"/>
          <w:szCs w:val="24"/>
        </w:rPr>
        <w:t xml:space="preserve"> sú prejavom snahy </w:t>
      </w:r>
      <w:r w:rsidR="00F121D1">
        <w:rPr>
          <w:rFonts w:ascii="Times New Roman" w:hAnsi="Times New Roman"/>
          <w:sz w:val="24"/>
          <w:szCs w:val="24"/>
        </w:rPr>
        <w:t>vytvoriť</w:t>
      </w:r>
      <w:r w:rsidRPr="00814D3D">
        <w:rPr>
          <w:rFonts w:ascii="Times New Roman" w:hAnsi="Times New Roman"/>
          <w:sz w:val="24"/>
          <w:szCs w:val="24"/>
        </w:rPr>
        <w:t xml:space="preserve"> jednotn</w:t>
      </w:r>
      <w:r w:rsidR="00F121D1">
        <w:rPr>
          <w:rFonts w:ascii="Times New Roman" w:hAnsi="Times New Roman"/>
          <w:sz w:val="24"/>
          <w:szCs w:val="24"/>
        </w:rPr>
        <w:t>ý</w:t>
      </w:r>
      <w:r w:rsidRPr="00814D3D">
        <w:rPr>
          <w:rFonts w:ascii="Times New Roman" w:hAnsi="Times New Roman"/>
          <w:sz w:val="24"/>
          <w:szCs w:val="24"/>
        </w:rPr>
        <w:t xml:space="preserve"> medzinárodný p</w:t>
      </w:r>
      <w:r w:rsidR="00153FDB">
        <w:rPr>
          <w:rFonts w:ascii="Times New Roman" w:hAnsi="Times New Roman"/>
          <w:sz w:val="24"/>
          <w:szCs w:val="24"/>
        </w:rPr>
        <w:t xml:space="preserve">atentový súdny systém v Európe pod záštitou </w:t>
      </w:r>
      <w:r w:rsidRPr="00814D3D">
        <w:rPr>
          <w:rFonts w:ascii="Times New Roman" w:hAnsi="Times New Roman"/>
          <w:sz w:val="24"/>
          <w:szCs w:val="24"/>
        </w:rPr>
        <w:t>Európsk</w:t>
      </w:r>
      <w:r w:rsidR="00153FDB">
        <w:rPr>
          <w:rFonts w:ascii="Times New Roman" w:hAnsi="Times New Roman"/>
          <w:sz w:val="24"/>
          <w:szCs w:val="24"/>
        </w:rPr>
        <w:t>eho</w:t>
      </w:r>
      <w:r w:rsidRPr="00814D3D">
        <w:rPr>
          <w:rFonts w:ascii="Times New Roman" w:hAnsi="Times New Roman"/>
          <w:sz w:val="24"/>
          <w:szCs w:val="24"/>
        </w:rPr>
        <w:t xml:space="preserve"> spoločenstv</w:t>
      </w:r>
      <w:r w:rsidR="00153FDB">
        <w:rPr>
          <w:rFonts w:ascii="Times New Roman" w:hAnsi="Times New Roman"/>
          <w:sz w:val="24"/>
          <w:szCs w:val="24"/>
        </w:rPr>
        <w:t>a</w:t>
      </w:r>
      <w:r w:rsidRPr="00814D3D">
        <w:rPr>
          <w:rFonts w:ascii="Times New Roman" w:hAnsi="Times New Roman"/>
          <w:sz w:val="24"/>
          <w:szCs w:val="24"/>
        </w:rPr>
        <w:t>.</w:t>
      </w:r>
    </w:p>
    <w:p w:rsidR="00B60FB4" w:rsidRDefault="0083412F" w:rsidP="00036F2E">
      <w:pPr>
        <w:pStyle w:val="Textbody"/>
        <w:spacing w:after="0" w:line="360" w:lineRule="auto"/>
        <w:jc w:val="both"/>
        <w:rPr>
          <w:rFonts w:ascii="Times New Roman" w:hAnsi="Times New Roman"/>
          <w:sz w:val="24"/>
          <w:szCs w:val="24"/>
        </w:rPr>
      </w:pPr>
      <w:r w:rsidRPr="00814D3D">
        <w:rPr>
          <w:rFonts w:ascii="Times New Roman" w:hAnsi="Times New Roman"/>
          <w:sz w:val="24"/>
          <w:szCs w:val="24"/>
        </w:rPr>
        <w:lastRenderedPageBreak/>
        <w:tab/>
        <w:t>Podľa návrhu mal vzniknúť súd</w:t>
      </w:r>
      <w:r w:rsidR="00561119">
        <w:rPr>
          <w:rFonts w:ascii="Times New Roman" w:hAnsi="Times New Roman"/>
          <w:sz w:val="24"/>
          <w:szCs w:val="24"/>
        </w:rPr>
        <w:t>ny systém</w:t>
      </w:r>
      <w:r w:rsidRPr="00814D3D">
        <w:rPr>
          <w:rFonts w:ascii="Times New Roman" w:hAnsi="Times New Roman"/>
          <w:sz w:val="24"/>
          <w:szCs w:val="24"/>
        </w:rPr>
        <w:t xml:space="preserve"> s dvoma inštanciami. Prvú inštanciu mali tvoriť</w:t>
      </w:r>
      <w:r w:rsidR="00561119">
        <w:rPr>
          <w:rFonts w:ascii="Times New Roman" w:hAnsi="Times New Roman"/>
          <w:sz w:val="24"/>
          <w:szCs w:val="24"/>
        </w:rPr>
        <w:t xml:space="preserve"> </w:t>
      </w:r>
      <w:r w:rsidRPr="00814D3D">
        <w:rPr>
          <w:rFonts w:ascii="Times New Roman" w:hAnsi="Times New Roman"/>
          <w:sz w:val="24"/>
          <w:szCs w:val="24"/>
        </w:rPr>
        <w:t xml:space="preserve">Spoločné patentové súdy. </w:t>
      </w:r>
      <w:r w:rsidR="007019F5">
        <w:rPr>
          <w:rFonts w:ascii="Times New Roman" w:hAnsi="Times New Roman"/>
          <w:sz w:val="24"/>
          <w:szCs w:val="24"/>
        </w:rPr>
        <w:t xml:space="preserve">Jednalo sa </w:t>
      </w:r>
      <w:r w:rsidR="00AC01BB">
        <w:rPr>
          <w:rFonts w:ascii="Times New Roman" w:hAnsi="Times New Roman"/>
          <w:sz w:val="24"/>
          <w:szCs w:val="24"/>
        </w:rPr>
        <w:t xml:space="preserve">o </w:t>
      </w:r>
      <w:r w:rsidRPr="00814D3D">
        <w:rPr>
          <w:rFonts w:ascii="Times New Roman" w:hAnsi="Times New Roman"/>
          <w:sz w:val="24"/>
          <w:szCs w:val="24"/>
        </w:rPr>
        <w:t xml:space="preserve">vnútroštátne súdy </w:t>
      </w:r>
      <w:r w:rsidR="0016151D">
        <w:rPr>
          <w:rFonts w:ascii="Times New Roman" w:hAnsi="Times New Roman"/>
          <w:sz w:val="24"/>
          <w:szCs w:val="24"/>
        </w:rPr>
        <w:t xml:space="preserve">vybrané </w:t>
      </w:r>
      <w:r w:rsidRPr="00814D3D">
        <w:rPr>
          <w:rFonts w:ascii="Times New Roman" w:hAnsi="Times New Roman"/>
          <w:sz w:val="24"/>
          <w:szCs w:val="24"/>
        </w:rPr>
        <w:t>k</w:t>
      </w:r>
      <w:r w:rsidR="0016151D">
        <w:rPr>
          <w:rFonts w:ascii="Times New Roman" w:hAnsi="Times New Roman"/>
          <w:sz w:val="24"/>
          <w:szCs w:val="24"/>
        </w:rPr>
        <w:t xml:space="preserve"> takej </w:t>
      </w:r>
      <w:r w:rsidRPr="00814D3D">
        <w:rPr>
          <w:rFonts w:ascii="Times New Roman" w:hAnsi="Times New Roman"/>
          <w:sz w:val="24"/>
          <w:szCs w:val="24"/>
        </w:rPr>
        <w:t>funkcii zmluvnými štátmi</w:t>
      </w:r>
      <w:bookmarkStart w:id="11" w:name="__DdeLink__606_1444209381"/>
      <w:r w:rsidRPr="00814D3D">
        <w:rPr>
          <w:rStyle w:val="Znakapoznpodarou"/>
          <w:rFonts w:ascii="Times New Roman" w:hAnsi="Times New Roman"/>
          <w:sz w:val="24"/>
          <w:szCs w:val="24"/>
        </w:rPr>
        <w:footnoteReference w:id="12"/>
      </w:r>
      <w:bookmarkEnd w:id="11"/>
      <w:r w:rsidRPr="00814D3D">
        <w:rPr>
          <w:rFonts w:ascii="Times New Roman" w:hAnsi="Times New Roman"/>
          <w:sz w:val="24"/>
          <w:szCs w:val="24"/>
        </w:rPr>
        <w:t xml:space="preserve">, s kompetenciou </w:t>
      </w:r>
      <w:r w:rsidR="0016399D">
        <w:rPr>
          <w:rFonts w:ascii="Times New Roman" w:hAnsi="Times New Roman"/>
          <w:sz w:val="24"/>
          <w:szCs w:val="24"/>
        </w:rPr>
        <w:t>prehlásiť</w:t>
      </w:r>
      <w:r w:rsidRPr="00814D3D">
        <w:rPr>
          <w:rFonts w:ascii="Times New Roman" w:hAnsi="Times New Roman"/>
          <w:sz w:val="24"/>
          <w:szCs w:val="24"/>
        </w:rPr>
        <w:t xml:space="preserve"> patent na celom území Spoločenstva</w:t>
      </w:r>
      <w:r w:rsidR="0016399D">
        <w:rPr>
          <w:rFonts w:ascii="Times New Roman" w:hAnsi="Times New Roman"/>
          <w:sz w:val="24"/>
          <w:szCs w:val="24"/>
        </w:rPr>
        <w:t xml:space="preserve"> za neplatn</w:t>
      </w:r>
      <w:r w:rsidR="00C7618F">
        <w:rPr>
          <w:rFonts w:ascii="Times New Roman" w:hAnsi="Times New Roman"/>
          <w:sz w:val="24"/>
          <w:szCs w:val="24"/>
        </w:rPr>
        <w:t>ý.</w:t>
      </w:r>
      <w:r w:rsidR="006E09BC">
        <w:rPr>
          <w:rFonts w:ascii="Times New Roman" w:hAnsi="Times New Roman"/>
          <w:sz w:val="24"/>
          <w:szCs w:val="24"/>
        </w:rPr>
        <w:t xml:space="preserve"> </w:t>
      </w:r>
      <w:r w:rsidR="00BF3C4B" w:rsidRPr="00814D3D">
        <w:rPr>
          <w:rFonts w:ascii="Times New Roman" w:hAnsi="Times New Roman"/>
          <w:sz w:val="24"/>
          <w:szCs w:val="24"/>
        </w:rPr>
        <w:t>Myšlienka decentralizovaných súdov na prvom stupni medzinárodného patentového súd</w:t>
      </w:r>
      <w:r w:rsidR="00BF3C4B">
        <w:rPr>
          <w:rFonts w:ascii="Times New Roman" w:hAnsi="Times New Roman"/>
          <w:sz w:val="24"/>
          <w:szCs w:val="24"/>
        </w:rPr>
        <w:t>neho systému</w:t>
      </w:r>
      <w:r w:rsidR="00BF3C4B" w:rsidRPr="00814D3D">
        <w:rPr>
          <w:rFonts w:ascii="Times New Roman" w:hAnsi="Times New Roman"/>
          <w:sz w:val="24"/>
          <w:szCs w:val="24"/>
        </w:rPr>
        <w:t xml:space="preserve"> s rozhodnutiami účinnými pre celé územie medzinárodného súdneho systému si našla cestu aj do v súčasného návrhu JPS</w:t>
      </w:r>
      <w:r w:rsidR="00BF3C4B">
        <w:rPr>
          <w:rFonts w:ascii="Times New Roman" w:hAnsi="Times New Roman"/>
          <w:sz w:val="24"/>
          <w:szCs w:val="24"/>
        </w:rPr>
        <w:t>, jej prejavením sú miestne divízie Súdu prvého stupňa</w:t>
      </w:r>
      <w:r w:rsidR="00BF3C4B" w:rsidRPr="00814D3D">
        <w:rPr>
          <w:rFonts w:ascii="Times New Roman" w:hAnsi="Times New Roman"/>
          <w:sz w:val="24"/>
          <w:szCs w:val="24"/>
        </w:rPr>
        <w:t>.</w:t>
      </w:r>
      <w:r w:rsidR="00BF3C4B">
        <w:rPr>
          <w:rFonts w:ascii="Times New Roman" w:hAnsi="Times New Roman"/>
          <w:sz w:val="24"/>
          <w:szCs w:val="24"/>
        </w:rPr>
        <w:t xml:space="preserve"> </w:t>
      </w:r>
      <w:r w:rsidR="00DE5593">
        <w:rPr>
          <w:rFonts w:ascii="Times New Roman" w:hAnsi="Times New Roman"/>
          <w:sz w:val="24"/>
          <w:szCs w:val="24"/>
        </w:rPr>
        <w:t>Nebol dosiahnutý zamýšľaný výsledok</w:t>
      </w:r>
      <w:r w:rsidR="006E09BC">
        <w:rPr>
          <w:rFonts w:ascii="Times New Roman" w:hAnsi="Times New Roman"/>
          <w:sz w:val="24"/>
          <w:szCs w:val="24"/>
        </w:rPr>
        <w:t>.</w:t>
      </w:r>
      <w:r w:rsidRPr="00814D3D">
        <w:rPr>
          <w:rFonts w:ascii="Times New Roman" w:hAnsi="Times New Roman"/>
          <w:sz w:val="24"/>
          <w:szCs w:val="24"/>
        </w:rPr>
        <w:t xml:space="preserve"> </w:t>
      </w:r>
      <w:r w:rsidR="006E09BC">
        <w:rPr>
          <w:rFonts w:ascii="Times New Roman" w:hAnsi="Times New Roman"/>
          <w:sz w:val="24"/>
          <w:szCs w:val="24"/>
        </w:rPr>
        <w:t xml:space="preserve">Časť </w:t>
      </w:r>
      <w:r w:rsidRPr="00814D3D">
        <w:rPr>
          <w:rFonts w:ascii="Times New Roman" w:hAnsi="Times New Roman"/>
          <w:sz w:val="24"/>
          <w:szCs w:val="24"/>
        </w:rPr>
        <w:t>zmluvn</w:t>
      </w:r>
      <w:r w:rsidR="006E09BC">
        <w:rPr>
          <w:rFonts w:ascii="Times New Roman" w:hAnsi="Times New Roman"/>
          <w:sz w:val="24"/>
          <w:szCs w:val="24"/>
        </w:rPr>
        <w:t>ých</w:t>
      </w:r>
      <w:r w:rsidRPr="00814D3D">
        <w:rPr>
          <w:rFonts w:ascii="Times New Roman" w:hAnsi="Times New Roman"/>
          <w:sz w:val="24"/>
          <w:szCs w:val="24"/>
        </w:rPr>
        <w:t xml:space="preserve"> štát</w:t>
      </w:r>
      <w:r w:rsidR="006E09BC">
        <w:rPr>
          <w:rFonts w:ascii="Times New Roman" w:hAnsi="Times New Roman"/>
          <w:sz w:val="24"/>
          <w:szCs w:val="24"/>
        </w:rPr>
        <w:t>ov</w:t>
      </w:r>
      <w:r w:rsidRPr="00814D3D">
        <w:rPr>
          <w:rFonts w:ascii="Times New Roman" w:hAnsi="Times New Roman"/>
          <w:sz w:val="24"/>
          <w:szCs w:val="24"/>
        </w:rPr>
        <w:t xml:space="preserve"> </w:t>
      </w:r>
      <w:r w:rsidR="00D80180">
        <w:rPr>
          <w:rFonts w:ascii="Times New Roman" w:hAnsi="Times New Roman"/>
          <w:sz w:val="24"/>
          <w:szCs w:val="24"/>
        </w:rPr>
        <w:t>označila</w:t>
      </w:r>
      <w:r w:rsidRPr="00814D3D">
        <w:rPr>
          <w:rFonts w:ascii="Times New Roman" w:hAnsi="Times New Roman"/>
          <w:sz w:val="24"/>
          <w:szCs w:val="24"/>
        </w:rPr>
        <w:t xml:space="preserve"> </w:t>
      </w:r>
      <w:r w:rsidR="006E09BC">
        <w:rPr>
          <w:rFonts w:ascii="Times New Roman" w:hAnsi="Times New Roman"/>
          <w:sz w:val="24"/>
          <w:szCs w:val="24"/>
        </w:rPr>
        <w:t xml:space="preserve">pomerne </w:t>
      </w:r>
      <w:r w:rsidRPr="00814D3D">
        <w:rPr>
          <w:rFonts w:ascii="Times New Roman" w:hAnsi="Times New Roman"/>
          <w:sz w:val="24"/>
          <w:szCs w:val="24"/>
        </w:rPr>
        <w:t xml:space="preserve">veľký počet svojich </w:t>
      </w:r>
      <w:r w:rsidR="006E09BC">
        <w:rPr>
          <w:rFonts w:ascii="Times New Roman" w:hAnsi="Times New Roman"/>
          <w:sz w:val="24"/>
          <w:szCs w:val="24"/>
        </w:rPr>
        <w:t xml:space="preserve">vnútroštátnych </w:t>
      </w:r>
      <w:r w:rsidRPr="00814D3D">
        <w:rPr>
          <w:rFonts w:ascii="Times New Roman" w:hAnsi="Times New Roman"/>
          <w:sz w:val="24"/>
          <w:szCs w:val="24"/>
        </w:rPr>
        <w:t xml:space="preserve">súdov </w:t>
      </w:r>
      <w:r w:rsidR="00D80180">
        <w:rPr>
          <w:rFonts w:ascii="Times New Roman" w:hAnsi="Times New Roman"/>
          <w:sz w:val="24"/>
          <w:szCs w:val="24"/>
        </w:rPr>
        <w:t>za</w:t>
      </w:r>
      <w:r w:rsidRPr="00814D3D">
        <w:rPr>
          <w:rFonts w:ascii="Times New Roman" w:hAnsi="Times New Roman"/>
          <w:sz w:val="24"/>
          <w:szCs w:val="24"/>
        </w:rPr>
        <w:t xml:space="preserve"> Spoločné patentové súdy</w:t>
      </w:r>
      <w:r w:rsidRPr="00814D3D">
        <w:rPr>
          <w:rStyle w:val="Znakapoznpodarou"/>
          <w:rFonts w:ascii="Times New Roman" w:hAnsi="Times New Roman"/>
          <w:sz w:val="24"/>
          <w:szCs w:val="24"/>
        </w:rPr>
        <w:footnoteReference w:id="13"/>
      </w:r>
      <w:r w:rsidRPr="00814D3D">
        <w:rPr>
          <w:rFonts w:ascii="Times New Roman" w:hAnsi="Times New Roman"/>
          <w:sz w:val="24"/>
          <w:szCs w:val="24"/>
        </w:rPr>
        <w:t xml:space="preserve">, čím </w:t>
      </w:r>
      <w:r w:rsidR="006C2D06">
        <w:rPr>
          <w:rFonts w:ascii="Times New Roman" w:hAnsi="Times New Roman"/>
          <w:sz w:val="24"/>
          <w:szCs w:val="24"/>
        </w:rPr>
        <w:t>prispeli</w:t>
      </w:r>
      <w:r w:rsidRPr="00814D3D">
        <w:rPr>
          <w:rFonts w:ascii="Times New Roman" w:hAnsi="Times New Roman"/>
          <w:sz w:val="24"/>
          <w:szCs w:val="24"/>
        </w:rPr>
        <w:t xml:space="preserve"> k</w:t>
      </w:r>
      <w:r w:rsidR="006C2D06">
        <w:rPr>
          <w:rFonts w:ascii="Times New Roman" w:hAnsi="Times New Roman"/>
          <w:sz w:val="24"/>
          <w:szCs w:val="24"/>
        </w:rPr>
        <w:t xml:space="preserve"> väčšej </w:t>
      </w:r>
      <w:r w:rsidRPr="00814D3D">
        <w:rPr>
          <w:rFonts w:ascii="Times New Roman" w:hAnsi="Times New Roman"/>
          <w:sz w:val="24"/>
          <w:szCs w:val="24"/>
        </w:rPr>
        <w:t xml:space="preserve">decentralizácii navrhovaného systému. </w:t>
      </w:r>
    </w:p>
    <w:p w:rsidR="00E27A35" w:rsidRPr="00814D3D" w:rsidRDefault="0083412F" w:rsidP="00036F2E">
      <w:pPr>
        <w:pStyle w:val="Textbody"/>
        <w:spacing w:after="0" w:line="360" w:lineRule="auto"/>
        <w:jc w:val="both"/>
      </w:pPr>
      <w:r w:rsidRPr="00814D3D">
        <w:rPr>
          <w:rFonts w:ascii="Times New Roman" w:hAnsi="Times New Roman"/>
          <w:sz w:val="24"/>
          <w:szCs w:val="24"/>
        </w:rPr>
        <w:tab/>
        <w:t>Z hľadiska vývoja vedúcemu k Jednotnému medzinárodnému súdu bol zaujímavým aj pokus o vytvorenie spoločného odvolacieho patentového súdu</w:t>
      </w:r>
      <w:r w:rsidRPr="00814D3D">
        <w:rPr>
          <w:rStyle w:val="Znakapoznpodarou"/>
          <w:rFonts w:ascii="Times New Roman" w:hAnsi="Times New Roman"/>
          <w:sz w:val="24"/>
          <w:szCs w:val="24"/>
        </w:rPr>
        <w:footnoteReference w:id="14"/>
      </w:r>
      <w:r w:rsidRPr="00814D3D">
        <w:rPr>
          <w:rFonts w:ascii="Times New Roman" w:hAnsi="Times New Roman"/>
          <w:sz w:val="24"/>
          <w:szCs w:val="24"/>
        </w:rPr>
        <w:t>. Mal to byť medzinárodný súd spoločný všetkým zmluvným štátom s jedným sídlom, ktorý mal riešiť opravné prostriedky proti rozhodnutiam prvostupňových súdov</w:t>
      </w:r>
      <w:r w:rsidRPr="00814D3D">
        <w:rPr>
          <w:rStyle w:val="Znakapoznpodarou"/>
          <w:rFonts w:ascii="Times New Roman" w:hAnsi="Times New Roman"/>
          <w:sz w:val="24"/>
          <w:szCs w:val="24"/>
        </w:rPr>
        <w:footnoteReference w:id="15"/>
      </w:r>
      <w:r w:rsidRPr="00814D3D">
        <w:rPr>
          <w:rFonts w:ascii="Times New Roman" w:hAnsi="Times New Roman"/>
          <w:sz w:val="24"/>
          <w:szCs w:val="24"/>
        </w:rPr>
        <w:t xml:space="preserve"> a rozhodnutiam Európskeho patentového úradu</w:t>
      </w:r>
      <w:r w:rsidRPr="00814D3D">
        <w:rPr>
          <w:rStyle w:val="Znakapoznpodarou"/>
          <w:rFonts w:ascii="Times New Roman" w:hAnsi="Times New Roman"/>
          <w:sz w:val="24"/>
          <w:szCs w:val="24"/>
        </w:rPr>
        <w:footnoteReference w:id="16"/>
      </w:r>
      <w:r w:rsidRPr="00814D3D">
        <w:rPr>
          <w:rFonts w:ascii="Times New Roman" w:hAnsi="Times New Roman"/>
          <w:sz w:val="24"/>
          <w:szCs w:val="24"/>
        </w:rPr>
        <w:t>, t. j. jeho funkcia spočívala v zjednocovaní vyššie zmienených rozhodnutí. Dôsledkom problémov s ratifikáciou niektorými zmluvnými štátmi (napr. Francúzskom, ktoré trvalo na jej podriadení ES a namietalo nesúlad vtedajšej verzie Protokolov s ES)</w:t>
      </w:r>
      <w:r w:rsidRPr="00814D3D">
        <w:rPr>
          <w:rStyle w:val="Znakapoznpodarou"/>
          <w:rFonts w:ascii="Times New Roman" w:hAnsi="Times New Roman"/>
          <w:sz w:val="24"/>
          <w:szCs w:val="24"/>
        </w:rPr>
        <w:footnoteReference w:id="17"/>
      </w:r>
      <w:r w:rsidRPr="00814D3D">
        <w:rPr>
          <w:rFonts w:ascii="Times New Roman" w:hAnsi="Times New Roman"/>
          <w:sz w:val="24"/>
          <w:szCs w:val="24"/>
        </w:rPr>
        <w:t xml:space="preserve"> Európska patentová dohoda</w:t>
      </w:r>
      <w:r w:rsidR="00BF3C4B">
        <w:rPr>
          <w:rFonts w:ascii="Times New Roman" w:hAnsi="Times New Roman"/>
          <w:sz w:val="24"/>
          <w:szCs w:val="24"/>
        </w:rPr>
        <w:t xml:space="preserve"> z roku 1989</w:t>
      </w:r>
      <w:r w:rsidRPr="00814D3D">
        <w:rPr>
          <w:rFonts w:ascii="Times New Roman" w:hAnsi="Times New Roman"/>
          <w:sz w:val="24"/>
          <w:szCs w:val="24"/>
        </w:rPr>
        <w:t>, podobne ako jej predchodca – Dohovor o európskom patente, nikdy nenadobudla platnosť.</w:t>
      </w:r>
    </w:p>
    <w:p w:rsidR="00E27A35" w:rsidRPr="004D4455" w:rsidRDefault="0083412F" w:rsidP="004D4455">
      <w:pPr>
        <w:pStyle w:val="Nadpis2"/>
        <w:spacing w:before="240" w:after="240" w:line="240" w:lineRule="auto"/>
        <w:ind w:left="578" w:hanging="578"/>
        <w:rPr>
          <w:sz w:val="24"/>
        </w:rPr>
      </w:pPr>
      <w:bookmarkStart w:id="12" w:name="_Toc402524200"/>
      <w:r w:rsidRPr="004D4455">
        <w:rPr>
          <w:sz w:val="24"/>
        </w:rPr>
        <w:t>Komunitárny súd duševného vlastníctva</w:t>
      </w:r>
      <w:bookmarkEnd w:id="12"/>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 xml:space="preserve">Tri roky pred koncom 20. storočia došlo k odklonu od vytvorenia spoločného patentového súdu medzinárodnou zmluvou a do popredia sa dostala myšlienka vytvoriť jednotný patentový súdny systém </w:t>
      </w:r>
      <w:r w:rsidR="00C068BD">
        <w:rPr>
          <w:rFonts w:ascii="Times New Roman" w:hAnsi="Times New Roman" w:cs="Times New Roman"/>
          <w:sz w:val="24"/>
          <w:szCs w:val="24"/>
        </w:rPr>
        <w:t xml:space="preserve">podriadený a fungujúci v rámci </w:t>
      </w:r>
      <w:r w:rsidRPr="00814D3D">
        <w:rPr>
          <w:rFonts w:ascii="Times New Roman" w:hAnsi="Times New Roman" w:cs="Times New Roman"/>
          <w:sz w:val="24"/>
          <w:szCs w:val="24"/>
        </w:rPr>
        <w:t>práva E</w:t>
      </w:r>
      <w:r w:rsidR="00C47750">
        <w:rPr>
          <w:rFonts w:ascii="Times New Roman" w:hAnsi="Times New Roman" w:cs="Times New Roman"/>
          <w:sz w:val="24"/>
          <w:szCs w:val="24"/>
        </w:rPr>
        <w:t>urópskeho spoločenstva</w:t>
      </w:r>
      <w:r w:rsidRPr="00814D3D">
        <w:rPr>
          <w:rFonts w:ascii="Times New Roman" w:hAnsi="Times New Roman" w:cs="Times New Roman"/>
          <w:sz w:val="24"/>
          <w:szCs w:val="24"/>
        </w:rPr>
        <w:t xml:space="preserve">. </w:t>
      </w:r>
      <w:r w:rsidR="00D972A7">
        <w:rPr>
          <w:rFonts w:ascii="Times New Roman" w:hAnsi="Times New Roman" w:cs="Times New Roman"/>
          <w:sz w:val="24"/>
          <w:szCs w:val="24"/>
        </w:rPr>
        <w:lastRenderedPageBreak/>
        <w:t>Pôvodne m</w:t>
      </w:r>
      <w:r w:rsidRPr="00814D3D">
        <w:rPr>
          <w:rFonts w:ascii="Times New Roman" w:hAnsi="Times New Roman" w:cs="Times New Roman"/>
          <w:sz w:val="24"/>
          <w:szCs w:val="24"/>
        </w:rPr>
        <w:t>al vzniknúť z už existujúcich súdov E</w:t>
      </w:r>
      <w:r w:rsidR="00B81368">
        <w:rPr>
          <w:rFonts w:ascii="Times New Roman" w:hAnsi="Times New Roman" w:cs="Times New Roman"/>
          <w:sz w:val="24"/>
          <w:szCs w:val="24"/>
        </w:rPr>
        <w:t>S</w:t>
      </w:r>
      <w:r w:rsidRPr="00814D3D">
        <w:rPr>
          <w:rFonts w:ascii="Times New Roman" w:hAnsi="Times New Roman" w:cs="Times New Roman"/>
          <w:sz w:val="24"/>
          <w:szCs w:val="24"/>
        </w:rPr>
        <w:t xml:space="preserve">, no na prelome storočí sa dostal do popredia názor vytvoriť Komunitárny súd duševného vlastníctva ako novú centralizovanú súdnu inštitúciu </w:t>
      </w:r>
      <w:r w:rsidR="00C47750">
        <w:rPr>
          <w:rFonts w:ascii="Times New Roman" w:hAnsi="Times New Roman" w:cs="Times New Roman"/>
          <w:sz w:val="24"/>
          <w:szCs w:val="24"/>
        </w:rPr>
        <w:t>ES</w:t>
      </w:r>
      <w:r w:rsidRPr="00814D3D">
        <w:rPr>
          <w:rStyle w:val="Znakapoznpodarou"/>
          <w:rFonts w:ascii="Times New Roman" w:hAnsi="Times New Roman" w:cs="Times New Roman"/>
          <w:sz w:val="24"/>
          <w:szCs w:val="24"/>
        </w:rPr>
        <w:footnoteReference w:id="18"/>
      </w:r>
      <w:r w:rsidRPr="00814D3D">
        <w:rPr>
          <w:rFonts w:ascii="Times New Roman" w:hAnsi="Times New Roman" w:cs="Times New Roman"/>
          <w:sz w:val="24"/>
          <w:szCs w:val="24"/>
        </w:rPr>
        <w:t xml:space="preserve">. Výhodou malo byť rýchlejšie vytvorenie samotného súdu, keďže </w:t>
      </w:r>
      <w:r w:rsidR="00C47750">
        <w:rPr>
          <w:rFonts w:ascii="Times New Roman" w:hAnsi="Times New Roman" w:cs="Times New Roman"/>
          <w:sz w:val="24"/>
          <w:szCs w:val="24"/>
        </w:rPr>
        <w:t xml:space="preserve">nariadenie </w:t>
      </w:r>
      <w:r w:rsidRPr="00814D3D">
        <w:rPr>
          <w:rFonts w:ascii="Times New Roman" w:hAnsi="Times New Roman" w:cs="Times New Roman"/>
          <w:sz w:val="24"/>
          <w:szCs w:val="24"/>
        </w:rPr>
        <w:t xml:space="preserve">ES </w:t>
      </w:r>
      <w:r w:rsidR="00C47750">
        <w:rPr>
          <w:rFonts w:ascii="Times New Roman" w:hAnsi="Times New Roman" w:cs="Times New Roman"/>
          <w:sz w:val="24"/>
          <w:szCs w:val="24"/>
        </w:rPr>
        <w:t xml:space="preserve">nebolo </w:t>
      </w:r>
      <w:r w:rsidRPr="00814D3D">
        <w:rPr>
          <w:rFonts w:ascii="Times New Roman" w:hAnsi="Times New Roman" w:cs="Times New Roman"/>
          <w:sz w:val="24"/>
          <w:szCs w:val="24"/>
        </w:rPr>
        <w:t>nutné ratifikovať zmluvnými štátm</w:t>
      </w:r>
      <w:r w:rsidR="00C47750">
        <w:rPr>
          <w:rFonts w:ascii="Times New Roman" w:hAnsi="Times New Roman" w:cs="Times New Roman"/>
          <w:sz w:val="24"/>
          <w:szCs w:val="24"/>
        </w:rPr>
        <w:t>i.</w:t>
      </w:r>
      <w:r w:rsidRPr="00814D3D">
        <w:rPr>
          <w:rFonts w:ascii="Times New Roman" w:hAnsi="Times New Roman" w:cs="Times New Roman"/>
          <w:sz w:val="24"/>
          <w:szCs w:val="24"/>
        </w:rPr>
        <w:t xml:space="preserve"> </w:t>
      </w:r>
      <w:r w:rsidR="00C47750">
        <w:rPr>
          <w:rFonts w:ascii="Times New Roman" w:hAnsi="Times New Roman" w:cs="Times New Roman"/>
          <w:sz w:val="24"/>
          <w:szCs w:val="24"/>
        </w:rPr>
        <w:t>Z</w:t>
      </w:r>
      <w:r w:rsidRPr="00814D3D">
        <w:rPr>
          <w:rFonts w:ascii="Times New Roman" w:hAnsi="Times New Roman" w:cs="Times New Roman"/>
          <w:sz w:val="24"/>
          <w:szCs w:val="24"/>
        </w:rPr>
        <w:t xml:space="preserve">ároveň </w:t>
      </w:r>
      <w:r w:rsidR="00C47750">
        <w:rPr>
          <w:rFonts w:ascii="Times New Roman" w:hAnsi="Times New Roman" w:cs="Times New Roman"/>
          <w:sz w:val="24"/>
          <w:szCs w:val="24"/>
        </w:rPr>
        <w:t>to poskytovalo menš</w:t>
      </w:r>
      <w:r w:rsidR="00A9570A">
        <w:rPr>
          <w:rFonts w:ascii="Times New Roman" w:hAnsi="Times New Roman" w:cs="Times New Roman"/>
          <w:sz w:val="24"/>
          <w:szCs w:val="24"/>
        </w:rPr>
        <w:t>í</w:t>
      </w:r>
      <w:r w:rsidR="00C47750">
        <w:rPr>
          <w:rFonts w:ascii="Times New Roman" w:hAnsi="Times New Roman" w:cs="Times New Roman"/>
          <w:sz w:val="24"/>
          <w:szCs w:val="24"/>
        </w:rPr>
        <w:t xml:space="preserve"> rozsah </w:t>
      </w:r>
      <w:r w:rsidRPr="00814D3D">
        <w:rPr>
          <w:rFonts w:ascii="Times New Roman" w:hAnsi="Times New Roman" w:cs="Times New Roman"/>
          <w:sz w:val="24"/>
          <w:szCs w:val="24"/>
        </w:rPr>
        <w:t>možnost</w:t>
      </w:r>
      <w:r w:rsidR="00C47750">
        <w:rPr>
          <w:rFonts w:ascii="Times New Roman" w:hAnsi="Times New Roman" w:cs="Times New Roman"/>
          <w:sz w:val="24"/>
          <w:szCs w:val="24"/>
        </w:rPr>
        <w:t>í</w:t>
      </w:r>
      <w:r w:rsidRPr="00814D3D">
        <w:rPr>
          <w:rFonts w:ascii="Times New Roman" w:hAnsi="Times New Roman" w:cs="Times New Roman"/>
          <w:sz w:val="24"/>
          <w:szCs w:val="24"/>
        </w:rPr>
        <w:t xml:space="preserve"> odporu jednotlivých členských štátov.</w:t>
      </w:r>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ab/>
        <w:t xml:space="preserve">Rozdiely medzi novým návrhom a modelom z roku 1989 sú badateľné najmä v kompetenciách súdov. Ako uvádza pán </w:t>
      </w:r>
      <w:proofErr w:type="spellStart"/>
      <w:r w:rsidRPr="00814D3D">
        <w:rPr>
          <w:rFonts w:ascii="Times New Roman" w:hAnsi="Times New Roman" w:cs="Times New Roman"/>
          <w:sz w:val="24"/>
          <w:szCs w:val="24"/>
        </w:rPr>
        <w:t>Jaeger</w:t>
      </w:r>
      <w:proofErr w:type="spellEnd"/>
      <w:r w:rsidRPr="00814D3D">
        <w:rPr>
          <w:rStyle w:val="Znakapoznpodarou"/>
          <w:rFonts w:ascii="Times New Roman" w:hAnsi="Times New Roman" w:cs="Times New Roman"/>
          <w:sz w:val="24"/>
          <w:szCs w:val="24"/>
        </w:rPr>
        <w:footnoteReference w:id="19"/>
      </w:r>
      <w:r w:rsidRPr="00814D3D">
        <w:rPr>
          <w:rFonts w:ascii="Times New Roman" w:hAnsi="Times New Roman" w:cs="Times New Roman"/>
          <w:sz w:val="24"/>
          <w:szCs w:val="24"/>
        </w:rPr>
        <w:t>, Komunitárny súd duševného vlastníctva mal prebrať právomoci vnútroštátnych súdov rozhodovať o väčšine sporov patriacich do patentového práva. Oproti Spoločnému patentovému odvolaciemu súdu nemohol Komunitárny súd duševného vlastníctva poskytovať opravné prostriedky proti rozhodnutiam EPO. Zmienená absencia opravných prostriedkov proti rozhodnutiam EPO bola prenesená aj do úpravy súčasného Jednotného patentového súdu.</w:t>
      </w:r>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ab/>
        <w:t xml:space="preserve">Za problematické považujem umožnenie EPO využívať svoje procedúry a opravné prostriedky na patent ES, čím by de </w:t>
      </w:r>
      <w:proofErr w:type="spellStart"/>
      <w:r w:rsidRPr="00814D3D">
        <w:rPr>
          <w:rFonts w:ascii="Times New Roman" w:hAnsi="Times New Roman" w:cs="Times New Roman"/>
          <w:sz w:val="24"/>
          <w:szCs w:val="24"/>
        </w:rPr>
        <w:t>facto</w:t>
      </w:r>
      <w:proofErr w:type="spellEnd"/>
      <w:r w:rsidRPr="00814D3D">
        <w:rPr>
          <w:rFonts w:ascii="Times New Roman" w:hAnsi="Times New Roman" w:cs="Times New Roman"/>
          <w:sz w:val="24"/>
          <w:szCs w:val="24"/>
        </w:rPr>
        <w:t xml:space="preserve"> nedošlo zjednoteniu patentovej ochrany, ale práve k opačnému výsledku. Popísaný efekt spôsoboval vznik ďalšej vetvy spôsobu vymáhania patentového práva.</w:t>
      </w:r>
    </w:p>
    <w:p w:rsidR="00E27A35" w:rsidRPr="004D4455" w:rsidRDefault="0083412F" w:rsidP="004D4455">
      <w:pPr>
        <w:pStyle w:val="Nadpis2"/>
        <w:spacing w:before="240" w:after="240" w:line="240" w:lineRule="auto"/>
        <w:ind w:left="578" w:hanging="578"/>
      </w:pPr>
      <w:bookmarkStart w:id="13" w:name="_Toc402524201"/>
      <w:r w:rsidRPr="004D4455">
        <w:t>EPLA</w:t>
      </w:r>
      <w:bookmarkEnd w:id="13"/>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Paralelne s prácou Komisie</w:t>
      </w:r>
      <w:r w:rsidR="00605257">
        <w:rPr>
          <w:rFonts w:ascii="Times New Roman" w:hAnsi="Times New Roman" w:cs="Times New Roman"/>
          <w:sz w:val="24"/>
          <w:szCs w:val="24"/>
        </w:rPr>
        <w:t xml:space="preserve"> na začiatku 21. storočia</w:t>
      </w:r>
      <w:r w:rsidRPr="00814D3D">
        <w:rPr>
          <w:rFonts w:ascii="Times New Roman" w:hAnsi="Times New Roman" w:cs="Times New Roman"/>
          <w:sz w:val="24"/>
          <w:szCs w:val="24"/>
        </w:rPr>
        <w:t xml:space="preserve"> prebiehala práca na pôde EPO. Vyústila v návrh Dohody o zriadení európskeho systému na riešenie patentových sporov.</w:t>
      </w:r>
      <w:r w:rsidRPr="00814D3D">
        <w:rPr>
          <w:rStyle w:val="Znakapoznpodarou"/>
          <w:rFonts w:ascii="Times New Roman" w:hAnsi="Times New Roman" w:cs="Times New Roman"/>
          <w:sz w:val="24"/>
          <w:szCs w:val="24"/>
        </w:rPr>
        <w:footnoteReference w:id="20"/>
      </w:r>
      <w:r w:rsidRPr="00814D3D">
        <w:rPr>
          <w:rFonts w:ascii="Times New Roman" w:hAnsi="Times New Roman" w:cs="Times New Roman"/>
          <w:sz w:val="24"/>
          <w:szCs w:val="24"/>
        </w:rPr>
        <w:t xml:space="preserve"> Ako píše pán </w:t>
      </w:r>
      <w:proofErr w:type="spellStart"/>
      <w:r w:rsidRPr="00814D3D">
        <w:rPr>
          <w:rFonts w:ascii="Times New Roman" w:hAnsi="Times New Roman" w:cs="Times New Roman"/>
          <w:sz w:val="24"/>
          <w:szCs w:val="24"/>
        </w:rPr>
        <w:t>Coyle</w:t>
      </w:r>
      <w:proofErr w:type="spellEnd"/>
      <w:r w:rsidRPr="00814D3D">
        <w:rPr>
          <w:rStyle w:val="Znakapoznpodarou"/>
          <w:rFonts w:ascii="Times New Roman" w:hAnsi="Times New Roman" w:cs="Times New Roman"/>
          <w:sz w:val="24"/>
          <w:szCs w:val="24"/>
        </w:rPr>
        <w:footnoteReference w:id="21"/>
      </w:r>
      <w:r w:rsidRPr="00814D3D">
        <w:rPr>
          <w:rFonts w:ascii="Times New Roman" w:hAnsi="Times New Roman" w:cs="Times New Roman"/>
          <w:sz w:val="24"/>
          <w:szCs w:val="24"/>
        </w:rPr>
        <w:t>, jednalo sa o dohodu, na základe ktorej by bol zriadený medzinárodný patentový súd skladajúci sa zo súdu prvého stupňa</w:t>
      </w:r>
      <w:r w:rsidRPr="00814D3D">
        <w:rPr>
          <w:rStyle w:val="Znakapoznpodarou"/>
          <w:rFonts w:ascii="Times New Roman" w:hAnsi="Times New Roman" w:cs="Times New Roman"/>
          <w:sz w:val="24"/>
          <w:szCs w:val="24"/>
        </w:rPr>
        <w:footnoteReference w:id="22"/>
      </w:r>
      <w:r w:rsidRPr="00814D3D">
        <w:rPr>
          <w:rFonts w:ascii="Times New Roman" w:hAnsi="Times New Roman" w:cs="Times New Roman"/>
          <w:sz w:val="24"/>
          <w:szCs w:val="24"/>
        </w:rPr>
        <w:t>, odvolacieho súdu</w:t>
      </w:r>
      <w:r w:rsidRPr="00814D3D">
        <w:rPr>
          <w:rStyle w:val="Znakapoznpodarou"/>
          <w:rFonts w:ascii="Times New Roman" w:hAnsi="Times New Roman" w:cs="Times New Roman"/>
          <w:sz w:val="24"/>
          <w:szCs w:val="24"/>
        </w:rPr>
        <w:footnoteReference w:id="23"/>
      </w:r>
      <w:r w:rsidRPr="00814D3D">
        <w:rPr>
          <w:rFonts w:ascii="Times New Roman" w:hAnsi="Times New Roman" w:cs="Times New Roman"/>
          <w:sz w:val="24"/>
          <w:szCs w:val="24"/>
        </w:rPr>
        <w:t xml:space="preserve"> a kancelárie</w:t>
      </w:r>
      <w:r w:rsidRPr="00814D3D">
        <w:rPr>
          <w:rStyle w:val="Znakapoznpodarou"/>
          <w:rFonts w:ascii="Times New Roman" w:hAnsi="Times New Roman" w:cs="Times New Roman"/>
          <w:sz w:val="24"/>
          <w:szCs w:val="24"/>
        </w:rPr>
        <w:footnoteReference w:id="24"/>
      </w:r>
      <w:r w:rsidRPr="00814D3D">
        <w:rPr>
          <w:rFonts w:ascii="Times New Roman" w:hAnsi="Times New Roman" w:cs="Times New Roman"/>
          <w:sz w:val="24"/>
          <w:szCs w:val="24"/>
        </w:rPr>
        <w:t xml:space="preserve">. Súd prvého stupňa mal obsahovať centrálnu divíziu a regionálne divízie, ktoré mohli </w:t>
      </w:r>
      <w:r w:rsidRPr="00814D3D">
        <w:rPr>
          <w:rFonts w:ascii="Times New Roman" w:hAnsi="Times New Roman" w:cs="Times New Roman"/>
          <w:sz w:val="24"/>
          <w:szCs w:val="24"/>
        </w:rPr>
        <w:lastRenderedPageBreak/>
        <w:t>zriadiť zmluvné štáty. Regionálna divízia mala byť tá najviac decentralizovaná jednotka súdu, EPLA neposkytovala možnosť vytvoriť miestnu divíziu. Financovanie regionálnych divízií, okrem platov sudcov, mali samostatne zabezpečiť zriaďovateľské štáty príslušnej divízie.</w:t>
      </w:r>
      <w:r w:rsidRPr="00814D3D">
        <w:rPr>
          <w:rStyle w:val="Znakapoznpodarou"/>
          <w:rFonts w:ascii="Times New Roman" w:hAnsi="Times New Roman" w:cs="Times New Roman"/>
          <w:sz w:val="24"/>
          <w:szCs w:val="24"/>
        </w:rPr>
        <w:footnoteReference w:id="25"/>
      </w:r>
      <w:r w:rsidRPr="00814D3D">
        <w:rPr>
          <w:rFonts w:ascii="Times New Roman" w:hAnsi="Times New Roman" w:cs="Times New Roman"/>
          <w:sz w:val="24"/>
          <w:szCs w:val="24"/>
        </w:rPr>
        <w:t xml:space="preserve"> EPLA taktiež rozlišovala technicky a právnicky kvalifikovaných sudcov. EPLA </w:t>
      </w:r>
      <w:r w:rsidR="009F0F9E">
        <w:rPr>
          <w:rFonts w:ascii="Times New Roman" w:hAnsi="Times New Roman" w:cs="Times New Roman"/>
          <w:sz w:val="24"/>
          <w:szCs w:val="24"/>
        </w:rPr>
        <w:t xml:space="preserve">síce skončila neúspechom, ale je myšlienky sú viac </w:t>
      </w:r>
      <w:r w:rsidRPr="00814D3D">
        <w:rPr>
          <w:rFonts w:ascii="Times New Roman" w:hAnsi="Times New Roman" w:cs="Times New Roman"/>
          <w:sz w:val="24"/>
          <w:szCs w:val="24"/>
        </w:rPr>
        <w:t>než badateľné v súčasnej Dohode o JPS.</w:t>
      </w:r>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ab/>
        <w:t xml:space="preserve">Neúspech EPLA spočíval v jej podstate a povahe jej podporovateľov. Väčšinu štátov podieľajúcich sa na tejto iniciatíve tvorili členské štáty ES. Táto iniciatíva sa snažila o vytvorenie súdneho systému mimo ES, čim obchádzala ES, a preto nie je prekvapujúce, že ju Komisia zastavila. Právny servis Európskej Komisie vydal stanovisko, v ktorom de </w:t>
      </w:r>
      <w:proofErr w:type="spellStart"/>
      <w:r w:rsidRPr="00814D3D">
        <w:rPr>
          <w:rFonts w:ascii="Times New Roman" w:hAnsi="Times New Roman" w:cs="Times New Roman"/>
          <w:sz w:val="24"/>
          <w:szCs w:val="24"/>
        </w:rPr>
        <w:t>facto</w:t>
      </w:r>
      <w:proofErr w:type="spellEnd"/>
      <w:r w:rsidRPr="00814D3D">
        <w:rPr>
          <w:rFonts w:ascii="Times New Roman" w:hAnsi="Times New Roman" w:cs="Times New Roman"/>
          <w:sz w:val="24"/>
          <w:szCs w:val="24"/>
        </w:rPr>
        <w:t xml:space="preserve"> zakázal účasť členským štátom ES na EPLA tým, že konštatoval, že prípadný súlad členského štátu ES s článkom 98 EPLA by bol priamym porušením čl. 292</w:t>
      </w:r>
      <w:r w:rsidRPr="00814D3D">
        <w:rPr>
          <w:rStyle w:val="Znakapoznpodarou"/>
          <w:rFonts w:ascii="Times New Roman" w:hAnsi="Times New Roman" w:cs="Times New Roman"/>
          <w:sz w:val="24"/>
          <w:szCs w:val="24"/>
        </w:rPr>
        <w:footnoteReference w:id="26"/>
      </w:r>
      <w:r w:rsidRPr="00814D3D">
        <w:rPr>
          <w:rFonts w:ascii="Times New Roman" w:hAnsi="Times New Roman" w:cs="Times New Roman"/>
          <w:sz w:val="24"/>
          <w:szCs w:val="24"/>
        </w:rPr>
        <w:t xml:space="preserve"> Zmluvy o založení Európskeho spoločenstva. V roku 2005 bola posledná pracovná skupina EPO pre EPLA rozpustená a práca bola zastavená.</w:t>
      </w:r>
      <w:r w:rsidRPr="00814D3D">
        <w:rPr>
          <w:rStyle w:val="Znakapoznpodarou"/>
          <w:rFonts w:ascii="Times New Roman" w:hAnsi="Times New Roman" w:cs="Times New Roman"/>
          <w:sz w:val="24"/>
          <w:szCs w:val="24"/>
        </w:rPr>
        <w:footnoteReference w:id="27"/>
      </w:r>
    </w:p>
    <w:p w:rsidR="00E27A35" w:rsidRPr="004D4455" w:rsidRDefault="00C265D2" w:rsidP="004D4455">
      <w:pPr>
        <w:pStyle w:val="Nadpis2"/>
        <w:spacing w:before="240" w:after="240" w:line="240" w:lineRule="auto"/>
        <w:ind w:left="578" w:hanging="578"/>
      </w:pPr>
      <w:bookmarkStart w:id="14" w:name="_Toc402524202"/>
      <w:r w:rsidRPr="004D4455">
        <w:rPr>
          <w:sz w:val="24"/>
        </w:rPr>
        <w:t>E</w:t>
      </w:r>
      <w:r w:rsidR="0083412F" w:rsidRPr="004D4455">
        <w:rPr>
          <w:sz w:val="24"/>
        </w:rPr>
        <w:t>urópsky</w:t>
      </w:r>
      <w:r w:rsidR="0083412F" w:rsidRPr="004D4455">
        <w:t xml:space="preserve"> patentový súd</w:t>
      </w:r>
      <w:bookmarkEnd w:id="14"/>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 xml:space="preserve">Dňa 16. januára 2006 Komisia, tentokrát podporovaná členskými štátmi, výskumníkmi a akademikmi, iniciovala verejnú </w:t>
      </w:r>
      <w:r w:rsidR="00790798">
        <w:rPr>
          <w:rFonts w:ascii="Times New Roman" w:hAnsi="Times New Roman" w:cs="Times New Roman"/>
          <w:sz w:val="24"/>
          <w:szCs w:val="24"/>
        </w:rPr>
        <w:t>diskusiu</w:t>
      </w:r>
      <w:r w:rsidRPr="00814D3D">
        <w:rPr>
          <w:rFonts w:ascii="Times New Roman" w:hAnsi="Times New Roman" w:cs="Times New Roman"/>
          <w:sz w:val="24"/>
          <w:szCs w:val="24"/>
        </w:rPr>
        <w:t xml:space="preserve"> o úprave patentu s jednotným účinkom. Do 31. 3. 2006 mohol ktokoľvek pridať svoj príspevok. Na jej základe Komisia usporiadala verejné pojednávanie. Medzi inými rečníkmi na ňom vystúpil komisár pre vnútorný trh a služby pán Charlie </w:t>
      </w:r>
      <w:proofErr w:type="spellStart"/>
      <w:r w:rsidRPr="00814D3D">
        <w:rPr>
          <w:rFonts w:ascii="Times New Roman" w:hAnsi="Times New Roman" w:cs="Times New Roman"/>
          <w:sz w:val="24"/>
          <w:szCs w:val="24"/>
        </w:rPr>
        <w:t>McCreevy</w:t>
      </w:r>
      <w:proofErr w:type="spellEnd"/>
      <w:r w:rsidRPr="00814D3D">
        <w:rPr>
          <w:rFonts w:ascii="Times New Roman" w:hAnsi="Times New Roman" w:cs="Times New Roman"/>
          <w:sz w:val="24"/>
          <w:szCs w:val="24"/>
        </w:rPr>
        <w:t>. Vo svojej reči</w:t>
      </w:r>
      <w:r w:rsidRPr="00814D3D">
        <w:rPr>
          <w:rStyle w:val="Znakapoznpodarou"/>
          <w:rFonts w:ascii="Times New Roman" w:hAnsi="Times New Roman" w:cs="Times New Roman"/>
          <w:sz w:val="24"/>
          <w:szCs w:val="24"/>
        </w:rPr>
        <w:footnoteReference w:id="28"/>
      </w:r>
      <w:r w:rsidRPr="00814D3D">
        <w:rPr>
          <w:rFonts w:ascii="Times New Roman" w:hAnsi="Times New Roman" w:cs="Times New Roman"/>
          <w:sz w:val="24"/>
          <w:szCs w:val="24"/>
        </w:rPr>
        <w:t xml:space="preserve"> vyzdvihol návrh Dohody o vytvorení jednotného systému riešenia patentových sporov ako sľubnú cestu ale upozornil na rozdielnosť názorov o povahe miestnych divízií. </w:t>
      </w:r>
      <w:r w:rsidR="00790798">
        <w:rPr>
          <w:rFonts w:ascii="Times New Roman" w:hAnsi="Times New Roman" w:cs="Times New Roman"/>
          <w:sz w:val="24"/>
          <w:szCs w:val="24"/>
        </w:rPr>
        <w:t xml:space="preserve">Jedným z následkov verejnej diskusie </w:t>
      </w:r>
      <w:r w:rsidRPr="00814D3D">
        <w:rPr>
          <w:rFonts w:ascii="Times New Roman" w:hAnsi="Times New Roman" w:cs="Times New Roman"/>
          <w:sz w:val="24"/>
          <w:szCs w:val="24"/>
        </w:rPr>
        <w:t>bola žiadosť Rady EÚ adresovaná Komisii o navrhnutie komplexnej stratégie, ktorá by sa týkala úpravy práva duševného vlastníctva.</w:t>
      </w:r>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lastRenderedPageBreak/>
        <w:tab/>
        <w:t>Návrh nariadenia Rady o patente Spoločenstva</w:t>
      </w:r>
      <w:r w:rsidRPr="00814D3D">
        <w:rPr>
          <w:rStyle w:val="Znakapoznpodarou"/>
          <w:rFonts w:ascii="Times New Roman" w:hAnsi="Times New Roman" w:cs="Times New Roman"/>
          <w:sz w:val="24"/>
          <w:szCs w:val="24"/>
        </w:rPr>
        <w:footnoteReference w:id="29"/>
      </w:r>
      <w:r w:rsidRPr="00814D3D">
        <w:rPr>
          <w:rFonts w:ascii="Times New Roman" w:hAnsi="Times New Roman" w:cs="Times New Roman"/>
          <w:sz w:val="24"/>
          <w:szCs w:val="24"/>
        </w:rPr>
        <w:t xml:space="preserve"> – všeobecné smerovanie</w:t>
      </w:r>
      <w:r w:rsidRPr="00814D3D">
        <w:rPr>
          <w:rStyle w:val="Znakapoznpodarou"/>
          <w:rFonts w:ascii="Times New Roman" w:hAnsi="Times New Roman" w:cs="Times New Roman"/>
          <w:sz w:val="24"/>
          <w:szCs w:val="24"/>
        </w:rPr>
        <w:footnoteReference w:id="30"/>
      </w:r>
      <w:r w:rsidRPr="00814D3D">
        <w:rPr>
          <w:rFonts w:ascii="Times New Roman" w:hAnsi="Times New Roman" w:cs="Times New Roman"/>
          <w:sz w:val="24"/>
          <w:szCs w:val="24"/>
        </w:rPr>
        <w:t>, pracoval s pojmom „Súd pre európske patenty a patenty EÚ“, ktorý ma vzniknúť na základe Dohody o Súde pre európske patenty a patenty EÚ. Priniesla návrh úpravy patentového súdu, ktorý sa navrátil k pôvodnej myšlienke vytvorenia decentralizovaného súdu na základe medzinárodnej zmluvy. Komisia urobila kompromis a prebrala časť myšlienok EPLA.</w:t>
      </w:r>
      <w:r w:rsidRPr="00814D3D">
        <w:rPr>
          <w:rStyle w:val="Znakapoznpodarou"/>
          <w:rFonts w:ascii="Times New Roman" w:hAnsi="Times New Roman" w:cs="Times New Roman"/>
          <w:sz w:val="24"/>
          <w:szCs w:val="24"/>
        </w:rPr>
        <w:footnoteReference w:id="31"/>
      </w:r>
      <w:r w:rsidRPr="00814D3D">
        <w:rPr>
          <w:rFonts w:ascii="Times New Roman" w:hAnsi="Times New Roman" w:cs="Times New Roman"/>
          <w:sz w:val="24"/>
          <w:szCs w:val="24"/>
        </w:rPr>
        <w:t xml:space="preserve"> Zmluvnými členskými krajinami </w:t>
      </w:r>
      <w:r w:rsidR="004C2F52">
        <w:rPr>
          <w:rFonts w:ascii="Times New Roman" w:hAnsi="Times New Roman" w:cs="Times New Roman"/>
          <w:sz w:val="24"/>
          <w:szCs w:val="24"/>
        </w:rPr>
        <w:t xml:space="preserve">EPLA </w:t>
      </w:r>
      <w:r w:rsidRPr="00814D3D">
        <w:rPr>
          <w:rFonts w:ascii="Times New Roman" w:hAnsi="Times New Roman" w:cs="Times New Roman"/>
          <w:sz w:val="24"/>
          <w:szCs w:val="24"/>
        </w:rPr>
        <w:t>mali byť aj štáty, ktoré neboli členmi EÚ. Súd mal okrem iného priamo aplikovať právo EÚ a prebrať výlučnú právomoc rozhodovať patentové spory zmluvných členských krajín. Komisia tiež prebrala rozdelenie sudcov na technicky a právnicky kvalifikovaných.</w:t>
      </w:r>
    </w:p>
    <w:p w:rsidR="00E27A35" w:rsidRPr="00814D3D" w:rsidRDefault="0083412F" w:rsidP="004D4455">
      <w:pPr>
        <w:pStyle w:val="Nadpis2"/>
        <w:spacing w:before="240" w:after="240" w:line="240" w:lineRule="auto"/>
        <w:ind w:left="578" w:hanging="578"/>
      </w:pPr>
      <w:bookmarkStart w:id="15" w:name="_Toc402524203"/>
      <w:r w:rsidRPr="004D4455">
        <w:rPr>
          <w:sz w:val="24"/>
        </w:rPr>
        <w:t>Stanovisko</w:t>
      </w:r>
      <w:r w:rsidRPr="00814D3D">
        <w:t xml:space="preserve"> C 1/09</w:t>
      </w:r>
      <w:bookmarkEnd w:id="15"/>
    </w:p>
    <w:p w:rsidR="00E27A35" w:rsidRPr="00814D3D" w:rsidRDefault="002E466F" w:rsidP="00036F2E">
      <w:pPr>
        <w:pStyle w:val="Bezmezer"/>
        <w:spacing w:after="0" w:line="360" w:lineRule="auto"/>
        <w:jc w:val="both"/>
      </w:pPr>
      <w:r>
        <w:rPr>
          <w:rFonts w:ascii="Times New Roman" w:hAnsi="Times New Roman" w:cs="Times New Roman"/>
          <w:sz w:val="24"/>
          <w:szCs w:val="24"/>
          <w:shd w:val="clear" w:color="auto" w:fill="FFFFFF"/>
        </w:rPr>
        <w:t>S</w:t>
      </w:r>
      <w:r w:rsidR="0083412F" w:rsidRPr="00814D3D">
        <w:rPr>
          <w:rFonts w:ascii="Times New Roman" w:hAnsi="Times New Roman" w:cs="Times New Roman"/>
          <w:sz w:val="24"/>
          <w:szCs w:val="24"/>
          <w:shd w:val="clear" w:color="auto" w:fill="FFFFFF"/>
        </w:rPr>
        <w:t>údny dvor vydal očakávané stanovisko</w:t>
      </w:r>
      <w:r w:rsidR="0083412F" w:rsidRPr="00814D3D">
        <w:rPr>
          <w:rStyle w:val="Znakapoznpodarou"/>
          <w:rFonts w:ascii="Times New Roman" w:hAnsi="Times New Roman" w:cs="Times New Roman"/>
          <w:sz w:val="24"/>
          <w:szCs w:val="24"/>
          <w:shd w:val="clear" w:color="auto" w:fill="FFFFFF"/>
        </w:rPr>
        <w:footnoteReference w:id="32"/>
      </w:r>
      <w:r w:rsidR="0083412F" w:rsidRPr="00814D3D">
        <w:rPr>
          <w:rFonts w:ascii="Times New Roman" w:hAnsi="Times New Roman" w:cs="Times New Roman"/>
          <w:sz w:val="24"/>
          <w:szCs w:val="24"/>
          <w:shd w:val="clear" w:color="auto" w:fill="FFFFFF"/>
        </w:rPr>
        <w:t xml:space="preserve"> v marci roku 2011. Z</w:t>
      </w:r>
      <w:r w:rsidR="0083412F" w:rsidRPr="00814D3D">
        <w:rPr>
          <w:rFonts w:ascii="Times New Roman" w:hAnsi="Times New Roman" w:cs="Times New Roman"/>
          <w:sz w:val="24"/>
          <w:szCs w:val="24"/>
        </w:rPr>
        <w:t>asadil ním ranu snahe o vytvorenie európskeho patentové súdu</w:t>
      </w:r>
      <w:r w:rsidR="00D80320">
        <w:rPr>
          <w:rFonts w:ascii="Times New Roman" w:hAnsi="Times New Roman" w:cs="Times New Roman"/>
          <w:sz w:val="24"/>
          <w:szCs w:val="24"/>
        </w:rPr>
        <w:t>.</w:t>
      </w:r>
      <w:r w:rsidR="0083412F" w:rsidRPr="00814D3D">
        <w:rPr>
          <w:rFonts w:ascii="Times New Roman" w:hAnsi="Times New Roman" w:cs="Times New Roman"/>
          <w:sz w:val="24"/>
          <w:szCs w:val="24"/>
        </w:rPr>
        <w:t xml:space="preserve"> </w:t>
      </w:r>
      <w:r w:rsidR="00D80320">
        <w:rPr>
          <w:rFonts w:ascii="Times New Roman" w:hAnsi="Times New Roman" w:cs="Times New Roman"/>
          <w:sz w:val="24"/>
          <w:szCs w:val="24"/>
        </w:rPr>
        <w:t xml:space="preserve">Poukázal na nekompatibilitu </w:t>
      </w:r>
      <w:r w:rsidR="0083412F" w:rsidRPr="00814D3D">
        <w:rPr>
          <w:rFonts w:ascii="Times New Roman" w:hAnsi="Times New Roman" w:cs="Times New Roman"/>
          <w:sz w:val="24"/>
          <w:szCs w:val="24"/>
        </w:rPr>
        <w:t>navrhovan</w:t>
      </w:r>
      <w:r w:rsidR="00D80320">
        <w:rPr>
          <w:rFonts w:ascii="Times New Roman" w:hAnsi="Times New Roman" w:cs="Times New Roman"/>
          <w:sz w:val="24"/>
          <w:szCs w:val="24"/>
        </w:rPr>
        <w:t>ého</w:t>
      </w:r>
      <w:r w:rsidR="0083412F" w:rsidRPr="00814D3D">
        <w:rPr>
          <w:rFonts w:ascii="Times New Roman" w:hAnsi="Times New Roman" w:cs="Times New Roman"/>
          <w:sz w:val="24"/>
          <w:szCs w:val="24"/>
        </w:rPr>
        <w:t xml:space="preserve"> súdn</w:t>
      </w:r>
      <w:r w:rsidR="00D80320">
        <w:rPr>
          <w:rFonts w:ascii="Times New Roman" w:hAnsi="Times New Roman" w:cs="Times New Roman"/>
          <w:sz w:val="24"/>
          <w:szCs w:val="24"/>
        </w:rPr>
        <w:t>eho systému</w:t>
      </w:r>
      <w:r w:rsidR="0083412F" w:rsidRPr="00814D3D">
        <w:rPr>
          <w:rFonts w:ascii="Times New Roman" w:hAnsi="Times New Roman" w:cs="Times New Roman"/>
          <w:sz w:val="24"/>
          <w:szCs w:val="24"/>
        </w:rPr>
        <w:t xml:space="preserve"> s právom EÚ. </w:t>
      </w:r>
      <w:r w:rsidR="00E338C7">
        <w:rPr>
          <w:rFonts w:ascii="Times New Roman" w:hAnsi="Times New Roman" w:cs="Times New Roman"/>
          <w:sz w:val="24"/>
          <w:szCs w:val="24"/>
        </w:rPr>
        <w:t>P</w:t>
      </w:r>
      <w:r w:rsidR="0083412F" w:rsidRPr="00814D3D">
        <w:rPr>
          <w:rFonts w:ascii="Times New Roman" w:hAnsi="Times New Roman" w:cs="Times New Roman"/>
          <w:sz w:val="24"/>
          <w:szCs w:val="24"/>
        </w:rPr>
        <w:t xml:space="preserve">án </w:t>
      </w:r>
      <w:proofErr w:type="spellStart"/>
      <w:r w:rsidR="00E338C7">
        <w:rPr>
          <w:rFonts w:ascii="Times New Roman" w:hAnsi="Times New Roman" w:cs="Times New Roman"/>
          <w:sz w:val="24"/>
          <w:szCs w:val="24"/>
        </w:rPr>
        <w:t>Jaeger</w:t>
      </w:r>
      <w:proofErr w:type="spellEnd"/>
      <w:r w:rsidR="0083412F" w:rsidRPr="00814D3D">
        <w:rPr>
          <w:rFonts w:ascii="Times New Roman" w:hAnsi="Times New Roman" w:cs="Times New Roman"/>
          <w:sz w:val="24"/>
          <w:szCs w:val="24"/>
        </w:rPr>
        <w:t xml:space="preserve">, výskumného pracovníka Inštitútu Max Planck pre duševné vlastníctvo a súťažné právo, </w:t>
      </w:r>
      <w:r w:rsidR="00E338C7">
        <w:rPr>
          <w:rFonts w:ascii="Times New Roman" w:hAnsi="Times New Roman" w:cs="Times New Roman"/>
          <w:sz w:val="24"/>
          <w:szCs w:val="24"/>
        </w:rPr>
        <w:t xml:space="preserve">vo svojej analýze spomínaného stanoviska uvádza, že </w:t>
      </w:r>
      <w:r w:rsidR="0083412F" w:rsidRPr="00814D3D">
        <w:rPr>
          <w:rFonts w:ascii="Times New Roman" w:hAnsi="Times New Roman" w:cs="Times New Roman"/>
          <w:sz w:val="24"/>
          <w:szCs w:val="24"/>
        </w:rPr>
        <w:t>SD EÚ vyčlenil dve podstatné chyby</w:t>
      </w:r>
      <w:r w:rsidR="0083412F" w:rsidRPr="00814D3D">
        <w:rPr>
          <w:rStyle w:val="Znakapoznpodarou"/>
          <w:rFonts w:ascii="Times New Roman" w:hAnsi="Times New Roman" w:cs="Times New Roman"/>
          <w:sz w:val="24"/>
          <w:szCs w:val="24"/>
        </w:rPr>
        <w:footnoteReference w:id="33"/>
      </w:r>
      <w:r w:rsidR="0083412F" w:rsidRPr="00814D3D">
        <w:rPr>
          <w:rFonts w:ascii="Times New Roman" w:hAnsi="Times New Roman" w:cs="Times New Roman"/>
          <w:sz w:val="24"/>
          <w:szCs w:val="24"/>
        </w:rPr>
        <w:t xml:space="preserve"> navrhovaného patentového súdu</w:t>
      </w:r>
      <w:r w:rsidR="00E338C7">
        <w:rPr>
          <w:rFonts w:ascii="Times New Roman" w:hAnsi="Times New Roman" w:cs="Times New Roman"/>
          <w:sz w:val="24"/>
          <w:szCs w:val="24"/>
        </w:rPr>
        <w:t>,</w:t>
      </w:r>
      <w:r w:rsidR="0083412F" w:rsidRPr="00814D3D">
        <w:rPr>
          <w:rFonts w:ascii="Times New Roman" w:hAnsi="Times New Roman" w:cs="Times New Roman"/>
          <w:sz w:val="24"/>
          <w:szCs w:val="24"/>
        </w:rPr>
        <w:t xml:space="preserve"> ktoré </w:t>
      </w:r>
      <w:r w:rsidR="00E338C7">
        <w:rPr>
          <w:rFonts w:ascii="Times New Roman" w:hAnsi="Times New Roman" w:cs="Times New Roman"/>
          <w:sz w:val="24"/>
          <w:szCs w:val="24"/>
        </w:rPr>
        <w:t xml:space="preserve">spolu s ďalšími </w:t>
      </w:r>
      <w:r w:rsidR="0083412F" w:rsidRPr="00814D3D">
        <w:rPr>
          <w:rFonts w:ascii="Times New Roman" w:hAnsi="Times New Roman" w:cs="Times New Roman"/>
          <w:sz w:val="24"/>
          <w:szCs w:val="24"/>
        </w:rPr>
        <w:t xml:space="preserve">spôsobili, že predložený návrh Súdny dvor </w:t>
      </w:r>
      <w:r w:rsidR="00E338C7">
        <w:rPr>
          <w:rFonts w:ascii="Times New Roman" w:hAnsi="Times New Roman" w:cs="Times New Roman"/>
          <w:sz w:val="24"/>
          <w:szCs w:val="24"/>
        </w:rPr>
        <w:t xml:space="preserve">posúdil </w:t>
      </w:r>
      <w:r w:rsidR="0083412F" w:rsidRPr="00814D3D">
        <w:rPr>
          <w:rFonts w:ascii="Times New Roman" w:hAnsi="Times New Roman" w:cs="Times New Roman"/>
          <w:sz w:val="24"/>
          <w:szCs w:val="24"/>
        </w:rPr>
        <w:t>ako nezlučiteľný s právom EÚ</w:t>
      </w:r>
      <w:r w:rsidR="0083412F" w:rsidRPr="00814D3D">
        <w:rPr>
          <w:rFonts w:ascii="Times New Roman" w:hAnsi="Times New Roman" w:cs="Times New Roman"/>
          <w:sz w:val="24"/>
          <w:szCs w:val="24"/>
          <w:shd w:val="clear" w:color="auto" w:fill="FFFFFF"/>
        </w:rPr>
        <w:t>.</w:t>
      </w:r>
      <w:r w:rsidR="0083412F" w:rsidRPr="00814D3D">
        <w:rPr>
          <w:rFonts w:ascii="Times New Roman" w:hAnsi="Times New Roman" w:cs="Times New Roman"/>
          <w:sz w:val="24"/>
          <w:szCs w:val="24"/>
        </w:rPr>
        <w:t xml:space="preserve">  </w:t>
      </w:r>
    </w:p>
    <w:p w:rsidR="001D7A27" w:rsidRDefault="0083412F" w:rsidP="00036F2E">
      <w:pPr>
        <w:pStyle w:val="Bezmezer"/>
        <w:spacing w:after="0" w:line="360" w:lineRule="auto"/>
        <w:ind w:firstLine="708"/>
        <w:jc w:val="both"/>
        <w:rPr>
          <w:rFonts w:ascii="Times New Roman" w:hAnsi="Times New Roman" w:cs="Times New Roman"/>
          <w:sz w:val="24"/>
          <w:szCs w:val="24"/>
        </w:rPr>
      </w:pPr>
      <w:r w:rsidRPr="00814D3D">
        <w:rPr>
          <w:rFonts w:ascii="Times New Roman" w:hAnsi="Times New Roman" w:cs="Times New Roman"/>
          <w:sz w:val="24"/>
          <w:szCs w:val="24"/>
        </w:rPr>
        <w:t>Prvou z nich bol</w:t>
      </w:r>
      <w:r w:rsidR="00045D7E">
        <w:rPr>
          <w:rFonts w:ascii="Times New Roman" w:hAnsi="Times New Roman" w:cs="Times New Roman"/>
          <w:sz w:val="24"/>
          <w:szCs w:val="24"/>
        </w:rPr>
        <w:t>o nerešpektovanie</w:t>
      </w:r>
      <w:r w:rsidRPr="00814D3D">
        <w:rPr>
          <w:rFonts w:ascii="Times New Roman" w:hAnsi="Times New Roman" w:cs="Times New Roman"/>
          <w:sz w:val="24"/>
          <w:szCs w:val="24"/>
        </w:rPr>
        <w:t xml:space="preserve"> autonómi</w:t>
      </w:r>
      <w:r w:rsidR="00045D7E">
        <w:rPr>
          <w:rFonts w:ascii="Times New Roman" w:hAnsi="Times New Roman" w:cs="Times New Roman"/>
          <w:sz w:val="24"/>
          <w:szCs w:val="24"/>
        </w:rPr>
        <w:t>e</w:t>
      </w:r>
      <w:r w:rsidRPr="00814D3D">
        <w:rPr>
          <w:rFonts w:ascii="Times New Roman" w:hAnsi="Times New Roman" w:cs="Times New Roman"/>
          <w:sz w:val="24"/>
          <w:szCs w:val="24"/>
        </w:rPr>
        <w:t xml:space="preserve"> súdneho systému Európskej únie</w:t>
      </w:r>
      <w:r w:rsidR="00A222EC">
        <w:rPr>
          <w:rFonts w:ascii="Times New Roman" w:hAnsi="Times New Roman" w:cs="Times New Roman"/>
          <w:sz w:val="24"/>
          <w:szCs w:val="24"/>
        </w:rPr>
        <w:t>. N</w:t>
      </w:r>
      <w:r w:rsidRPr="00814D3D">
        <w:rPr>
          <w:rFonts w:ascii="Times New Roman" w:hAnsi="Times New Roman" w:cs="Times New Roman"/>
          <w:sz w:val="24"/>
          <w:szCs w:val="24"/>
        </w:rPr>
        <w:t xml:space="preserve">avrhovaný patentový súdom bol samostatnou inštitúciou s vlastnou subjektivitou a nebol zaradený </w:t>
      </w:r>
      <w:r w:rsidR="00842795">
        <w:rPr>
          <w:rFonts w:ascii="Times New Roman" w:hAnsi="Times New Roman" w:cs="Times New Roman"/>
          <w:sz w:val="24"/>
          <w:szCs w:val="24"/>
        </w:rPr>
        <w:t xml:space="preserve">do </w:t>
      </w:r>
      <w:r w:rsidRPr="00814D3D">
        <w:rPr>
          <w:rFonts w:ascii="Times New Roman" w:hAnsi="Times New Roman" w:cs="Times New Roman"/>
          <w:sz w:val="24"/>
          <w:szCs w:val="24"/>
        </w:rPr>
        <w:t>systém</w:t>
      </w:r>
      <w:r w:rsidR="00842795">
        <w:rPr>
          <w:rFonts w:ascii="Times New Roman" w:hAnsi="Times New Roman" w:cs="Times New Roman"/>
          <w:sz w:val="24"/>
          <w:szCs w:val="24"/>
        </w:rPr>
        <w:t>u</w:t>
      </w:r>
      <w:r w:rsidRPr="00814D3D">
        <w:rPr>
          <w:rFonts w:ascii="Times New Roman" w:hAnsi="Times New Roman" w:cs="Times New Roman"/>
          <w:sz w:val="24"/>
          <w:szCs w:val="24"/>
        </w:rPr>
        <w:t xml:space="preserve"> súdov EÚ alebo vnútroštátnych súdov členských krajín EÚ, keďže zmluvnými stranami boli aj nečlenské krajiny EÚ</w:t>
      </w:r>
      <w:r w:rsidR="001D7A27">
        <w:rPr>
          <w:rFonts w:ascii="Times New Roman" w:hAnsi="Times New Roman" w:cs="Times New Roman"/>
          <w:sz w:val="24"/>
          <w:szCs w:val="24"/>
        </w:rPr>
        <w:t>.</w:t>
      </w:r>
      <w:r w:rsidRPr="00814D3D">
        <w:rPr>
          <w:rFonts w:ascii="Times New Roman" w:hAnsi="Times New Roman" w:cs="Times New Roman"/>
          <w:sz w:val="24"/>
          <w:szCs w:val="24"/>
        </w:rPr>
        <w:t xml:space="preserve"> </w:t>
      </w:r>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lastRenderedPageBreak/>
        <w:tab/>
      </w:r>
      <w:r w:rsidR="001D7A27">
        <w:rPr>
          <w:rFonts w:ascii="Times New Roman" w:hAnsi="Times New Roman" w:cs="Times New Roman"/>
          <w:sz w:val="24"/>
          <w:szCs w:val="24"/>
        </w:rPr>
        <w:t xml:space="preserve">Druhým dôvod je podľa </w:t>
      </w:r>
      <w:r w:rsidRPr="00814D3D">
        <w:rPr>
          <w:rFonts w:ascii="Times New Roman" w:hAnsi="Times New Roman" w:cs="Times New Roman"/>
          <w:sz w:val="24"/>
          <w:szCs w:val="24"/>
        </w:rPr>
        <w:t>pán</w:t>
      </w:r>
      <w:r w:rsidR="001D7A27">
        <w:rPr>
          <w:rFonts w:ascii="Times New Roman" w:hAnsi="Times New Roman" w:cs="Times New Roman"/>
          <w:sz w:val="24"/>
          <w:szCs w:val="24"/>
        </w:rPr>
        <w:t>a</w:t>
      </w:r>
      <w:r w:rsidRPr="00814D3D">
        <w:rPr>
          <w:rFonts w:ascii="Times New Roman" w:hAnsi="Times New Roman" w:cs="Times New Roman"/>
          <w:sz w:val="24"/>
          <w:szCs w:val="24"/>
        </w:rPr>
        <w:t xml:space="preserve"> </w:t>
      </w:r>
      <w:proofErr w:type="spellStart"/>
      <w:r w:rsidRPr="00814D3D">
        <w:rPr>
          <w:rFonts w:ascii="Times New Roman" w:hAnsi="Times New Roman" w:cs="Times New Roman"/>
          <w:sz w:val="24"/>
          <w:szCs w:val="24"/>
        </w:rPr>
        <w:t>Jaeger</w:t>
      </w:r>
      <w:proofErr w:type="spellEnd"/>
      <w:r w:rsidRPr="00814D3D">
        <w:rPr>
          <w:rFonts w:ascii="Times New Roman" w:hAnsi="Times New Roman" w:cs="Times New Roman"/>
          <w:sz w:val="24"/>
          <w:szCs w:val="24"/>
        </w:rPr>
        <w:t xml:space="preserve"> argument Súdneho dvor</w:t>
      </w:r>
      <w:r w:rsidR="001D7A27">
        <w:rPr>
          <w:rFonts w:ascii="Times New Roman" w:hAnsi="Times New Roman" w:cs="Times New Roman"/>
          <w:sz w:val="24"/>
          <w:szCs w:val="24"/>
        </w:rPr>
        <w:t>u</w:t>
      </w:r>
      <w:r w:rsidRPr="00814D3D">
        <w:rPr>
          <w:rFonts w:ascii="Times New Roman" w:hAnsi="Times New Roman" w:cs="Times New Roman"/>
          <w:sz w:val="24"/>
          <w:szCs w:val="24"/>
        </w:rPr>
        <w:t xml:space="preserve">, že </w:t>
      </w:r>
      <w:r w:rsidR="001E1D24">
        <w:rPr>
          <w:rFonts w:ascii="Times New Roman" w:hAnsi="Times New Roman" w:cs="Times New Roman"/>
          <w:sz w:val="24"/>
          <w:szCs w:val="24"/>
        </w:rPr>
        <w:t xml:space="preserve">navrhovaný </w:t>
      </w:r>
      <w:r w:rsidRPr="00814D3D">
        <w:rPr>
          <w:rFonts w:ascii="Times New Roman" w:hAnsi="Times New Roman" w:cs="Times New Roman"/>
          <w:sz w:val="24"/>
          <w:szCs w:val="24"/>
        </w:rPr>
        <w:t>súd</w:t>
      </w:r>
      <w:r w:rsidR="001E1D24">
        <w:rPr>
          <w:rFonts w:ascii="Times New Roman" w:hAnsi="Times New Roman" w:cs="Times New Roman"/>
          <w:sz w:val="24"/>
          <w:szCs w:val="24"/>
        </w:rPr>
        <w:t>ny systém</w:t>
      </w:r>
      <w:r w:rsidRPr="00814D3D">
        <w:rPr>
          <w:rFonts w:ascii="Times New Roman" w:hAnsi="Times New Roman" w:cs="Times New Roman"/>
          <w:sz w:val="24"/>
          <w:szCs w:val="24"/>
        </w:rPr>
        <w:t xml:space="preserve"> rozbíja </w:t>
      </w:r>
      <w:r w:rsidR="001E1D24">
        <w:rPr>
          <w:rFonts w:ascii="Times New Roman" w:hAnsi="Times New Roman" w:cs="Times New Roman"/>
          <w:sz w:val="24"/>
          <w:szCs w:val="24"/>
        </w:rPr>
        <w:t xml:space="preserve">existujúci súdny </w:t>
      </w:r>
      <w:r w:rsidRPr="00814D3D">
        <w:rPr>
          <w:rFonts w:ascii="Times New Roman" w:hAnsi="Times New Roman" w:cs="Times New Roman"/>
          <w:sz w:val="24"/>
          <w:szCs w:val="24"/>
        </w:rPr>
        <w:t>systém</w:t>
      </w:r>
      <w:r w:rsidR="001E1D24">
        <w:rPr>
          <w:rFonts w:ascii="Times New Roman" w:hAnsi="Times New Roman" w:cs="Times New Roman"/>
          <w:sz w:val="24"/>
          <w:szCs w:val="24"/>
        </w:rPr>
        <w:t xml:space="preserve"> EÚ</w:t>
      </w:r>
      <w:r w:rsidRPr="00814D3D">
        <w:rPr>
          <w:rFonts w:ascii="Times New Roman" w:hAnsi="Times New Roman" w:cs="Times New Roman"/>
          <w:sz w:val="24"/>
          <w:szCs w:val="24"/>
        </w:rPr>
        <w:t xml:space="preserve">. </w:t>
      </w:r>
      <w:r w:rsidR="0015742B">
        <w:rPr>
          <w:rFonts w:ascii="Times New Roman" w:hAnsi="Times New Roman" w:cs="Times New Roman"/>
          <w:sz w:val="24"/>
          <w:szCs w:val="24"/>
        </w:rPr>
        <w:t xml:space="preserve">Navrhovaný súdny systém mal obrať </w:t>
      </w:r>
      <w:r w:rsidRPr="00814D3D">
        <w:rPr>
          <w:rFonts w:ascii="Times New Roman" w:hAnsi="Times New Roman" w:cs="Times New Roman"/>
          <w:sz w:val="24"/>
          <w:szCs w:val="24"/>
        </w:rPr>
        <w:t xml:space="preserve">vnútroštátne súdy o znateľný počet </w:t>
      </w:r>
      <w:proofErr w:type="spellStart"/>
      <w:r w:rsidRPr="00814D3D">
        <w:rPr>
          <w:rFonts w:ascii="Times New Roman" w:hAnsi="Times New Roman" w:cs="Times New Roman"/>
          <w:sz w:val="24"/>
          <w:szCs w:val="24"/>
        </w:rPr>
        <w:t>prejednávaných</w:t>
      </w:r>
      <w:proofErr w:type="spellEnd"/>
      <w:r w:rsidRPr="00814D3D">
        <w:rPr>
          <w:rFonts w:ascii="Times New Roman" w:hAnsi="Times New Roman" w:cs="Times New Roman"/>
          <w:sz w:val="24"/>
          <w:szCs w:val="24"/>
        </w:rPr>
        <w:t xml:space="preserve"> vecí, </w:t>
      </w:r>
      <w:r w:rsidR="0015742B">
        <w:rPr>
          <w:rFonts w:ascii="Times New Roman" w:hAnsi="Times New Roman" w:cs="Times New Roman"/>
          <w:sz w:val="24"/>
          <w:szCs w:val="24"/>
        </w:rPr>
        <w:t xml:space="preserve">a popri tom ich mal obrať aj o </w:t>
      </w:r>
      <w:r w:rsidRPr="00814D3D">
        <w:rPr>
          <w:rFonts w:ascii="Times New Roman" w:hAnsi="Times New Roman" w:cs="Times New Roman"/>
          <w:sz w:val="24"/>
          <w:szCs w:val="24"/>
        </w:rPr>
        <w:t xml:space="preserve">možnosť, príp. povinnosť, položiť predbežnú otázku, ktorú vnútroštátne súdy predkladajú Súdnemu dvoru za účelom </w:t>
      </w:r>
      <w:r w:rsidR="001D7A27">
        <w:rPr>
          <w:rFonts w:ascii="Times New Roman" w:hAnsi="Times New Roman" w:cs="Times New Roman"/>
          <w:sz w:val="24"/>
          <w:szCs w:val="24"/>
        </w:rPr>
        <w:t xml:space="preserve">dosiahnutia </w:t>
      </w:r>
      <w:r w:rsidRPr="00814D3D">
        <w:rPr>
          <w:rFonts w:ascii="Times New Roman" w:hAnsi="Times New Roman" w:cs="Times New Roman"/>
          <w:sz w:val="24"/>
          <w:szCs w:val="24"/>
        </w:rPr>
        <w:t xml:space="preserve">jednotného a záväzného výkladu práva Spoločenstva. Návrh dohody o patentovom súde </w:t>
      </w:r>
      <w:r w:rsidR="00AA3DAC">
        <w:rPr>
          <w:rFonts w:ascii="Times New Roman" w:hAnsi="Times New Roman" w:cs="Times New Roman"/>
          <w:sz w:val="24"/>
          <w:szCs w:val="24"/>
        </w:rPr>
        <w:t>neobsahoval</w:t>
      </w:r>
      <w:r w:rsidRPr="00814D3D">
        <w:rPr>
          <w:rFonts w:ascii="Times New Roman" w:hAnsi="Times New Roman" w:cs="Times New Roman"/>
          <w:sz w:val="24"/>
          <w:szCs w:val="24"/>
        </w:rPr>
        <w:t xml:space="preserve"> opravný prostriedok proti porušeniu práva EÚ patentovým súdom a prípadné porušenie práva EÚ nezaklad</w:t>
      </w:r>
      <w:r w:rsidR="009B6DBF">
        <w:rPr>
          <w:rFonts w:ascii="Times New Roman" w:hAnsi="Times New Roman" w:cs="Times New Roman"/>
          <w:sz w:val="24"/>
          <w:szCs w:val="24"/>
        </w:rPr>
        <w:t>alo</w:t>
      </w:r>
      <w:r w:rsidRPr="00814D3D">
        <w:rPr>
          <w:rFonts w:ascii="Times New Roman" w:hAnsi="Times New Roman" w:cs="Times New Roman"/>
          <w:sz w:val="24"/>
          <w:szCs w:val="24"/>
        </w:rPr>
        <w:t xml:space="preserve"> zodpovednosť žiadneho členského štátu EÚ.</w:t>
      </w:r>
    </w:p>
    <w:p w:rsidR="00171797" w:rsidRDefault="0083412F" w:rsidP="00036F2E">
      <w:pPr>
        <w:pStyle w:val="Bezmezer"/>
        <w:spacing w:after="0" w:line="360" w:lineRule="auto"/>
        <w:jc w:val="both"/>
      </w:pPr>
      <w:r w:rsidRPr="00814D3D">
        <w:rPr>
          <w:rFonts w:ascii="Times New Roman" w:hAnsi="Times New Roman" w:cs="Times New Roman"/>
          <w:sz w:val="24"/>
          <w:szCs w:val="24"/>
        </w:rPr>
        <w:tab/>
        <w:t xml:space="preserve">Súdny dvor načrtol model súdu, ktorý by bol ochotný akceptovať. Mal byť zriadený len pre členské štáty EÚ a zaradený do ich súdnych systémov so zreteľom na záväzky vyplývajúce z práva EÚ a obsahovať v sebe záruky zachovania celistvosti a autonómie súdneho systému EÚ. Súdny dvor sa zmienil o Súdnom dvore Beneluxu, ktorý je síce medzinárodným súdom, ale len pre členské štáty a mimo iné má právo, resp. povinnosť, klásť predbežnú otázku SD EÚ tam, kde je to vhodné. Pán </w:t>
      </w:r>
      <w:proofErr w:type="spellStart"/>
      <w:r w:rsidRPr="00814D3D">
        <w:rPr>
          <w:rFonts w:ascii="Times New Roman" w:hAnsi="Times New Roman" w:cs="Times New Roman"/>
          <w:sz w:val="24"/>
          <w:szCs w:val="24"/>
        </w:rPr>
        <w:t>Jaeger</w:t>
      </w:r>
      <w:proofErr w:type="spellEnd"/>
      <w:r w:rsidRPr="00814D3D">
        <w:rPr>
          <w:rFonts w:ascii="Times New Roman" w:hAnsi="Times New Roman" w:cs="Times New Roman"/>
          <w:sz w:val="24"/>
          <w:szCs w:val="24"/>
        </w:rPr>
        <w:t xml:space="preserve"> vo svojom výskumnom dokumente priniesol prehľadnú tabuľku</w:t>
      </w:r>
      <w:r w:rsidRPr="00814D3D">
        <w:rPr>
          <w:rStyle w:val="Znakapoznpodarou"/>
          <w:rFonts w:ascii="Times New Roman" w:hAnsi="Times New Roman" w:cs="Times New Roman"/>
          <w:sz w:val="24"/>
          <w:szCs w:val="24"/>
        </w:rPr>
        <w:footnoteReference w:id="34"/>
      </w:r>
      <w:r w:rsidRPr="00814D3D">
        <w:rPr>
          <w:rFonts w:ascii="Times New Roman" w:hAnsi="Times New Roman" w:cs="Times New Roman"/>
          <w:sz w:val="24"/>
          <w:szCs w:val="24"/>
          <w:shd w:val="clear" w:color="auto" w:fill="FFFFFF"/>
        </w:rPr>
        <w:t xml:space="preserve">, v ktorej upozorňuje na tak podstatné rozdiely, že aj napriek snahe Komisie, Rady EÚ a zmluvných členských štátov môže nový návrh stroskotať. Patentový súd nemá na rozdiel od súdu </w:t>
      </w:r>
      <w:proofErr w:type="spellStart"/>
      <w:r w:rsidRPr="00814D3D">
        <w:rPr>
          <w:rFonts w:ascii="Times New Roman" w:hAnsi="Times New Roman" w:cs="Times New Roman"/>
          <w:sz w:val="24"/>
          <w:szCs w:val="24"/>
          <w:shd w:val="clear" w:color="auto" w:fill="FFFFFF"/>
        </w:rPr>
        <w:t>BENELUXu</w:t>
      </w:r>
      <w:proofErr w:type="spellEnd"/>
      <w:r w:rsidRPr="00814D3D">
        <w:rPr>
          <w:rFonts w:ascii="Times New Roman" w:hAnsi="Times New Roman" w:cs="Times New Roman"/>
          <w:sz w:val="24"/>
          <w:szCs w:val="24"/>
          <w:shd w:val="clear" w:color="auto" w:fill="FFFFFF"/>
        </w:rPr>
        <w:t xml:space="preserve"> špeciálne oprávnenie na svoj vznik v primárnom práve EÚ. Taktiež bude nadaný právnou mocou ucelene rozhodovať o meritórnej ako aj procesnej stránke prípadu, ktorý mu bude predložený. Súd </w:t>
      </w:r>
      <w:proofErr w:type="spellStart"/>
      <w:r w:rsidRPr="00814D3D">
        <w:rPr>
          <w:rFonts w:ascii="Times New Roman" w:hAnsi="Times New Roman" w:cs="Times New Roman"/>
          <w:sz w:val="24"/>
          <w:szCs w:val="24"/>
          <w:shd w:val="clear" w:color="auto" w:fill="FFFFFF"/>
        </w:rPr>
        <w:t>BENELUXu</w:t>
      </w:r>
      <w:proofErr w:type="spellEnd"/>
      <w:r w:rsidRPr="00814D3D">
        <w:rPr>
          <w:rFonts w:ascii="Times New Roman" w:hAnsi="Times New Roman" w:cs="Times New Roman"/>
          <w:sz w:val="24"/>
          <w:szCs w:val="24"/>
          <w:shd w:val="clear" w:color="auto" w:fill="FFFFFF"/>
        </w:rPr>
        <w:t xml:space="preserve"> je obmedzený na rozhodovanie o predbežných otázkach. Patentový súd stojí ako medzinárodný súd mimo systém vnútroštátnych súdov, súd </w:t>
      </w:r>
      <w:proofErr w:type="spellStart"/>
      <w:r w:rsidRPr="00814D3D">
        <w:rPr>
          <w:rFonts w:ascii="Times New Roman" w:hAnsi="Times New Roman" w:cs="Times New Roman"/>
          <w:sz w:val="24"/>
          <w:szCs w:val="24"/>
          <w:shd w:val="clear" w:color="auto" w:fill="FFFFFF"/>
        </w:rPr>
        <w:t>BENELUXu</w:t>
      </w:r>
      <w:proofErr w:type="spellEnd"/>
      <w:r w:rsidRPr="00814D3D">
        <w:rPr>
          <w:rFonts w:ascii="Times New Roman" w:hAnsi="Times New Roman" w:cs="Times New Roman"/>
          <w:sz w:val="24"/>
          <w:szCs w:val="24"/>
          <w:shd w:val="clear" w:color="auto" w:fill="FFFFFF"/>
        </w:rPr>
        <w:t xml:space="preserve"> spolupracuje s vnútroštátnymi súdmi Belgického kráľovstva, Holandského kráľovstva a Luxemburského vojvodstva, keďže tvorí predbežný súd v ich systéme. V neposlednom rade súd </w:t>
      </w:r>
      <w:proofErr w:type="spellStart"/>
      <w:r w:rsidRPr="00814D3D">
        <w:rPr>
          <w:rFonts w:ascii="Times New Roman" w:hAnsi="Times New Roman" w:cs="Times New Roman"/>
          <w:sz w:val="24"/>
          <w:szCs w:val="24"/>
          <w:shd w:val="clear" w:color="auto" w:fill="FFFFFF"/>
        </w:rPr>
        <w:t>BENELUXu</w:t>
      </w:r>
      <w:proofErr w:type="spellEnd"/>
      <w:r w:rsidRPr="00814D3D">
        <w:rPr>
          <w:rFonts w:ascii="Times New Roman" w:hAnsi="Times New Roman" w:cs="Times New Roman"/>
          <w:sz w:val="24"/>
          <w:szCs w:val="24"/>
          <w:shd w:val="clear" w:color="auto" w:fill="FFFFFF"/>
        </w:rPr>
        <w:t xml:space="preserve"> vykladá iba dohovor, na základe ktorého vznikol, ale patentový súd bude vykladať medzinárodný dohovor, na základe ktorého vzniká, a popri tom právo EÚ a konvenciu o udeľovaní európskych patentov.</w:t>
      </w:r>
    </w:p>
    <w:p w:rsidR="00171797" w:rsidRDefault="00171797">
      <w:pPr>
        <w:rPr>
          <w:rFonts w:ascii="Calibri" w:hAnsi="Calibri" w:cs="Calibri"/>
          <w:color w:val="00000A"/>
          <w:sz w:val="22"/>
          <w:szCs w:val="22"/>
          <w:lang w:eastAsia="en-US" w:bidi="ar-SA"/>
        </w:rPr>
      </w:pPr>
      <w:r>
        <w:br w:type="page"/>
      </w:r>
    </w:p>
    <w:p w:rsidR="00E27A35" w:rsidRPr="00F4319D" w:rsidRDefault="0083412F" w:rsidP="00F4319D">
      <w:pPr>
        <w:pStyle w:val="Nadpis1"/>
        <w:spacing w:before="0" w:after="240" w:line="240" w:lineRule="auto"/>
        <w:ind w:left="431" w:hanging="431"/>
        <w:rPr>
          <w:sz w:val="28"/>
        </w:rPr>
      </w:pPr>
      <w:bookmarkStart w:id="16" w:name="_Toc401787204"/>
      <w:bookmarkStart w:id="17" w:name="__RefHeading__2313_1997203482"/>
      <w:bookmarkStart w:id="18" w:name="_Toc402524204"/>
      <w:bookmarkEnd w:id="16"/>
      <w:r w:rsidRPr="00F4319D">
        <w:rPr>
          <w:sz w:val="28"/>
        </w:rPr>
        <w:lastRenderedPageBreak/>
        <w:t>Dohoda o jednotnom patentovom súde</w:t>
      </w:r>
      <w:bookmarkEnd w:id="17"/>
      <w:bookmarkEnd w:id="18"/>
    </w:p>
    <w:p w:rsidR="00E27A35" w:rsidRPr="00814D3D" w:rsidRDefault="0083412F" w:rsidP="009B59D2">
      <w:pPr>
        <w:pStyle w:val="Nadpis2"/>
        <w:spacing w:before="240" w:after="240" w:line="240" w:lineRule="auto"/>
        <w:ind w:left="578" w:hanging="578"/>
      </w:pPr>
      <w:bookmarkStart w:id="19" w:name="_Toc402524205"/>
      <w:r w:rsidRPr="00F4319D">
        <w:rPr>
          <w:sz w:val="24"/>
        </w:rPr>
        <w:t>Vznik</w:t>
      </w:r>
      <w:bookmarkEnd w:id="19"/>
    </w:p>
    <w:p w:rsidR="00A75226" w:rsidRDefault="00A75226" w:rsidP="00036F2E">
      <w:pPr>
        <w:pStyle w:val="Standard"/>
        <w:spacing w:after="0" w:line="360" w:lineRule="auto"/>
        <w:jc w:val="both"/>
        <w:rPr>
          <w:rFonts w:ascii="Times New Roman" w:hAnsi="Times New Roman" w:cs="Times New Roman"/>
          <w:sz w:val="24"/>
          <w:szCs w:val="24"/>
          <w:shd w:val="clear" w:color="auto" w:fill="FFFFFF"/>
        </w:rPr>
      </w:pPr>
      <w:r w:rsidRPr="00814D3D">
        <w:rPr>
          <w:rFonts w:ascii="Times New Roman" w:hAnsi="Times New Roman" w:cs="Times New Roman"/>
          <w:sz w:val="24"/>
          <w:szCs w:val="24"/>
          <w:shd w:val="clear" w:color="auto" w:fill="FFFFFF"/>
        </w:rPr>
        <w:t>V súčasnosti sa na rýchlejšie a lacnejšie</w:t>
      </w:r>
      <w:r>
        <w:rPr>
          <w:rFonts w:ascii="Times New Roman" w:hAnsi="Times New Roman" w:cs="Times New Roman"/>
          <w:sz w:val="24"/>
          <w:szCs w:val="24"/>
          <w:shd w:val="clear" w:color="auto" w:fill="FFFFFF"/>
        </w:rPr>
        <w:t xml:space="preserve"> </w:t>
      </w:r>
      <w:r w:rsidRPr="00814D3D">
        <w:rPr>
          <w:rFonts w:ascii="Times New Roman" w:hAnsi="Times New Roman" w:cs="Times New Roman"/>
          <w:sz w:val="24"/>
          <w:szCs w:val="24"/>
          <w:shd w:val="clear" w:color="auto" w:fill="FFFFFF"/>
        </w:rPr>
        <w:t xml:space="preserve">získanie patentovej ochrany vo viacerých krajinách EÚ používajú európske patenty vydané na základe </w:t>
      </w:r>
      <w:r>
        <w:rPr>
          <w:rFonts w:ascii="Times New Roman" w:hAnsi="Times New Roman" w:cs="Times New Roman"/>
          <w:sz w:val="24"/>
          <w:szCs w:val="24"/>
          <w:shd w:val="clear" w:color="auto" w:fill="FFFFFF"/>
        </w:rPr>
        <w:t>Dohovoru o udeľovaní európskych patentov (Európsky patentový dohovor)</w:t>
      </w:r>
      <w:r w:rsidRPr="00814D3D">
        <w:rPr>
          <w:rStyle w:val="Znakapoznpodarou"/>
          <w:rFonts w:ascii="Times New Roman" w:hAnsi="Times New Roman" w:cs="Times New Roman"/>
          <w:sz w:val="24"/>
          <w:szCs w:val="24"/>
          <w:shd w:val="clear" w:color="auto" w:fill="FFFFFF"/>
        </w:rPr>
        <w:footnoteReference w:id="35"/>
      </w:r>
      <w:r w:rsidRPr="00814D3D">
        <w:rPr>
          <w:rFonts w:ascii="Times New Roman" w:hAnsi="Times New Roman" w:cs="Times New Roman"/>
          <w:sz w:val="24"/>
          <w:szCs w:val="24"/>
          <w:shd w:val="clear" w:color="auto" w:fill="FFFFFF"/>
        </w:rPr>
        <w:t xml:space="preserve">. Európsky patent je de </w:t>
      </w:r>
      <w:proofErr w:type="spellStart"/>
      <w:r w:rsidRPr="00814D3D">
        <w:rPr>
          <w:rFonts w:ascii="Times New Roman" w:hAnsi="Times New Roman" w:cs="Times New Roman"/>
          <w:sz w:val="24"/>
          <w:szCs w:val="24"/>
          <w:shd w:val="clear" w:color="auto" w:fill="FFFFFF"/>
        </w:rPr>
        <w:t>facto</w:t>
      </w:r>
      <w:proofErr w:type="spellEnd"/>
      <w:r w:rsidRPr="00814D3D">
        <w:rPr>
          <w:rFonts w:ascii="Times New Roman" w:hAnsi="Times New Roman" w:cs="Times New Roman"/>
          <w:sz w:val="24"/>
          <w:szCs w:val="24"/>
          <w:shd w:val="clear" w:color="auto" w:fill="FFFFFF"/>
        </w:rPr>
        <w:t xml:space="preserve"> balíček vnútroštátnych patentov, pričom ich vymáhanie súdnou cestou musí prebehnúť samostatne v každej členskej krajine. Naliehavú potrebu jednotného patentového súdneho systému pre krajiny Európy prezentuje prípad </w:t>
      </w:r>
      <w:proofErr w:type="spellStart"/>
      <w:r w:rsidRPr="00814D3D">
        <w:rPr>
          <w:rFonts w:ascii="Times New Roman" w:hAnsi="Times New Roman" w:cs="Times New Roman"/>
          <w:sz w:val="24"/>
          <w:szCs w:val="24"/>
          <w:shd w:val="clear" w:color="auto" w:fill="FFFFFF"/>
        </w:rPr>
        <w:t>Epilady</w:t>
      </w:r>
      <w:proofErr w:type="spellEnd"/>
      <w:r w:rsidRPr="00814D3D">
        <w:rPr>
          <w:rFonts w:ascii="Times New Roman" w:hAnsi="Times New Roman" w:cs="Times New Roman"/>
          <w:sz w:val="24"/>
          <w:szCs w:val="24"/>
          <w:shd w:val="clear" w:color="auto" w:fill="FFFFFF"/>
        </w:rPr>
        <w:t xml:space="preserve">, Novartis </w:t>
      </w:r>
      <w:proofErr w:type="spellStart"/>
      <w:r w:rsidRPr="00814D3D">
        <w:rPr>
          <w:rFonts w:ascii="Times New Roman" w:hAnsi="Times New Roman" w:cs="Times New Roman"/>
          <w:sz w:val="24"/>
          <w:szCs w:val="24"/>
          <w:shd w:val="clear" w:color="auto" w:fill="FFFFFF"/>
        </w:rPr>
        <w:t>vs</w:t>
      </w:r>
      <w:proofErr w:type="spellEnd"/>
      <w:r w:rsidRPr="00814D3D">
        <w:rPr>
          <w:rFonts w:ascii="Times New Roman" w:hAnsi="Times New Roman" w:cs="Times New Roman"/>
          <w:sz w:val="24"/>
          <w:szCs w:val="24"/>
          <w:shd w:val="clear" w:color="auto" w:fill="FFFFFF"/>
        </w:rPr>
        <w:t>. J&amp;J. Bol to spor o porušení európskeho patentu, pričom v deviatich identických prípadoch súdy v piatich rôznych krajinách rozhodli, že došlo k porušeniu a súdy v štyroch ďalších krajinách neuvideli žiadne porušenie.</w:t>
      </w:r>
      <w:r w:rsidRPr="00814D3D">
        <w:rPr>
          <w:rStyle w:val="Znakapoznpodarou"/>
          <w:rFonts w:ascii="Times New Roman" w:hAnsi="Times New Roman" w:cs="Times New Roman"/>
          <w:sz w:val="24"/>
          <w:szCs w:val="24"/>
          <w:shd w:val="clear" w:color="auto" w:fill="FFFFFF"/>
        </w:rPr>
        <w:footnoteReference w:id="36"/>
      </w:r>
    </w:p>
    <w:p w:rsidR="00E27A35" w:rsidRPr="00814D3D" w:rsidRDefault="00D80320" w:rsidP="00036F2E">
      <w:pPr>
        <w:pStyle w:val="Standard"/>
        <w:spacing w:after="0" w:line="360" w:lineRule="auto"/>
        <w:ind w:firstLine="708"/>
        <w:jc w:val="both"/>
      </w:pPr>
      <w:r>
        <w:rPr>
          <w:rFonts w:ascii="Times New Roman" w:hAnsi="Times New Roman" w:cs="Times New Roman"/>
          <w:sz w:val="24"/>
          <w:szCs w:val="24"/>
          <w:shd w:val="clear" w:color="auto" w:fill="FFFFFF"/>
        </w:rPr>
        <w:t xml:space="preserve">Komisia sa zabezpečila pre prípad, že by Súdny dvor EÚ </w:t>
      </w:r>
      <w:r w:rsidR="0032048D">
        <w:rPr>
          <w:rFonts w:ascii="Times New Roman" w:hAnsi="Times New Roman" w:cs="Times New Roman"/>
          <w:sz w:val="24"/>
          <w:szCs w:val="24"/>
          <w:shd w:val="clear" w:color="auto" w:fill="FFFFFF"/>
        </w:rPr>
        <w:t xml:space="preserve">vzhliadal </w:t>
      </w:r>
      <w:r>
        <w:rPr>
          <w:rFonts w:ascii="Times New Roman" w:hAnsi="Times New Roman" w:cs="Times New Roman"/>
          <w:sz w:val="24"/>
          <w:szCs w:val="24"/>
          <w:shd w:val="clear" w:color="auto" w:fill="FFFFFF"/>
        </w:rPr>
        <w:t>jej n</w:t>
      </w:r>
      <w:r w:rsidR="0032048D">
        <w:rPr>
          <w:rFonts w:ascii="Times New Roman" w:hAnsi="Times New Roman" w:cs="Times New Roman"/>
          <w:sz w:val="24"/>
          <w:szCs w:val="24"/>
          <w:shd w:val="clear" w:color="auto" w:fill="FFFFFF"/>
        </w:rPr>
        <w:t>ávrh príliš problematický na jeho uvedenie do života</w:t>
      </w:r>
      <w:r>
        <w:rPr>
          <w:rFonts w:ascii="Times New Roman" w:hAnsi="Times New Roman" w:cs="Times New Roman"/>
          <w:sz w:val="24"/>
          <w:szCs w:val="24"/>
          <w:shd w:val="clear" w:color="auto" w:fill="FFFFFF"/>
        </w:rPr>
        <w:t xml:space="preserve">. </w:t>
      </w:r>
      <w:r w:rsidR="0083412F" w:rsidRPr="00814D3D">
        <w:rPr>
          <w:rFonts w:ascii="Times New Roman" w:hAnsi="Times New Roman" w:cs="Times New Roman"/>
          <w:sz w:val="24"/>
          <w:szCs w:val="24"/>
          <w:shd w:val="clear" w:color="auto" w:fill="FFFFFF"/>
        </w:rPr>
        <w:t>Začiatkom marca 2010 Komisia stanovila ako súčasť jedného z  bodov svojej hlavnej iniciatívy „</w:t>
      </w:r>
      <w:r w:rsidR="0083412F" w:rsidRPr="00814D3D">
        <w:rPr>
          <w:rFonts w:ascii="Times New Roman" w:hAnsi="Times New Roman" w:cs="Times New Roman"/>
          <w:i/>
          <w:iCs/>
          <w:sz w:val="24"/>
          <w:szCs w:val="24"/>
          <w:shd w:val="clear" w:color="auto" w:fill="FFFFFF"/>
        </w:rPr>
        <w:t>vytvorenie jednotného patentu EÚ a osobitného patentového súdu</w:t>
      </w:r>
      <w:r w:rsidR="0083412F" w:rsidRPr="00814D3D">
        <w:rPr>
          <w:rFonts w:ascii="Times New Roman" w:hAnsi="Times New Roman" w:cs="Times New Roman"/>
          <w:sz w:val="24"/>
          <w:szCs w:val="24"/>
          <w:shd w:val="clear" w:color="auto" w:fill="FFFFFF"/>
        </w:rPr>
        <w:t>“</w:t>
      </w:r>
      <w:r w:rsidR="0083412F" w:rsidRPr="00814D3D">
        <w:rPr>
          <w:rStyle w:val="Znakapoznpodarou"/>
          <w:rFonts w:ascii="Times New Roman" w:hAnsi="Times New Roman" w:cs="Times New Roman"/>
          <w:sz w:val="24"/>
          <w:szCs w:val="24"/>
          <w:shd w:val="clear" w:color="auto" w:fill="FFFFFF"/>
        </w:rPr>
        <w:footnoteReference w:id="37"/>
      </w:r>
      <w:r w:rsidR="0083412F" w:rsidRPr="00814D3D">
        <w:rPr>
          <w:rFonts w:ascii="Times New Roman" w:hAnsi="Times New Roman" w:cs="Times New Roman"/>
          <w:sz w:val="24"/>
          <w:szCs w:val="24"/>
          <w:shd w:val="clear" w:color="auto" w:fill="FFFFFF"/>
        </w:rPr>
        <w:t xml:space="preserve">. V júli 2010 generálna advokátka </w:t>
      </w:r>
      <w:proofErr w:type="spellStart"/>
      <w:r w:rsidR="0083412F" w:rsidRPr="00814D3D">
        <w:rPr>
          <w:rFonts w:ascii="Times New Roman" w:hAnsi="Times New Roman" w:cs="Times New Roman"/>
          <w:sz w:val="24"/>
          <w:szCs w:val="24"/>
          <w:shd w:val="clear" w:color="auto" w:fill="FFFFFF"/>
        </w:rPr>
        <w:t>Julianne</w:t>
      </w:r>
      <w:proofErr w:type="spellEnd"/>
      <w:r w:rsidR="0083412F" w:rsidRPr="00814D3D">
        <w:rPr>
          <w:rFonts w:ascii="Times New Roman" w:hAnsi="Times New Roman" w:cs="Times New Roman"/>
          <w:sz w:val="24"/>
          <w:szCs w:val="24"/>
          <w:shd w:val="clear" w:color="auto" w:fill="FFFFFF"/>
        </w:rPr>
        <w:t xml:space="preserve"> </w:t>
      </w:r>
      <w:proofErr w:type="spellStart"/>
      <w:r w:rsidR="0083412F" w:rsidRPr="00814D3D">
        <w:rPr>
          <w:rFonts w:ascii="Times New Roman" w:hAnsi="Times New Roman" w:cs="Times New Roman"/>
          <w:sz w:val="24"/>
          <w:szCs w:val="24"/>
          <w:shd w:val="clear" w:color="auto" w:fill="FFFFFF"/>
        </w:rPr>
        <w:t>Kokott</w:t>
      </w:r>
      <w:proofErr w:type="spellEnd"/>
      <w:r w:rsidR="0083412F" w:rsidRPr="00814D3D">
        <w:rPr>
          <w:rFonts w:ascii="Times New Roman" w:hAnsi="Times New Roman" w:cs="Times New Roman"/>
          <w:sz w:val="24"/>
          <w:szCs w:val="24"/>
          <w:shd w:val="clear" w:color="auto" w:fill="FFFFFF"/>
        </w:rPr>
        <w:t xml:space="preserve"> vyjadrila vo svojom stanovisku</w:t>
      </w:r>
      <w:r w:rsidR="0083412F" w:rsidRPr="00814D3D">
        <w:rPr>
          <w:rStyle w:val="Znakapoznpodarou"/>
          <w:rFonts w:ascii="Times New Roman" w:hAnsi="Times New Roman" w:cs="Times New Roman"/>
          <w:sz w:val="24"/>
          <w:szCs w:val="24"/>
          <w:shd w:val="clear" w:color="auto" w:fill="FFFFFF"/>
        </w:rPr>
        <w:footnoteReference w:id="38"/>
      </w:r>
      <w:r w:rsidR="0083412F" w:rsidRPr="00814D3D">
        <w:rPr>
          <w:rFonts w:ascii="Times New Roman" w:hAnsi="Times New Roman" w:cs="Times New Roman"/>
          <w:sz w:val="24"/>
          <w:szCs w:val="24"/>
          <w:shd w:val="clear" w:color="auto" w:fill="FFFFFF"/>
        </w:rPr>
        <w:t xml:space="preserve"> názor, že navrhovaný medzinárodný patentový súd je nezlučiteľný s právom EÚ. To mohlo byť dôvodom, prečo už koncom roka 2010 na iniciatívu Komisie promptne zareagovalo deväť členských štátov EÚ</w:t>
      </w:r>
      <w:r w:rsidR="0083412F" w:rsidRPr="00814D3D">
        <w:rPr>
          <w:rStyle w:val="Znakapoznpodarou"/>
          <w:rFonts w:ascii="Times New Roman" w:hAnsi="Times New Roman" w:cs="Times New Roman"/>
          <w:sz w:val="24"/>
          <w:szCs w:val="24"/>
          <w:shd w:val="clear" w:color="auto" w:fill="FFFFFF"/>
        </w:rPr>
        <w:footnoteReference w:id="39"/>
      </w:r>
      <w:r w:rsidR="0083412F" w:rsidRPr="00814D3D">
        <w:rPr>
          <w:rFonts w:ascii="Times New Roman" w:hAnsi="Times New Roman" w:cs="Times New Roman"/>
          <w:sz w:val="24"/>
          <w:szCs w:val="24"/>
          <w:shd w:val="clear" w:color="auto" w:fill="FFFFFF"/>
        </w:rPr>
        <w:t xml:space="preserve">, ktoré vyjadrili svoje prianie vytvoriť posilnenú spoluprácu v oblasti vytvorenia jednotnej patentovej </w:t>
      </w:r>
      <w:r w:rsidR="0083412F" w:rsidRPr="00814D3D">
        <w:rPr>
          <w:rFonts w:ascii="Times New Roman" w:hAnsi="Times New Roman" w:cs="Times New Roman"/>
          <w:sz w:val="24"/>
          <w:szCs w:val="24"/>
          <w:shd w:val="clear" w:color="auto" w:fill="FFFFFF"/>
        </w:rPr>
        <w:lastRenderedPageBreak/>
        <w:t>ochrany</w:t>
      </w:r>
      <w:r w:rsidR="0083412F" w:rsidRPr="00814D3D">
        <w:rPr>
          <w:rStyle w:val="Znakapoznpodarou"/>
          <w:rFonts w:ascii="Times New Roman" w:hAnsi="Times New Roman" w:cs="Times New Roman"/>
          <w:sz w:val="24"/>
          <w:szCs w:val="24"/>
          <w:shd w:val="clear" w:color="auto" w:fill="FFFFFF"/>
        </w:rPr>
        <w:footnoteReference w:id="40"/>
      </w:r>
      <w:r w:rsidR="0083412F" w:rsidRPr="00814D3D">
        <w:rPr>
          <w:rFonts w:ascii="Times New Roman" w:hAnsi="Times New Roman" w:cs="Times New Roman"/>
          <w:sz w:val="24"/>
          <w:szCs w:val="24"/>
          <w:shd w:val="clear" w:color="auto" w:fill="FFFFFF"/>
          <w:vertAlign w:val="superscript"/>
        </w:rPr>
        <w:t>,</w:t>
      </w:r>
      <w:r w:rsidR="0083412F" w:rsidRPr="00814D3D">
        <w:rPr>
          <w:rStyle w:val="Znakapoznpodarou"/>
          <w:rFonts w:ascii="Times New Roman" w:hAnsi="Times New Roman" w:cs="Times New Roman"/>
          <w:sz w:val="24"/>
          <w:szCs w:val="24"/>
          <w:shd w:val="clear" w:color="auto" w:fill="FFFFFF"/>
        </w:rPr>
        <w:footnoteReference w:id="41"/>
      </w:r>
      <w:r w:rsidR="0083412F" w:rsidRPr="00814D3D">
        <w:rPr>
          <w:rFonts w:ascii="Times New Roman" w:hAnsi="Times New Roman" w:cs="Times New Roman"/>
          <w:sz w:val="24"/>
          <w:szCs w:val="24"/>
          <w:shd w:val="clear" w:color="auto" w:fill="FFFFFF"/>
        </w:rPr>
        <w:t>. Schválenie zmieneného návrhu Európskym parlamentom a Radou EÚ</w:t>
      </w:r>
      <w:r w:rsidR="0083412F" w:rsidRPr="00814D3D">
        <w:rPr>
          <w:rStyle w:val="Znakapoznpodarou"/>
          <w:rFonts w:ascii="Times New Roman" w:hAnsi="Times New Roman" w:cs="Times New Roman"/>
          <w:sz w:val="24"/>
          <w:szCs w:val="24"/>
          <w:shd w:val="clear" w:color="auto" w:fill="FFFFFF"/>
        </w:rPr>
        <w:footnoteReference w:id="42"/>
      </w:r>
      <w:r w:rsidR="0083412F" w:rsidRPr="00814D3D">
        <w:rPr>
          <w:rFonts w:ascii="Times New Roman" w:hAnsi="Times New Roman" w:cs="Times New Roman"/>
          <w:sz w:val="24"/>
          <w:szCs w:val="24"/>
          <w:shd w:val="clear" w:color="auto" w:fill="FFFFFF"/>
        </w:rPr>
        <w:t xml:space="preserve"> zabezpečilo, že Komisia pokračovala v práci na vytvorení právneho rámca jednotného súdu, aj keď bol pôvodný návrh zmietnutý zo stola a niektoré členské štáty EÚ nesúhlasili s pracovným návrhom Komisie. </w:t>
      </w:r>
      <w:r w:rsidR="0083412F" w:rsidRPr="00814D3D">
        <w:rPr>
          <w:rFonts w:ascii="Times New Roman" w:hAnsi="Times New Roman" w:cs="Times New Roman"/>
          <w:sz w:val="24"/>
          <w:szCs w:val="24"/>
        </w:rPr>
        <w:t xml:space="preserve">Dva dni po vyhlásení stanoviska č. 1/09 rozhodla Rada EÚ o posilnenej spolupráci. </w:t>
      </w:r>
    </w:p>
    <w:p w:rsidR="00E27A35" w:rsidRPr="00814D3D" w:rsidRDefault="0083412F" w:rsidP="00036F2E">
      <w:pPr>
        <w:pStyle w:val="Standard"/>
        <w:spacing w:after="0" w:line="360" w:lineRule="auto"/>
        <w:ind w:firstLine="708"/>
        <w:jc w:val="both"/>
      </w:pPr>
      <w:r w:rsidRPr="00814D3D">
        <w:rPr>
          <w:rFonts w:ascii="Times New Roman" w:hAnsi="Times New Roman" w:cs="Times New Roman"/>
          <w:sz w:val="24"/>
          <w:szCs w:val="24"/>
          <w:shd w:val="clear" w:color="auto" w:fill="FFFFFF"/>
        </w:rPr>
        <w:tab/>
      </w:r>
      <w:r w:rsidR="00B55F18" w:rsidRPr="00814D3D">
        <w:rPr>
          <w:rFonts w:ascii="Times New Roman" w:hAnsi="Times New Roman" w:cs="Times New Roman"/>
          <w:sz w:val="24"/>
          <w:szCs w:val="24"/>
          <w:shd w:val="clear" w:color="auto" w:fill="FFFFFF"/>
        </w:rPr>
        <w:t>V apríli 2011 Komisia predstavila návrhy nariadenia na implementovanie posilnenej spolupráce</w:t>
      </w:r>
      <w:r w:rsidR="00B55F18" w:rsidRPr="00814D3D">
        <w:rPr>
          <w:rStyle w:val="Znakapoznpodarou"/>
          <w:rFonts w:ascii="Times New Roman" w:hAnsi="Times New Roman" w:cs="Times New Roman"/>
          <w:sz w:val="24"/>
          <w:szCs w:val="24"/>
          <w:shd w:val="clear" w:color="auto" w:fill="FFFFFF"/>
        </w:rPr>
        <w:footnoteReference w:id="43"/>
      </w:r>
      <w:r w:rsidR="00B55F18" w:rsidRPr="00814D3D">
        <w:rPr>
          <w:rFonts w:ascii="Times New Roman" w:hAnsi="Times New Roman" w:cs="Times New Roman"/>
          <w:sz w:val="24"/>
          <w:szCs w:val="24"/>
          <w:shd w:val="clear" w:color="auto" w:fill="FFFFFF"/>
        </w:rPr>
        <w:t xml:space="preserve">, v ktorom </w:t>
      </w:r>
      <w:r w:rsidR="00B55F18">
        <w:rPr>
          <w:rFonts w:ascii="Times New Roman" w:hAnsi="Times New Roman" w:cs="Times New Roman"/>
          <w:sz w:val="24"/>
          <w:szCs w:val="24"/>
          <w:shd w:val="clear" w:color="auto" w:fill="FFFFFF"/>
        </w:rPr>
        <w:t>zo</w:t>
      </w:r>
      <w:r w:rsidR="00B55F18" w:rsidRPr="00814D3D">
        <w:rPr>
          <w:rFonts w:ascii="Times New Roman" w:hAnsi="Times New Roman" w:cs="Times New Roman"/>
          <w:sz w:val="24"/>
          <w:szCs w:val="24"/>
          <w:shd w:val="clear" w:color="auto" w:fill="FFFFFF"/>
        </w:rPr>
        <w:t xml:space="preserve">brala do úvahy </w:t>
      </w:r>
      <w:r w:rsidR="00BE5CA5">
        <w:rPr>
          <w:rFonts w:ascii="Times New Roman" w:hAnsi="Times New Roman" w:cs="Times New Roman"/>
          <w:sz w:val="24"/>
          <w:szCs w:val="24"/>
          <w:shd w:val="clear" w:color="auto" w:fill="FFFFFF"/>
        </w:rPr>
        <w:t xml:space="preserve">vyššie zmienené </w:t>
      </w:r>
      <w:r w:rsidR="009C4B1B">
        <w:rPr>
          <w:rFonts w:ascii="Times New Roman" w:hAnsi="Times New Roman" w:cs="Times New Roman"/>
          <w:sz w:val="24"/>
          <w:szCs w:val="24"/>
          <w:shd w:val="clear" w:color="auto" w:fill="FFFFFF"/>
        </w:rPr>
        <w:t xml:space="preserve">stanovisko </w:t>
      </w:r>
      <w:r w:rsidR="00B55F18" w:rsidRPr="00814D3D">
        <w:rPr>
          <w:rFonts w:ascii="Times New Roman" w:hAnsi="Times New Roman" w:cs="Times New Roman"/>
          <w:sz w:val="24"/>
          <w:szCs w:val="24"/>
          <w:shd w:val="clear" w:color="auto" w:fill="FFFFFF"/>
        </w:rPr>
        <w:t>Súdneho dvora.</w:t>
      </w:r>
      <w:r w:rsidR="00B55F18">
        <w:rPr>
          <w:rFonts w:ascii="Times New Roman" w:hAnsi="Times New Roman" w:cs="Times New Roman"/>
          <w:sz w:val="24"/>
          <w:szCs w:val="24"/>
          <w:shd w:val="clear" w:color="auto" w:fill="FFFFFF"/>
        </w:rPr>
        <w:t xml:space="preserve"> </w:t>
      </w:r>
      <w:r w:rsidRPr="00814D3D">
        <w:rPr>
          <w:rFonts w:ascii="Times New Roman" w:hAnsi="Times New Roman" w:cs="Times New Roman"/>
          <w:sz w:val="24"/>
          <w:szCs w:val="24"/>
          <w:shd w:val="clear" w:color="auto" w:fill="FFFFFF"/>
        </w:rPr>
        <w:t xml:space="preserve">Nie je ťažké </w:t>
      </w:r>
      <w:r w:rsidR="00BA3488">
        <w:rPr>
          <w:rFonts w:ascii="Times New Roman" w:hAnsi="Times New Roman" w:cs="Times New Roman"/>
          <w:sz w:val="24"/>
          <w:szCs w:val="24"/>
          <w:shd w:val="clear" w:color="auto" w:fill="FFFFFF"/>
        </w:rPr>
        <w:t xml:space="preserve">si </w:t>
      </w:r>
      <w:r w:rsidRPr="00814D3D">
        <w:rPr>
          <w:rFonts w:ascii="Times New Roman" w:hAnsi="Times New Roman" w:cs="Times New Roman"/>
          <w:sz w:val="24"/>
          <w:szCs w:val="24"/>
          <w:shd w:val="clear" w:color="auto" w:fill="FFFFFF"/>
        </w:rPr>
        <w:t>predstaviť zdesenie ľudí, ktorí obetovali svoj čas procesu vedúcemu k politickému konsenzu o jednotnom patentovom súde a</w:t>
      </w:r>
      <w:r w:rsidR="00BA3488">
        <w:rPr>
          <w:rFonts w:ascii="Times New Roman" w:hAnsi="Times New Roman" w:cs="Times New Roman"/>
          <w:sz w:val="24"/>
          <w:szCs w:val="24"/>
          <w:shd w:val="clear" w:color="auto" w:fill="FFFFFF"/>
        </w:rPr>
        <w:t xml:space="preserve"> po stanovisku súdu EÚ to </w:t>
      </w:r>
      <w:r w:rsidRPr="00814D3D">
        <w:rPr>
          <w:rFonts w:ascii="Times New Roman" w:hAnsi="Times New Roman" w:cs="Times New Roman"/>
          <w:sz w:val="24"/>
          <w:szCs w:val="24"/>
          <w:shd w:val="clear" w:color="auto" w:fill="FFFFFF"/>
        </w:rPr>
        <w:t>zrazu vyzerá</w:t>
      </w:r>
      <w:r w:rsidR="00BA3488">
        <w:rPr>
          <w:rFonts w:ascii="Times New Roman" w:hAnsi="Times New Roman" w:cs="Times New Roman"/>
          <w:sz w:val="24"/>
          <w:szCs w:val="24"/>
          <w:shd w:val="clear" w:color="auto" w:fill="FFFFFF"/>
        </w:rPr>
        <w:t xml:space="preserve"> tak</w:t>
      </w:r>
      <w:r w:rsidRPr="00814D3D">
        <w:rPr>
          <w:rFonts w:ascii="Times New Roman" w:hAnsi="Times New Roman" w:cs="Times New Roman"/>
          <w:sz w:val="24"/>
          <w:szCs w:val="24"/>
          <w:shd w:val="clear" w:color="auto" w:fill="FFFFFF"/>
        </w:rPr>
        <w:t xml:space="preserve">, že proces vyjde opäť nazmar, a to </w:t>
      </w:r>
      <w:r w:rsidR="00BA3488">
        <w:rPr>
          <w:rFonts w:ascii="Times New Roman" w:hAnsi="Times New Roman" w:cs="Times New Roman"/>
          <w:sz w:val="24"/>
          <w:szCs w:val="24"/>
          <w:shd w:val="clear" w:color="auto" w:fill="FFFFFF"/>
        </w:rPr>
        <w:t xml:space="preserve">keď už získali </w:t>
      </w:r>
      <w:r w:rsidRPr="00814D3D">
        <w:rPr>
          <w:rFonts w:ascii="Times New Roman" w:hAnsi="Times New Roman" w:cs="Times New Roman"/>
          <w:sz w:val="24"/>
          <w:szCs w:val="24"/>
          <w:shd w:val="clear" w:color="auto" w:fill="FFFFFF"/>
        </w:rPr>
        <w:t>rozsiahl</w:t>
      </w:r>
      <w:r w:rsidR="00BA3488">
        <w:rPr>
          <w:rFonts w:ascii="Times New Roman" w:hAnsi="Times New Roman" w:cs="Times New Roman"/>
          <w:sz w:val="24"/>
          <w:szCs w:val="24"/>
          <w:shd w:val="clear" w:color="auto" w:fill="FFFFFF"/>
        </w:rPr>
        <w:t>u</w:t>
      </w:r>
      <w:r w:rsidRPr="00814D3D">
        <w:rPr>
          <w:rFonts w:ascii="Times New Roman" w:hAnsi="Times New Roman" w:cs="Times New Roman"/>
          <w:sz w:val="24"/>
          <w:szCs w:val="24"/>
          <w:shd w:val="clear" w:color="auto" w:fill="FFFFFF"/>
        </w:rPr>
        <w:t xml:space="preserve"> politick</w:t>
      </w:r>
      <w:r w:rsidR="00BA3488">
        <w:rPr>
          <w:rFonts w:ascii="Times New Roman" w:hAnsi="Times New Roman" w:cs="Times New Roman"/>
          <w:sz w:val="24"/>
          <w:szCs w:val="24"/>
          <w:shd w:val="clear" w:color="auto" w:fill="FFFFFF"/>
        </w:rPr>
        <w:t>ú</w:t>
      </w:r>
      <w:r w:rsidRPr="00814D3D">
        <w:rPr>
          <w:rFonts w:ascii="Times New Roman" w:hAnsi="Times New Roman" w:cs="Times New Roman"/>
          <w:sz w:val="24"/>
          <w:szCs w:val="24"/>
          <w:shd w:val="clear" w:color="auto" w:fill="FFFFFF"/>
        </w:rPr>
        <w:t xml:space="preserve"> podpor</w:t>
      </w:r>
      <w:r w:rsidR="00BA3488">
        <w:rPr>
          <w:rFonts w:ascii="Times New Roman" w:hAnsi="Times New Roman" w:cs="Times New Roman"/>
          <w:sz w:val="24"/>
          <w:szCs w:val="24"/>
          <w:shd w:val="clear" w:color="auto" w:fill="FFFFFF"/>
        </w:rPr>
        <w:t>u</w:t>
      </w:r>
      <w:r w:rsidRPr="00814D3D">
        <w:rPr>
          <w:rFonts w:ascii="Times New Roman" w:hAnsi="Times New Roman" w:cs="Times New Roman"/>
          <w:sz w:val="24"/>
          <w:szCs w:val="24"/>
          <w:shd w:val="clear" w:color="auto" w:fill="FFFFFF"/>
        </w:rPr>
        <w:t xml:space="preserve"> </w:t>
      </w:r>
      <w:r w:rsidR="00BA3488">
        <w:rPr>
          <w:rFonts w:ascii="Times New Roman" w:hAnsi="Times New Roman" w:cs="Times New Roman"/>
          <w:sz w:val="24"/>
          <w:szCs w:val="24"/>
          <w:shd w:val="clear" w:color="auto" w:fill="FFFFFF"/>
        </w:rPr>
        <w:t xml:space="preserve">svojho </w:t>
      </w:r>
      <w:r w:rsidRPr="00814D3D">
        <w:rPr>
          <w:rFonts w:ascii="Times New Roman" w:hAnsi="Times New Roman" w:cs="Times New Roman"/>
          <w:sz w:val="24"/>
          <w:szCs w:val="24"/>
          <w:shd w:val="clear" w:color="auto" w:fill="FFFFFF"/>
        </w:rPr>
        <w:t xml:space="preserve">projektu, ktorá bola </w:t>
      </w:r>
      <w:r w:rsidR="00BA3488">
        <w:rPr>
          <w:rFonts w:ascii="Times New Roman" w:hAnsi="Times New Roman" w:cs="Times New Roman"/>
          <w:sz w:val="24"/>
          <w:szCs w:val="24"/>
          <w:shd w:val="clear" w:color="auto" w:fill="FFFFFF"/>
        </w:rPr>
        <w:t xml:space="preserve">v minulosti </w:t>
      </w:r>
      <w:r w:rsidRPr="00814D3D">
        <w:rPr>
          <w:rFonts w:ascii="Times New Roman" w:hAnsi="Times New Roman" w:cs="Times New Roman"/>
          <w:sz w:val="24"/>
          <w:szCs w:val="24"/>
          <w:shd w:val="clear" w:color="auto" w:fill="FFFFFF"/>
        </w:rPr>
        <w:t xml:space="preserve">ťažko dosiahnuteľná. </w:t>
      </w:r>
      <w:r w:rsidR="00D34CEA">
        <w:rPr>
          <w:rFonts w:ascii="Times New Roman" w:hAnsi="Times New Roman" w:cs="Times New Roman"/>
          <w:sz w:val="24"/>
          <w:szCs w:val="24"/>
          <w:shd w:val="clear" w:color="auto" w:fill="FFFFFF"/>
        </w:rPr>
        <w:t>Rozumiem</w:t>
      </w:r>
      <w:r w:rsidRPr="00814D3D">
        <w:rPr>
          <w:rFonts w:ascii="Times New Roman" w:hAnsi="Times New Roman" w:cs="Times New Roman"/>
          <w:sz w:val="24"/>
          <w:szCs w:val="24"/>
          <w:shd w:val="clear" w:color="auto" w:fill="FFFFFF"/>
        </w:rPr>
        <w:t>, že nechceli znova začínať celý proces</w:t>
      </w:r>
      <w:r w:rsidR="004A72BA">
        <w:rPr>
          <w:rFonts w:ascii="Times New Roman" w:hAnsi="Times New Roman" w:cs="Times New Roman"/>
          <w:sz w:val="24"/>
          <w:szCs w:val="24"/>
          <w:shd w:val="clear" w:color="auto" w:fill="FFFFFF"/>
        </w:rPr>
        <w:t xml:space="preserve"> odznova</w:t>
      </w:r>
      <w:r w:rsidRPr="00814D3D">
        <w:rPr>
          <w:rFonts w:ascii="Times New Roman" w:hAnsi="Times New Roman" w:cs="Times New Roman"/>
          <w:sz w:val="24"/>
          <w:szCs w:val="24"/>
          <w:shd w:val="clear" w:color="auto" w:fill="FFFFFF"/>
        </w:rPr>
        <w:t xml:space="preserve">, ale urobili najmenšie nutné zmeny, ktoré </w:t>
      </w:r>
      <w:r w:rsidR="006D0456">
        <w:rPr>
          <w:rFonts w:ascii="Times New Roman" w:hAnsi="Times New Roman" w:cs="Times New Roman"/>
          <w:sz w:val="24"/>
          <w:szCs w:val="24"/>
          <w:shd w:val="clear" w:color="auto" w:fill="FFFFFF"/>
        </w:rPr>
        <w:t xml:space="preserve">by </w:t>
      </w:r>
      <w:r w:rsidR="004A72BA">
        <w:rPr>
          <w:rFonts w:ascii="Times New Roman" w:hAnsi="Times New Roman" w:cs="Times New Roman"/>
          <w:sz w:val="24"/>
          <w:szCs w:val="24"/>
          <w:shd w:val="clear" w:color="auto" w:fill="FFFFFF"/>
        </w:rPr>
        <w:t xml:space="preserve">mali </w:t>
      </w:r>
      <w:r w:rsidRPr="00814D3D">
        <w:rPr>
          <w:rFonts w:ascii="Times New Roman" w:hAnsi="Times New Roman" w:cs="Times New Roman"/>
          <w:sz w:val="24"/>
          <w:szCs w:val="24"/>
          <w:shd w:val="clear" w:color="auto" w:fill="FFFFFF"/>
        </w:rPr>
        <w:t xml:space="preserve">stačiť na uvedenie </w:t>
      </w:r>
      <w:r w:rsidR="004A72BA">
        <w:rPr>
          <w:rFonts w:ascii="Times New Roman" w:hAnsi="Times New Roman" w:cs="Times New Roman"/>
          <w:sz w:val="24"/>
          <w:szCs w:val="24"/>
          <w:shd w:val="clear" w:color="auto" w:fill="FFFFFF"/>
        </w:rPr>
        <w:t xml:space="preserve">európskeho patentového súdneho systému </w:t>
      </w:r>
      <w:r w:rsidRPr="00814D3D">
        <w:rPr>
          <w:rFonts w:ascii="Times New Roman" w:hAnsi="Times New Roman" w:cs="Times New Roman"/>
          <w:sz w:val="24"/>
          <w:szCs w:val="24"/>
          <w:shd w:val="clear" w:color="auto" w:fill="FFFFFF"/>
        </w:rPr>
        <w:t xml:space="preserve">do prevádzky, pričom si v čo najväčšej miere chceli udržať </w:t>
      </w:r>
      <w:r w:rsidR="007036AC">
        <w:rPr>
          <w:rFonts w:ascii="Times New Roman" w:hAnsi="Times New Roman" w:cs="Times New Roman"/>
          <w:sz w:val="24"/>
          <w:szCs w:val="24"/>
          <w:shd w:val="clear" w:color="auto" w:fill="FFFFFF"/>
        </w:rPr>
        <w:t>štáty</w:t>
      </w:r>
      <w:r w:rsidRPr="00814D3D">
        <w:rPr>
          <w:rFonts w:ascii="Times New Roman" w:hAnsi="Times New Roman" w:cs="Times New Roman"/>
          <w:sz w:val="24"/>
          <w:szCs w:val="24"/>
          <w:shd w:val="clear" w:color="auto" w:fill="FFFFFF"/>
        </w:rPr>
        <w:t>, ktoré vyjadrili svoju predošlú podporu čerstvo zrušenému návrhu. V návrhu Dohody o Jednotnom patentovom súde</w:t>
      </w:r>
      <w:r w:rsidRPr="00814D3D">
        <w:rPr>
          <w:rStyle w:val="Znakapoznpodarou"/>
          <w:rFonts w:ascii="Times New Roman" w:hAnsi="Times New Roman" w:cs="Times New Roman"/>
          <w:sz w:val="24"/>
          <w:szCs w:val="24"/>
          <w:shd w:val="clear" w:color="auto" w:fill="FFFFFF"/>
        </w:rPr>
        <w:footnoteReference w:id="44"/>
      </w:r>
      <w:r w:rsidRPr="00814D3D">
        <w:rPr>
          <w:rFonts w:ascii="Times New Roman" w:hAnsi="Times New Roman" w:cs="Times New Roman"/>
          <w:sz w:val="24"/>
          <w:szCs w:val="24"/>
          <w:shd w:val="clear" w:color="auto" w:fill="FFFFFF"/>
        </w:rPr>
        <w:t xml:space="preserve"> sú vylúčené nečlenské štáty EÚ a jej úprava sa vysporiadala s inštitútom predbežnej otázky Súdnemu dvoru EÚ. To je jeden z príkladov ako sú v Dohode riešené nedávne problémy.</w:t>
      </w:r>
    </w:p>
    <w:p w:rsidR="00E27A35" w:rsidRDefault="0083412F" w:rsidP="00036F2E">
      <w:pPr>
        <w:pStyle w:val="Bezmezer"/>
        <w:spacing w:after="0" w:line="360" w:lineRule="auto"/>
        <w:jc w:val="both"/>
        <w:rPr>
          <w:rFonts w:ascii="Times New Roman" w:hAnsi="Times New Roman" w:cs="Times New Roman"/>
          <w:sz w:val="24"/>
          <w:szCs w:val="24"/>
          <w:shd w:val="clear" w:color="auto" w:fill="FFFFFF"/>
        </w:rPr>
      </w:pPr>
      <w:r w:rsidRPr="00814D3D">
        <w:rPr>
          <w:rFonts w:ascii="Times New Roman" w:hAnsi="Times New Roman" w:cs="Times New Roman"/>
          <w:sz w:val="24"/>
          <w:szCs w:val="24"/>
          <w:shd w:val="clear" w:color="auto" w:fill="FFFFFF"/>
        </w:rPr>
        <w:lastRenderedPageBreak/>
        <w:tab/>
        <w:t>Posledné riešenie venované ilustrovanému problému, ktoré by zamedz</w:t>
      </w:r>
      <w:r w:rsidR="00044134">
        <w:rPr>
          <w:rFonts w:ascii="Times New Roman" w:hAnsi="Times New Roman" w:cs="Times New Roman"/>
          <w:sz w:val="24"/>
          <w:szCs w:val="24"/>
          <w:shd w:val="clear" w:color="auto" w:fill="FFFFFF"/>
        </w:rPr>
        <w:t>ilo</w:t>
      </w:r>
      <w:r w:rsidRPr="00814D3D">
        <w:rPr>
          <w:rFonts w:ascii="Times New Roman" w:hAnsi="Times New Roman" w:cs="Times New Roman"/>
          <w:sz w:val="24"/>
          <w:szCs w:val="24"/>
          <w:shd w:val="clear" w:color="auto" w:fill="FFFFFF"/>
        </w:rPr>
        <w:t xml:space="preserve"> simultánn</w:t>
      </w:r>
      <w:r w:rsidR="00B25CD9">
        <w:rPr>
          <w:rFonts w:ascii="Times New Roman" w:hAnsi="Times New Roman" w:cs="Times New Roman"/>
          <w:sz w:val="24"/>
          <w:szCs w:val="24"/>
          <w:shd w:val="clear" w:color="auto" w:fill="FFFFFF"/>
        </w:rPr>
        <w:t>e</w:t>
      </w:r>
      <w:r w:rsidRPr="00814D3D">
        <w:rPr>
          <w:rFonts w:ascii="Times New Roman" w:hAnsi="Times New Roman" w:cs="Times New Roman"/>
          <w:sz w:val="24"/>
          <w:szCs w:val="24"/>
          <w:shd w:val="clear" w:color="auto" w:fill="FFFFFF"/>
        </w:rPr>
        <w:t xml:space="preserve"> patentov</w:t>
      </w:r>
      <w:r w:rsidR="00B25CD9">
        <w:rPr>
          <w:rFonts w:ascii="Times New Roman" w:hAnsi="Times New Roman" w:cs="Times New Roman"/>
          <w:sz w:val="24"/>
          <w:szCs w:val="24"/>
          <w:shd w:val="clear" w:color="auto" w:fill="FFFFFF"/>
        </w:rPr>
        <w:t>é</w:t>
      </w:r>
      <w:r w:rsidRPr="00814D3D">
        <w:rPr>
          <w:rFonts w:ascii="Times New Roman" w:hAnsi="Times New Roman" w:cs="Times New Roman"/>
          <w:sz w:val="24"/>
          <w:szCs w:val="24"/>
          <w:shd w:val="clear" w:color="auto" w:fill="FFFFFF"/>
        </w:rPr>
        <w:t xml:space="preserve"> spor</w:t>
      </w:r>
      <w:r w:rsidR="00B25CD9">
        <w:rPr>
          <w:rFonts w:ascii="Times New Roman" w:hAnsi="Times New Roman" w:cs="Times New Roman"/>
          <w:sz w:val="24"/>
          <w:szCs w:val="24"/>
          <w:shd w:val="clear" w:color="auto" w:fill="FFFFFF"/>
        </w:rPr>
        <w:t>y</w:t>
      </w:r>
      <w:r w:rsidRPr="00814D3D">
        <w:rPr>
          <w:rFonts w:ascii="Times New Roman" w:hAnsi="Times New Roman" w:cs="Times New Roman"/>
          <w:sz w:val="24"/>
          <w:szCs w:val="24"/>
          <w:shd w:val="clear" w:color="auto" w:fill="FFFFFF"/>
        </w:rPr>
        <w:t xml:space="preserve"> medzi rovnakými stranami v Európe s možnosťou rozdielnych výsledkoch, dostalo zelenú dňa 19. 2. 2013, keď predstavitelia </w:t>
      </w:r>
      <w:r w:rsidR="001C5E50">
        <w:rPr>
          <w:rFonts w:ascii="Times New Roman" w:hAnsi="Times New Roman" w:cs="Times New Roman"/>
          <w:sz w:val="24"/>
          <w:szCs w:val="24"/>
          <w:shd w:val="clear" w:color="auto" w:fill="FFFFFF"/>
        </w:rPr>
        <w:t>dvadsiatich štyroch</w:t>
      </w:r>
      <w:r w:rsidRPr="00814D3D">
        <w:rPr>
          <w:rFonts w:ascii="Times New Roman" w:hAnsi="Times New Roman" w:cs="Times New Roman"/>
          <w:sz w:val="24"/>
          <w:szCs w:val="24"/>
          <w:shd w:val="clear" w:color="auto" w:fill="FFFFFF"/>
        </w:rPr>
        <w:t xml:space="preserve"> členských štátov EÚ pripojili svoje podpisy k Dohode.</w:t>
      </w:r>
      <w:r w:rsidR="005A132F">
        <w:rPr>
          <w:rFonts w:ascii="Times New Roman" w:hAnsi="Times New Roman" w:cs="Times New Roman"/>
          <w:sz w:val="24"/>
          <w:szCs w:val="24"/>
          <w:shd w:val="clear" w:color="auto" w:fill="FFFFFF"/>
        </w:rPr>
        <w:t xml:space="preserve"> Neskôr sa k nim pridalo Bulharsko</w:t>
      </w:r>
      <w:r w:rsidR="008B06E7">
        <w:rPr>
          <w:rFonts w:ascii="Times New Roman" w:hAnsi="Times New Roman" w:cs="Times New Roman"/>
          <w:sz w:val="24"/>
          <w:szCs w:val="24"/>
          <w:shd w:val="clear" w:color="auto" w:fill="FFFFFF"/>
        </w:rPr>
        <w:t>.</w:t>
      </w:r>
    </w:p>
    <w:p w:rsidR="00AA4089" w:rsidRDefault="0083412F" w:rsidP="00036F2E">
      <w:pPr>
        <w:pStyle w:val="Bezmezer"/>
        <w:spacing w:after="0" w:line="360" w:lineRule="auto"/>
        <w:jc w:val="both"/>
        <w:rPr>
          <w:rFonts w:ascii="Times New Roman" w:hAnsi="Times New Roman" w:cs="Times New Roman"/>
          <w:sz w:val="24"/>
          <w:szCs w:val="24"/>
        </w:rPr>
      </w:pPr>
      <w:r w:rsidRPr="00814D3D">
        <w:rPr>
          <w:rFonts w:ascii="Times New Roman" w:hAnsi="Times New Roman" w:cs="Times New Roman"/>
          <w:sz w:val="24"/>
          <w:szCs w:val="24"/>
          <w:shd w:val="clear" w:color="auto" w:fill="FFFFFF"/>
        </w:rPr>
        <w:tab/>
        <w:t xml:space="preserve">Deň začiatku platnosti Dohody je viazaný na splnenie troch nasledujúcich podmienok, pričom dňom platnosti Dohody </w:t>
      </w:r>
      <w:r w:rsidR="00206EF0">
        <w:rPr>
          <w:rFonts w:ascii="Times New Roman" w:hAnsi="Times New Roman" w:cs="Times New Roman"/>
          <w:sz w:val="24"/>
          <w:szCs w:val="24"/>
          <w:shd w:val="clear" w:color="auto" w:fill="FFFFFF"/>
        </w:rPr>
        <w:t xml:space="preserve">bude najneskorší </w:t>
      </w:r>
      <w:r w:rsidR="00100791">
        <w:rPr>
          <w:rFonts w:ascii="Times New Roman" w:hAnsi="Times New Roman" w:cs="Times New Roman"/>
          <w:sz w:val="24"/>
          <w:szCs w:val="24"/>
          <w:shd w:val="clear" w:color="auto" w:fill="FFFFFF"/>
        </w:rPr>
        <w:t xml:space="preserve">deň stanovený </w:t>
      </w:r>
      <w:r w:rsidR="00206EF0">
        <w:rPr>
          <w:rFonts w:ascii="Times New Roman" w:hAnsi="Times New Roman" w:cs="Times New Roman"/>
          <w:sz w:val="24"/>
          <w:szCs w:val="24"/>
          <w:shd w:val="clear" w:color="auto" w:fill="FFFFFF"/>
        </w:rPr>
        <w:t xml:space="preserve">ktoroukoľvek z troch nasledujúcich </w:t>
      </w:r>
      <w:r w:rsidRPr="00814D3D">
        <w:rPr>
          <w:rFonts w:ascii="Times New Roman" w:hAnsi="Times New Roman" w:cs="Times New Roman"/>
          <w:sz w:val="24"/>
          <w:szCs w:val="24"/>
          <w:shd w:val="clear" w:color="auto" w:fill="FFFFFF"/>
        </w:rPr>
        <w:t>podmien</w:t>
      </w:r>
      <w:r w:rsidR="00206EF0">
        <w:rPr>
          <w:rFonts w:ascii="Times New Roman" w:hAnsi="Times New Roman" w:cs="Times New Roman"/>
          <w:sz w:val="24"/>
          <w:szCs w:val="24"/>
          <w:shd w:val="clear" w:color="auto" w:fill="FFFFFF"/>
        </w:rPr>
        <w:t>ok po tom, ako budú všetky tri splnené</w:t>
      </w:r>
      <w:r w:rsidRPr="00814D3D">
        <w:rPr>
          <w:rFonts w:ascii="Times New Roman" w:hAnsi="Times New Roman" w:cs="Times New Roman"/>
          <w:sz w:val="24"/>
          <w:szCs w:val="24"/>
          <w:shd w:val="clear" w:color="auto" w:fill="FFFFFF"/>
        </w:rPr>
        <w:t>.</w:t>
      </w:r>
      <w:r w:rsidRPr="00814D3D">
        <w:rPr>
          <w:rStyle w:val="Znakapoznpodarou"/>
          <w:rFonts w:ascii="Times New Roman" w:hAnsi="Times New Roman" w:cs="Times New Roman"/>
          <w:sz w:val="24"/>
          <w:szCs w:val="24"/>
          <w:shd w:val="clear" w:color="auto" w:fill="FFFFFF"/>
        </w:rPr>
        <w:footnoteReference w:id="45"/>
      </w:r>
      <w:r w:rsidRPr="00814D3D">
        <w:rPr>
          <w:rFonts w:ascii="Times New Roman" w:hAnsi="Times New Roman" w:cs="Times New Roman"/>
          <w:sz w:val="24"/>
          <w:szCs w:val="24"/>
          <w:shd w:val="clear" w:color="auto" w:fill="FFFFFF"/>
        </w:rPr>
        <w:t xml:space="preserve"> Podmienka, že Dohoda sa stane platnou 1. 1. 2014 bola ku dňu odovzdania práce splnená. Druhou podmienkou je účinnosť zmien a doplnenia nariadenia EÚ č. 1215/2012, o právomoci a o uznávaní a výkone rozsudkov v občianskych a obchodných veciach.</w:t>
      </w:r>
      <w:r w:rsidR="00206EF0">
        <w:rPr>
          <w:rFonts w:ascii="Times New Roman" w:hAnsi="Times New Roman" w:cs="Times New Roman"/>
          <w:sz w:val="24"/>
          <w:szCs w:val="24"/>
          <w:shd w:val="clear" w:color="auto" w:fill="FFFFFF"/>
        </w:rPr>
        <w:t xml:space="preserve"> Jej splnenie bolo ošetrené</w:t>
      </w:r>
      <w:r w:rsidR="008C444A">
        <w:rPr>
          <w:rFonts w:ascii="Times New Roman" w:hAnsi="Times New Roman" w:cs="Times New Roman"/>
          <w:sz w:val="24"/>
          <w:szCs w:val="24"/>
          <w:shd w:val="clear" w:color="auto" w:fill="FFFFFF"/>
        </w:rPr>
        <w:t xml:space="preserve"> nariadením 542/2014</w:t>
      </w:r>
      <w:r w:rsidR="006464CC" w:rsidRPr="00814D3D">
        <w:rPr>
          <w:rStyle w:val="Znakapoznpodarou"/>
          <w:rFonts w:ascii="Times New Roman" w:hAnsi="Times New Roman" w:cs="Times New Roman"/>
          <w:sz w:val="24"/>
          <w:szCs w:val="24"/>
          <w:shd w:val="clear" w:color="auto" w:fill="FFFFFF"/>
        </w:rPr>
        <w:footnoteReference w:id="46"/>
      </w:r>
      <w:r w:rsidR="008C444A">
        <w:rPr>
          <w:rFonts w:ascii="Times New Roman" w:hAnsi="Times New Roman" w:cs="Times New Roman"/>
          <w:sz w:val="24"/>
          <w:szCs w:val="24"/>
          <w:shd w:val="clear" w:color="auto" w:fill="FFFFFF"/>
        </w:rPr>
        <w:t xml:space="preserve">, </w:t>
      </w:r>
      <w:r w:rsidR="003A534D">
        <w:rPr>
          <w:rFonts w:ascii="Times New Roman" w:hAnsi="Times New Roman" w:cs="Times New Roman"/>
          <w:sz w:val="24"/>
          <w:szCs w:val="24"/>
          <w:shd w:val="clear" w:color="auto" w:fill="FFFFFF"/>
        </w:rPr>
        <w:t xml:space="preserve">účinným sa stalo v máji 2014 ale jeho zmeny </w:t>
      </w:r>
      <w:r w:rsidR="008C444A">
        <w:rPr>
          <w:rFonts w:ascii="Times New Roman" w:hAnsi="Times New Roman" w:cs="Times New Roman"/>
          <w:sz w:val="24"/>
          <w:szCs w:val="24"/>
          <w:shd w:val="clear" w:color="auto" w:fill="FFFFFF"/>
        </w:rPr>
        <w:t>od 10. 1. 2015</w:t>
      </w:r>
      <w:r w:rsidR="008C444A" w:rsidRPr="00814D3D">
        <w:rPr>
          <w:rStyle w:val="Znakapoznpodarou"/>
          <w:rFonts w:ascii="Times New Roman" w:hAnsi="Times New Roman" w:cs="Times New Roman"/>
          <w:sz w:val="24"/>
          <w:szCs w:val="24"/>
          <w:shd w:val="clear" w:color="auto" w:fill="FFFFFF"/>
        </w:rPr>
        <w:footnoteReference w:id="47"/>
      </w:r>
      <w:r w:rsidR="008C444A">
        <w:rPr>
          <w:rFonts w:ascii="Times New Roman" w:hAnsi="Times New Roman" w:cs="Times New Roman"/>
          <w:sz w:val="24"/>
          <w:szCs w:val="24"/>
          <w:shd w:val="clear" w:color="auto" w:fill="FFFFFF"/>
        </w:rPr>
        <w:t>.</w:t>
      </w:r>
      <w:r w:rsidR="006747E6">
        <w:rPr>
          <w:rFonts w:ascii="Times New Roman" w:hAnsi="Times New Roman" w:cs="Times New Roman"/>
          <w:sz w:val="24"/>
          <w:szCs w:val="24"/>
          <w:shd w:val="clear" w:color="auto" w:fill="FFFFFF"/>
        </w:rPr>
        <w:t xml:space="preserve"> Zmeny nariadenia EÚ č. 1215/201</w:t>
      </w:r>
      <w:r w:rsidR="000422B5">
        <w:rPr>
          <w:rFonts w:ascii="Times New Roman" w:hAnsi="Times New Roman" w:cs="Times New Roman"/>
          <w:sz w:val="24"/>
          <w:szCs w:val="24"/>
          <w:shd w:val="clear" w:color="auto" w:fill="FFFFFF"/>
        </w:rPr>
        <w:t xml:space="preserve">2 podrobne analyzoval pán </w:t>
      </w:r>
      <w:proofErr w:type="spellStart"/>
      <w:r w:rsidR="000422B5">
        <w:rPr>
          <w:rFonts w:ascii="Times New Roman" w:hAnsi="Times New Roman" w:cs="Times New Roman"/>
          <w:sz w:val="24"/>
          <w:szCs w:val="24"/>
          <w:shd w:val="clear" w:color="auto" w:fill="FFFFFF"/>
        </w:rPr>
        <w:t>Mišúr</w:t>
      </w:r>
      <w:proofErr w:type="spellEnd"/>
      <w:r w:rsidR="000422B5">
        <w:rPr>
          <w:rFonts w:ascii="Times New Roman" w:hAnsi="Times New Roman" w:cs="Times New Roman"/>
          <w:sz w:val="24"/>
          <w:szCs w:val="24"/>
          <w:shd w:val="clear" w:color="auto" w:fill="FFFFFF"/>
        </w:rPr>
        <w:t>.</w:t>
      </w:r>
      <w:r w:rsidR="006747E6" w:rsidRPr="00814D3D">
        <w:rPr>
          <w:rStyle w:val="Znakapoznpodarou"/>
          <w:rFonts w:ascii="Times New Roman" w:hAnsi="Times New Roman" w:cs="Times New Roman"/>
          <w:sz w:val="24"/>
          <w:szCs w:val="24"/>
        </w:rPr>
        <w:footnoteReference w:id="48"/>
      </w:r>
      <w:r w:rsidRPr="00814D3D">
        <w:rPr>
          <w:rFonts w:ascii="Times New Roman" w:hAnsi="Times New Roman" w:cs="Times New Roman"/>
          <w:sz w:val="24"/>
          <w:szCs w:val="24"/>
          <w:shd w:val="clear" w:color="auto" w:fill="FFFFFF"/>
        </w:rPr>
        <w:t xml:space="preserve"> Tretia podmienka je ratifikácia Dohody trinástimi zmluvnými členskými štátmi. K dátumu odovzdania práce je ratifikácia trinástimi ZČŠ je v nedohľadne. K</w:t>
      </w:r>
      <w:r w:rsidRPr="00814D3D">
        <w:rPr>
          <w:rFonts w:ascii="Times New Roman" w:hAnsi="Times New Roman" w:cs="Times New Roman"/>
          <w:sz w:val="24"/>
          <w:szCs w:val="24"/>
        </w:rPr>
        <w:t>u dňu odovzdania tejto práce uložili listinu o ratifikácii Dohody o JPS na Generálnom sekretariáte Rady Európskej únie (ďalej len ako „depozitár“) iba nasledujúce zmluvné členské štáty</w:t>
      </w:r>
      <w:r w:rsidRPr="00814D3D">
        <w:rPr>
          <w:rStyle w:val="Znakapoznpodarou"/>
          <w:rFonts w:ascii="Times New Roman" w:hAnsi="Times New Roman" w:cs="Times New Roman"/>
          <w:sz w:val="24"/>
          <w:szCs w:val="24"/>
        </w:rPr>
        <w:footnoteReference w:id="49"/>
      </w:r>
      <w:r w:rsidRPr="00814D3D">
        <w:rPr>
          <w:rFonts w:ascii="Times New Roman" w:hAnsi="Times New Roman" w:cs="Times New Roman"/>
          <w:sz w:val="24"/>
          <w:szCs w:val="24"/>
        </w:rPr>
        <w:t>:</w:t>
      </w:r>
    </w:p>
    <w:p w:rsidR="00AA4089" w:rsidRDefault="00AA4089">
      <w:pPr>
        <w:rPr>
          <w:rFonts w:cs="Times New Roman"/>
          <w:color w:val="00000A"/>
          <w:lang w:eastAsia="en-US" w:bidi="ar-SA"/>
        </w:rPr>
      </w:pPr>
      <w:r>
        <w:rPr>
          <w:rFonts w:cs="Times New Roman"/>
        </w:rPr>
        <w:br w:type="page"/>
      </w:r>
    </w:p>
    <w:p w:rsidR="00E27A35" w:rsidRPr="00814D3D" w:rsidRDefault="00E27A35" w:rsidP="00036F2E">
      <w:pPr>
        <w:pStyle w:val="Bezmezer"/>
        <w:spacing w:after="0" w:line="360" w:lineRule="auto"/>
        <w:jc w:val="both"/>
      </w:pPr>
    </w:p>
    <w:tbl>
      <w:tblPr>
        <w:tblW w:w="4906" w:type="dxa"/>
        <w:tblInd w:w="1862" w:type="dxa"/>
        <w:tblLayout w:type="fixed"/>
        <w:tblCellMar>
          <w:left w:w="10" w:type="dxa"/>
          <w:right w:w="10" w:type="dxa"/>
        </w:tblCellMar>
        <w:tblLook w:val="04A0" w:firstRow="1" w:lastRow="0" w:firstColumn="1" w:lastColumn="0" w:noHBand="0" w:noVBand="1"/>
      </w:tblPr>
      <w:tblGrid>
        <w:gridCol w:w="2354"/>
        <w:gridCol w:w="2552"/>
      </w:tblGrid>
      <w:tr w:rsidR="00E27A35" w:rsidRPr="00814D3D" w:rsidTr="00AA4089">
        <w:tc>
          <w:tcPr>
            <w:tcW w:w="2354"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jc w:val="center"/>
            </w:pPr>
            <w:r w:rsidRPr="00814D3D">
              <w:rPr>
                <w:rFonts w:ascii="Times New Roman" w:hAnsi="Times New Roman" w:cs="Times New Roman"/>
                <w:b/>
                <w:bCs/>
                <w:sz w:val="24"/>
                <w:szCs w:val="24"/>
              </w:rPr>
              <w:t>NÁZOV ŠTÁTU</w:t>
            </w:r>
          </w:p>
        </w:tc>
        <w:tc>
          <w:tcPr>
            <w:tcW w:w="2552"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jc w:val="center"/>
            </w:pPr>
            <w:r w:rsidRPr="00814D3D">
              <w:rPr>
                <w:rFonts w:ascii="Times New Roman" w:hAnsi="Times New Roman" w:cs="Times New Roman"/>
                <w:b/>
                <w:bCs/>
                <w:sz w:val="24"/>
                <w:szCs w:val="24"/>
              </w:rPr>
              <w:t>DÁTUM ULOŽENIA</w:t>
            </w:r>
          </w:p>
        </w:tc>
      </w:tr>
      <w:tr w:rsidR="00E27A35" w:rsidRPr="00814D3D" w:rsidTr="00AA4089">
        <w:tc>
          <w:tcPr>
            <w:tcW w:w="2354"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pPr>
            <w:r w:rsidRPr="00814D3D">
              <w:rPr>
                <w:rFonts w:ascii="Times New Roman" w:hAnsi="Times New Roman" w:cs="Times New Roman"/>
                <w:sz w:val="24"/>
                <w:szCs w:val="24"/>
              </w:rPr>
              <w:t>Belgické kráľovstvo</w:t>
            </w:r>
          </w:p>
        </w:tc>
        <w:tc>
          <w:tcPr>
            <w:tcW w:w="2552"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jc w:val="center"/>
            </w:pPr>
            <w:r w:rsidRPr="00814D3D">
              <w:rPr>
                <w:rFonts w:ascii="Times New Roman" w:hAnsi="Times New Roman" w:cs="Times New Roman"/>
                <w:sz w:val="24"/>
                <w:szCs w:val="24"/>
              </w:rPr>
              <w:t>6. 6. 2014</w:t>
            </w:r>
          </w:p>
        </w:tc>
      </w:tr>
      <w:tr w:rsidR="00E27A35" w:rsidRPr="00814D3D" w:rsidTr="00AA4089">
        <w:tc>
          <w:tcPr>
            <w:tcW w:w="2354"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pPr>
            <w:r w:rsidRPr="00814D3D">
              <w:rPr>
                <w:rFonts w:ascii="Times New Roman" w:hAnsi="Times New Roman" w:cs="Times New Roman"/>
                <w:sz w:val="24"/>
                <w:szCs w:val="24"/>
              </w:rPr>
              <w:t>Dánske kráľovstvo</w:t>
            </w:r>
          </w:p>
        </w:tc>
        <w:tc>
          <w:tcPr>
            <w:tcW w:w="2552"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jc w:val="center"/>
            </w:pPr>
            <w:r w:rsidRPr="00814D3D">
              <w:rPr>
                <w:rFonts w:ascii="Times New Roman" w:hAnsi="Times New Roman" w:cs="Times New Roman"/>
                <w:sz w:val="24"/>
                <w:szCs w:val="24"/>
              </w:rPr>
              <w:t>20. 6. 2014</w:t>
            </w:r>
          </w:p>
        </w:tc>
      </w:tr>
      <w:tr w:rsidR="00E27A35" w:rsidRPr="00814D3D" w:rsidTr="00AA4089">
        <w:tc>
          <w:tcPr>
            <w:tcW w:w="2354"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pPr>
            <w:r w:rsidRPr="00814D3D">
              <w:rPr>
                <w:rFonts w:ascii="Times New Roman" w:hAnsi="Times New Roman" w:cs="Times New Roman"/>
                <w:sz w:val="24"/>
                <w:szCs w:val="24"/>
              </w:rPr>
              <w:t>Francúzska republika</w:t>
            </w:r>
          </w:p>
        </w:tc>
        <w:tc>
          <w:tcPr>
            <w:tcW w:w="2552"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jc w:val="center"/>
            </w:pPr>
            <w:r w:rsidRPr="00814D3D">
              <w:rPr>
                <w:rFonts w:ascii="Times New Roman" w:hAnsi="Times New Roman" w:cs="Times New Roman"/>
                <w:sz w:val="24"/>
                <w:szCs w:val="24"/>
              </w:rPr>
              <w:t>14. 3. 2014</w:t>
            </w:r>
          </w:p>
        </w:tc>
      </w:tr>
      <w:tr w:rsidR="00E27A35" w:rsidRPr="00814D3D" w:rsidTr="00AA4089">
        <w:tc>
          <w:tcPr>
            <w:tcW w:w="2354"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pPr>
            <w:r w:rsidRPr="00814D3D">
              <w:rPr>
                <w:rFonts w:ascii="Times New Roman" w:hAnsi="Times New Roman" w:cs="Times New Roman"/>
                <w:sz w:val="24"/>
                <w:szCs w:val="24"/>
              </w:rPr>
              <w:t>Rakúska republika</w:t>
            </w:r>
          </w:p>
        </w:tc>
        <w:tc>
          <w:tcPr>
            <w:tcW w:w="2552"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jc w:val="center"/>
            </w:pPr>
            <w:r w:rsidRPr="00814D3D">
              <w:rPr>
                <w:rFonts w:ascii="Times New Roman" w:hAnsi="Times New Roman" w:cs="Times New Roman"/>
                <w:sz w:val="24"/>
                <w:szCs w:val="24"/>
              </w:rPr>
              <w:t>6. 8. 2013</w:t>
            </w:r>
          </w:p>
        </w:tc>
      </w:tr>
      <w:tr w:rsidR="00E27A35" w:rsidRPr="00814D3D" w:rsidTr="00AA4089">
        <w:tc>
          <w:tcPr>
            <w:tcW w:w="2354"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83412F" w:rsidP="00036F2E">
            <w:pPr>
              <w:pStyle w:val="Bezmezer"/>
            </w:pPr>
            <w:r w:rsidRPr="00814D3D">
              <w:rPr>
                <w:rFonts w:ascii="Times New Roman" w:hAnsi="Times New Roman" w:cs="Times New Roman"/>
                <w:sz w:val="24"/>
                <w:szCs w:val="24"/>
              </w:rPr>
              <w:t>Švédske kráľovstvo</w:t>
            </w:r>
          </w:p>
        </w:tc>
        <w:tc>
          <w:tcPr>
            <w:tcW w:w="2552" w:type="dxa"/>
            <w:tcBorders>
              <w:top w:val="single" w:sz="4" w:space="0" w:color="00000A"/>
              <w:left w:val="single" w:sz="4" w:space="0" w:color="00000A"/>
              <w:bottom w:val="single" w:sz="4" w:space="0" w:color="00000A"/>
              <w:right w:val="single" w:sz="4" w:space="0" w:color="00000A"/>
            </w:tcBorders>
            <w:shd w:val="clear" w:color="auto" w:fill="FFFFFF"/>
            <w:tcMar>
              <w:top w:w="0" w:type="dxa"/>
              <w:left w:w="58" w:type="dxa"/>
              <w:bottom w:w="0" w:type="dxa"/>
              <w:right w:w="108" w:type="dxa"/>
            </w:tcMar>
          </w:tcPr>
          <w:p w:rsidR="00E27A35" w:rsidRPr="00814D3D" w:rsidRDefault="00100791" w:rsidP="00036F2E">
            <w:pPr>
              <w:pStyle w:val="Bezmezer"/>
              <w:tabs>
                <w:tab w:val="left" w:pos="180"/>
                <w:tab w:val="center" w:pos="1193"/>
              </w:tabs>
            </w:pPr>
            <w:r>
              <w:rPr>
                <w:rFonts w:ascii="Times New Roman" w:hAnsi="Times New Roman" w:cs="Times New Roman"/>
                <w:sz w:val="24"/>
                <w:szCs w:val="24"/>
              </w:rPr>
              <w:tab/>
            </w:r>
            <w:r>
              <w:rPr>
                <w:rFonts w:ascii="Times New Roman" w:hAnsi="Times New Roman" w:cs="Times New Roman"/>
                <w:sz w:val="24"/>
                <w:szCs w:val="24"/>
              </w:rPr>
              <w:tab/>
            </w:r>
            <w:r w:rsidR="0083412F" w:rsidRPr="00814D3D">
              <w:rPr>
                <w:rFonts w:ascii="Times New Roman" w:hAnsi="Times New Roman" w:cs="Times New Roman"/>
                <w:sz w:val="24"/>
                <w:szCs w:val="24"/>
              </w:rPr>
              <w:t>5. 6. 2014</w:t>
            </w:r>
          </w:p>
        </w:tc>
      </w:tr>
    </w:tbl>
    <w:p w:rsidR="00E27A35" w:rsidRPr="00814D3D" w:rsidRDefault="00E27A35" w:rsidP="00036F2E">
      <w:pPr>
        <w:pStyle w:val="Bezmezer"/>
        <w:rPr>
          <w:rFonts w:ascii="Times New Roman" w:hAnsi="Times New Roman" w:cs="Times New Roman"/>
          <w:sz w:val="24"/>
          <w:szCs w:val="24"/>
        </w:rPr>
      </w:pPr>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ab/>
        <w:t xml:space="preserve">Podmienka ratifikácie trinástimi zmluvnými členskými štátmi stanovená je vzhľadom na vývoj vedúci k Dohode odvážna. </w:t>
      </w:r>
      <w:r w:rsidR="00F65937">
        <w:rPr>
          <w:rFonts w:ascii="Times New Roman" w:hAnsi="Times New Roman" w:cs="Times New Roman"/>
          <w:sz w:val="24"/>
          <w:szCs w:val="24"/>
          <w:shd w:val="clear" w:color="auto" w:fill="FFFFFF"/>
        </w:rPr>
        <w:t xml:space="preserve">Ratifikácia bola častokrát </w:t>
      </w:r>
      <w:r w:rsidR="000422B5">
        <w:rPr>
          <w:rFonts w:ascii="Times New Roman" w:hAnsi="Times New Roman" w:cs="Times New Roman"/>
          <w:sz w:val="24"/>
          <w:szCs w:val="24"/>
          <w:shd w:val="clear" w:color="auto" w:fill="FFFFFF"/>
        </w:rPr>
        <w:t xml:space="preserve">povestným </w:t>
      </w:r>
      <w:r w:rsidR="00F65937">
        <w:rPr>
          <w:rFonts w:ascii="Times New Roman" w:hAnsi="Times New Roman" w:cs="Times New Roman"/>
          <w:sz w:val="24"/>
          <w:szCs w:val="24"/>
          <w:shd w:val="clear" w:color="auto" w:fill="FFFFFF"/>
        </w:rPr>
        <w:t xml:space="preserve">kameňom úrazu u dohôd zmienených v predchádzajúcej kapitole. </w:t>
      </w:r>
      <w:r w:rsidRPr="00814D3D">
        <w:rPr>
          <w:rFonts w:ascii="Times New Roman" w:hAnsi="Times New Roman" w:cs="Times New Roman"/>
          <w:sz w:val="24"/>
          <w:szCs w:val="24"/>
        </w:rPr>
        <w:t xml:space="preserve">Za ilustračný príklad môže </w:t>
      </w:r>
      <w:r w:rsidR="00B47DAB">
        <w:rPr>
          <w:rFonts w:ascii="Times New Roman" w:hAnsi="Times New Roman" w:cs="Times New Roman"/>
          <w:sz w:val="24"/>
          <w:szCs w:val="24"/>
        </w:rPr>
        <w:t>po</w:t>
      </w:r>
      <w:r w:rsidRPr="00814D3D">
        <w:rPr>
          <w:rFonts w:ascii="Times New Roman" w:hAnsi="Times New Roman" w:cs="Times New Roman"/>
          <w:sz w:val="24"/>
          <w:szCs w:val="24"/>
        </w:rPr>
        <w:t>slúžiť Dohovor o  patente Spoločenstva pre spoločný trh z roku 1975. Ku dňu odovzdania práce sa zmienený Dohovor stále nedočkal ratifikácie časťou svojich zmluvných štátov, z ktorých sú niektoré</w:t>
      </w:r>
      <w:r w:rsidRPr="00814D3D">
        <w:rPr>
          <w:rStyle w:val="Znakapoznpodarou"/>
          <w:rFonts w:ascii="Times New Roman" w:hAnsi="Times New Roman" w:cs="Times New Roman"/>
          <w:sz w:val="24"/>
          <w:szCs w:val="24"/>
        </w:rPr>
        <w:footnoteReference w:id="50"/>
      </w:r>
      <w:r w:rsidRPr="00814D3D">
        <w:rPr>
          <w:rFonts w:ascii="Times New Roman" w:hAnsi="Times New Roman" w:cs="Times New Roman"/>
          <w:sz w:val="24"/>
          <w:szCs w:val="24"/>
        </w:rPr>
        <w:t xml:space="preserve"> ZČŠ Dohody.</w:t>
      </w:r>
      <w:r w:rsidR="002A241A">
        <w:rPr>
          <w:rFonts w:ascii="Times New Roman" w:hAnsi="Times New Roman" w:cs="Times New Roman"/>
          <w:sz w:val="24"/>
          <w:szCs w:val="24"/>
        </w:rPr>
        <w:t xml:space="preserve"> </w:t>
      </w:r>
      <w:r w:rsidR="002A241A">
        <w:rPr>
          <w:rFonts w:ascii="Times New Roman" w:hAnsi="Times New Roman"/>
          <w:sz w:val="24"/>
          <w:szCs w:val="24"/>
        </w:rPr>
        <w:t>Odhad najskoršieho dátumu začiatku fungovania Jednotného patentového súdu bol prípravným výborom presunutý na koniec roka 2015.</w:t>
      </w:r>
      <w:r w:rsidR="002A241A" w:rsidRPr="00814D3D">
        <w:rPr>
          <w:rStyle w:val="Znakapoznpodarou"/>
          <w:rFonts w:ascii="Times New Roman" w:hAnsi="Times New Roman" w:cs="Times New Roman"/>
          <w:sz w:val="24"/>
          <w:szCs w:val="24"/>
        </w:rPr>
        <w:footnoteReference w:id="51"/>
      </w:r>
      <w:r w:rsidR="002A241A">
        <w:rPr>
          <w:rFonts w:ascii="Times New Roman" w:hAnsi="Times New Roman"/>
          <w:sz w:val="24"/>
          <w:szCs w:val="24"/>
        </w:rPr>
        <w:t xml:space="preserve"> Po toľkých neúspešných pokusoch o vytvorenie medzinárodného patentového súdu je otázne, či Jednotný patentový súd vôbec vznikne.</w:t>
      </w:r>
    </w:p>
    <w:p w:rsidR="00E27A35" w:rsidRPr="009B59D2" w:rsidRDefault="0083412F" w:rsidP="009B59D2">
      <w:pPr>
        <w:pStyle w:val="Nadpis2"/>
        <w:spacing w:before="240" w:after="240" w:line="240" w:lineRule="auto"/>
        <w:ind w:left="578" w:hanging="578"/>
        <w:rPr>
          <w:sz w:val="24"/>
        </w:rPr>
      </w:pPr>
      <w:bookmarkStart w:id="20" w:name="__RefHeading__2315_1997203482"/>
      <w:bookmarkStart w:id="21" w:name="_Toc402524206"/>
      <w:r w:rsidRPr="009B59D2">
        <w:rPr>
          <w:sz w:val="24"/>
        </w:rPr>
        <w:t>Charakter</w:t>
      </w:r>
      <w:bookmarkEnd w:id="20"/>
      <w:bookmarkEnd w:id="21"/>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Dohoda je písomnou polootvorenou normotvornou mnohostrannou medzinárodnou zmluvou s dobou trvania neurčitou</w:t>
      </w:r>
      <w:r w:rsidRPr="00814D3D">
        <w:rPr>
          <w:rStyle w:val="Znakapoznpodarou"/>
          <w:rFonts w:ascii="Times New Roman" w:hAnsi="Times New Roman" w:cs="Times New Roman"/>
          <w:sz w:val="24"/>
          <w:szCs w:val="24"/>
        </w:rPr>
        <w:footnoteReference w:id="52"/>
      </w:r>
      <w:r w:rsidRPr="00814D3D">
        <w:rPr>
          <w:rFonts w:ascii="Times New Roman" w:hAnsi="Times New Roman" w:cs="Times New Roman"/>
          <w:sz w:val="24"/>
          <w:szCs w:val="24"/>
        </w:rPr>
        <w:t xml:space="preserve">. </w:t>
      </w:r>
      <w:r w:rsidR="001907A7">
        <w:rPr>
          <w:rFonts w:ascii="Times New Roman" w:hAnsi="Times New Roman" w:cs="Times New Roman"/>
          <w:sz w:val="24"/>
          <w:szCs w:val="24"/>
        </w:rPr>
        <w:t>Jediné pôvodné vyhotovenie Dohody je v písomnej podobe v troch jazykoch</w:t>
      </w:r>
      <w:r w:rsidR="006F28B8">
        <w:rPr>
          <w:rFonts w:ascii="Times New Roman" w:hAnsi="Times New Roman" w:cs="Times New Roman"/>
          <w:sz w:val="24"/>
          <w:szCs w:val="24"/>
        </w:rPr>
        <w:t xml:space="preserve"> – anglickom, francúzskom a nemeckom – </w:t>
      </w:r>
      <w:r w:rsidR="001907A7">
        <w:rPr>
          <w:rFonts w:ascii="Times New Roman" w:hAnsi="Times New Roman" w:cs="Times New Roman"/>
          <w:sz w:val="24"/>
          <w:szCs w:val="24"/>
        </w:rPr>
        <w:t>pričom každá verzia je rovnako autentická</w:t>
      </w:r>
      <w:r w:rsidR="006F28B8">
        <w:rPr>
          <w:rFonts w:ascii="Times New Roman" w:hAnsi="Times New Roman" w:cs="Times New Roman"/>
          <w:sz w:val="24"/>
          <w:szCs w:val="24"/>
        </w:rPr>
        <w:t>.</w:t>
      </w:r>
      <w:r w:rsidR="006F28B8" w:rsidRPr="00814D3D">
        <w:rPr>
          <w:rStyle w:val="Znakapoznpodarou"/>
          <w:rFonts w:ascii="Times New Roman" w:hAnsi="Times New Roman" w:cs="Times New Roman"/>
          <w:sz w:val="24"/>
          <w:szCs w:val="24"/>
        </w:rPr>
        <w:footnoteReference w:id="53"/>
      </w:r>
      <w:r w:rsidR="001907A7">
        <w:rPr>
          <w:rFonts w:ascii="Times New Roman" w:hAnsi="Times New Roman" w:cs="Times New Roman"/>
          <w:sz w:val="24"/>
          <w:szCs w:val="24"/>
        </w:rPr>
        <w:t xml:space="preserve"> Ostatné znenia dohody sú vyhotovené v ďalších úradných jazykoch zmluvných členských štátov a majú štatút oficiálneho znenia, ale ak by došlo k nezrovnalostiam, má pôvodné</w:t>
      </w:r>
      <w:r w:rsidR="00B47DAB">
        <w:rPr>
          <w:rFonts w:ascii="Times New Roman" w:hAnsi="Times New Roman" w:cs="Times New Roman"/>
          <w:sz w:val="24"/>
          <w:szCs w:val="24"/>
        </w:rPr>
        <w:t xml:space="preserve"> vyhotovenie prednosť.</w:t>
      </w:r>
      <w:r w:rsidR="006F28B8" w:rsidRPr="00814D3D">
        <w:rPr>
          <w:rStyle w:val="Znakapoznpodarou"/>
          <w:rFonts w:ascii="Times New Roman" w:hAnsi="Times New Roman" w:cs="Times New Roman"/>
          <w:sz w:val="24"/>
          <w:szCs w:val="24"/>
        </w:rPr>
        <w:footnoteReference w:id="54"/>
      </w:r>
      <w:r w:rsidR="001907A7">
        <w:rPr>
          <w:rFonts w:ascii="Times New Roman" w:hAnsi="Times New Roman" w:cs="Times New Roman"/>
          <w:sz w:val="24"/>
          <w:szCs w:val="24"/>
        </w:rPr>
        <w:t xml:space="preserve"> </w:t>
      </w:r>
      <w:r w:rsidRPr="00814D3D">
        <w:rPr>
          <w:rFonts w:ascii="Times New Roman" w:hAnsi="Times New Roman" w:cs="Times New Roman"/>
          <w:sz w:val="24"/>
          <w:szCs w:val="24"/>
        </w:rPr>
        <w:t>Ako už bolo zmienené</w:t>
      </w:r>
      <w:r w:rsidR="006352A1">
        <w:rPr>
          <w:rFonts w:ascii="Times New Roman" w:hAnsi="Times New Roman" w:cs="Times New Roman"/>
          <w:sz w:val="24"/>
          <w:szCs w:val="24"/>
        </w:rPr>
        <w:t xml:space="preserve">, </w:t>
      </w:r>
      <w:r w:rsidR="006352A1">
        <w:rPr>
          <w:rFonts w:ascii="Times New Roman" w:hAnsi="Times New Roman" w:cs="Times New Roman"/>
          <w:sz w:val="24"/>
          <w:szCs w:val="24"/>
        </w:rPr>
        <w:lastRenderedPageBreak/>
        <w:t xml:space="preserve">zmluvnými stranami Dohody je </w:t>
      </w:r>
      <w:r w:rsidRPr="00814D3D">
        <w:rPr>
          <w:rFonts w:ascii="Times New Roman" w:hAnsi="Times New Roman" w:cs="Times New Roman"/>
          <w:sz w:val="24"/>
          <w:szCs w:val="24"/>
        </w:rPr>
        <w:t>dvadsaťpäť štátov. Je to zmluva polootvorená; podmienkou prístupu k zmluve je členstvo štátu v EÚ, pre všetky ostatné krajiny je zatvorená.</w:t>
      </w:r>
      <w:r w:rsidRPr="00814D3D">
        <w:rPr>
          <w:rStyle w:val="Znakapoznpodarou"/>
          <w:rFonts w:ascii="Times New Roman" w:hAnsi="Times New Roman" w:cs="Times New Roman"/>
          <w:sz w:val="24"/>
          <w:szCs w:val="24"/>
        </w:rPr>
        <w:footnoteReference w:id="55"/>
      </w:r>
      <w:r w:rsidRPr="00814D3D">
        <w:rPr>
          <w:rFonts w:ascii="Times New Roman" w:hAnsi="Times New Roman" w:cs="Times New Roman"/>
          <w:sz w:val="24"/>
          <w:szCs w:val="24"/>
        </w:rPr>
        <w:t xml:space="preserve"> </w:t>
      </w:r>
      <w:r w:rsidR="00CD2292">
        <w:rPr>
          <w:rFonts w:ascii="Times New Roman" w:hAnsi="Times New Roman" w:cs="Times New Roman"/>
          <w:sz w:val="24"/>
          <w:szCs w:val="24"/>
        </w:rPr>
        <w:t>Cieľ Dohody je uvedený v jej úvode. J</w:t>
      </w:r>
      <w:r w:rsidRPr="00814D3D">
        <w:rPr>
          <w:rFonts w:ascii="Times New Roman" w:hAnsi="Times New Roman" w:cs="Times New Roman"/>
          <w:sz w:val="24"/>
          <w:szCs w:val="24"/>
        </w:rPr>
        <w:t>e</w:t>
      </w:r>
      <w:r w:rsidR="00CD2292">
        <w:rPr>
          <w:rFonts w:ascii="Times New Roman" w:hAnsi="Times New Roman" w:cs="Times New Roman"/>
          <w:sz w:val="24"/>
          <w:szCs w:val="24"/>
        </w:rPr>
        <w:t xml:space="preserve"> ním</w:t>
      </w:r>
      <w:r w:rsidRPr="00814D3D">
        <w:rPr>
          <w:rFonts w:ascii="Times New Roman" w:hAnsi="Times New Roman" w:cs="Times New Roman"/>
          <w:sz w:val="24"/>
          <w:szCs w:val="24"/>
        </w:rPr>
        <w:t xml:space="preserve"> </w:t>
      </w:r>
      <w:r w:rsidR="00CC0405">
        <w:rPr>
          <w:rFonts w:ascii="Times New Roman" w:hAnsi="Times New Roman" w:cs="Times New Roman"/>
          <w:sz w:val="24"/>
          <w:szCs w:val="24"/>
        </w:rPr>
        <w:t xml:space="preserve">vytvorenie </w:t>
      </w:r>
      <w:r w:rsidR="00FE5D19">
        <w:rPr>
          <w:rFonts w:ascii="Times New Roman" w:hAnsi="Times New Roman" w:cs="Times New Roman"/>
          <w:sz w:val="24"/>
          <w:szCs w:val="24"/>
        </w:rPr>
        <w:t xml:space="preserve">centralizovaného </w:t>
      </w:r>
      <w:r w:rsidR="00CC0405">
        <w:rPr>
          <w:rFonts w:ascii="Times New Roman" w:hAnsi="Times New Roman" w:cs="Times New Roman"/>
          <w:sz w:val="24"/>
          <w:szCs w:val="24"/>
        </w:rPr>
        <w:t xml:space="preserve">patentového </w:t>
      </w:r>
      <w:r w:rsidR="00FE5D19">
        <w:rPr>
          <w:rFonts w:ascii="Times New Roman" w:hAnsi="Times New Roman" w:cs="Times New Roman"/>
          <w:sz w:val="24"/>
          <w:szCs w:val="24"/>
        </w:rPr>
        <w:t xml:space="preserve">súdneho </w:t>
      </w:r>
      <w:r w:rsidR="00CC0405">
        <w:rPr>
          <w:rFonts w:ascii="Times New Roman" w:hAnsi="Times New Roman" w:cs="Times New Roman"/>
          <w:sz w:val="24"/>
          <w:szCs w:val="24"/>
        </w:rPr>
        <w:t xml:space="preserve">systému, ktorý by aplikoval </w:t>
      </w:r>
      <w:r w:rsidRPr="00814D3D">
        <w:rPr>
          <w:rFonts w:ascii="Times New Roman" w:hAnsi="Times New Roman" w:cs="Times New Roman"/>
          <w:sz w:val="24"/>
          <w:szCs w:val="24"/>
        </w:rPr>
        <w:t>jednotné patentové práv</w:t>
      </w:r>
      <w:r w:rsidR="00CC0405">
        <w:rPr>
          <w:rFonts w:ascii="Times New Roman" w:hAnsi="Times New Roman" w:cs="Times New Roman"/>
          <w:sz w:val="24"/>
          <w:szCs w:val="24"/>
        </w:rPr>
        <w:t>o</w:t>
      </w:r>
      <w:r w:rsidRPr="00814D3D">
        <w:rPr>
          <w:rFonts w:ascii="Times New Roman" w:hAnsi="Times New Roman" w:cs="Times New Roman"/>
          <w:sz w:val="24"/>
          <w:szCs w:val="24"/>
        </w:rPr>
        <w:t xml:space="preserve"> pre </w:t>
      </w:r>
      <w:r w:rsidR="00CC0405">
        <w:rPr>
          <w:rFonts w:ascii="Times New Roman" w:hAnsi="Times New Roman" w:cs="Times New Roman"/>
          <w:sz w:val="24"/>
          <w:szCs w:val="24"/>
        </w:rPr>
        <w:t>svoje zmluvné členské štáty</w:t>
      </w:r>
      <w:r w:rsidRPr="00814D3D">
        <w:rPr>
          <w:rFonts w:ascii="Times New Roman" w:hAnsi="Times New Roman" w:cs="Times New Roman"/>
          <w:sz w:val="24"/>
          <w:szCs w:val="24"/>
        </w:rPr>
        <w:t xml:space="preserve">, čím by </w:t>
      </w:r>
      <w:r w:rsidR="00CC0405">
        <w:rPr>
          <w:rFonts w:ascii="Times New Roman" w:hAnsi="Times New Roman" w:cs="Times New Roman"/>
          <w:sz w:val="24"/>
          <w:szCs w:val="24"/>
        </w:rPr>
        <w:t xml:space="preserve">prispel </w:t>
      </w:r>
      <w:r w:rsidRPr="00814D3D">
        <w:rPr>
          <w:rFonts w:ascii="Times New Roman" w:hAnsi="Times New Roman" w:cs="Times New Roman"/>
          <w:sz w:val="24"/>
          <w:szCs w:val="24"/>
        </w:rPr>
        <w:t>k zrýchleniu patentových konaní a vďaka jednotnému výkladu k vyššej miere právnej istoty.</w:t>
      </w:r>
    </w:p>
    <w:p w:rsidR="00E27A35" w:rsidRPr="009B59D2" w:rsidRDefault="0083412F" w:rsidP="009B59D2">
      <w:pPr>
        <w:pStyle w:val="Nadpis2"/>
        <w:spacing w:before="240" w:after="240" w:line="240" w:lineRule="auto"/>
        <w:ind w:left="578" w:hanging="578"/>
        <w:rPr>
          <w:sz w:val="24"/>
        </w:rPr>
      </w:pPr>
      <w:bookmarkStart w:id="22" w:name="_Toc401787206"/>
      <w:bookmarkStart w:id="23" w:name="__RefHeading__2317_1997203482"/>
      <w:bookmarkStart w:id="24" w:name="_Toc402524207"/>
      <w:r w:rsidRPr="009B59D2">
        <w:rPr>
          <w:sz w:val="24"/>
        </w:rPr>
        <w:t>Štruktúra</w:t>
      </w:r>
      <w:bookmarkEnd w:id="22"/>
      <w:r w:rsidRPr="009B59D2">
        <w:rPr>
          <w:sz w:val="24"/>
        </w:rPr>
        <w:t xml:space="preserve"> textu</w:t>
      </w:r>
      <w:bookmarkEnd w:id="23"/>
      <w:bookmarkEnd w:id="24"/>
    </w:p>
    <w:p w:rsidR="00A513FA" w:rsidRDefault="0083412F" w:rsidP="00036F2E">
      <w:pPr>
        <w:pStyle w:val="Bezmezer"/>
        <w:spacing w:after="0" w:line="360" w:lineRule="auto"/>
        <w:jc w:val="both"/>
        <w:rPr>
          <w:rFonts w:ascii="Times New Roman" w:hAnsi="Times New Roman" w:cs="Times New Roman"/>
          <w:sz w:val="24"/>
          <w:szCs w:val="24"/>
        </w:rPr>
      </w:pPr>
      <w:r w:rsidRPr="00814D3D">
        <w:rPr>
          <w:rFonts w:ascii="Times New Roman" w:hAnsi="Times New Roman" w:cs="Times New Roman"/>
          <w:sz w:val="24"/>
          <w:szCs w:val="24"/>
        </w:rPr>
        <w:t>Dohoda obsahuje text samotnej dohody a dvoch príloh. Text Dohody sa skladá z úvodu, piatich častí, rozdelených do príslušných kapitol a osemdesiatich šiestich článkov, a podpisov predstaviteľov ZČŠ. Prílohu I tvorí Štatút Jednotného patentového súdu. Skladá sa zo šiestich kapitol, ktoré sú rozčlenené do príslušných oddielov a tridsiatich ôsmich článkov. Prílohu II Dohody tvorí rozdelenie vecí v rámci ústrednej divízie medzi jednotlivé sekcie ústrednej divízie.</w:t>
      </w:r>
      <w:bookmarkStart w:id="25" w:name="_GoBack"/>
      <w:bookmarkEnd w:id="25"/>
    </w:p>
    <w:p w:rsidR="00A513FA" w:rsidRDefault="00A513FA">
      <w:pPr>
        <w:rPr>
          <w:rFonts w:cs="Times New Roman"/>
          <w:color w:val="00000A"/>
          <w:lang w:eastAsia="en-US" w:bidi="ar-SA"/>
        </w:rPr>
      </w:pPr>
      <w:r>
        <w:rPr>
          <w:rFonts w:cs="Times New Roman"/>
        </w:rPr>
        <w:br w:type="page"/>
      </w:r>
    </w:p>
    <w:p w:rsidR="00E27A35" w:rsidRPr="00A513FA" w:rsidRDefault="0083412F" w:rsidP="00A513FA">
      <w:pPr>
        <w:pStyle w:val="Nadpis1"/>
        <w:spacing w:before="0" w:after="240" w:line="240" w:lineRule="auto"/>
        <w:ind w:left="431" w:hanging="431"/>
        <w:rPr>
          <w:sz w:val="28"/>
        </w:rPr>
      </w:pPr>
      <w:bookmarkStart w:id="26" w:name="_Toc401787207"/>
      <w:bookmarkStart w:id="27" w:name="__RefHeading__2319_1997203482"/>
      <w:bookmarkStart w:id="28" w:name="_Toc402524208"/>
      <w:bookmarkEnd w:id="26"/>
      <w:r w:rsidRPr="00A513FA">
        <w:rPr>
          <w:sz w:val="28"/>
        </w:rPr>
        <w:lastRenderedPageBreak/>
        <w:t xml:space="preserve">Postoje krajín EÚ, ktoré </w:t>
      </w:r>
      <w:r w:rsidR="00A94E0A" w:rsidRPr="00A513FA">
        <w:rPr>
          <w:sz w:val="28"/>
        </w:rPr>
        <w:t xml:space="preserve">nepodpísali </w:t>
      </w:r>
      <w:r w:rsidRPr="00A513FA">
        <w:rPr>
          <w:sz w:val="28"/>
        </w:rPr>
        <w:t>Dohod</w:t>
      </w:r>
      <w:r w:rsidR="00A94E0A" w:rsidRPr="00A513FA">
        <w:rPr>
          <w:sz w:val="28"/>
        </w:rPr>
        <w:t>u</w:t>
      </w:r>
      <w:r w:rsidRPr="00A513FA">
        <w:rPr>
          <w:sz w:val="28"/>
        </w:rPr>
        <w:t xml:space="preserve"> o jednotnom patentovom súde</w:t>
      </w:r>
      <w:bookmarkEnd w:id="27"/>
      <w:bookmarkEnd w:id="28"/>
    </w:p>
    <w:p w:rsidR="00E27A35" w:rsidRPr="00814D3D" w:rsidRDefault="0083412F" w:rsidP="007A561A">
      <w:pPr>
        <w:pStyle w:val="Standard"/>
        <w:spacing w:after="0" w:line="360" w:lineRule="auto"/>
        <w:jc w:val="both"/>
      </w:pPr>
      <w:r w:rsidRPr="00814D3D">
        <w:rPr>
          <w:rFonts w:ascii="Times New Roman" w:hAnsi="Times New Roman" w:cs="Times New Roman"/>
          <w:sz w:val="24"/>
          <w:szCs w:val="24"/>
        </w:rPr>
        <w:t>Pri prezeraní textu Dohody si pozorný čitateľ všimne, že podpisy predstaviteľov niektorých členských krajín EÚ v nej chýbajú. Predstavitelia troch z</w:t>
      </w:r>
      <w:r w:rsidR="00AE3D91">
        <w:rPr>
          <w:rFonts w:ascii="Times New Roman" w:hAnsi="Times New Roman" w:cs="Times New Roman"/>
          <w:sz w:val="24"/>
          <w:szCs w:val="24"/>
        </w:rPr>
        <w:t> </w:t>
      </w:r>
      <w:r w:rsidRPr="00814D3D">
        <w:rPr>
          <w:rFonts w:ascii="Times New Roman" w:hAnsi="Times New Roman" w:cs="Times New Roman"/>
          <w:sz w:val="24"/>
          <w:szCs w:val="24"/>
        </w:rPr>
        <w:t>dvads</w:t>
      </w:r>
      <w:r w:rsidR="00AE3D91">
        <w:rPr>
          <w:rFonts w:ascii="Times New Roman" w:hAnsi="Times New Roman" w:cs="Times New Roman"/>
          <w:sz w:val="24"/>
          <w:szCs w:val="24"/>
        </w:rPr>
        <w:t>i</w:t>
      </w:r>
      <w:r w:rsidRPr="00814D3D">
        <w:rPr>
          <w:rFonts w:ascii="Times New Roman" w:hAnsi="Times New Roman" w:cs="Times New Roman"/>
          <w:sz w:val="24"/>
          <w:szCs w:val="24"/>
        </w:rPr>
        <w:t>a</w:t>
      </w:r>
      <w:r w:rsidR="00AE3D91">
        <w:rPr>
          <w:rFonts w:ascii="Times New Roman" w:hAnsi="Times New Roman" w:cs="Times New Roman"/>
          <w:sz w:val="24"/>
          <w:szCs w:val="24"/>
        </w:rPr>
        <w:t>tich ôsmich</w:t>
      </w:r>
      <w:r w:rsidRPr="00814D3D">
        <w:rPr>
          <w:rFonts w:ascii="Times New Roman" w:hAnsi="Times New Roman" w:cs="Times New Roman"/>
          <w:sz w:val="24"/>
          <w:szCs w:val="24"/>
        </w:rPr>
        <w:t xml:space="preserve"> členských krajín EÚ ju ku dňu odovzdania diplomovej práce nepodpísali. Sú to predstavitelia </w:t>
      </w:r>
      <w:r w:rsidR="008500D9" w:rsidRPr="00814D3D">
        <w:rPr>
          <w:rFonts w:ascii="Times New Roman" w:hAnsi="Times New Roman" w:cs="Times New Roman"/>
          <w:sz w:val="24"/>
          <w:szCs w:val="24"/>
        </w:rPr>
        <w:t>Chorvátskej republiky</w:t>
      </w:r>
      <w:r w:rsidR="008500D9">
        <w:rPr>
          <w:rFonts w:ascii="Times New Roman" w:hAnsi="Times New Roman" w:cs="Times New Roman"/>
          <w:sz w:val="24"/>
          <w:szCs w:val="24"/>
        </w:rPr>
        <w:t xml:space="preserve">, </w:t>
      </w:r>
      <w:r w:rsidRPr="00814D3D">
        <w:rPr>
          <w:rFonts w:ascii="Times New Roman" w:hAnsi="Times New Roman" w:cs="Times New Roman"/>
          <w:sz w:val="24"/>
          <w:szCs w:val="24"/>
        </w:rPr>
        <w:t>Španielskeho kráľovstva a</w:t>
      </w:r>
      <w:r w:rsidR="008500D9">
        <w:rPr>
          <w:rFonts w:ascii="Times New Roman" w:hAnsi="Times New Roman" w:cs="Times New Roman"/>
          <w:sz w:val="24"/>
          <w:szCs w:val="24"/>
        </w:rPr>
        <w:t xml:space="preserve"> </w:t>
      </w:r>
      <w:r w:rsidR="008500D9" w:rsidRPr="00814D3D">
        <w:rPr>
          <w:rFonts w:ascii="Times New Roman" w:hAnsi="Times New Roman" w:cs="Times New Roman"/>
          <w:sz w:val="24"/>
          <w:szCs w:val="24"/>
        </w:rPr>
        <w:t>Poľskej republiky</w:t>
      </w:r>
      <w:r w:rsidRPr="00814D3D">
        <w:rPr>
          <w:rFonts w:ascii="Times New Roman" w:hAnsi="Times New Roman" w:cs="Times New Roman"/>
          <w:sz w:val="24"/>
          <w:szCs w:val="24"/>
        </w:rPr>
        <w:t xml:space="preserve">. Ich postoje </w:t>
      </w:r>
      <w:r w:rsidR="00A26698">
        <w:rPr>
          <w:rFonts w:ascii="Times New Roman" w:hAnsi="Times New Roman" w:cs="Times New Roman"/>
          <w:sz w:val="24"/>
          <w:szCs w:val="24"/>
        </w:rPr>
        <w:t xml:space="preserve">priblížim </w:t>
      </w:r>
      <w:r w:rsidRPr="00814D3D">
        <w:rPr>
          <w:rFonts w:ascii="Times New Roman" w:hAnsi="Times New Roman" w:cs="Times New Roman"/>
          <w:sz w:val="24"/>
          <w:szCs w:val="24"/>
        </w:rPr>
        <w:t>v</w:t>
      </w:r>
      <w:r w:rsidR="00A26698">
        <w:rPr>
          <w:rFonts w:ascii="Times New Roman" w:hAnsi="Times New Roman" w:cs="Times New Roman"/>
          <w:sz w:val="24"/>
          <w:szCs w:val="24"/>
        </w:rPr>
        <w:t xml:space="preserve"> nasledujúcich </w:t>
      </w:r>
      <w:r w:rsidRPr="00814D3D">
        <w:rPr>
          <w:rFonts w:ascii="Times New Roman" w:hAnsi="Times New Roman" w:cs="Times New Roman"/>
          <w:sz w:val="24"/>
          <w:szCs w:val="24"/>
        </w:rPr>
        <w:t>oddieloch.</w:t>
      </w:r>
    </w:p>
    <w:p w:rsidR="00E27A35" w:rsidRPr="006E1890" w:rsidRDefault="0083412F" w:rsidP="00A513FA">
      <w:pPr>
        <w:pStyle w:val="Nadpis2"/>
        <w:spacing w:before="240" w:after="240" w:line="240" w:lineRule="auto"/>
        <w:ind w:left="578" w:hanging="578"/>
        <w:rPr>
          <w:sz w:val="24"/>
        </w:rPr>
      </w:pPr>
      <w:bookmarkStart w:id="29" w:name="_Toc401787208"/>
      <w:bookmarkStart w:id="30" w:name="__RefHeading__2321_1997203482"/>
      <w:bookmarkStart w:id="31" w:name="_Toc402524209"/>
      <w:r w:rsidRPr="006E1890">
        <w:rPr>
          <w:rFonts w:cs="Times New Roman"/>
          <w:bCs/>
          <w:sz w:val="24"/>
          <w:szCs w:val="32"/>
        </w:rPr>
        <w:t>Chorvátsk</w:t>
      </w:r>
      <w:bookmarkEnd w:id="29"/>
      <w:r w:rsidRPr="006E1890">
        <w:rPr>
          <w:rFonts w:cs="Times New Roman"/>
          <w:bCs/>
          <w:sz w:val="24"/>
          <w:szCs w:val="32"/>
        </w:rPr>
        <w:t>a republika</w:t>
      </w:r>
      <w:bookmarkEnd w:id="30"/>
      <w:bookmarkEnd w:id="31"/>
    </w:p>
    <w:p w:rsidR="00E27A35" w:rsidRPr="00814D3D" w:rsidRDefault="0083412F" w:rsidP="007A561A">
      <w:pPr>
        <w:pStyle w:val="Standard"/>
        <w:spacing w:after="0" w:line="360" w:lineRule="auto"/>
        <w:jc w:val="both"/>
      </w:pPr>
      <w:r w:rsidRPr="00814D3D">
        <w:rPr>
          <w:rFonts w:ascii="Times New Roman" w:hAnsi="Times New Roman" w:cs="Times New Roman"/>
          <w:sz w:val="24"/>
          <w:szCs w:val="24"/>
        </w:rPr>
        <w:t xml:space="preserve">Dôvod, prečo Chorvátsko nepodpísalo Dohodu 19. 2. 2013 </w:t>
      </w:r>
      <w:r w:rsidR="00A26698">
        <w:rPr>
          <w:rFonts w:ascii="Times New Roman" w:hAnsi="Times New Roman" w:cs="Times New Roman"/>
          <w:sz w:val="24"/>
          <w:szCs w:val="24"/>
        </w:rPr>
        <w:t xml:space="preserve">bol </w:t>
      </w:r>
      <w:r w:rsidRPr="00814D3D">
        <w:rPr>
          <w:rFonts w:ascii="Times New Roman" w:hAnsi="Times New Roman" w:cs="Times New Roman"/>
          <w:sz w:val="24"/>
          <w:szCs w:val="24"/>
        </w:rPr>
        <w:t>prostý. Chorvátska republika sa stala členom EÚ až 1. 7. 2013</w:t>
      </w:r>
      <w:r w:rsidRPr="00814D3D">
        <w:rPr>
          <w:rStyle w:val="Znakapoznpodarou"/>
          <w:rFonts w:ascii="Times New Roman" w:hAnsi="Times New Roman" w:cs="Times New Roman"/>
          <w:sz w:val="24"/>
          <w:szCs w:val="24"/>
        </w:rPr>
        <w:footnoteReference w:id="56"/>
      </w:r>
      <w:r w:rsidRPr="00814D3D">
        <w:rPr>
          <w:rFonts w:ascii="Times New Roman" w:hAnsi="Times New Roman" w:cs="Times New Roman"/>
          <w:sz w:val="24"/>
          <w:szCs w:val="24"/>
        </w:rPr>
        <w:t>, teda necelých päť mesiacov po jej podpise ostatnými ZČŠ</w:t>
      </w:r>
      <w:r w:rsidR="00F06029">
        <w:rPr>
          <w:rFonts w:ascii="Times New Roman" w:hAnsi="Times New Roman" w:cs="Times New Roman"/>
          <w:sz w:val="24"/>
          <w:szCs w:val="24"/>
        </w:rPr>
        <w:t>, a teda v deň podpisu Dohody nespĺňala podmienky pre prístup k Dohode</w:t>
      </w:r>
      <w:r w:rsidRPr="00814D3D">
        <w:rPr>
          <w:rFonts w:ascii="Times New Roman" w:hAnsi="Times New Roman" w:cs="Times New Roman"/>
          <w:sz w:val="24"/>
          <w:szCs w:val="24"/>
        </w:rPr>
        <w:t>.  Ku dňu odovzdania práce k nej stále nepristúpila.</w:t>
      </w:r>
    </w:p>
    <w:p w:rsidR="00E27A35" w:rsidRPr="00A15FB2" w:rsidRDefault="0083412F" w:rsidP="00A513FA">
      <w:pPr>
        <w:pStyle w:val="Nadpis2"/>
        <w:spacing w:before="240" w:after="240" w:line="240" w:lineRule="auto"/>
        <w:ind w:left="578" w:hanging="578"/>
        <w:rPr>
          <w:sz w:val="24"/>
        </w:rPr>
      </w:pPr>
      <w:bookmarkStart w:id="32" w:name="_Toc401787209"/>
      <w:bookmarkStart w:id="33" w:name="__RefHeading__2323_1997203482"/>
      <w:bookmarkStart w:id="34" w:name="_Toc402524210"/>
      <w:r w:rsidRPr="00A15FB2">
        <w:rPr>
          <w:rFonts w:cs="Times New Roman"/>
          <w:bCs/>
          <w:sz w:val="24"/>
          <w:szCs w:val="32"/>
        </w:rPr>
        <w:t>Španielsk</w:t>
      </w:r>
      <w:bookmarkEnd w:id="32"/>
      <w:r w:rsidRPr="00A15FB2">
        <w:rPr>
          <w:rFonts w:cs="Times New Roman"/>
          <w:bCs/>
          <w:sz w:val="24"/>
          <w:szCs w:val="32"/>
        </w:rPr>
        <w:t>e kráľovstvo</w:t>
      </w:r>
      <w:bookmarkEnd w:id="33"/>
      <w:bookmarkEnd w:id="34"/>
    </w:p>
    <w:p w:rsidR="00E27A35" w:rsidRPr="00814D3D" w:rsidRDefault="0083412F" w:rsidP="007A561A">
      <w:pPr>
        <w:pStyle w:val="Standard"/>
        <w:spacing w:after="0" w:line="360" w:lineRule="auto"/>
        <w:jc w:val="both"/>
      </w:pPr>
      <w:r w:rsidRPr="00814D3D">
        <w:rPr>
          <w:rFonts w:ascii="Times New Roman" w:hAnsi="Times New Roman" w:cs="Times New Roman"/>
          <w:sz w:val="24"/>
          <w:szCs w:val="24"/>
        </w:rPr>
        <w:t xml:space="preserve">Španielske kráľovstvo aktívne brojí proti patentovému balíčku najmä kvôli </w:t>
      </w:r>
      <w:r w:rsidR="00323FEA">
        <w:rPr>
          <w:rFonts w:ascii="Times New Roman" w:hAnsi="Times New Roman" w:cs="Times New Roman"/>
          <w:sz w:val="24"/>
          <w:szCs w:val="24"/>
        </w:rPr>
        <w:t>skutočnosti</w:t>
      </w:r>
      <w:r w:rsidRPr="00814D3D">
        <w:rPr>
          <w:rFonts w:ascii="Times New Roman" w:hAnsi="Times New Roman" w:cs="Times New Roman"/>
          <w:sz w:val="24"/>
          <w:szCs w:val="24"/>
        </w:rPr>
        <w:t xml:space="preserve">, že španielsky jazyk nie je oficiálnym jazykom patentu s jednotným účinkom, a to napriek faktu, že nimi sú anglický, francúzsky a nemecký jazyk. Nie je ochotné pripustiť, že by oficiálnymi jazykmi boli </w:t>
      </w:r>
      <w:r w:rsidR="00323FEA">
        <w:rPr>
          <w:rFonts w:ascii="Times New Roman" w:hAnsi="Times New Roman" w:cs="Times New Roman"/>
          <w:sz w:val="24"/>
          <w:szCs w:val="24"/>
        </w:rPr>
        <w:t>zmienené jazyky</w:t>
      </w:r>
      <w:r w:rsidRPr="00814D3D">
        <w:rPr>
          <w:rFonts w:ascii="Times New Roman" w:hAnsi="Times New Roman" w:cs="Times New Roman"/>
          <w:sz w:val="24"/>
          <w:szCs w:val="24"/>
        </w:rPr>
        <w:t xml:space="preserve"> a zároveň medzi ne nepatril španielsky jazyk. Španielsk</w:t>
      </w:r>
      <w:r w:rsidR="00323FEA">
        <w:rPr>
          <w:rFonts w:ascii="Times New Roman" w:hAnsi="Times New Roman" w:cs="Times New Roman"/>
          <w:sz w:val="24"/>
          <w:szCs w:val="24"/>
        </w:rPr>
        <w:t>e kráľovstvo</w:t>
      </w:r>
      <w:r w:rsidRPr="00814D3D">
        <w:rPr>
          <w:rFonts w:ascii="Times New Roman" w:hAnsi="Times New Roman" w:cs="Times New Roman"/>
          <w:sz w:val="24"/>
          <w:szCs w:val="24"/>
        </w:rPr>
        <w:t xml:space="preserve"> predkladá dve možnosti ako vyriešiť situáciu. Chce buď urobiť zo všetkých jazykov EÚ oficiálne jazyky patentu s jednotným účinkom, alebo</w:t>
      </w:r>
      <w:r w:rsidR="00F65799">
        <w:rPr>
          <w:rFonts w:ascii="Times New Roman" w:hAnsi="Times New Roman" w:cs="Times New Roman"/>
          <w:sz w:val="24"/>
          <w:szCs w:val="24"/>
        </w:rPr>
        <w:t xml:space="preserve"> </w:t>
      </w:r>
      <w:r w:rsidR="00F65799" w:rsidRPr="00814D3D">
        <w:rPr>
          <w:rFonts w:ascii="Times New Roman" w:hAnsi="Times New Roman" w:cs="Times New Roman"/>
          <w:sz w:val="24"/>
          <w:szCs w:val="24"/>
        </w:rPr>
        <w:t>ponechať</w:t>
      </w:r>
      <w:r w:rsidRPr="00814D3D">
        <w:rPr>
          <w:rFonts w:ascii="Times New Roman" w:hAnsi="Times New Roman" w:cs="Times New Roman"/>
          <w:sz w:val="24"/>
          <w:szCs w:val="24"/>
        </w:rPr>
        <w:t xml:space="preserve"> </w:t>
      </w:r>
      <w:r w:rsidR="00D20297" w:rsidRPr="00814D3D">
        <w:rPr>
          <w:rFonts w:ascii="Times New Roman" w:hAnsi="Times New Roman" w:cs="Times New Roman"/>
          <w:sz w:val="24"/>
          <w:szCs w:val="24"/>
        </w:rPr>
        <w:t xml:space="preserve">anglický jazyk </w:t>
      </w:r>
      <w:r w:rsidRPr="00814D3D">
        <w:rPr>
          <w:rFonts w:ascii="Times New Roman" w:hAnsi="Times New Roman" w:cs="Times New Roman"/>
          <w:sz w:val="24"/>
          <w:szCs w:val="24"/>
        </w:rPr>
        <w:t>ako jediný oficiálny jazyk.</w:t>
      </w:r>
    </w:p>
    <w:p w:rsidR="00426EDF" w:rsidRDefault="00020F57" w:rsidP="007A561A">
      <w:pPr>
        <w:pStyle w:val="Standard"/>
        <w:spacing w:after="0" w:line="360" w:lineRule="auto"/>
        <w:ind w:firstLine="709"/>
        <w:jc w:val="both"/>
      </w:pPr>
      <w:r>
        <w:rPr>
          <w:rFonts w:ascii="Times New Roman" w:hAnsi="Times New Roman" w:cs="Times New Roman"/>
          <w:sz w:val="24"/>
          <w:szCs w:val="24"/>
        </w:rPr>
        <w:t>Španielskom</w:t>
      </w:r>
      <w:r w:rsidR="00AE3D91">
        <w:rPr>
          <w:rFonts w:ascii="Times New Roman" w:hAnsi="Times New Roman" w:cs="Times New Roman"/>
          <w:sz w:val="24"/>
          <w:szCs w:val="24"/>
        </w:rPr>
        <w:t xml:space="preserve"> zaútočilo na </w:t>
      </w:r>
      <w:r>
        <w:rPr>
          <w:rFonts w:ascii="Times New Roman" w:hAnsi="Times New Roman" w:cs="Times New Roman"/>
          <w:sz w:val="24"/>
          <w:szCs w:val="24"/>
        </w:rPr>
        <w:t>patentový balíček</w:t>
      </w:r>
      <w:r w:rsidR="00AE3D91">
        <w:rPr>
          <w:rFonts w:ascii="Times New Roman" w:hAnsi="Times New Roman" w:cs="Times New Roman"/>
          <w:sz w:val="24"/>
          <w:szCs w:val="24"/>
        </w:rPr>
        <w:t xml:space="preserve"> na pôde EÚ</w:t>
      </w:r>
      <w:r w:rsidR="00426EDF">
        <w:rPr>
          <w:rFonts w:ascii="Times New Roman" w:hAnsi="Times New Roman" w:cs="Times New Roman"/>
          <w:sz w:val="24"/>
          <w:szCs w:val="24"/>
        </w:rPr>
        <w:t xml:space="preserve"> troma žalobami</w:t>
      </w:r>
      <w:r w:rsidR="0083412F" w:rsidRPr="00814D3D">
        <w:rPr>
          <w:rFonts w:ascii="Times New Roman" w:hAnsi="Times New Roman" w:cs="Times New Roman"/>
          <w:sz w:val="24"/>
          <w:szCs w:val="24"/>
        </w:rPr>
        <w:t xml:space="preserve">. </w:t>
      </w:r>
      <w:r w:rsidR="00C04A8C">
        <w:rPr>
          <w:rFonts w:ascii="Times New Roman" w:hAnsi="Times New Roman" w:cs="Times New Roman"/>
          <w:sz w:val="24"/>
          <w:szCs w:val="24"/>
        </w:rPr>
        <w:t>V prvej</w:t>
      </w:r>
      <w:r w:rsidR="00C04A8C" w:rsidRPr="00814D3D">
        <w:rPr>
          <w:rStyle w:val="Znakapoznpodarou"/>
          <w:rFonts w:ascii="Times New Roman" w:hAnsi="Times New Roman" w:cs="Times New Roman"/>
          <w:sz w:val="24"/>
          <w:szCs w:val="24"/>
        </w:rPr>
        <w:footnoteReference w:id="57"/>
      </w:r>
      <w:r w:rsidR="00C04A8C">
        <w:rPr>
          <w:rFonts w:ascii="Times New Roman" w:hAnsi="Times New Roman" w:cs="Times New Roman"/>
          <w:sz w:val="24"/>
          <w:szCs w:val="24"/>
        </w:rPr>
        <w:t xml:space="preserve"> </w:t>
      </w:r>
      <w:r w:rsidR="0083412F" w:rsidRPr="00814D3D">
        <w:rPr>
          <w:rFonts w:ascii="Times New Roman" w:hAnsi="Times New Roman" w:cs="Times New Roman"/>
          <w:sz w:val="24"/>
          <w:szCs w:val="24"/>
        </w:rPr>
        <w:t>Španielsko žaluj</w:t>
      </w:r>
      <w:r w:rsidR="00C04A8C">
        <w:rPr>
          <w:rFonts w:ascii="Times New Roman" w:hAnsi="Times New Roman" w:cs="Times New Roman"/>
          <w:sz w:val="24"/>
          <w:szCs w:val="24"/>
        </w:rPr>
        <w:t xml:space="preserve">e Európsky parlament a Radu EÚ. </w:t>
      </w:r>
      <w:r w:rsidR="00B55F07">
        <w:rPr>
          <w:rFonts w:ascii="Times New Roman" w:hAnsi="Times New Roman" w:cs="Times New Roman"/>
          <w:sz w:val="24"/>
          <w:szCs w:val="24"/>
        </w:rPr>
        <w:t>Ž</w:t>
      </w:r>
      <w:r w:rsidR="0083412F" w:rsidRPr="00814D3D">
        <w:rPr>
          <w:rFonts w:ascii="Times New Roman" w:hAnsi="Times New Roman" w:cs="Times New Roman"/>
          <w:sz w:val="24"/>
          <w:szCs w:val="24"/>
        </w:rPr>
        <w:t xml:space="preserve">iada </w:t>
      </w:r>
      <w:r w:rsidR="00B55F07">
        <w:rPr>
          <w:rFonts w:ascii="Times New Roman" w:hAnsi="Times New Roman" w:cs="Times New Roman"/>
          <w:sz w:val="24"/>
          <w:szCs w:val="24"/>
        </w:rPr>
        <w:t xml:space="preserve">prehlásiť </w:t>
      </w:r>
      <w:r w:rsidR="0083412F" w:rsidRPr="00814D3D">
        <w:rPr>
          <w:rFonts w:ascii="Times New Roman" w:hAnsi="Times New Roman" w:cs="Times New Roman"/>
          <w:sz w:val="24"/>
          <w:szCs w:val="24"/>
        </w:rPr>
        <w:t>Nariadenia 125</w:t>
      </w:r>
      <w:r w:rsidR="00B55F07">
        <w:rPr>
          <w:rFonts w:ascii="Times New Roman" w:hAnsi="Times New Roman" w:cs="Times New Roman"/>
          <w:sz w:val="24"/>
          <w:szCs w:val="24"/>
        </w:rPr>
        <w:t xml:space="preserve">7/2012 </w:t>
      </w:r>
      <w:r w:rsidR="00B55F07">
        <w:rPr>
          <w:rFonts w:ascii="Times New Roman" w:hAnsi="Times New Roman" w:cs="Times New Roman"/>
          <w:sz w:val="24"/>
          <w:szCs w:val="24"/>
        </w:rPr>
        <w:lastRenderedPageBreak/>
        <w:t>za neplatné.</w:t>
      </w:r>
      <w:r>
        <w:rPr>
          <w:rFonts w:ascii="Times New Roman" w:hAnsi="Times New Roman" w:cs="Times New Roman"/>
          <w:sz w:val="24"/>
          <w:szCs w:val="24"/>
        </w:rPr>
        <w:t xml:space="preserve"> Druhá</w:t>
      </w:r>
      <w:r w:rsidR="00B55F07">
        <w:rPr>
          <w:rFonts w:ascii="Times New Roman" w:hAnsi="Times New Roman" w:cs="Times New Roman"/>
          <w:sz w:val="24"/>
          <w:szCs w:val="24"/>
        </w:rPr>
        <w:t xml:space="preserve"> žaloba</w:t>
      </w:r>
      <w:r w:rsidRPr="00814D3D">
        <w:rPr>
          <w:rStyle w:val="Znakapoznpodarou"/>
          <w:rFonts w:ascii="Times New Roman" w:hAnsi="Times New Roman" w:cs="Times New Roman"/>
          <w:sz w:val="24"/>
          <w:szCs w:val="24"/>
        </w:rPr>
        <w:footnoteReference w:id="58"/>
      </w:r>
      <w:r>
        <w:rPr>
          <w:rFonts w:ascii="Times New Roman" w:hAnsi="Times New Roman" w:cs="Times New Roman"/>
          <w:sz w:val="24"/>
          <w:szCs w:val="24"/>
        </w:rPr>
        <w:t xml:space="preserve"> smeruje proti </w:t>
      </w:r>
      <w:r w:rsidR="0083412F" w:rsidRPr="00814D3D">
        <w:rPr>
          <w:rFonts w:ascii="Times New Roman" w:hAnsi="Times New Roman" w:cs="Times New Roman"/>
          <w:sz w:val="24"/>
          <w:szCs w:val="24"/>
        </w:rPr>
        <w:t>Rad</w:t>
      </w:r>
      <w:r>
        <w:rPr>
          <w:rFonts w:ascii="Times New Roman" w:hAnsi="Times New Roman" w:cs="Times New Roman"/>
          <w:sz w:val="24"/>
          <w:szCs w:val="24"/>
        </w:rPr>
        <w:t>e</w:t>
      </w:r>
      <w:r w:rsidR="0083412F" w:rsidRPr="00814D3D">
        <w:rPr>
          <w:rFonts w:ascii="Times New Roman" w:hAnsi="Times New Roman" w:cs="Times New Roman"/>
          <w:sz w:val="24"/>
          <w:szCs w:val="24"/>
        </w:rPr>
        <w:t xml:space="preserve"> EÚ. Španielsko v žalobnom petite okrem iného požad</w:t>
      </w:r>
      <w:r w:rsidR="00B96A3A">
        <w:rPr>
          <w:rFonts w:ascii="Times New Roman" w:hAnsi="Times New Roman" w:cs="Times New Roman"/>
          <w:sz w:val="24"/>
          <w:szCs w:val="24"/>
        </w:rPr>
        <w:t>uje zrušiť Nariadenie 1260/2012</w:t>
      </w:r>
      <w:r w:rsidR="0083412F" w:rsidRPr="00814D3D">
        <w:rPr>
          <w:rFonts w:ascii="Times New Roman" w:hAnsi="Times New Roman" w:cs="Times New Roman"/>
          <w:sz w:val="24"/>
          <w:szCs w:val="24"/>
        </w:rPr>
        <w:t>.</w:t>
      </w:r>
    </w:p>
    <w:p w:rsidR="00F6783F" w:rsidRDefault="00C04A8C" w:rsidP="007A561A">
      <w:pPr>
        <w:pStyle w:val="Standard"/>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Tre</w:t>
      </w:r>
      <w:r w:rsidR="008A42AA">
        <w:rPr>
          <w:rFonts w:ascii="Times New Roman" w:hAnsi="Times New Roman" w:cs="Times New Roman"/>
          <w:sz w:val="24"/>
          <w:szCs w:val="24"/>
        </w:rPr>
        <w:t>tím</w:t>
      </w:r>
      <w:r>
        <w:rPr>
          <w:rFonts w:ascii="Times New Roman" w:hAnsi="Times New Roman" w:cs="Times New Roman"/>
          <w:sz w:val="24"/>
          <w:szCs w:val="24"/>
        </w:rPr>
        <w:t xml:space="preserve"> prípadom </w:t>
      </w:r>
      <w:r w:rsidR="002B5401">
        <w:rPr>
          <w:rFonts w:ascii="Times New Roman" w:hAnsi="Times New Roman" w:cs="Times New Roman"/>
          <w:sz w:val="24"/>
          <w:szCs w:val="24"/>
        </w:rPr>
        <w:t xml:space="preserve">boli </w:t>
      </w:r>
      <w:r>
        <w:rPr>
          <w:rFonts w:ascii="Times New Roman" w:hAnsi="Times New Roman" w:cs="Times New Roman"/>
          <w:sz w:val="24"/>
          <w:szCs w:val="24"/>
        </w:rPr>
        <w:t xml:space="preserve">spojené </w:t>
      </w:r>
      <w:r w:rsidR="008A42AA">
        <w:rPr>
          <w:rFonts w:ascii="Times New Roman" w:hAnsi="Times New Roman" w:cs="Times New Roman"/>
          <w:sz w:val="24"/>
          <w:szCs w:val="24"/>
        </w:rPr>
        <w:t xml:space="preserve">žaloby </w:t>
      </w:r>
      <w:r w:rsidR="00F6783F">
        <w:rPr>
          <w:rFonts w:ascii="Times New Roman" w:hAnsi="Times New Roman" w:cs="Times New Roman"/>
          <w:sz w:val="24"/>
          <w:szCs w:val="24"/>
        </w:rPr>
        <w:t>Španielska a Talianskej republiky</w:t>
      </w:r>
      <w:r w:rsidR="00806A74">
        <w:rPr>
          <w:rFonts w:ascii="Times New Roman" w:hAnsi="Times New Roman" w:cs="Times New Roman"/>
          <w:sz w:val="24"/>
          <w:szCs w:val="24"/>
        </w:rPr>
        <w:t>.</w:t>
      </w:r>
      <w:r w:rsidR="0008011B">
        <w:rPr>
          <w:rFonts w:ascii="Times New Roman" w:hAnsi="Times New Roman" w:cs="Times New Roman"/>
          <w:sz w:val="24"/>
          <w:szCs w:val="24"/>
        </w:rPr>
        <w:t xml:space="preserve"> Domáhali sa </w:t>
      </w:r>
      <w:r w:rsidR="008C5190">
        <w:rPr>
          <w:rFonts w:ascii="Times New Roman" w:hAnsi="Times New Roman" w:cs="Times New Roman"/>
          <w:sz w:val="24"/>
          <w:szCs w:val="24"/>
        </w:rPr>
        <w:t xml:space="preserve">nimi </w:t>
      </w:r>
      <w:r w:rsidR="0008011B">
        <w:rPr>
          <w:rFonts w:ascii="Times New Roman" w:hAnsi="Times New Roman" w:cs="Times New Roman"/>
          <w:sz w:val="24"/>
          <w:szCs w:val="24"/>
        </w:rPr>
        <w:t>neplatnosti rozhodnutia povoľujúceho posilnenú spoluprácu</w:t>
      </w:r>
      <w:r w:rsidR="0008011B" w:rsidRPr="00814D3D">
        <w:rPr>
          <w:rStyle w:val="Znakapoznpodarou"/>
          <w:rFonts w:ascii="Times New Roman" w:hAnsi="Times New Roman" w:cs="Times New Roman"/>
          <w:sz w:val="24"/>
          <w:szCs w:val="24"/>
        </w:rPr>
        <w:footnoteReference w:id="59"/>
      </w:r>
      <w:r w:rsidR="0008011B">
        <w:rPr>
          <w:rFonts w:ascii="Times New Roman" w:hAnsi="Times New Roman" w:cs="Times New Roman"/>
          <w:sz w:val="24"/>
          <w:szCs w:val="24"/>
        </w:rPr>
        <w:t>.</w:t>
      </w:r>
      <w:r w:rsidR="00806A74">
        <w:rPr>
          <w:rFonts w:ascii="Times New Roman" w:hAnsi="Times New Roman" w:cs="Times New Roman"/>
          <w:sz w:val="24"/>
          <w:szCs w:val="24"/>
        </w:rPr>
        <w:t xml:space="preserve"> </w:t>
      </w:r>
      <w:r w:rsidR="00360C73">
        <w:rPr>
          <w:rFonts w:ascii="Times New Roman" w:hAnsi="Times New Roman" w:cs="Times New Roman"/>
          <w:sz w:val="24"/>
          <w:szCs w:val="24"/>
        </w:rPr>
        <w:t>V apríli 2013 ich Súdny dvor zamietol.</w:t>
      </w:r>
      <w:r w:rsidR="00360C73" w:rsidRPr="00814D3D">
        <w:rPr>
          <w:rStyle w:val="Znakapoznpodarou"/>
          <w:rFonts w:ascii="Times New Roman" w:hAnsi="Times New Roman" w:cs="Times New Roman"/>
          <w:sz w:val="24"/>
          <w:szCs w:val="24"/>
        </w:rPr>
        <w:footnoteReference w:id="60"/>
      </w:r>
    </w:p>
    <w:p w:rsidR="00DC09EF" w:rsidRPr="00B13D29" w:rsidRDefault="00DC09EF" w:rsidP="007A561A">
      <w:pPr>
        <w:pStyle w:val="Standard"/>
        <w:spacing w:after="0" w:line="360" w:lineRule="auto"/>
        <w:ind w:firstLine="709"/>
        <w:jc w:val="both"/>
        <w:rPr>
          <w:rFonts w:ascii="Times New Roman" w:hAnsi="Times New Roman" w:cs="Times New Roman"/>
          <w:sz w:val="24"/>
          <w:szCs w:val="24"/>
        </w:rPr>
      </w:pPr>
      <w:r>
        <w:rPr>
          <w:rFonts w:ascii="Times New Roman" w:hAnsi="Times New Roman"/>
          <w:sz w:val="24"/>
          <w:szCs w:val="24"/>
        </w:rPr>
        <w:t xml:space="preserve">Španielsko pôsobí na vývoj patentového systému tým, že naňho útočí. Je nevďačným </w:t>
      </w:r>
      <w:proofErr w:type="spellStart"/>
      <w:r>
        <w:rPr>
          <w:rFonts w:ascii="Times New Roman" w:hAnsi="Times New Roman"/>
          <w:sz w:val="24"/>
          <w:szCs w:val="24"/>
        </w:rPr>
        <w:t>betatesterom</w:t>
      </w:r>
      <w:proofErr w:type="spellEnd"/>
      <w:r>
        <w:rPr>
          <w:rFonts w:ascii="Times New Roman" w:hAnsi="Times New Roman"/>
          <w:sz w:val="24"/>
          <w:szCs w:val="24"/>
        </w:rPr>
        <w:t xml:space="preserve"> </w:t>
      </w:r>
      <w:r w:rsidR="00F84EFB">
        <w:rPr>
          <w:rFonts w:ascii="Times New Roman" w:hAnsi="Times New Roman"/>
          <w:sz w:val="24"/>
          <w:szCs w:val="24"/>
        </w:rPr>
        <w:t>odolnosti</w:t>
      </w:r>
      <w:r>
        <w:rPr>
          <w:rFonts w:ascii="Times New Roman" w:hAnsi="Times New Roman"/>
          <w:sz w:val="24"/>
          <w:szCs w:val="24"/>
        </w:rPr>
        <w:t xml:space="preserve"> Jednotného patentového </w:t>
      </w:r>
      <w:r w:rsidR="00801424">
        <w:rPr>
          <w:rFonts w:ascii="Times New Roman" w:hAnsi="Times New Roman"/>
          <w:sz w:val="24"/>
          <w:szCs w:val="24"/>
        </w:rPr>
        <w:t xml:space="preserve">súdu </w:t>
      </w:r>
      <w:r>
        <w:rPr>
          <w:rFonts w:ascii="Times New Roman" w:hAnsi="Times New Roman"/>
          <w:sz w:val="24"/>
          <w:szCs w:val="24"/>
        </w:rPr>
        <w:t xml:space="preserve">pre zmluvné členské štáty. To je z hľadiska vývoja systému vynikajúce. Čo </w:t>
      </w:r>
      <w:r w:rsidR="00927D7D">
        <w:rPr>
          <w:rFonts w:ascii="Times New Roman" w:hAnsi="Times New Roman"/>
          <w:sz w:val="24"/>
          <w:szCs w:val="24"/>
        </w:rPr>
        <w:t>JPS</w:t>
      </w:r>
      <w:r>
        <w:rPr>
          <w:rFonts w:ascii="Times New Roman" w:hAnsi="Times New Roman"/>
          <w:sz w:val="24"/>
          <w:szCs w:val="24"/>
        </w:rPr>
        <w:t xml:space="preserve"> nezabije, to ho posilní</w:t>
      </w:r>
      <w:r w:rsidR="00927D7D">
        <w:rPr>
          <w:rFonts w:ascii="Times New Roman" w:hAnsi="Times New Roman"/>
          <w:sz w:val="24"/>
          <w:szCs w:val="24"/>
        </w:rPr>
        <w:t>.</w:t>
      </w:r>
      <w:r>
        <w:rPr>
          <w:rFonts w:ascii="Times New Roman" w:hAnsi="Times New Roman"/>
          <w:sz w:val="24"/>
          <w:szCs w:val="24"/>
        </w:rPr>
        <w:t>.</w:t>
      </w:r>
    </w:p>
    <w:p w:rsidR="00E27A35" w:rsidRPr="00EC78E2" w:rsidRDefault="0083412F" w:rsidP="007307C2">
      <w:pPr>
        <w:pStyle w:val="Nadpis2"/>
        <w:spacing w:before="240" w:after="240" w:line="240" w:lineRule="auto"/>
        <w:ind w:left="578" w:hanging="578"/>
        <w:rPr>
          <w:sz w:val="24"/>
        </w:rPr>
      </w:pPr>
      <w:bookmarkStart w:id="35" w:name="_Toc401787210"/>
      <w:bookmarkStart w:id="36" w:name="__RefHeading__2325_1997203482"/>
      <w:bookmarkStart w:id="37" w:name="_Toc402524211"/>
      <w:r w:rsidRPr="00EC78E2">
        <w:rPr>
          <w:rFonts w:cs="Times New Roman"/>
          <w:bCs/>
          <w:sz w:val="24"/>
          <w:szCs w:val="32"/>
        </w:rPr>
        <w:t>Poľsk</w:t>
      </w:r>
      <w:bookmarkEnd w:id="35"/>
      <w:r w:rsidRPr="00EC78E2">
        <w:rPr>
          <w:rFonts w:cs="Times New Roman"/>
          <w:bCs/>
          <w:sz w:val="24"/>
          <w:szCs w:val="32"/>
        </w:rPr>
        <w:t>á republika</w:t>
      </w:r>
      <w:bookmarkEnd w:id="36"/>
      <w:bookmarkEnd w:id="37"/>
    </w:p>
    <w:p w:rsidR="005B3BB8" w:rsidRPr="007307C2" w:rsidRDefault="005B3BB8" w:rsidP="00594558">
      <w:pPr>
        <w:pStyle w:val="Nadpis3"/>
        <w:spacing w:before="0" w:after="240" w:line="240" w:lineRule="auto"/>
        <w:rPr>
          <w:b/>
          <w:sz w:val="20"/>
        </w:rPr>
      </w:pPr>
      <w:bookmarkStart w:id="38" w:name="_Toc402524212"/>
      <w:r w:rsidRPr="007307C2">
        <w:rPr>
          <w:rFonts w:cs="Times New Roman"/>
          <w:b/>
          <w:bCs/>
          <w:sz w:val="24"/>
          <w:szCs w:val="32"/>
        </w:rPr>
        <w:t>Právna stránka</w:t>
      </w:r>
      <w:bookmarkEnd w:id="38"/>
    </w:p>
    <w:p w:rsidR="00DA0B0C" w:rsidRPr="0085003E" w:rsidRDefault="00DA0B0C" w:rsidP="007C64D8">
      <w:pPr>
        <w:pStyle w:val="Standard"/>
        <w:spacing w:after="0" w:line="360" w:lineRule="auto"/>
        <w:jc w:val="both"/>
        <w:rPr>
          <w:rFonts w:ascii="Times New Roman" w:hAnsi="Times New Roman" w:cs="Times New Roman"/>
          <w:sz w:val="24"/>
          <w:szCs w:val="24"/>
        </w:rPr>
      </w:pPr>
      <w:r w:rsidRPr="00814D3D">
        <w:rPr>
          <w:rFonts w:ascii="Times New Roman" w:hAnsi="Times New Roman" w:cs="Times New Roman"/>
          <w:sz w:val="24"/>
          <w:szCs w:val="24"/>
        </w:rPr>
        <w:t>Z právneho hľadiska je</w:t>
      </w:r>
      <w:r>
        <w:rPr>
          <w:rFonts w:ascii="Times New Roman" w:hAnsi="Times New Roman" w:cs="Times New Roman"/>
          <w:sz w:val="24"/>
          <w:szCs w:val="24"/>
        </w:rPr>
        <w:t xml:space="preserve"> jedinou podmienkou pristúpenia k Dohode členstvo v EÚ. </w:t>
      </w:r>
      <w:r w:rsidRPr="00814D3D">
        <w:rPr>
          <w:rFonts w:ascii="Times New Roman" w:hAnsi="Times New Roman" w:cs="Times New Roman"/>
          <w:sz w:val="24"/>
          <w:szCs w:val="24"/>
        </w:rPr>
        <w:t xml:space="preserve">Poľská republika </w:t>
      </w:r>
      <w:r>
        <w:rPr>
          <w:rFonts w:ascii="Times New Roman" w:hAnsi="Times New Roman" w:cs="Times New Roman"/>
          <w:sz w:val="24"/>
          <w:szCs w:val="24"/>
        </w:rPr>
        <w:t xml:space="preserve">je </w:t>
      </w:r>
      <w:r w:rsidRPr="00814D3D">
        <w:rPr>
          <w:rFonts w:ascii="Times New Roman" w:hAnsi="Times New Roman" w:cs="Times New Roman"/>
          <w:sz w:val="24"/>
          <w:szCs w:val="24"/>
        </w:rPr>
        <w:t xml:space="preserve">krajinou EÚ, a preto je </w:t>
      </w:r>
      <w:r>
        <w:rPr>
          <w:rFonts w:ascii="Times New Roman" w:hAnsi="Times New Roman" w:cs="Times New Roman"/>
          <w:sz w:val="24"/>
          <w:szCs w:val="24"/>
        </w:rPr>
        <w:t xml:space="preserve">jej </w:t>
      </w:r>
      <w:r w:rsidRPr="00814D3D">
        <w:rPr>
          <w:rFonts w:ascii="Times New Roman" w:hAnsi="Times New Roman" w:cs="Times New Roman"/>
          <w:sz w:val="24"/>
          <w:szCs w:val="24"/>
        </w:rPr>
        <w:t xml:space="preserve">Dohoda </w:t>
      </w:r>
      <w:r>
        <w:rPr>
          <w:rFonts w:ascii="Times New Roman" w:hAnsi="Times New Roman" w:cs="Times New Roman"/>
          <w:sz w:val="24"/>
          <w:szCs w:val="24"/>
        </w:rPr>
        <w:t xml:space="preserve">stále </w:t>
      </w:r>
      <w:r w:rsidRPr="00814D3D">
        <w:rPr>
          <w:rFonts w:ascii="Times New Roman" w:hAnsi="Times New Roman" w:cs="Times New Roman"/>
          <w:sz w:val="24"/>
          <w:szCs w:val="24"/>
        </w:rPr>
        <w:t>otvorená</w:t>
      </w:r>
      <w:r w:rsidRPr="00814D3D">
        <w:rPr>
          <w:rStyle w:val="Znakapoznpodarou"/>
          <w:rFonts w:ascii="Times New Roman" w:hAnsi="Times New Roman" w:cs="Times New Roman"/>
          <w:sz w:val="24"/>
          <w:szCs w:val="24"/>
        </w:rPr>
        <w:footnoteReference w:id="61"/>
      </w:r>
      <w:r w:rsidRPr="00814D3D">
        <w:rPr>
          <w:rFonts w:ascii="Times New Roman" w:hAnsi="Times New Roman" w:cs="Times New Roman"/>
          <w:sz w:val="24"/>
          <w:szCs w:val="24"/>
        </w:rPr>
        <w:t xml:space="preserve">. Z pohľadu medzinárodného práva tak neexistuje relevantný dôvod brániaci podpísaniu Dohody. Nezhody s poľským vnútroštátnym právom môžu vyriešiť iba Poliaci prispôsobením svojej právnej úpravy k Dohode. </w:t>
      </w:r>
      <w:r w:rsidR="00B31CE2">
        <w:rPr>
          <w:rFonts w:ascii="Times New Roman" w:hAnsi="Times New Roman" w:cs="Times New Roman"/>
          <w:sz w:val="24"/>
          <w:szCs w:val="24"/>
        </w:rPr>
        <w:t>J</w:t>
      </w:r>
      <w:r w:rsidRPr="00814D3D">
        <w:rPr>
          <w:rFonts w:ascii="Times New Roman" w:hAnsi="Times New Roman" w:cs="Times New Roman"/>
          <w:sz w:val="24"/>
          <w:szCs w:val="24"/>
        </w:rPr>
        <w:t>e nepravdepodobné, že by sa menila Dohoda tak aby bola v súlade s Poľským právom.</w:t>
      </w:r>
    </w:p>
    <w:p w:rsidR="005B3BB8" w:rsidRPr="00814D3D" w:rsidRDefault="005B3BB8" w:rsidP="007A561A">
      <w:pPr>
        <w:pStyle w:val="Standard"/>
        <w:spacing w:after="0" w:line="360" w:lineRule="auto"/>
        <w:ind w:firstLine="708"/>
        <w:jc w:val="both"/>
      </w:pPr>
      <w:r w:rsidRPr="00814D3D">
        <w:rPr>
          <w:rFonts w:ascii="Times New Roman" w:hAnsi="Times New Roman" w:cs="Times New Roman"/>
          <w:sz w:val="24"/>
          <w:szCs w:val="24"/>
        </w:rPr>
        <w:t xml:space="preserve">Pozícia Poľskej republiky sa podstatne líši od ostatných krajín, ktoré sú v posledných rokoch viac-menej konzistentné vo svojich postojoch k Dohode. </w:t>
      </w:r>
      <w:r w:rsidR="005969E4">
        <w:rPr>
          <w:rFonts w:ascii="Times New Roman" w:hAnsi="Times New Roman" w:cs="Times New Roman"/>
          <w:sz w:val="24"/>
          <w:szCs w:val="24"/>
        </w:rPr>
        <w:t>Od zmluvných členských štátov</w:t>
      </w:r>
      <w:r w:rsidR="005969E4" w:rsidRPr="00814D3D">
        <w:rPr>
          <w:rStyle w:val="Znakapoznpodarou"/>
          <w:rFonts w:ascii="Times New Roman" w:hAnsi="Times New Roman" w:cs="Times New Roman"/>
          <w:sz w:val="24"/>
          <w:szCs w:val="24"/>
        </w:rPr>
        <w:footnoteReference w:id="62"/>
      </w:r>
      <w:r w:rsidR="005969E4">
        <w:rPr>
          <w:rFonts w:ascii="Times New Roman" w:hAnsi="Times New Roman" w:cs="Times New Roman"/>
          <w:sz w:val="24"/>
          <w:szCs w:val="24"/>
        </w:rPr>
        <w:t xml:space="preserve"> sa </w:t>
      </w:r>
      <w:r w:rsidR="00533EBC">
        <w:rPr>
          <w:rFonts w:ascii="Times New Roman" w:hAnsi="Times New Roman" w:cs="Times New Roman"/>
          <w:sz w:val="24"/>
          <w:szCs w:val="24"/>
        </w:rPr>
        <w:t xml:space="preserve">postoj </w:t>
      </w:r>
      <w:r w:rsidR="005969E4">
        <w:rPr>
          <w:rFonts w:ascii="Times New Roman" w:hAnsi="Times New Roman" w:cs="Times New Roman"/>
          <w:sz w:val="24"/>
          <w:szCs w:val="24"/>
        </w:rPr>
        <w:t>Poľsk</w:t>
      </w:r>
      <w:r w:rsidR="00533EBC">
        <w:rPr>
          <w:rFonts w:ascii="Times New Roman" w:hAnsi="Times New Roman" w:cs="Times New Roman"/>
          <w:sz w:val="24"/>
          <w:szCs w:val="24"/>
        </w:rPr>
        <w:t>a</w:t>
      </w:r>
      <w:r w:rsidR="005969E4">
        <w:rPr>
          <w:rFonts w:ascii="Times New Roman" w:hAnsi="Times New Roman" w:cs="Times New Roman"/>
          <w:sz w:val="24"/>
          <w:szCs w:val="24"/>
        </w:rPr>
        <w:t xml:space="preserve"> </w:t>
      </w:r>
      <w:r w:rsidR="009323F1">
        <w:rPr>
          <w:rFonts w:ascii="Times New Roman" w:hAnsi="Times New Roman" w:cs="Times New Roman"/>
          <w:sz w:val="24"/>
          <w:szCs w:val="24"/>
        </w:rPr>
        <w:t>od</w:t>
      </w:r>
      <w:r w:rsidR="005969E4">
        <w:rPr>
          <w:rFonts w:ascii="Times New Roman" w:hAnsi="Times New Roman" w:cs="Times New Roman"/>
          <w:sz w:val="24"/>
          <w:szCs w:val="24"/>
        </w:rPr>
        <w:t>l</w:t>
      </w:r>
      <w:r w:rsidR="009323F1">
        <w:rPr>
          <w:rFonts w:ascii="Times New Roman" w:hAnsi="Times New Roman" w:cs="Times New Roman"/>
          <w:sz w:val="24"/>
          <w:szCs w:val="24"/>
        </w:rPr>
        <w:t>i</w:t>
      </w:r>
      <w:r w:rsidR="005969E4">
        <w:rPr>
          <w:rFonts w:ascii="Times New Roman" w:hAnsi="Times New Roman" w:cs="Times New Roman"/>
          <w:sz w:val="24"/>
          <w:szCs w:val="24"/>
        </w:rPr>
        <w:t>š</w:t>
      </w:r>
      <w:r w:rsidR="009323F1">
        <w:rPr>
          <w:rFonts w:ascii="Times New Roman" w:hAnsi="Times New Roman" w:cs="Times New Roman"/>
          <w:sz w:val="24"/>
          <w:szCs w:val="24"/>
        </w:rPr>
        <w:t xml:space="preserve">uje jeho počiatočnou podporou </w:t>
      </w:r>
      <w:r w:rsidRPr="00814D3D">
        <w:rPr>
          <w:rFonts w:ascii="Times New Roman" w:hAnsi="Times New Roman" w:cs="Times New Roman"/>
          <w:sz w:val="24"/>
          <w:szCs w:val="24"/>
        </w:rPr>
        <w:t>Dohod</w:t>
      </w:r>
      <w:r w:rsidR="009323F1">
        <w:rPr>
          <w:rFonts w:ascii="Times New Roman" w:hAnsi="Times New Roman" w:cs="Times New Roman"/>
          <w:sz w:val="24"/>
          <w:szCs w:val="24"/>
        </w:rPr>
        <w:t>y</w:t>
      </w:r>
      <w:r w:rsidRPr="00814D3D">
        <w:rPr>
          <w:rFonts w:ascii="Times New Roman" w:hAnsi="Times New Roman" w:cs="Times New Roman"/>
          <w:sz w:val="24"/>
          <w:szCs w:val="24"/>
        </w:rPr>
        <w:t xml:space="preserve">, </w:t>
      </w:r>
      <w:r w:rsidR="009323F1">
        <w:rPr>
          <w:rFonts w:ascii="Times New Roman" w:hAnsi="Times New Roman" w:cs="Times New Roman"/>
          <w:sz w:val="24"/>
          <w:szCs w:val="24"/>
        </w:rPr>
        <w:t xml:space="preserve">ktorá sa </w:t>
      </w:r>
      <w:r w:rsidR="00F67775">
        <w:rPr>
          <w:rFonts w:ascii="Times New Roman" w:hAnsi="Times New Roman" w:cs="Times New Roman"/>
          <w:sz w:val="24"/>
          <w:szCs w:val="24"/>
        </w:rPr>
        <w:t xml:space="preserve">v druhej polovici roku </w:t>
      </w:r>
      <w:r w:rsidR="009323F1">
        <w:rPr>
          <w:rFonts w:ascii="Times New Roman" w:hAnsi="Times New Roman" w:cs="Times New Roman"/>
          <w:sz w:val="24"/>
          <w:szCs w:val="24"/>
        </w:rPr>
        <w:t>201</w:t>
      </w:r>
      <w:r w:rsidR="00636ED9">
        <w:rPr>
          <w:rFonts w:ascii="Times New Roman" w:hAnsi="Times New Roman" w:cs="Times New Roman"/>
          <w:sz w:val="24"/>
          <w:szCs w:val="24"/>
        </w:rPr>
        <w:t>2</w:t>
      </w:r>
      <w:r w:rsidR="009323F1">
        <w:rPr>
          <w:rFonts w:ascii="Times New Roman" w:hAnsi="Times New Roman" w:cs="Times New Roman"/>
          <w:sz w:val="24"/>
          <w:szCs w:val="24"/>
        </w:rPr>
        <w:t xml:space="preserve"> a</w:t>
      </w:r>
      <w:r w:rsidR="00F67775">
        <w:rPr>
          <w:rFonts w:ascii="Times New Roman" w:hAnsi="Times New Roman" w:cs="Times New Roman"/>
          <w:sz w:val="24"/>
          <w:szCs w:val="24"/>
        </w:rPr>
        <w:t xml:space="preserve"> začiatkom roku </w:t>
      </w:r>
      <w:r w:rsidR="009323F1">
        <w:rPr>
          <w:rFonts w:ascii="Times New Roman" w:hAnsi="Times New Roman" w:cs="Times New Roman"/>
          <w:sz w:val="24"/>
          <w:szCs w:val="24"/>
        </w:rPr>
        <w:t>201</w:t>
      </w:r>
      <w:r w:rsidR="00636ED9">
        <w:rPr>
          <w:rFonts w:ascii="Times New Roman" w:hAnsi="Times New Roman" w:cs="Times New Roman"/>
          <w:sz w:val="24"/>
          <w:szCs w:val="24"/>
        </w:rPr>
        <w:t>3</w:t>
      </w:r>
      <w:r w:rsidR="009323F1">
        <w:rPr>
          <w:rFonts w:ascii="Times New Roman" w:hAnsi="Times New Roman" w:cs="Times New Roman"/>
          <w:sz w:val="24"/>
          <w:szCs w:val="24"/>
        </w:rPr>
        <w:t xml:space="preserve"> rýchlo vytrácala</w:t>
      </w:r>
      <w:r w:rsidR="00636ED9">
        <w:rPr>
          <w:rFonts w:ascii="Times New Roman" w:hAnsi="Times New Roman" w:cs="Times New Roman"/>
          <w:sz w:val="24"/>
          <w:szCs w:val="24"/>
        </w:rPr>
        <w:t xml:space="preserve">, až to vyvrcholilo v </w:t>
      </w:r>
      <w:r w:rsidRPr="00814D3D">
        <w:rPr>
          <w:rFonts w:ascii="Times New Roman" w:hAnsi="Times New Roman" w:cs="Times New Roman"/>
          <w:sz w:val="24"/>
          <w:szCs w:val="24"/>
        </w:rPr>
        <w:t>roku 201</w:t>
      </w:r>
      <w:r w:rsidR="00636ED9">
        <w:rPr>
          <w:rFonts w:ascii="Times New Roman" w:hAnsi="Times New Roman" w:cs="Times New Roman"/>
          <w:sz w:val="24"/>
          <w:szCs w:val="24"/>
        </w:rPr>
        <w:t>3, keď</w:t>
      </w:r>
      <w:r w:rsidRPr="00814D3D">
        <w:rPr>
          <w:rFonts w:ascii="Times New Roman" w:hAnsi="Times New Roman" w:cs="Times New Roman"/>
          <w:sz w:val="24"/>
          <w:szCs w:val="24"/>
        </w:rPr>
        <w:t xml:space="preserve"> </w:t>
      </w:r>
      <w:r w:rsidR="00636ED9">
        <w:rPr>
          <w:rFonts w:ascii="Times New Roman" w:hAnsi="Times New Roman" w:cs="Times New Roman"/>
          <w:sz w:val="24"/>
          <w:szCs w:val="24"/>
        </w:rPr>
        <w:t xml:space="preserve">ju Poľsko </w:t>
      </w:r>
      <w:r w:rsidR="009323F1">
        <w:rPr>
          <w:rFonts w:ascii="Times New Roman" w:hAnsi="Times New Roman" w:cs="Times New Roman"/>
          <w:sz w:val="24"/>
          <w:szCs w:val="24"/>
        </w:rPr>
        <w:t>odmietlo podpísať</w:t>
      </w:r>
      <w:r w:rsidRPr="00814D3D">
        <w:rPr>
          <w:rFonts w:ascii="Times New Roman" w:hAnsi="Times New Roman" w:cs="Times New Roman"/>
          <w:sz w:val="24"/>
          <w:szCs w:val="24"/>
        </w:rPr>
        <w:t xml:space="preserve">. </w:t>
      </w:r>
      <w:r w:rsidR="00F019C0">
        <w:rPr>
          <w:rFonts w:ascii="Times New Roman" w:hAnsi="Times New Roman" w:cs="Times New Roman"/>
          <w:sz w:val="24"/>
          <w:szCs w:val="24"/>
        </w:rPr>
        <w:t xml:space="preserve">Jeho predstavitelia </w:t>
      </w:r>
      <w:r w:rsidRPr="00814D3D">
        <w:rPr>
          <w:rFonts w:ascii="Times New Roman" w:hAnsi="Times New Roman" w:cs="Times New Roman"/>
          <w:sz w:val="24"/>
          <w:szCs w:val="24"/>
        </w:rPr>
        <w:t xml:space="preserve">odložili podpis Dohody poukazujúc na potrebu vykonania zmien vo svojej vnútroštátnej </w:t>
      </w:r>
      <w:r w:rsidRPr="00814D3D">
        <w:rPr>
          <w:rFonts w:ascii="Times New Roman" w:hAnsi="Times New Roman" w:cs="Times New Roman"/>
          <w:sz w:val="24"/>
          <w:szCs w:val="24"/>
        </w:rPr>
        <w:lastRenderedPageBreak/>
        <w:t>legislatíve.</w:t>
      </w:r>
      <w:r w:rsidRPr="00814D3D">
        <w:rPr>
          <w:rStyle w:val="Znakapoznpodarou"/>
          <w:rFonts w:ascii="Times New Roman" w:hAnsi="Times New Roman" w:cs="Times New Roman"/>
          <w:sz w:val="24"/>
          <w:szCs w:val="24"/>
        </w:rPr>
        <w:footnoteReference w:id="63"/>
      </w:r>
      <w:r w:rsidRPr="00814D3D">
        <w:rPr>
          <w:rFonts w:ascii="Times New Roman" w:hAnsi="Times New Roman" w:cs="Times New Roman"/>
          <w:sz w:val="24"/>
          <w:szCs w:val="24"/>
        </w:rPr>
        <w:t xml:space="preserve"> Obdobný postup zvolila aj Bulharská republika, ktorá však 5. 3. 2013 skutočne pripojila svoj podpis k pôvodným signatárom. Poľská republika ku dňu odovzdania diplomovej práce podpis svojho predstaviteľa nepripojila.</w:t>
      </w:r>
      <w:r w:rsidR="005969E4">
        <w:rPr>
          <w:rFonts w:ascii="Times New Roman" w:hAnsi="Times New Roman" w:cs="Times New Roman"/>
          <w:sz w:val="24"/>
          <w:szCs w:val="24"/>
        </w:rPr>
        <w:t xml:space="preserve"> </w:t>
      </w:r>
      <w:r w:rsidR="00533EBC">
        <w:rPr>
          <w:rFonts w:ascii="Times New Roman" w:hAnsi="Times New Roman" w:cs="Times New Roman"/>
          <w:sz w:val="24"/>
          <w:szCs w:val="24"/>
        </w:rPr>
        <w:t>Od Španielska sa líši tým, že neprejavuje aktívnu snahu o likvidáciu patentového balíčka podávaním žalôb u Súdneho dvora.</w:t>
      </w:r>
      <w:r w:rsidR="00DA0B0C">
        <w:rPr>
          <w:rFonts w:ascii="Times New Roman" w:hAnsi="Times New Roman" w:cs="Times New Roman"/>
          <w:sz w:val="24"/>
          <w:szCs w:val="24"/>
        </w:rPr>
        <w:t xml:space="preserve"> </w:t>
      </w:r>
      <w:r w:rsidR="003E78BD">
        <w:rPr>
          <w:rFonts w:ascii="Times New Roman" w:hAnsi="Times New Roman" w:cs="Times New Roman"/>
          <w:sz w:val="24"/>
          <w:szCs w:val="24"/>
        </w:rPr>
        <w:t xml:space="preserve">Čo viedlo </w:t>
      </w:r>
      <w:r w:rsidR="00DA0B0C">
        <w:rPr>
          <w:rFonts w:ascii="Times New Roman" w:hAnsi="Times New Roman" w:cs="Times New Roman"/>
          <w:sz w:val="24"/>
          <w:szCs w:val="24"/>
        </w:rPr>
        <w:t xml:space="preserve">Poľsko </w:t>
      </w:r>
      <w:r w:rsidR="003E78BD">
        <w:rPr>
          <w:rFonts w:ascii="Times New Roman" w:hAnsi="Times New Roman" w:cs="Times New Roman"/>
          <w:sz w:val="24"/>
          <w:szCs w:val="24"/>
        </w:rPr>
        <w:t>k </w:t>
      </w:r>
      <w:r w:rsidR="00DA0B0C">
        <w:rPr>
          <w:rFonts w:ascii="Times New Roman" w:hAnsi="Times New Roman" w:cs="Times New Roman"/>
          <w:sz w:val="24"/>
          <w:szCs w:val="24"/>
        </w:rPr>
        <w:t>zauja</w:t>
      </w:r>
      <w:r w:rsidR="003E78BD">
        <w:rPr>
          <w:rFonts w:ascii="Times New Roman" w:hAnsi="Times New Roman" w:cs="Times New Roman"/>
          <w:sz w:val="24"/>
          <w:szCs w:val="24"/>
        </w:rPr>
        <w:t xml:space="preserve">tiu </w:t>
      </w:r>
      <w:r w:rsidR="00DA0B0C">
        <w:rPr>
          <w:rFonts w:ascii="Times New Roman" w:hAnsi="Times New Roman" w:cs="Times New Roman"/>
          <w:sz w:val="24"/>
          <w:szCs w:val="24"/>
        </w:rPr>
        <w:t>poz</w:t>
      </w:r>
      <w:r w:rsidR="003E78BD">
        <w:rPr>
          <w:rFonts w:ascii="Times New Roman" w:hAnsi="Times New Roman" w:cs="Times New Roman"/>
          <w:sz w:val="24"/>
          <w:szCs w:val="24"/>
        </w:rPr>
        <w:t>ície pozorovateľa nie sú právne prekážky</w:t>
      </w:r>
      <w:r w:rsidR="007C0C09">
        <w:rPr>
          <w:rFonts w:ascii="Times New Roman" w:hAnsi="Times New Roman" w:cs="Times New Roman"/>
          <w:sz w:val="24"/>
          <w:szCs w:val="24"/>
        </w:rPr>
        <w:t xml:space="preserve">. </w:t>
      </w:r>
      <w:r w:rsidR="00790B56">
        <w:rPr>
          <w:rFonts w:ascii="Times New Roman" w:hAnsi="Times New Roman" w:cs="Times New Roman"/>
          <w:sz w:val="24"/>
          <w:szCs w:val="24"/>
        </w:rPr>
        <w:t xml:space="preserve">Okolnosti vedúce k </w:t>
      </w:r>
      <w:r w:rsidR="007C0C09">
        <w:rPr>
          <w:rFonts w:ascii="Times New Roman" w:hAnsi="Times New Roman" w:cs="Times New Roman"/>
          <w:sz w:val="24"/>
          <w:szCs w:val="24"/>
        </w:rPr>
        <w:t>strat</w:t>
      </w:r>
      <w:r w:rsidR="00790B56">
        <w:rPr>
          <w:rFonts w:ascii="Times New Roman" w:hAnsi="Times New Roman" w:cs="Times New Roman"/>
          <w:sz w:val="24"/>
          <w:szCs w:val="24"/>
        </w:rPr>
        <w:t>e</w:t>
      </w:r>
      <w:r w:rsidR="007C0C09">
        <w:rPr>
          <w:rFonts w:ascii="Times New Roman" w:hAnsi="Times New Roman" w:cs="Times New Roman"/>
          <w:sz w:val="24"/>
          <w:szCs w:val="24"/>
        </w:rPr>
        <w:t xml:space="preserve"> podpory Dohody je </w:t>
      </w:r>
      <w:r w:rsidR="003E78BD">
        <w:rPr>
          <w:rFonts w:ascii="Times New Roman" w:hAnsi="Times New Roman" w:cs="Times New Roman"/>
          <w:sz w:val="24"/>
          <w:szCs w:val="24"/>
        </w:rPr>
        <w:t xml:space="preserve">preto nutné </w:t>
      </w:r>
      <w:r w:rsidR="007C0C09">
        <w:rPr>
          <w:rFonts w:ascii="Times New Roman" w:hAnsi="Times New Roman" w:cs="Times New Roman"/>
          <w:sz w:val="24"/>
          <w:szCs w:val="24"/>
        </w:rPr>
        <w:t xml:space="preserve">hľadať </w:t>
      </w:r>
      <w:r w:rsidR="001D13A6">
        <w:rPr>
          <w:rFonts w:ascii="Times New Roman" w:hAnsi="Times New Roman" w:cs="Times New Roman"/>
          <w:sz w:val="24"/>
          <w:szCs w:val="24"/>
        </w:rPr>
        <w:t>v inej ako rýdzo právnej sfére</w:t>
      </w:r>
      <w:r w:rsidR="00DA0B0C">
        <w:rPr>
          <w:rFonts w:ascii="Times New Roman" w:hAnsi="Times New Roman" w:cs="Times New Roman"/>
          <w:sz w:val="24"/>
          <w:szCs w:val="24"/>
        </w:rPr>
        <w:t>.</w:t>
      </w:r>
    </w:p>
    <w:p w:rsidR="00354D32" w:rsidRPr="009C03E7" w:rsidRDefault="00354D32" w:rsidP="009C03E7">
      <w:pPr>
        <w:pStyle w:val="Nadpis3"/>
        <w:spacing w:after="240" w:line="240" w:lineRule="auto"/>
        <w:rPr>
          <w:b/>
          <w:sz w:val="24"/>
        </w:rPr>
      </w:pPr>
      <w:bookmarkStart w:id="39" w:name="_Toc402524213"/>
      <w:r w:rsidRPr="009C03E7">
        <w:rPr>
          <w:rFonts w:cs="Times New Roman"/>
          <w:b/>
          <w:bCs/>
          <w:sz w:val="24"/>
          <w:szCs w:val="32"/>
        </w:rPr>
        <w:t xml:space="preserve">Správa </w:t>
      </w:r>
      <w:proofErr w:type="spellStart"/>
      <w:r w:rsidRPr="009C03E7">
        <w:rPr>
          <w:rFonts w:cs="Times New Roman"/>
          <w:b/>
          <w:bCs/>
          <w:sz w:val="24"/>
          <w:szCs w:val="32"/>
        </w:rPr>
        <w:t>Deloitte</w:t>
      </w:r>
      <w:proofErr w:type="spellEnd"/>
      <w:r w:rsidRPr="009C03E7">
        <w:rPr>
          <w:rFonts w:cs="Times New Roman"/>
          <w:b/>
          <w:bCs/>
          <w:sz w:val="24"/>
          <w:szCs w:val="32"/>
        </w:rPr>
        <w:t xml:space="preserve"> LLP</w:t>
      </w:r>
      <w:bookmarkEnd w:id="39"/>
    </w:p>
    <w:p w:rsidR="00354D32" w:rsidRDefault="00354D32" w:rsidP="00A77DA9">
      <w:pPr>
        <w:pStyle w:val="Standard"/>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Za účelom preskúmania </w:t>
      </w:r>
      <w:proofErr w:type="spellStart"/>
      <w:r>
        <w:rPr>
          <w:rFonts w:ascii="Times New Roman" w:hAnsi="Times New Roman" w:cs="Times New Roman"/>
          <w:sz w:val="24"/>
          <w:szCs w:val="24"/>
        </w:rPr>
        <w:t>socio</w:t>
      </w:r>
      <w:proofErr w:type="spellEnd"/>
      <w:r>
        <w:rPr>
          <w:rFonts w:ascii="Times New Roman" w:hAnsi="Times New Roman" w:cs="Times New Roman"/>
          <w:sz w:val="24"/>
          <w:szCs w:val="24"/>
        </w:rPr>
        <w:t xml:space="preserve">-ekonomických dopadov prístupu k Dohode o JPS si Ministerstvo financií Poľskej republiky objednalo od spoločnosti </w:t>
      </w:r>
      <w:proofErr w:type="spellStart"/>
      <w:r w:rsidRPr="00814D3D">
        <w:rPr>
          <w:rFonts w:ascii="Times New Roman" w:hAnsi="Times New Roman" w:cs="Times New Roman"/>
          <w:sz w:val="24"/>
          <w:szCs w:val="24"/>
        </w:rPr>
        <w:t>Deloitte</w:t>
      </w:r>
      <w:proofErr w:type="spellEnd"/>
      <w:r w:rsidRPr="00814D3D">
        <w:rPr>
          <w:rFonts w:ascii="Times New Roman" w:hAnsi="Times New Roman" w:cs="Times New Roman"/>
          <w:sz w:val="24"/>
          <w:szCs w:val="24"/>
        </w:rPr>
        <w:t xml:space="preserve"> LLP</w:t>
      </w:r>
      <w:r>
        <w:rPr>
          <w:rFonts w:ascii="Times New Roman" w:hAnsi="Times New Roman" w:cs="Times New Roman"/>
          <w:sz w:val="24"/>
          <w:szCs w:val="24"/>
        </w:rPr>
        <w:t xml:space="preserve"> vypracovanie s</w:t>
      </w:r>
      <w:r w:rsidRPr="00814D3D">
        <w:rPr>
          <w:rFonts w:ascii="Times New Roman" w:hAnsi="Times New Roman" w:cs="Times New Roman"/>
          <w:sz w:val="24"/>
          <w:szCs w:val="24"/>
        </w:rPr>
        <w:t>práv</w:t>
      </w:r>
      <w:r>
        <w:rPr>
          <w:rFonts w:ascii="Times New Roman" w:hAnsi="Times New Roman" w:cs="Times New Roman"/>
          <w:sz w:val="24"/>
          <w:szCs w:val="24"/>
        </w:rPr>
        <w:t>y</w:t>
      </w:r>
      <w:r w:rsidRPr="00814D3D">
        <w:rPr>
          <w:rStyle w:val="Znakapoznpodarou"/>
          <w:rFonts w:ascii="Times New Roman" w:hAnsi="Times New Roman" w:cs="Times New Roman"/>
          <w:sz w:val="24"/>
          <w:szCs w:val="24"/>
        </w:rPr>
        <w:footnoteReference w:id="64"/>
      </w:r>
      <w:r w:rsidRPr="00814D3D">
        <w:rPr>
          <w:rFonts w:ascii="Times New Roman" w:hAnsi="Times New Roman" w:cs="Times New Roman"/>
          <w:sz w:val="24"/>
          <w:szCs w:val="24"/>
        </w:rPr>
        <w:t xml:space="preserve"> o potencionálnom dopade podpisu Dohody o JPS</w:t>
      </w:r>
      <w:r>
        <w:rPr>
          <w:rFonts w:ascii="Times New Roman" w:hAnsi="Times New Roman" w:cs="Times New Roman"/>
          <w:sz w:val="24"/>
          <w:szCs w:val="24"/>
        </w:rPr>
        <w:t xml:space="preserve"> na ekonomiku Poľskej republiky. Správa </w:t>
      </w:r>
      <w:proofErr w:type="spellStart"/>
      <w:r>
        <w:rPr>
          <w:rFonts w:ascii="Times New Roman" w:hAnsi="Times New Roman" w:cs="Times New Roman"/>
          <w:sz w:val="24"/>
          <w:szCs w:val="24"/>
        </w:rPr>
        <w:t>Deloitte</w:t>
      </w:r>
      <w:proofErr w:type="spellEnd"/>
      <w:r>
        <w:rPr>
          <w:rFonts w:ascii="Times New Roman" w:hAnsi="Times New Roman" w:cs="Times New Roman"/>
          <w:sz w:val="24"/>
          <w:szCs w:val="24"/>
        </w:rPr>
        <w:t xml:space="preserve"> bola publikovaná v </w:t>
      </w:r>
      <w:r w:rsidRPr="00814D3D">
        <w:rPr>
          <w:rFonts w:ascii="Times New Roman" w:hAnsi="Times New Roman" w:cs="Times New Roman"/>
          <w:sz w:val="24"/>
          <w:szCs w:val="24"/>
        </w:rPr>
        <w:t>októbr</w:t>
      </w:r>
      <w:r>
        <w:rPr>
          <w:rFonts w:ascii="Times New Roman" w:hAnsi="Times New Roman" w:cs="Times New Roman"/>
          <w:sz w:val="24"/>
          <w:szCs w:val="24"/>
        </w:rPr>
        <w:t>i</w:t>
      </w:r>
      <w:r w:rsidRPr="00814D3D">
        <w:rPr>
          <w:rFonts w:ascii="Times New Roman" w:hAnsi="Times New Roman" w:cs="Times New Roman"/>
          <w:sz w:val="24"/>
          <w:szCs w:val="24"/>
        </w:rPr>
        <w:t xml:space="preserve"> 2012. </w:t>
      </w:r>
      <w:r>
        <w:rPr>
          <w:rFonts w:ascii="Times New Roman" w:hAnsi="Times New Roman" w:cs="Times New Roman"/>
          <w:sz w:val="24"/>
          <w:szCs w:val="24"/>
        </w:rPr>
        <w:t xml:space="preserve">Analyzuje a porovnáva </w:t>
      </w:r>
      <w:r w:rsidRPr="00814D3D">
        <w:rPr>
          <w:rFonts w:ascii="Times New Roman" w:hAnsi="Times New Roman" w:cs="Times New Roman"/>
          <w:sz w:val="24"/>
          <w:szCs w:val="24"/>
        </w:rPr>
        <w:t xml:space="preserve">dve </w:t>
      </w:r>
      <w:r>
        <w:rPr>
          <w:rFonts w:ascii="Times New Roman" w:hAnsi="Times New Roman" w:cs="Times New Roman"/>
          <w:sz w:val="24"/>
          <w:szCs w:val="24"/>
        </w:rPr>
        <w:t xml:space="preserve">varianty </w:t>
      </w:r>
      <w:r w:rsidRPr="00814D3D">
        <w:rPr>
          <w:rFonts w:ascii="Times New Roman" w:hAnsi="Times New Roman" w:cs="Times New Roman"/>
          <w:sz w:val="24"/>
          <w:szCs w:val="24"/>
        </w:rPr>
        <w:t xml:space="preserve">– </w:t>
      </w:r>
      <w:r>
        <w:rPr>
          <w:rFonts w:ascii="Times New Roman" w:hAnsi="Times New Roman" w:cs="Times New Roman"/>
          <w:sz w:val="24"/>
          <w:szCs w:val="24"/>
        </w:rPr>
        <w:t>Poľská republika sa buď ne</w:t>
      </w:r>
      <w:r w:rsidRPr="00814D3D">
        <w:rPr>
          <w:rFonts w:ascii="Times New Roman" w:hAnsi="Times New Roman" w:cs="Times New Roman"/>
          <w:sz w:val="24"/>
          <w:szCs w:val="24"/>
        </w:rPr>
        <w:t>pripoj</w:t>
      </w:r>
      <w:r>
        <w:rPr>
          <w:rFonts w:ascii="Times New Roman" w:hAnsi="Times New Roman" w:cs="Times New Roman"/>
          <w:sz w:val="24"/>
          <w:szCs w:val="24"/>
        </w:rPr>
        <w:t>í</w:t>
      </w:r>
      <w:r w:rsidRPr="00814D3D">
        <w:rPr>
          <w:rFonts w:ascii="Times New Roman" w:hAnsi="Times New Roman" w:cs="Times New Roman"/>
          <w:sz w:val="24"/>
          <w:szCs w:val="24"/>
        </w:rPr>
        <w:t xml:space="preserve"> </w:t>
      </w:r>
      <w:r>
        <w:rPr>
          <w:rFonts w:ascii="Times New Roman" w:hAnsi="Times New Roman" w:cs="Times New Roman"/>
          <w:sz w:val="24"/>
          <w:szCs w:val="24"/>
        </w:rPr>
        <w:t xml:space="preserve">k Dohode (variant 0) alebo sa k nej </w:t>
      </w:r>
      <w:r w:rsidRPr="00814D3D">
        <w:rPr>
          <w:rFonts w:ascii="Times New Roman" w:hAnsi="Times New Roman" w:cs="Times New Roman"/>
          <w:sz w:val="24"/>
          <w:szCs w:val="24"/>
        </w:rPr>
        <w:t>pripoj</w:t>
      </w:r>
      <w:r>
        <w:rPr>
          <w:rFonts w:ascii="Times New Roman" w:hAnsi="Times New Roman" w:cs="Times New Roman"/>
          <w:sz w:val="24"/>
          <w:szCs w:val="24"/>
        </w:rPr>
        <w:t>í, ratifikuje ju a zriadi si miestnu divíziu (variant 1)</w:t>
      </w:r>
      <w:r w:rsidRPr="00814D3D">
        <w:rPr>
          <w:rFonts w:ascii="Times New Roman" w:hAnsi="Times New Roman" w:cs="Times New Roman"/>
          <w:sz w:val="24"/>
          <w:szCs w:val="24"/>
        </w:rPr>
        <w:t>.</w:t>
      </w:r>
      <w:r>
        <w:rPr>
          <w:rFonts w:ascii="Times New Roman" w:hAnsi="Times New Roman" w:cs="Times New Roman"/>
          <w:sz w:val="24"/>
          <w:szCs w:val="24"/>
        </w:rPr>
        <w:t xml:space="preserve"> Variant 0 predpokladá pokračovanie používania európskych patentov, variant 1 vychádza z používania európskeho patentu a patentu s jednotným účinkom na území Poľska.</w:t>
      </w:r>
      <w:r w:rsidR="000531B8" w:rsidRPr="00814D3D">
        <w:rPr>
          <w:rStyle w:val="Znakapoznpodarou"/>
          <w:rFonts w:ascii="Times New Roman" w:hAnsi="Times New Roman" w:cs="Times New Roman"/>
          <w:sz w:val="24"/>
          <w:szCs w:val="24"/>
        </w:rPr>
        <w:footnoteReference w:id="65"/>
      </w:r>
    </w:p>
    <w:p w:rsidR="006F6C66" w:rsidRDefault="006F6C66" w:rsidP="006F6C66">
      <w:pPr>
        <w:pStyle w:val="Standard"/>
        <w:spacing w:after="0" w:line="360" w:lineRule="auto"/>
        <w:ind w:firstLine="709"/>
        <w:jc w:val="both"/>
        <w:rPr>
          <w:rFonts w:ascii="Times New Roman" w:hAnsi="Times New Roman" w:cs="Times New Roman"/>
          <w:sz w:val="24"/>
          <w:szCs w:val="24"/>
        </w:rPr>
      </w:pPr>
      <w:r w:rsidRPr="00814D3D">
        <w:rPr>
          <w:rFonts w:ascii="Times New Roman" w:hAnsi="Times New Roman" w:cs="Times New Roman"/>
          <w:sz w:val="24"/>
          <w:szCs w:val="24"/>
        </w:rPr>
        <w:t xml:space="preserve">Správa </w:t>
      </w:r>
      <w:r>
        <w:rPr>
          <w:rFonts w:ascii="Times New Roman" w:hAnsi="Times New Roman" w:cs="Times New Roman"/>
          <w:sz w:val="24"/>
          <w:szCs w:val="24"/>
        </w:rPr>
        <w:t>na základe zistených skutočností predpokladá</w:t>
      </w:r>
      <w:r w:rsidRPr="00814D3D">
        <w:rPr>
          <w:rFonts w:ascii="Times New Roman" w:hAnsi="Times New Roman" w:cs="Times New Roman"/>
          <w:sz w:val="24"/>
          <w:szCs w:val="24"/>
        </w:rPr>
        <w:t xml:space="preserve">, že </w:t>
      </w:r>
      <w:r>
        <w:rPr>
          <w:rFonts w:ascii="Times New Roman" w:hAnsi="Times New Roman" w:cs="Times New Roman"/>
          <w:sz w:val="24"/>
          <w:szCs w:val="24"/>
        </w:rPr>
        <w:t>vďaka možnosti 1 by došlo k získaniu o 0,7 miliardy PLN do dvadsiatich rokov a o 1,3 miliardy PLN do tridsiatich rokov viac ako pri možnosti 0. Druhou stránkou mince sú náklady. Uplatnenie možnosti 1 by stálo o 53 miliárd PLN v časovom horizonte dvadsiatich rokov a o 79,4 miliárd PLN v časovom horizonte tridsiatich rokov viac ako keby Poľská republika zostala pri možnosti 0</w:t>
      </w:r>
      <w:r w:rsidRPr="00814D3D">
        <w:rPr>
          <w:rFonts w:ascii="Times New Roman" w:hAnsi="Times New Roman" w:cs="Times New Roman"/>
          <w:sz w:val="24"/>
          <w:szCs w:val="24"/>
        </w:rPr>
        <w:t>.</w:t>
      </w:r>
      <w:r>
        <w:rPr>
          <w:rFonts w:ascii="Times New Roman" w:hAnsi="Times New Roman" w:cs="Times New Roman"/>
          <w:sz w:val="24"/>
          <w:szCs w:val="24"/>
        </w:rPr>
        <w:t xml:space="preserve"> Celkovo by tak pristúpením k Dohode a zriadením miest. div. stratila 52,3 miliárd PLN v časovom horizonte dvadsiatich rokov a 78,1 miliardy PLN v časovom horizonte tridsiatich rokov. Výsledok správy hovorí v prospech nepristúpenia k Dohode.</w:t>
      </w:r>
      <w:r w:rsidRPr="00814D3D">
        <w:rPr>
          <w:rStyle w:val="Znakapoznpodarou"/>
          <w:rFonts w:ascii="Times New Roman" w:hAnsi="Times New Roman" w:cs="Times New Roman"/>
          <w:sz w:val="24"/>
          <w:szCs w:val="24"/>
        </w:rPr>
        <w:footnoteReference w:id="66"/>
      </w:r>
    </w:p>
    <w:p w:rsidR="005B3BB8" w:rsidRPr="00814D3D" w:rsidRDefault="005B3BB8" w:rsidP="00354D32">
      <w:pPr>
        <w:pStyle w:val="Standard"/>
        <w:spacing w:after="0" w:line="360" w:lineRule="auto"/>
        <w:ind w:firstLine="708"/>
        <w:jc w:val="both"/>
        <w:rPr>
          <w:rFonts w:ascii="Times New Roman" w:hAnsi="Times New Roman" w:cs="Times New Roman"/>
          <w:sz w:val="24"/>
          <w:szCs w:val="24"/>
        </w:rPr>
      </w:pPr>
      <w:r w:rsidRPr="00814D3D">
        <w:rPr>
          <w:rFonts w:ascii="Times New Roman" w:hAnsi="Times New Roman" w:cs="Times New Roman"/>
          <w:sz w:val="24"/>
          <w:szCs w:val="24"/>
        </w:rPr>
        <w:t xml:space="preserve">Problematika ekonomickej stránky spočíva v špecifikách poľského trhu s duševným vlastníctvom. V roku 2013 bolo z celkového počtu 265 690 prihlášok </w:t>
      </w:r>
      <w:r w:rsidRPr="00814D3D">
        <w:rPr>
          <w:rFonts w:ascii="Times New Roman" w:hAnsi="Times New Roman" w:cs="Times New Roman"/>
          <w:sz w:val="24"/>
          <w:szCs w:val="24"/>
        </w:rPr>
        <w:lastRenderedPageBreak/>
        <w:t>európskeho patentu podaných iba päťstodesať prihlášok z Poľskej republiky, čo predstavuje približne 0,19% z celkového počtu prihlášok za zmienený rok.</w:t>
      </w:r>
      <w:r w:rsidRPr="00814D3D">
        <w:rPr>
          <w:rStyle w:val="Znakapoznpodarou"/>
          <w:rFonts w:ascii="Times New Roman" w:hAnsi="Times New Roman" w:cs="Times New Roman"/>
          <w:sz w:val="24"/>
          <w:szCs w:val="24"/>
        </w:rPr>
        <w:footnoteReference w:id="67"/>
      </w:r>
      <w:r w:rsidRPr="00814D3D">
        <w:rPr>
          <w:rFonts w:ascii="Times New Roman" w:hAnsi="Times New Roman" w:cs="Times New Roman"/>
          <w:sz w:val="24"/>
          <w:szCs w:val="24"/>
        </w:rPr>
        <w:t xml:space="preserve"> Z extrémne nízkeho počtu prihlášok z Poľskej republiky sa dá vyvodiť, že Poliaci prejavujú minimálny záujem o získanie patentovej ochrany naraz vo viacerých európskych krajinác</w:t>
      </w:r>
      <w:r w:rsidR="000531B8">
        <w:rPr>
          <w:rFonts w:ascii="Times New Roman" w:hAnsi="Times New Roman" w:cs="Times New Roman"/>
          <w:sz w:val="24"/>
          <w:szCs w:val="24"/>
        </w:rPr>
        <w:t xml:space="preserve">h. Argument o zlacnení medzinárodných patentov v Európe </w:t>
      </w:r>
      <w:r w:rsidRPr="00814D3D">
        <w:rPr>
          <w:rFonts w:ascii="Times New Roman" w:hAnsi="Times New Roman" w:cs="Times New Roman"/>
          <w:sz w:val="24"/>
          <w:szCs w:val="24"/>
        </w:rPr>
        <w:t xml:space="preserve">preto </w:t>
      </w:r>
      <w:r w:rsidR="000531B8">
        <w:rPr>
          <w:rFonts w:ascii="Times New Roman" w:hAnsi="Times New Roman" w:cs="Times New Roman"/>
          <w:sz w:val="24"/>
          <w:szCs w:val="24"/>
        </w:rPr>
        <w:t xml:space="preserve">nepredstavuje pre </w:t>
      </w:r>
      <w:r w:rsidRPr="00814D3D">
        <w:rPr>
          <w:rFonts w:ascii="Times New Roman" w:hAnsi="Times New Roman" w:cs="Times New Roman"/>
          <w:sz w:val="24"/>
          <w:szCs w:val="24"/>
        </w:rPr>
        <w:t>Poliako</w:t>
      </w:r>
      <w:r w:rsidR="000531B8">
        <w:rPr>
          <w:rFonts w:ascii="Times New Roman" w:hAnsi="Times New Roman" w:cs="Times New Roman"/>
          <w:sz w:val="24"/>
          <w:szCs w:val="24"/>
        </w:rPr>
        <w:t>v</w:t>
      </w:r>
      <w:r w:rsidRPr="00814D3D">
        <w:rPr>
          <w:rFonts w:ascii="Times New Roman" w:hAnsi="Times New Roman" w:cs="Times New Roman"/>
          <w:sz w:val="24"/>
          <w:szCs w:val="24"/>
        </w:rPr>
        <w:t xml:space="preserve"> </w:t>
      </w:r>
      <w:r w:rsidR="000531B8">
        <w:rPr>
          <w:rFonts w:ascii="Times New Roman" w:hAnsi="Times New Roman" w:cs="Times New Roman"/>
          <w:sz w:val="24"/>
          <w:szCs w:val="24"/>
        </w:rPr>
        <w:t>prínos</w:t>
      </w:r>
      <w:r w:rsidRPr="00814D3D">
        <w:rPr>
          <w:rFonts w:ascii="Times New Roman" w:hAnsi="Times New Roman" w:cs="Times New Roman"/>
          <w:sz w:val="24"/>
          <w:szCs w:val="24"/>
        </w:rPr>
        <w:t>, keďže ich takmer nevyužívajú. Naopak, patent s jednotným účinkom predstavuje zásadnú zmenu poľského trhu, keďže patent by bol udeľovaný plošne aj pre tých majiteľov patentov, ktorí doteraz neprejavovali záujem o poľský trh duševného vlastníctva. Sprístupnenie patentovej ochrany v Poľskej republike znížením poplatkov za získanie a jej udržiavanie pre zahraničných záujemcov o Európsky patent môže znamenať nárast zahraničných patentov</w:t>
      </w:r>
      <w:r w:rsidRPr="00814D3D">
        <w:rPr>
          <w:rStyle w:val="Znakapoznpodarou"/>
          <w:rFonts w:ascii="Times New Roman" w:hAnsi="Times New Roman" w:cs="Times New Roman"/>
          <w:sz w:val="24"/>
          <w:szCs w:val="24"/>
        </w:rPr>
        <w:footnoteReference w:id="68"/>
      </w:r>
      <w:r w:rsidRPr="00814D3D">
        <w:rPr>
          <w:rFonts w:ascii="Times New Roman" w:hAnsi="Times New Roman" w:cs="Times New Roman"/>
          <w:sz w:val="24"/>
          <w:szCs w:val="24"/>
        </w:rPr>
        <w:t>, čo by zvýšilo náklady domácim výrobcov o licenčné poplatky pre zahraničných majiteľov patentov a preklady zahraničných patentov, ktoré viac než pravdepodobne nebudú udeľované v poľskom jazyku.</w:t>
      </w:r>
      <w:r w:rsidRPr="00814D3D">
        <w:rPr>
          <w:rStyle w:val="Znakapoznpodarou"/>
          <w:rFonts w:ascii="Times New Roman" w:hAnsi="Times New Roman" w:cs="Times New Roman"/>
          <w:sz w:val="24"/>
          <w:szCs w:val="24"/>
        </w:rPr>
        <w:footnoteReference w:id="69"/>
      </w:r>
    </w:p>
    <w:p w:rsidR="00E81F4D" w:rsidRDefault="009F5FA2" w:rsidP="0086520F">
      <w:pPr>
        <w:pStyle w:val="Standard"/>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Obe možnosti </w:t>
      </w:r>
      <w:r w:rsidR="0086520F">
        <w:rPr>
          <w:rFonts w:ascii="Times New Roman" w:hAnsi="Times New Roman" w:cs="Times New Roman"/>
          <w:sz w:val="24"/>
          <w:szCs w:val="24"/>
        </w:rPr>
        <w:t>predpokladajú, že patent s jednotným účinkom nebude implementova</w:t>
      </w:r>
      <w:r w:rsidR="00E26F90">
        <w:rPr>
          <w:rFonts w:ascii="Times New Roman" w:hAnsi="Times New Roman" w:cs="Times New Roman"/>
          <w:sz w:val="24"/>
          <w:szCs w:val="24"/>
        </w:rPr>
        <w:t>ný len štvoricou štátov EÚ. Pani</w:t>
      </w:r>
      <w:r w:rsidR="0086520F">
        <w:rPr>
          <w:rFonts w:ascii="Times New Roman" w:hAnsi="Times New Roman" w:cs="Times New Roman"/>
          <w:sz w:val="24"/>
          <w:szCs w:val="24"/>
        </w:rPr>
        <w:t xml:space="preserve"> </w:t>
      </w:r>
      <w:proofErr w:type="spellStart"/>
      <w:r w:rsidR="0086520F">
        <w:rPr>
          <w:rFonts w:ascii="Times New Roman" w:hAnsi="Times New Roman" w:cs="Times New Roman"/>
          <w:sz w:val="24"/>
          <w:szCs w:val="24"/>
        </w:rPr>
        <w:t>Zadawska</w:t>
      </w:r>
      <w:proofErr w:type="spellEnd"/>
      <w:r w:rsidR="0086520F">
        <w:rPr>
          <w:rFonts w:ascii="Times New Roman" w:hAnsi="Times New Roman" w:cs="Times New Roman"/>
          <w:sz w:val="24"/>
          <w:szCs w:val="24"/>
        </w:rPr>
        <w:t xml:space="preserve"> </w:t>
      </w:r>
      <w:r w:rsidR="00E14040">
        <w:rPr>
          <w:rFonts w:ascii="Times New Roman" w:hAnsi="Times New Roman" w:cs="Times New Roman"/>
          <w:sz w:val="24"/>
          <w:szCs w:val="24"/>
        </w:rPr>
        <w:t>napadla</w:t>
      </w:r>
      <w:r w:rsidR="0086520F">
        <w:rPr>
          <w:rFonts w:ascii="Times New Roman" w:hAnsi="Times New Roman" w:cs="Times New Roman"/>
          <w:sz w:val="24"/>
          <w:szCs w:val="24"/>
        </w:rPr>
        <w:t xml:space="preserve"> zmienený predpo</w:t>
      </w:r>
      <w:r w:rsidR="00354D32">
        <w:rPr>
          <w:rFonts w:ascii="Times New Roman" w:hAnsi="Times New Roman" w:cs="Times New Roman"/>
          <w:sz w:val="24"/>
          <w:szCs w:val="24"/>
        </w:rPr>
        <w:t>klad. Za najpravdepodobnejšiu</w:t>
      </w:r>
      <w:r w:rsidR="0086520F">
        <w:rPr>
          <w:rFonts w:ascii="Times New Roman" w:hAnsi="Times New Roman" w:cs="Times New Roman"/>
          <w:sz w:val="24"/>
          <w:szCs w:val="24"/>
        </w:rPr>
        <w:t xml:space="preserve"> alternatív</w:t>
      </w:r>
      <w:r w:rsidR="00354D32">
        <w:rPr>
          <w:rFonts w:ascii="Times New Roman" w:hAnsi="Times New Roman" w:cs="Times New Roman"/>
          <w:sz w:val="24"/>
          <w:szCs w:val="24"/>
        </w:rPr>
        <w:t>u</w:t>
      </w:r>
      <w:r w:rsidR="0086520F">
        <w:rPr>
          <w:rFonts w:ascii="Times New Roman" w:hAnsi="Times New Roman" w:cs="Times New Roman"/>
          <w:sz w:val="24"/>
          <w:szCs w:val="24"/>
        </w:rPr>
        <w:t xml:space="preserve"> </w:t>
      </w:r>
      <w:r w:rsidR="00354D32">
        <w:rPr>
          <w:rFonts w:ascii="Times New Roman" w:hAnsi="Times New Roman" w:cs="Times New Roman"/>
          <w:sz w:val="24"/>
          <w:szCs w:val="24"/>
        </w:rPr>
        <w:t xml:space="preserve">označila situáciu, kedy </w:t>
      </w:r>
      <w:r w:rsidR="0086520F">
        <w:rPr>
          <w:rFonts w:ascii="Times New Roman" w:hAnsi="Times New Roman" w:cs="Times New Roman"/>
          <w:sz w:val="24"/>
          <w:szCs w:val="24"/>
        </w:rPr>
        <w:t>patent s jednotným účinkom nebude implementovaný aj v</w:t>
      </w:r>
      <w:r w:rsidR="00354D32">
        <w:rPr>
          <w:rFonts w:ascii="Times New Roman" w:hAnsi="Times New Roman" w:cs="Times New Roman"/>
          <w:sz w:val="24"/>
          <w:szCs w:val="24"/>
        </w:rPr>
        <w:t xml:space="preserve"> iných </w:t>
      </w:r>
      <w:r w:rsidR="0086520F">
        <w:rPr>
          <w:rFonts w:ascii="Times New Roman" w:hAnsi="Times New Roman" w:cs="Times New Roman"/>
          <w:sz w:val="24"/>
          <w:szCs w:val="24"/>
        </w:rPr>
        <w:t>štátoch EÚ</w:t>
      </w:r>
      <w:r w:rsidR="00354D32">
        <w:rPr>
          <w:rFonts w:ascii="Times New Roman" w:hAnsi="Times New Roman" w:cs="Times New Roman"/>
          <w:sz w:val="24"/>
          <w:szCs w:val="24"/>
        </w:rPr>
        <w:t>.</w:t>
      </w:r>
      <w:r w:rsidR="0086520F">
        <w:rPr>
          <w:rFonts w:ascii="Times New Roman" w:hAnsi="Times New Roman" w:cs="Times New Roman"/>
          <w:sz w:val="24"/>
          <w:szCs w:val="24"/>
        </w:rPr>
        <w:t xml:space="preserve"> </w:t>
      </w:r>
      <w:r w:rsidR="00354D32">
        <w:rPr>
          <w:rFonts w:ascii="Times New Roman" w:hAnsi="Times New Roman" w:cs="Times New Roman"/>
          <w:sz w:val="24"/>
          <w:szCs w:val="24"/>
        </w:rPr>
        <w:t xml:space="preserve">Poukázala </w:t>
      </w:r>
      <w:r w:rsidR="0086520F">
        <w:rPr>
          <w:rFonts w:ascii="Times New Roman" w:hAnsi="Times New Roman" w:cs="Times New Roman"/>
          <w:sz w:val="24"/>
          <w:szCs w:val="24"/>
        </w:rPr>
        <w:t xml:space="preserve">na </w:t>
      </w:r>
      <w:r w:rsidR="00354D32">
        <w:rPr>
          <w:rFonts w:ascii="Times New Roman" w:hAnsi="Times New Roman" w:cs="Times New Roman"/>
          <w:sz w:val="24"/>
          <w:szCs w:val="24"/>
        </w:rPr>
        <w:t>potencionálnu chybu</w:t>
      </w:r>
      <w:r w:rsidR="0086520F">
        <w:rPr>
          <w:rFonts w:ascii="Times New Roman" w:hAnsi="Times New Roman" w:cs="Times New Roman"/>
          <w:sz w:val="24"/>
          <w:szCs w:val="24"/>
        </w:rPr>
        <w:t xml:space="preserve"> Správ</w:t>
      </w:r>
      <w:r w:rsidR="00354D32">
        <w:rPr>
          <w:rFonts w:ascii="Times New Roman" w:hAnsi="Times New Roman" w:cs="Times New Roman"/>
          <w:sz w:val="24"/>
          <w:szCs w:val="24"/>
        </w:rPr>
        <w:t>y</w:t>
      </w:r>
      <w:r w:rsidR="0086520F">
        <w:rPr>
          <w:rFonts w:ascii="Times New Roman" w:hAnsi="Times New Roman" w:cs="Times New Roman"/>
          <w:sz w:val="24"/>
          <w:szCs w:val="24"/>
        </w:rPr>
        <w:t xml:space="preserve"> </w:t>
      </w:r>
      <w:proofErr w:type="spellStart"/>
      <w:r w:rsidR="0086520F">
        <w:rPr>
          <w:rFonts w:ascii="Times New Roman" w:hAnsi="Times New Roman" w:cs="Times New Roman"/>
          <w:sz w:val="24"/>
          <w:szCs w:val="24"/>
        </w:rPr>
        <w:t>Deloitte</w:t>
      </w:r>
      <w:proofErr w:type="spellEnd"/>
      <w:r w:rsidR="00354D32">
        <w:rPr>
          <w:rFonts w:ascii="Times New Roman" w:hAnsi="Times New Roman" w:cs="Times New Roman"/>
          <w:sz w:val="24"/>
          <w:szCs w:val="24"/>
        </w:rPr>
        <w:t>. Tá</w:t>
      </w:r>
      <w:r w:rsidR="0086520F">
        <w:rPr>
          <w:rFonts w:ascii="Times New Roman" w:hAnsi="Times New Roman" w:cs="Times New Roman"/>
          <w:sz w:val="24"/>
          <w:szCs w:val="24"/>
        </w:rPr>
        <w:t xml:space="preserve"> pracuje s</w:t>
      </w:r>
      <w:r w:rsidR="00414A77">
        <w:rPr>
          <w:rFonts w:ascii="Times New Roman" w:hAnsi="Times New Roman" w:cs="Times New Roman"/>
          <w:sz w:val="24"/>
          <w:szCs w:val="24"/>
        </w:rPr>
        <w:t> krajnými možnosťami</w:t>
      </w:r>
      <w:r w:rsidR="001B5E23">
        <w:rPr>
          <w:rFonts w:ascii="Times New Roman" w:hAnsi="Times New Roman" w:cs="Times New Roman"/>
          <w:sz w:val="24"/>
          <w:szCs w:val="24"/>
        </w:rPr>
        <w:t xml:space="preserve"> a</w:t>
      </w:r>
      <w:r w:rsidR="00414A77">
        <w:rPr>
          <w:rFonts w:ascii="Times New Roman" w:hAnsi="Times New Roman" w:cs="Times New Roman"/>
          <w:sz w:val="24"/>
          <w:szCs w:val="24"/>
        </w:rPr>
        <w:t xml:space="preserve"> </w:t>
      </w:r>
      <w:r w:rsidR="001B5E23">
        <w:rPr>
          <w:rFonts w:ascii="Times New Roman" w:hAnsi="Times New Roman" w:cs="Times New Roman"/>
          <w:sz w:val="24"/>
          <w:szCs w:val="24"/>
        </w:rPr>
        <w:t>v</w:t>
      </w:r>
      <w:r w:rsidR="004F0AB1">
        <w:rPr>
          <w:rFonts w:ascii="Times New Roman" w:hAnsi="Times New Roman" w:cs="Times New Roman"/>
          <w:sz w:val="24"/>
          <w:szCs w:val="24"/>
        </w:rPr>
        <w:t xml:space="preserve">ýskyt </w:t>
      </w:r>
      <w:r w:rsidR="001B5E23">
        <w:rPr>
          <w:rFonts w:ascii="Times New Roman" w:hAnsi="Times New Roman" w:cs="Times New Roman"/>
          <w:sz w:val="24"/>
          <w:szCs w:val="24"/>
        </w:rPr>
        <w:t xml:space="preserve">takých </w:t>
      </w:r>
      <w:r w:rsidR="004F0AB1">
        <w:rPr>
          <w:rFonts w:ascii="Times New Roman" w:hAnsi="Times New Roman" w:cs="Times New Roman"/>
          <w:sz w:val="24"/>
          <w:szCs w:val="24"/>
        </w:rPr>
        <w:t xml:space="preserve">extrémov je </w:t>
      </w:r>
      <w:r w:rsidR="00354D32">
        <w:rPr>
          <w:rFonts w:ascii="Times New Roman" w:hAnsi="Times New Roman" w:cs="Times New Roman"/>
          <w:sz w:val="24"/>
          <w:szCs w:val="24"/>
        </w:rPr>
        <w:t xml:space="preserve">podľa paní </w:t>
      </w:r>
      <w:proofErr w:type="spellStart"/>
      <w:r w:rsidR="00354D32">
        <w:rPr>
          <w:rFonts w:ascii="Times New Roman" w:hAnsi="Times New Roman" w:cs="Times New Roman"/>
          <w:sz w:val="24"/>
          <w:szCs w:val="24"/>
        </w:rPr>
        <w:t>Zadawskej</w:t>
      </w:r>
      <w:proofErr w:type="spellEnd"/>
      <w:r w:rsidR="00354D32">
        <w:rPr>
          <w:rFonts w:ascii="Times New Roman" w:hAnsi="Times New Roman" w:cs="Times New Roman"/>
          <w:sz w:val="24"/>
          <w:szCs w:val="24"/>
        </w:rPr>
        <w:t xml:space="preserve"> </w:t>
      </w:r>
      <w:r w:rsidR="001B5E23">
        <w:rPr>
          <w:rFonts w:ascii="Times New Roman" w:hAnsi="Times New Roman" w:cs="Times New Roman"/>
          <w:sz w:val="24"/>
          <w:szCs w:val="24"/>
        </w:rPr>
        <w:t xml:space="preserve">v praxi </w:t>
      </w:r>
      <w:r w:rsidR="004F0AB1">
        <w:rPr>
          <w:rFonts w:ascii="Times New Roman" w:hAnsi="Times New Roman" w:cs="Times New Roman"/>
          <w:sz w:val="24"/>
          <w:szCs w:val="24"/>
        </w:rPr>
        <w:t xml:space="preserve">menej pravdepodobný ako výskyt </w:t>
      </w:r>
      <w:r w:rsidR="001B5E23">
        <w:rPr>
          <w:rFonts w:ascii="Times New Roman" w:hAnsi="Times New Roman" w:cs="Times New Roman"/>
          <w:sz w:val="24"/>
          <w:szCs w:val="24"/>
        </w:rPr>
        <w:t xml:space="preserve">menej </w:t>
      </w:r>
      <w:r w:rsidR="004F0AB1">
        <w:rPr>
          <w:rFonts w:ascii="Times New Roman" w:hAnsi="Times New Roman" w:cs="Times New Roman"/>
          <w:sz w:val="24"/>
          <w:szCs w:val="24"/>
        </w:rPr>
        <w:t>extrémnych alternatív</w:t>
      </w:r>
      <w:r w:rsidR="00414A77">
        <w:rPr>
          <w:rFonts w:ascii="Times New Roman" w:hAnsi="Times New Roman" w:cs="Times New Roman"/>
          <w:sz w:val="24"/>
          <w:szCs w:val="24"/>
        </w:rPr>
        <w:t>.</w:t>
      </w:r>
      <w:r w:rsidR="006A5037" w:rsidRPr="00814D3D">
        <w:rPr>
          <w:rStyle w:val="Znakapoznpodarou"/>
          <w:rFonts w:ascii="Times New Roman" w:hAnsi="Times New Roman" w:cs="Times New Roman"/>
          <w:sz w:val="24"/>
          <w:szCs w:val="24"/>
        </w:rPr>
        <w:footnoteReference w:id="70"/>
      </w:r>
    </w:p>
    <w:p w:rsidR="003F593A" w:rsidRDefault="00405239" w:rsidP="00BF69E3">
      <w:pPr>
        <w:pStyle w:val="Standard"/>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Obe hypotézy </w:t>
      </w:r>
      <w:r w:rsidR="000F1A10">
        <w:rPr>
          <w:rFonts w:ascii="Times New Roman" w:hAnsi="Times New Roman" w:cs="Times New Roman"/>
          <w:sz w:val="24"/>
          <w:szCs w:val="24"/>
        </w:rPr>
        <w:t>sú porovnané</w:t>
      </w:r>
      <w:r>
        <w:rPr>
          <w:rFonts w:ascii="Times New Roman" w:hAnsi="Times New Roman" w:cs="Times New Roman"/>
          <w:sz w:val="24"/>
          <w:szCs w:val="24"/>
        </w:rPr>
        <w:t xml:space="preserve"> z pohľadu dvadsaťročnej a tridsaťročnej perspektívy.</w:t>
      </w:r>
      <w:r w:rsidR="0011079A">
        <w:rPr>
          <w:rFonts w:ascii="Times New Roman" w:hAnsi="Times New Roman" w:cs="Times New Roman"/>
          <w:sz w:val="24"/>
          <w:szCs w:val="24"/>
        </w:rPr>
        <w:t xml:space="preserve"> Obe perspektívy sa zakladajú na úvahe, že prechodné obdobia </w:t>
      </w:r>
      <w:r w:rsidR="00DB58FA">
        <w:rPr>
          <w:rFonts w:ascii="Times New Roman" w:hAnsi="Times New Roman" w:cs="Times New Roman"/>
          <w:sz w:val="24"/>
          <w:szCs w:val="24"/>
        </w:rPr>
        <w:t xml:space="preserve">Dohody a nariadení patentového balíčku </w:t>
      </w:r>
      <w:r w:rsidR="0011079A">
        <w:rPr>
          <w:rFonts w:ascii="Times New Roman" w:hAnsi="Times New Roman" w:cs="Times New Roman"/>
          <w:sz w:val="24"/>
          <w:szCs w:val="24"/>
        </w:rPr>
        <w:t>nebudú predlžované</w:t>
      </w:r>
      <w:r w:rsidR="00DB58FA">
        <w:rPr>
          <w:rFonts w:ascii="Times New Roman" w:hAnsi="Times New Roman" w:cs="Times New Roman"/>
          <w:sz w:val="24"/>
          <w:szCs w:val="24"/>
        </w:rPr>
        <w:t xml:space="preserve">, t. j. </w:t>
      </w:r>
      <w:r w:rsidR="000F1A10">
        <w:rPr>
          <w:rFonts w:ascii="Times New Roman" w:hAnsi="Times New Roman" w:cs="Times New Roman"/>
          <w:sz w:val="24"/>
          <w:szCs w:val="24"/>
        </w:rPr>
        <w:t xml:space="preserve">správa </w:t>
      </w:r>
      <w:r w:rsidR="00DB58FA">
        <w:rPr>
          <w:rFonts w:ascii="Times New Roman" w:hAnsi="Times New Roman" w:cs="Times New Roman"/>
          <w:sz w:val="24"/>
          <w:szCs w:val="24"/>
        </w:rPr>
        <w:t>počíta s</w:t>
      </w:r>
      <w:r w:rsidR="000F1A10">
        <w:rPr>
          <w:rFonts w:ascii="Times New Roman" w:hAnsi="Times New Roman" w:cs="Times New Roman"/>
          <w:sz w:val="24"/>
          <w:szCs w:val="24"/>
        </w:rPr>
        <w:t xml:space="preserve"> tým, že </w:t>
      </w:r>
      <w:r w:rsidR="00DB58FA">
        <w:rPr>
          <w:rFonts w:ascii="Times New Roman" w:hAnsi="Times New Roman" w:cs="Times New Roman"/>
          <w:sz w:val="24"/>
          <w:szCs w:val="24"/>
        </w:rPr>
        <w:t xml:space="preserve">dvanásťročným </w:t>
      </w:r>
      <w:r w:rsidR="00DB58FA">
        <w:rPr>
          <w:rFonts w:ascii="Times New Roman" w:hAnsi="Times New Roman" w:cs="Times New Roman"/>
          <w:sz w:val="24"/>
          <w:szCs w:val="24"/>
        </w:rPr>
        <w:lastRenderedPageBreak/>
        <w:t>prechodným obdobím pre nariadenia patentového balíčku a sedemročným prechodným obdobím pre Dohodu</w:t>
      </w:r>
      <w:r w:rsidR="0011079A">
        <w:rPr>
          <w:rFonts w:ascii="Times New Roman" w:hAnsi="Times New Roman" w:cs="Times New Roman"/>
          <w:sz w:val="24"/>
          <w:szCs w:val="24"/>
        </w:rPr>
        <w:t>.</w:t>
      </w:r>
      <w:r w:rsidR="00E81F4D" w:rsidRPr="00814D3D">
        <w:rPr>
          <w:rStyle w:val="Znakapoznpodarou"/>
          <w:rFonts w:ascii="Times New Roman" w:hAnsi="Times New Roman" w:cs="Times New Roman"/>
          <w:sz w:val="24"/>
          <w:szCs w:val="24"/>
        </w:rPr>
        <w:footnoteReference w:id="71"/>
      </w:r>
      <w:r w:rsidR="00A15734">
        <w:rPr>
          <w:rFonts w:ascii="Times New Roman" w:hAnsi="Times New Roman" w:cs="Times New Roman"/>
          <w:sz w:val="24"/>
          <w:szCs w:val="24"/>
        </w:rPr>
        <w:t xml:space="preserve"> Pan</w:t>
      </w:r>
      <w:r w:rsidR="00E26F90">
        <w:rPr>
          <w:rFonts w:ascii="Times New Roman" w:hAnsi="Times New Roman" w:cs="Times New Roman"/>
          <w:sz w:val="24"/>
          <w:szCs w:val="24"/>
        </w:rPr>
        <w:t>i</w:t>
      </w:r>
      <w:r w:rsidR="00A15734">
        <w:rPr>
          <w:rFonts w:ascii="Times New Roman" w:hAnsi="Times New Roman" w:cs="Times New Roman"/>
          <w:sz w:val="24"/>
          <w:szCs w:val="24"/>
        </w:rPr>
        <w:t xml:space="preserve"> </w:t>
      </w:r>
      <w:proofErr w:type="spellStart"/>
      <w:r w:rsidR="00A15734">
        <w:rPr>
          <w:rFonts w:ascii="Times New Roman" w:hAnsi="Times New Roman" w:cs="Times New Roman"/>
          <w:sz w:val="24"/>
          <w:szCs w:val="24"/>
        </w:rPr>
        <w:t>Zadawska</w:t>
      </w:r>
      <w:proofErr w:type="spellEnd"/>
      <w:r w:rsidR="00A15734">
        <w:rPr>
          <w:rFonts w:ascii="Times New Roman" w:hAnsi="Times New Roman" w:cs="Times New Roman"/>
          <w:sz w:val="24"/>
          <w:szCs w:val="24"/>
        </w:rPr>
        <w:t xml:space="preserve"> napadla aj tieto body. Tvrdí, že dvadsaťročná rovnako ako tridsaťročná perspektíva je stále </w:t>
      </w:r>
      <w:r w:rsidR="00354D32">
        <w:rPr>
          <w:rFonts w:ascii="Times New Roman" w:hAnsi="Times New Roman" w:cs="Times New Roman"/>
          <w:sz w:val="24"/>
          <w:szCs w:val="24"/>
        </w:rPr>
        <w:t xml:space="preserve">perspektívou so </w:t>
      </w:r>
      <w:r w:rsidR="00A15734">
        <w:rPr>
          <w:rFonts w:ascii="Times New Roman" w:hAnsi="Times New Roman" w:cs="Times New Roman"/>
          <w:sz w:val="24"/>
          <w:szCs w:val="24"/>
        </w:rPr>
        <w:t>strednodob</w:t>
      </w:r>
      <w:r w:rsidR="00354D32">
        <w:rPr>
          <w:rFonts w:ascii="Times New Roman" w:hAnsi="Times New Roman" w:cs="Times New Roman"/>
          <w:sz w:val="24"/>
          <w:szCs w:val="24"/>
        </w:rPr>
        <w:t>ým horizontom</w:t>
      </w:r>
      <w:r w:rsidR="001B5E23">
        <w:rPr>
          <w:rFonts w:ascii="Times New Roman" w:hAnsi="Times New Roman" w:cs="Times New Roman"/>
          <w:sz w:val="24"/>
          <w:szCs w:val="24"/>
        </w:rPr>
        <w:t>.</w:t>
      </w:r>
      <w:r w:rsidR="00A15734">
        <w:rPr>
          <w:rFonts w:ascii="Times New Roman" w:hAnsi="Times New Roman" w:cs="Times New Roman"/>
          <w:sz w:val="24"/>
          <w:szCs w:val="24"/>
        </w:rPr>
        <w:t> </w:t>
      </w:r>
      <w:r w:rsidR="001B5E23">
        <w:rPr>
          <w:rFonts w:ascii="Times New Roman" w:hAnsi="Times New Roman" w:cs="Times New Roman"/>
          <w:sz w:val="24"/>
          <w:szCs w:val="24"/>
        </w:rPr>
        <w:t>Podľa nej je nevyvrátiteľné, že náklady</w:t>
      </w:r>
      <w:r w:rsidR="00354D32">
        <w:rPr>
          <w:rFonts w:ascii="Times New Roman" w:hAnsi="Times New Roman" w:cs="Times New Roman"/>
          <w:sz w:val="24"/>
          <w:szCs w:val="24"/>
        </w:rPr>
        <w:t xml:space="preserve"> pri vytváraní Jednotného patentového súdu ako zaistenie</w:t>
      </w:r>
      <w:r w:rsidR="001B5E23">
        <w:rPr>
          <w:rFonts w:ascii="Times New Roman" w:hAnsi="Times New Roman" w:cs="Times New Roman"/>
          <w:sz w:val="24"/>
          <w:szCs w:val="24"/>
        </w:rPr>
        <w:t xml:space="preserve"> </w:t>
      </w:r>
      <w:r w:rsidR="00354D32">
        <w:rPr>
          <w:rFonts w:ascii="Times New Roman" w:hAnsi="Times New Roman" w:cs="Times New Roman"/>
          <w:sz w:val="24"/>
          <w:szCs w:val="24"/>
        </w:rPr>
        <w:t xml:space="preserve">budov, tréning sudcov a i. </w:t>
      </w:r>
      <w:r w:rsidR="001B5E23">
        <w:rPr>
          <w:rFonts w:ascii="Times New Roman" w:hAnsi="Times New Roman" w:cs="Times New Roman"/>
          <w:sz w:val="24"/>
          <w:szCs w:val="24"/>
        </w:rPr>
        <w:t>prevýšia jeho počiatočný finančný pr</w:t>
      </w:r>
      <w:r w:rsidR="00354D32">
        <w:rPr>
          <w:rFonts w:ascii="Times New Roman" w:hAnsi="Times New Roman" w:cs="Times New Roman"/>
          <w:sz w:val="24"/>
          <w:szCs w:val="24"/>
        </w:rPr>
        <w:t xml:space="preserve">ínos. Jeho finančný prínos sa </w:t>
      </w:r>
      <w:r w:rsidR="003F593A">
        <w:rPr>
          <w:rFonts w:ascii="Times New Roman" w:hAnsi="Times New Roman" w:cs="Times New Roman"/>
          <w:sz w:val="24"/>
          <w:szCs w:val="24"/>
        </w:rPr>
        <w:t>má prejaviť</w:t>
      </w:r>
      <w:r w:rsidR="00354D32">
        <w:rPr>
          <w:rFonts w:ascii="Times New Roman" w:hAnsi="Times New Roman" w:cs="Times New Roman"/>
          <w:sz w:val="24"/>
          <w:szCs w:val="24"/>
        </w:rPr>
        <w:t xml:space="preserve"> až v dlhodobom horizonte, napr. po päťdesiatich rokoch.</w:t>
      </w:r>
      <w:r w:rsidR="00354D32" w:rsidRPr="00814D3D">
        <w:rPr>
          <w:rStyle w:val="Znakapoznpodarou"/>
          <w:rFonts w:ascii="Times New Roman" w:hAnsi="Times New Roman" w:cs="Times New Roman"/>
          <w:sz w:val="24"/>
          <w:szCs w:val="24"/>
        </w:rPr>
        <w:footnoteReference w:id="72"/>
      </w:r>
    </w:p>
    <w:p w:rsidR="00991E3A" w:rsidRDefault="00D142C0" w:rsidP="00BF69E3">
      <w:pPr>
        <w:pStyle w:val="Standard"/>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Finančný prínos z podielu na zdrojoch príjmu </w:t>
      </w:r>
      <w:r w:rsidR="00154C75">
        <w:rPr>
          <w:rFonts w:ascii="Times New Roman" w:hAnsi="Times New Roman" w:cs="Times New Roman"/>
          <w:sz w:val="24"/>
          <w:szCs w:val="24"/>
        </w:rPr>
        <w:t xml:space="preserve">Jednotného patentového súdu nemá byť jediným prínosom štátom, ktoré sa na ňom podieľajú. Zvýšený počet patentov by Poliakov mohol prinútiť </w:t>
      </w:r>
      <w:r w:rsidR="00991E3A">
        <w:rPr>
          <w:rFonts w:ascii="Times New Roman" w:hAnsi="Times New Roman" w:cs="Times New Roman"/>
          <w:sz w:val="24"/>
          <w:szCs w:val="24"/>
        </w:rPr>
        <w:t xml:space="preserve">byť vynaliezavejšími </w:t>
      </w:r>
      <w:r w:rsidR="00154C75">
        <w:rPr>
          <w:rFonts w:ascii="Times New Roman" w:hAnsi="Times New Roman" w:cs="Times New Roman"/>
          <w:sz w:val="24"/>
          <w:szCs w:val="24"/>
        </w:rPr>
        <w:t>namiesto lacného imitovania produktov bez patentovej ochrany v Poľskej republike</w:t>
      </w:r>
      <w:r w:rsidR="0014020D">
        <w:rPr>
          <w:rFonts w:ascii="Times New Roman" w:hAnsi="Times New Roman" w:cs="Times New Roman"/>
          <w:sz w:val="24"/>
          <w:szCs w:val="24"/>
        </w:rPr>
        <w:t>, čo by mohlo (neexistuje žiadna záruka) nasmerovať Poľsko na cestu vývoja moderných technológii aj za cenu väčších nákladov poľskej ekonomiky</w:t>
      </w:r>
      <w:r w:rsidR="00154C75">
        <w:rPr>
          <w:rFonts w:ascii="Times New Roman" w:hAnsi="Times New Roman" w:cs="Times New Roman"/>
          <w:sz w:val="24"/>
          <w:szCs w:val="24"/>
        </w:rPr>
        <w:t>.</w:t>
      </w:r>
      <w:r w:rsidR="00382A95" w:rsidRPr="00814D3D">
        <w:rPr>
          <w:rStyle w:val="Znakapoznpodarou"/>
          <w:rFonts w:ascii="Times New Roman" w:hAnsi="Times New Roman" w:cs="Times New Roman"/>
          <w:sz w:val="24"/>
          <w:szCs w:val="24"/>
        </w:rPr>
        <w:footnoteReference w:id="73"/>
      </w:r>
      <w:r w:rsidR="00426EDF">
        <w:rPr>
          <w:rFonts w:ascii="Times New Roman" w:hAnsi="Times New Roman" w:cs="Times New Roman"/>
          <w:sz w:val="24"/>
          <w:szCs w:val="24"/>
        </w:rPr>
        <w:t xml:space="preserve"> Vďaka ľuďom ako pani </w:t>
      </w:r>
      <w:proofErr w:type="spellStart"/>
      <w:r w:rsidR="00426EDF">
        <w:rPr>
          <w:rFonts w:ascii="Times New Roman" w:hAnsi="Times New Roman" w:cs="Times New Roman"/>
          <w:sz w:val="24"/>
          <w:szCs w:val="24"/>
        </w:rPr>
        <w:t>Zadawska</w:t>
      </w:r>
      <w:proofErr w:type="spellEnd"/>
      <w:r w:rsidR="00426EDF">
        <w:rPr>
          <w:rFonts w:ascii="Times New Roman" w:hAnsi="Times New Roman" w:cs="Times New Roman"/>
          <w:sz w:val="24"/>
          <w:szCs w:val="24"/>
        </w:rPr>
        <w:t xml:space="preserve"> má miestna divízia v Poľsku </w:t>
      </w:r>
      <w:r w:rsidR="001C131E">
        <w:rPr>
          <w:rFonts w:ascii="Times New Roman" w:hAnsi="Times New Roman" w:cs="Times New Roman"/>
          <w:sz w:val="24"/>
          <w:szCs w:val="24"/>
        </w:rPr>
        <w:t xml:space="preserve">stále, aj keď momentálne veľmi malú, </w:t>
      </w:r>
      <w:r w:rsidR="00426EDF">
        <w:rPr>
          <w:rFonts w:ascii="Times New Roman" w:hAnsi="Times New Roman" w:cs="Times New Roman"/>
          <w:sz w:val="24"/>
          <w:szCs w:val="24"/>
        </w:rPr>
        <w:t>šancu.</w:t>
      </w:r>
    </w:p>
    <w:p w:rsidR="00991E3A" w:rsidRDefault="00991E3A">
      <w:pPr>
        <w:rPr>
          <w:rFonts w:cs="Times New Roman"/>
          <w:color w:val="00000A"/>
          <w:lang w:eastAsia="en-US" w:bidi="ar-SA"/>
        </w:rPr>
      </w:pPr>
      <w:r>
        <w:rPr>
          <w:rFonts w:cs="Times New Roman"/>
        </w:rPr>
        <w:br w:type="page"/>
      </w:r>
    </w:p>
    <w:p w:rsidR="00E27A35" w:rsidRPr="00DD77EC" w:rsidRDefault="0083412F" w:rsidP="00DD77EC">
      <w:pPr>
        <w:pStyle w:val="Nadpis1"/>
        <w:spacing w:before="0" w:after="240" w:line="240" w:lineRule="auto"/>
        <w:ind w:left="431" w:hanging="431"/>
        <w:rPr>
          <w:sz w:val="28"/>
        </w:rPr>
      </w:pPr>
      <w:bookmarkStart w:id="40" w:name="_Toc401787211"/>
      <w:bookmarkStart w:id="41" w:name="__RefHeading__2327_1997203482"/>
      <w:bookmarkStart w:id="42" w:name="_Toc402524214"/>
      <w:bookmarkEnd w:id="40"/>
      <w:r w:rsidRPr="00DD77EC">
        <w:rPr>
          <w:sz w:val="28"/>
        </w:rPr>
        <w:lastRenderedPageBreak/>
        <w:t>Miestna divízia Jednotného patentového súdu</w:t>
      </w:r>
      <w:bookmarkEnd w:id="41"/>
      <w:bookmarkEnd w:id="42"/>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Jednotný patentový súd je súdnym systémom s dvoma inštanciami. Skladá sa z prvej inštancie – Súdu prvého stupňa, druhej inštancie – Odvolacieho súdu a kancelárie.</w:t>
      </w:r>
      <w:r w:rsidRPr="00814D3D">
        <w:rPr>
          <w:rStyle w:val="Znakapoznpodarou"/>
          <w:rFonts w:ascii="Times New Roman" w:hAnsi="Times New Roman" w:cs="Times New Roman"/>
          <w:sz w:val="24"/>
          <w:szCs w:val="24"/>
        </w:rPr>
        <w:footnoteReference w:id="74"/>
      </w:r>
      <w:r w:rsidRPr="00814D3D">
        <w:rPr>
          <w:rFonts w:ascii="Times New Roman" w:hAnsi="Times New Roman" w:cs="Times New Roman"/>
          <w:sz w:val="24"/>
          <w:szCs w:val="24"/>
        </w:rPr>
        <w:t xml:space="preserve"> Miestna divízia je súčasťou Súdu prvého stupňa vedľa ústrednej a regionálnej divízie.</w:t>
      </w:r>
      <w:r w:rsidRPr="00814D3D">
        <w:rPr>
          <w:rStyle w:val="Znakapoznpodarou"/>
          <w:rFonts w:ascii="Times New Roman" w:hAnsi="Times New Roman" w:cs="Times New Roman"/>
          <w:sz w:val="24"/>
          <w:szCs w:val="24"/>
        </w:rPr>
        <w:footnoteReference w:id="75"/>
      </w:r>
      <w:r w:rsidRPr="00814D3D">
        <w:rPr>
          <w:rFonts w:ascii="Times New Roman" w:hAnsi="Times New Roman" w:cs="Times New Roman"/>
          <w:sz w:val="24"/>
          <w:szCs w:val="24"/>
        </w:rPr>
        <w:t xml:space="preserve"> Štruktúra JPS je znázornená v nasledujúcej schéme:</w:t>
      </w:r>
    </w:p>
    <w:p w:rsidR="00E27A35" w:rsidRPr="00814D3D" w:rsidRDefault="0083412F" w:rsidP="00036F2E">
      <w:pPr>
        <w:pStyle w:val="Bezmezer"/>
        <w:numPr>
          <w:ilvl w:val="0"/>
          <w:numId w:val="11"/>
        </w:numPr>
        <w:spacing w:before="120" w:after="0"/>
        <w:jc w:val="both"/>
      </w:pPr>
      <w:r w:rsidRPr="00814D3D">
        <w:rPr>
          <w:rFonts w:ascii="Times New Roman" w:hAnsi="Times New Roman" w:cs="Times New Roman"/>
          <w:sz w:val="24"/>
          <w:szCs w:val="24"/>
        </w:rPr>
        <w:t>Jednotný patentový súd</w:t>
      </w:r>
    </w:p>
    <w:p w:rsidR="00E27A35" w:rsidRPr="00814D3D" w:rsidRDefault="0083412F" w:rsidP="00036F2E">
      <w:pPr>
        <w:pStyle w:val="Bezmezer"/>
        <w:numPr>
          <w:ilvl w:val="1"/>
          <w:numId w:val="5"/>
        </w:numPr>
        <w:spacing w:after="0"/>
        <w:jc w:val="both"/>
      </w:pPr>
      <w:r w:rsidRPr="00814D3D">
        <w:rPr>
          <w:rFonts w:ascii="Times New Roman" w:hAnsi="Times New Roman" w:cs="Times New Roman"/>
          <w:sz w:val="24"/>
          <w:szCs w:val="24"/>
        </w:rPr>
        <w:t>Súd prvého stupňa</w:t>
      </w:r>
    </w:p>
    <w:p w:rsidR="00E27A35" w:rsidRPr="00814D3D" w:rsidRDefault="0083412F" w:rsidP="00036F2E">
      <w:pPr>
        <w:pStyle w:val="Bezmezer"/>
        <w:numPr>
          <w:ilvl w:val="2"/>
          <w:numId w:val="5"/>
        </w:numPr>
        <w:spacing w:after="0"/>
        <w:jc w:val="both"/>
      </w:pPr>
      <w:r w:rsidRPr="00814D3D">
        <w:rPr>
          <w:rFonts w:ascii="Times New Roman" w:hAnsi="Times New Roman" w:cs="Times New Roman"/>
          <w:sz w:val="24"/>
          <w:szCs w:val="24"/>
        </w:rPr>
        <w:t>ústredná divízia</w:t>
      </w:r>
    </w:p>
    <w:p w:rsidR="00E27A35" w:rsidRPr="00814D3D" w:rsidRDefault="0083412F" w:rsidP="00036F2E">
      <w:pPr>
        <w:pStyle w:val="Bezmezer"/>
        <w:numPr>
          <w:ilvl w:val="2"/>
          <w:numId w:val="5"/>
        </w:numPr>
        <w:spacing w:after="0"/>
        <w:jc w:val="both"/>
      </w:pPr>
      <w:r w:rsidRPr="00814D3D">
        <w:rPr>
          <w:rFonts w:ascii="Times New Roman" w:hAnsi="Times New Roman" w:cs="Times New Roman"/>
          <w:sz w:val="24"/>
          <w:szCs w:val="24"/>
        </w:rPr>
        <w:t>regionálna divízia</w:t>
      </w:r>
    </w:p>
    <w:p w:rsidR="00E27A35" w:rsidRPr="00814D3D" w:rsidRDefault="0083412F" w:rsidP="00036F2E">
      <w:pPr>
        <w:pStyle w:val="Bezmezer"/>
        <w:numPr>
          <w:ilvl w:val="2"/>
          <w:numId w:val="5"/>
        </w:numPr>
        <w:spacing w:after="0"/>
        <w:jc w:val="both"/>
      </w:pPr>
      <w:r w:rsidRPr="00814D3D">
        <w:rPr>
          <w:rFonts w:ascii="Times New Roman" w:hAnsi="Times New Roman" w:cs="Times New Roman"/>
          <w:sz w:val="24"/>
          <w:szCs w:val="24"/>
        </w:rPr>
        <w:t>miestna divízia</w:t>
      </w:r>
    </w:p>
    <w:p w:rsidR="00E27A35" w:rsidRPr="00814D3D" w:rsidRDefault="0083412F" w:rsidP="00036F2E">
      <w:pPr>
        <w:pStyle w:val="Bezmezer"/>
        <w:numPr>
          <w:ilvl w:val="1"/>
          <w:numId w:val="5"/>
        </w:numPr>
        <w:spacing w:after="0"/>
        <w:jc w:val="both"/>
      </w:pPr>
      <w:r w:rsidRPr="00814D3D">
        <w:rPr>
          <w:rFonts w:ascii="Times New Roman" w:hAnsi="Times New Roman" w:cs="Times New Roman"/>
          <w:sz w:val="24"/>
          <w:szCs w:val="24"/>
        </w:rPr>
        <w:t>Odvolací Súd</w:t>
      </w:r>
    </w:p>
    <w:p w:rsidR="00E27A35" w:rsidRPr="00814D3D" w:rsidRDefault="0083412F" w:rsidP="00036F2E">
      <w:pPr>
        <w:pStyle w:val="Bezmezer"/>
        <w:numPr>
          <w:ilvl w:val="1"/>
          <w:numId w:val="5"/>
        </w:numPr>
        <w:spacing w:after="120"/>
        <w:jc w:val="both"/>
      </w:pPr>
      <w:r w:rsidRPr="00814D3D">
        <w:rPr>
          <w:rFonts w:ascii="Times New Roman" w:hAnsi="Times New Roman" w:cs="Times New Roman"/>
          <w:sz w:val="24"/>
          <w:szCs w:val="24"/>
        </w:rPr>
        <w:t>kancelária</w:t>
      </w:r>
    </w:p>
    <w:p w:rsidR="00E27A35" w:rsidRPr="00814D3D" w:rsidRDefault="0083412F" w:rsidP="00036F2E">
      <w:pPr>
        <w:pStyle w:val="Bezmezer"/>
        <w:spacing w:after="0" w:line="360" w:lineRule="auto"/>
        <w:ind w:firstLine="708"/>
        <w:jc w:val="both"/>
      </w:pPr>
      <w:r w:rsidRPr="00814D3D">
        <w:rPr>
          <w:rFonts w:ascii="Times New Roman" w:hAnsi="Times New Roman" w:cs="Times New Roman"/>
          <w:sz w:val="24"/>
          <w:szCs w:val="24"/>
        </w:rPr>
        <w:t xml:space="preserve">Miestna divízia je prejavom decentralizácie Súdu prvého stupňa. Je de </w:t>
      </w:r>
      <w:proofErr w:type="spellStart"/>
      <w:r w:rsidRPr="00814D3D">
        <w:rPr>
          <w:rFonts w:ascii="Times New Roman" w:hAnsi="Times New Roman" w:cs="Times New Roman"/>
          <w:sz w:val="24"/>
          <w:szCs w:val="24"/>
        </w:rPr>
        <w:t>facto</w:t>
      </w:r>
      <w:proofErr w:type="spellEnd"/>
      <w:r w:rsidRPr="00814D3D">
        <w:rPr>
          <w:rFonts w:ascii="Times New Roman" w:hAnsi="Times New Roman" w:cs="Times New Roman"/>
          <w:sz w:val="24"/>
          <w:szCs w:val="24"/>
        </w:rPr>
        <w:t xml:space="preserve"> miestnym oddelením Súdu prvého stupňa </w:t>
      </w:r>
      <w:proofErr w:type="spellStart"/>
      <w:r w:rsidRPr="00814D3D">
        <w:rPr>
          <w:rFonts w:ascii="Times New Roman" w:hAnsi="Times New Roman" w:cs="Times New Roman"/>
          <w:sz w:val="24"/>
          <w:szCs w:val="24"/>
        </w:rPr>
        <w:t>sui</w:t>
      </w:r>
      <w:proofErr w:type="spellEnd"/>
      <w:r w:rsidRPr="00814D3D">
        <w:rPr>
          <w:rFonts w:ascii="Times New Roman" w:hAnsi="Times New Roman" w:cs="Times New Roman"/>
          <w:sz w:val="24"/>
          <w:szCs w:val="24"/>
        </w:rPr>
        <w:t xml:space="preserve"> </w:t>
      </w:r>
      <w:proofErr w:type="spellStart"/>
      <w:r w:rsidRPr="00814D3D">
        <w:rPr>
          <w:rFonts w:ascii="Times New Roman" w:hAnsi="Times New Roman" w:cs="Times New Roman"/>
          <w:sz w:val="24"/>
          <w:szCs w:val="24"/>
        </w:rPr>
        <w:t>generis</w:t>
      </w:r>
      <w:proofErr w:type="spellEnd"/>
      <w:r w:rsidRPr="00814D3D">
        <w:rPr>
          <w:rFonts w:ascii="Times New Roman" w:hAnsi="Times New Roman" w:cs="Times New Roman"/>
          <w:sz w:val="24"/>
          <w:szCs w:val="24"/>
        </w:rPr>
        <w:t>. Od zvyšných divízii sa odlišuje najmä svojimi právomocami a zložením senátov. Právomoci aj senáty miest. div. priblížim v nasledujúcich podkapitolách. Medzi modelmi patentových súdov zmienených v kapitole 1 takmer nemá obdobu. Najbližšie sa k nej približuje regionálna divízia EPLA. Aj medzi nimi existujú rozdiely. Regionálna divízia EPLA mohla byť vytvorená jedným alebo viacerými štátom. Na rozdiel od nej miest. div. neposkytuje možnosť výberu svojho zriadenia jedným alebo viacerými zmluvnými členskými štátmi. Ak je miest. div. zriaďovaná, musí byť zriadená práve jedným zmluvným členským štátom. Zriaďovaniu miest. div. sa podrobnejšie venujem v nasledujúcej podkapitole.</w:t>
      </w:r>
    </w:p>
    <w:p w:rsidR="00E27A35" w:rsidRPr="00DD77EC" w:rsidRDefault="00E0423B" w:rsidP="00DD77EC">
      <w:pPr>
        <w:pStyle w:val="Nadpis2"/>
        <w:spacing w:before="240" w:after="240" w:line="240" w:lineRule="auto"/>
        <w:ind w:left="578" w:hanging="578"/>
        <w:rPr>
          <w:sz w:val="20"/>
        </w:rPr>
      </w:pPr>
      <w:bookmarkStart w:id="43" w:name="_Toc401787212"/>
      <w:bookmarkStart w:id="44" w:name="_Toc402524215"/>
      <w:bookmarkEnd w:id="43"/>
      <w:r>
        <w:rPr>
          <w:rFonts w:cs="Times New Roman"/>
          <w:bCs/>
          <w:color w:val="00000A"/>
          <w:sz w:val="24"/>
          <w:szCs w:val="32"/>
        </w:rPr>
        <w:t>Vznik a zánik</w:t>
      </w:r>
      <w:bookmarkEnd w:id="44"/>
    </w:p>
    <w:p w:rsidR="00D268C4" w:rsidRPr="00DD77EC" w:rsidRDefault="00D268C4" w:rsidP="00DD77EC">
      <w:pPr>
        <w:pStyle w:val="Nadpis3"/>
        <w:spacing w:before="0" w:after="240" w:line="240" w:lineRule="auto"/>
        <w:rPr>
          <w:b/>
          <w:sz w:val="24"/>
        </w:rPr>
      </w:pPr>
      <w:bookmarkStart w:id="45" w:name="_Toc402524216"/>
      <w:r w:rsidRPr="00DD77EC">
        <w:rPr>
          <w:b/>
          <w:sz w:val="24"/>
        </w:rPr>
        <w:t>Zriadenie</w:t>
      </w:r>
      <w:bookmarkEnd w:id="45"/>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 xml:space="preserve">K jednému z rozdielov medzi divíziami Jednotného patentového súdu dochádza už pri zriaďovaní miestnej divízie. Dohoda o Jednotnom patentovom súde, ani akýkoľvek iný účinný, či platný právny dokument k 1. 1. 2014 priamo nezakladá miestnu divíziu. Miest. div. sa spolu s regionálnou divíziou odlišuje od ústrednej divízie tým, že sú obe zriaďované na žiadosť jedného, resp. viacerých zmluvných členských štátov, ústredná divízia je priamo </w:t>
      </w:r>
      <w:r w:rsidRPr="00814D3D">
        <w:rPr>
          <w:rFonts w:ascii="Times New Roman" w:hAnsi="Times New Roman" w:cs="Times New Roman"/>
          <w:sz w:val="24"/>
          <w:szCs w:val="24"/>
        </w:rPr>
        <w:lastRenderedPageBreak/>
        <w:t>zriadená Dohodou. Úprava vzniku miestnej divízie sa nachádza v texte Dohode, Prílohe I Dohody a rokovacom poriadku Správneho výboru. Predpokladom začatia procesu vedúceho k zriadeniu miest. div. je aktívna legitimácia určitého subjektu podať návrh o zriadenie miest. div. a existencia adresáta takého úkonu. Zmluvný členský štát je oprávnený podať žiadosť o zriadenie miestnej divízie, resp. dodatočnej miestnej divízie, v súlade so štatútom. Rozdiel medzi miestnymi divíziami a dodatočnými miestnymi divíziami je len pri ich zriaďovaní a v ich počte. Ktorýkoľvek ZČŠ je oprávnený vytvoriť jednu miestnu divíziu bez akýchkoľvek obmedzení. Dodatočné miestne divízie v jednom ZČŠ môžu byť maximálne tri. Najvyšší možný počet miestnych divízií v jednom ZČŠ (MD spolu s dodatočnými MD) je štyri. Podmienkou zriadenia každej dodatočnej miestnej divízie je sto začatých patentových vecí za kalendárny rok v priebehu troch po sebe idúcich rokoch pred dňom.</w:t>
      </w:r>
      <w:r w:rsidRPr="00814D3D">
        <w:rPr>
          <w:rStyle w:val="Znakapoznpodarou"/>
          <w:rFonts w:ascii="Times New Roman" w:hAnsi="Times New Roman" w:cs="Times New Roman"/>
          <w:sz w:val="24"/>
          <w:szCs w:val="24"/>
        </w:rPr>
        <w:footnoteReference w:id="76"/>
      </w:r>
      <w:r w:rsidRPr="00814D3D">
        <w:rPr>
          <w:rFonts w:ascii="Times New Roman" w:hAnsi="Times New Roman" w:cs="Times New Roman"/>
          <w:sz w:val="24"/>
          <w:szCs w:val="24"/>
        </w:rPr>
        <w:t xml:space="preserve"> ZČŠ môže zriadiť miestnu divíziu výlučne </w:t>
      </w:r>
      <w:r w:rsidR="004E6811">
        <w:rPr>
          <w:rFonts w:ascii="Times New Roman" w:hAnsi="Times New Roman" w:cs="Times New Roman"/>
          <w:sz w:val="24"/>
          <w:szCs w:val="24"/>
        </w:rPr>
        <w:t xml:space="preserve">len </w:t>
      </w:r>
      <w:r w:rsidRPr="00814D3D">
        <w:rPr>
          <w:rFonts w:ascii="Times New Roman" w:hAnsi="Times New Roman" w:cs="Times New Roman"/>
          <w:sz w:val="24"/>
          <w:szCs w:val="24"/>
        </w:rPr>
        <w:t>na svojom území.</w:t>
      </w:r>
      <w:r w:rsidRPr="00814D3D">
        <w:rPr>
          <w:rStyle w:val="Znakapoznpodarou"/>
          <w:rFonts w:ascii="Times New Roman" w:hAnsi="Times New Roman" w:cs="Times New Roman"/>
          <w:sz w:val="24"/>
          <w:szCs w:val="24"/>
        </w:rPr>
        <w:footnoteReference w:id="77"/>
      </w:r>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ab/>
        <w:t>Adresát úkonu nie je priamo označený v hlavnom texte Dohody. Ako som už vyššie uviedol, jej text je stanovuje, že žiadosť ZČŠ o zriadenie miest. div. musí byť v súlade so štatútom, ktorý je definovaný</w:t>
      </w:r>
      <w:r w:rsidRPr="00814D3D">
        <w:rPr>
          <w:rStyle w:val="Znakapoznpodarou"/>
          <w:rFonts w:ascii="Times New Roman" w:hAnsi="Times New Roman" w:cs="Times New Roman"/>
          <w:sz w:val="24"/>
          <w:szCs w:val="24"/>
        </w:rPr>
        <w:footnoteReference w:id="78"/>
      </w:r>
      <w:r w:rsidRPr="00814D3D">
        <w:rPr>
          <w:rFonts w:ascii="Times New Roman" w:hAnsi="Times New Roman" w:cs="Times New Roman"/>
          <w:sz w:val="24"/>
          <w:szCs w:val="24"/>
        </w:rPr>
        <w:t xml:space="preserve"> ako štatút súdu uvedený v Prílohe I Dohody. Adresátom žiadosti je predseda správneho výboru.</w:t>
      </w:r>
      <w:r w:rsidRPr="00814D3D">
        <w:rPr>
          <w:rStyle w:val="Znakapoznpodarou"/>
          <w:rFonts w:ascii="Times New Roman" w:hAnsi="Times New Roman" w:cs="Times New Roman"/>
          <w:sz w:val="24"/>
          <w:szCs w:val="24"/>
        </w:rPr>
        <w:footnoteReference w:id="79"/>
      </w:r>
      <w:r w:rsidRPr="00814D3D">
        <w:rPr>
          <w:rFonts w:ascii="Times New Roman" w:hAnsi="Times New Roman" w:cs="Times New Roman"/>
          <w:sz w:val="24"/>
          <w:szCs w:val="24"/>
        </w:rPr>
        <w:t xml:space="preserve"> Výslovne stanovená obsahová náležitosť žiadosti je uvedenie sídla.</w:t>
      </w:r>
      <w:r w:rsidRPr="00814D3D">
        <w:rPr>
          <w:rStyle w:val="Znakapoznpodarou"/>
          <w:rFonts w:ascii="Times New Roman" w:hAnsi="Times New Roman" w:cs="Times New Roman"/>
          <w:sz w:val="24"/>
          <w:szCs w:val="24"/>
        </w:rPr>
        <w:footnoteReference w:id="80"/>
      </w:r>
      <w:r w:rsidRPr="00814D3D">
        <w:rPr>
          <w:rFonts w:ascii="Times New Roman" w:hAnsi="Times New Roman" w:cs="Times New Roman"/>
          <w:sz w:val="24"/>
          <w:szCs w:val="24"/>
        </w:rPr>
        <w:t xml:space="preserve"> V záujme zjednodušenia administratívy v krajinách EÚ by bolo vhodné, aby správny výbor vytvoril jednotný formulár pre žiadosť, ktorým by uľahčil prácu nielen členským štátom, ale aj sebe pri ich spracovaní. Formulár by vyriešil prípadné problémy spôsobené absenciou ďalších dokumentov, ktoré by stanovili náležitosti žiadosti, či už jej formy alebo obsahu. O zriadení miest. div. na základe vyššie uvedenej žiadosti rozhoduje</w:t>
      </w:r>
      <w:r w:rsidRPr="00814D3D">
        <w:rPr>
          <w:rStyle w:val="Znakapoznpodarou"/>
          <w:rFonts w:ascii="Times New Roman" w:hAnsi="Times New Roman" w:cs="Times New Roman"/>
          <w:sz w:val="24"/>
          <w:szCs w:val="24"/>
        </w:rPr>
        <w:footnoteReference w:id="81"/>
      </w:r>
      <w:r w:rsidRPr="00814D3D">
        <w:rPr>
          <w:rFonts w:ascii="Times New Roman" w:hAnsi="Times New Roman" w:cs="Times New Roman"/>
          <w:sz w:val="24"/>
          <w:szCs w:val="24"/>
        </w:rPr>
        <w:t xml:space="preserve"> správny výbor, pričom počet hlasov potrebných pre rozhodnutie správneho výboru v prípade zmienenej žiadosti je trojštvrťová väčšina</w:t>
      </w:r>
      <w:r w:rsidRPr="00814D3D">
        <w:rPr>
          <w:rStyle w:val="Znakapoznpodarou"/>
          <w:rFonts w:ascii="Times New Roman" w:hAnsi="Times New Roman" w:cs="Times New Roman"/>
          <w:sz w:val="24"/>
          <w:szCs w:val="24"/>
        </w:rPr>
        <w:footnoteReference w:id="82"/>
      </w:r>
      <w:r w:rsidRPr="00814D3D">
        <w:rPr>
          <w:rFonts w:ascii="Times New Roman" w:hAnsi="Times New Roman" w:cs="Times New Roman"/>
          <w:sz w:val="24"/>
          <w:szCs w:val="24"/>
        </w:rPr>
        <w:t>. Náležitosti rozhodnutia budú pravdepodobne regulované rokovacím poriadkom správneho výboru. Rokovací poriadok, podobne ako samotný výbor, v dobe písania tejto práce ešte neexistuje.</w:t>
      </w:r>
    </w:p>
    <w:p w:rsidR="00D268C4" w:rsidRPr="00D268C4" w:rsidRDefault="00D268C4" w:rsidP="00DD77EC">
      <w:pPr>
        <w:pStyle w:val="Nadpis3"/>
        <w:spacing w:after="240" w:line="240" w:lineRule="auto"/>
        <w:rPr>
          <w:b/>
        </w:rPr>
      </w:pPr>
      <w:bookmarkStart w:id="46" w:name="_Toc402524217"/>
      <w:r w:rsidRPr="00DD77EC">
        <w:rPr>
          <w:rFonts w:cs="Times New Roman"/>
          <w:b/>
          <w:sz w:val="24"/>
          <w:szCs w:val="24"/>
        </w:rPr>
        <w:lastRenderedPageBreak/>
        <w:t>Financovanie</w:t>
      </w:r>
      <w:bookmarkEnd w:id="46"/>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 xml:space="preserve">Na zriadenie a prevádzku divízie </w:t>
      </w:r>
      <w:r w:rsidR="00E0423B">
        <w:rPr>
          <w:rFonts w:ascii="Times New Roman" w:hAnsi="Times New Roman" w:cs="Times New Roman"/>
          <w:sz w:val="24"/>
          <w:szCs w:val="24"/>
        </w:rPr>
        <w:t xml:space="preserve">sú okrem existencie právomoci a relevantného procesu  zriaďovania </w:t>
      </w:r>
      <w:r w:rsidRPr="00814D3D">
        <w:rPr>
          <w:rFonts w:ascii="Times New Roman" w:hAnsi="Times New Roman" w:cs="Times New Roman"/>
          <w:sz w:val="24"/>
          <w:szCs w:val="24"/>
        </w:rPr>
        <w:t>potrebné dostatočné finančné prostriedky, priestory a personál. Priestory a administratívny personál poskytne ZČŠ – zriaďovateľ miestnej divízie</w:t>
      </w:r>
      <w:r w:rsidRPr="00814D3D">
        <w:rPr>
          <w:rStyle w:val="Znakapoznpodarou"/>
          <w:rFonts w:ascii="Times New Roman" w:hAnsi="Times New Roman" w:cs="Times New Roman"/>
          <w:sz w:val="24"/>
          <w:szCs w:val="24"/>
        </w:rPr>
        <w:footnoteReference w:id="83"/>
      </w:r>
      <w:r w:rsidRPr="00814D3D">
        <w:rPr>
          <w:rFonts w:ascii="Times New Roman" w:hAnsi="Times New Roman" w:cs="Times New Roman"/>
          <w:sz w:val="24"/>
          <w:szCs w:val="24"/>
        </w:rPr>
        <w:t>. Tieto položky majú odradiť ZČŠ od pokusov o zriadenie nadbytočných miestnych divízii. Náklady súdu majú síce byť hradené z rozpočtu súdu</w:t>
      </w:r>
      <w:r w:rsidRPr="00814D3D">
        <w:rPr>
          <w:rStyle w:val="Znakapoznpodarou"/>
          <w:rFonts w:ascii="Times New Roman" w:hAnsi="Times New Roman" w:cs="Times New Roman"/>
          <w:sz w:val="24"/>
          <w:szCs w:val="24"/>
        </w:rPr>
        <w:footnoteReference w:id="84"/>
      </w:r>
      <w:r w:rsidRPr="00814D3D">
        <w:rPr>
          <w:rFonts w:ascii="Times New Roman" w:hAnsi="Times New Roman" w:cs="Times New Roman"/>
          <w:sz w:val="24"/>
          <w:szCs w:val="24"/>
        </w:rPr>
        <w:t>, ale prvotné financie potrebné na zriadenie súdu majú aj tak poskytnúť zmluvné členské štáty k dátumu nadobudnutia platnosti Dohody</w:t>
      </w:r>
      <w:r w:rsidRPr="00814D3D">
        <w:rPr>
          <w:rStyle w:val="Znakapoznpodarou"/>
          <w:rFonts w:ascii="Times New Roman" w:hAnsi="Times New Roman" w:cs="Times New Roman"/>
          <w:sz w:val="24"/>
          <w:szCs w:val="24"/>
        </w:rPr>
        <w:footnoteReference w:id="85"/>
      </w:r>
      <w:r w:rsidRPr="00814D3D">
        <w:rPr>
          <w:rFonts w:ascii="Times New Roman" w:hAnsi="Times New Roman" w:cs="Times New Roman"/>
          <w:sz w:val="24"/>
          <w:szCs w:val="24"/>
        </w:rPr>
        <w:t>. Tie zmluvné členské štáty, ktoré k Dohode pristúpili pred jej platnosťou alebo ju ratifikovali, majú taktiež svojimi príspevkami financovať JPS počas prechodného obdobia siedmich rokov</w:t>
      </w:r>
      <w:r w:rsidRPr="00814D3D">
        <w:rPr>
          <w:rStyle w:val="Znakapoznpodarou"/>
          <w:rFonts w:ascii="Times New Roman" w:hAnsi="Times New Roman" w:cs="Times New Roman"/>
          <w:sz w:val="24"/>
          <w:szCs w:val="24"/>
        </w:rPr>
        <w:footnoteReference w:id="86"/>
      </w:r>
      <w:r w:rsidRPr="00814D3D">
        <w:rPr>
          <w:rFonts w:ascii="Times New Roman" w:hAnsi="Times New Roman" w:cs="Times New Roman"/>
          <w:sz w:val="24"/>
          <w:szCs w:val="24"/>
        </w:rPr>
        <w:t>. Sú stanovené dve mechanizmy výpočtu príspevku</w:t>
      </w:r>
      <w:r w:rsidRPr="00814D3D">
        <w:rPr>
          <w:rStyle w:val="Znakapoznpodarou"/>
          <w:rFonts w:ascii="Times New Roman" w:hAnsi="Times New Roman" w:cs="Times New Roman"/>
          <w:sz w:val="24"/>
          <w:szCs w:val="24"/>
        </w:rPr>
        <w:footnoteReference w:id="87"/>
      </w:r>
      <w:r w:rsidRPr="00814D3D">
        <w:rPr>
          <w:rFonts w:ascii="Times New Roman" w:hAnsi="Times New Roman" w:cs="Times New Roman"/>
          <w:sz w:val="24"/>
          <w:szCs w:val="24"/>
        </w:rPr>
        <w:t>, ani jeden však výslovne nestanovuje povinnosť zriaďovateľovi miest. div. poskytnúť extra finančné prostriedky. Po skončení prechodného obdobia, či už bude trvať sedem alebo max. štrnásť rokov, samotný text Dohody vyslovuje na prvý pohľad optimistický predpoklad finančnej nezávislosti Jednotného patentového súdu</w:t>
      </w:r>
      <w:r w:rsidRPr="00814D3D">
        <w:rPr>
          <w:rStyle w:val="Znakapoznpodarou"/>
          <w:rFonts w:ascii="Times New Roman" w:hAnsi="Times New Roman" w:cs="Times New Roman"/>
          <w:sz w:val="24"/>
          <w:szCs w:val="24"/>
        </w:rPr>
        <w:footnoteReference w:id="88"/>
      </w:r>
      <w:r w:rsidR="000043A0">
        <w:rPr>
          <w:rFonts w:ascii="Times New Roman" w:hAnsi="Times New Roman" w:cs="Times New Roman"/>
          <w:sz w:val="24"/>
          <w:szCs w:val="24"/>
        </w:rPr>
        <w:t>, prípadné negatívne výkyvy pokryjú zmluvné členské štáty</w:t>
      </w:r>
      <w:r w:rsidR="000043A0" w:rsidRPr="00814D3D">
        <w:rPr>
          <w:rStyle w:val="Znakapoznpodarou"/>
          <w:rFonts w:ascii="Times New Roman" w:hAnsi="Times New Roman" w:cs="Times New Roman"/>
          <w:sz w:val="24"/>
          <w:szCs w:val="24"/>
        </w:rPr>
        <w:footnoteReference w:id="89"/>
      </w:r>
      <w:r w:rsidRPr="00814D3D">
        <w:rPr>
          <w:rFonts w:ascii="Times New Roman" w:hAnsi="Times New Roman" w:cs="Times New Roman"/>
          <w:sz w:val="24"/>
          <w:szCs w:val="24"/>
        </w:rPr>
        <w:t>. Finančná nezávislosť by samozrejme znamenala presun finančného bremena vedenia miest. div. zo zmluvných členských štátov na súd. Podľa môjho názoru dospel k tomuto predpokladu na základe právomoci viesť konania súvisiace s rozhodnutiami EPO pri plnení úloh v čl. 9 nariadenia 1257/2012</w:t>
      </w:r>
      <w:r w:rsidRPr="00814D3D">
        <w:rPr>
          <w:rStyle w:val="Znakapoznpodarou"/>
          <w:rFonts w:ascii="Times New Roman" w:hAnsi="Times New Roman" w:cs="Times New Roman"/>
          <w:sz w:val="24"/>
          <w:szCs w:val="24"/>
        </w:rPr>
        <w:footnoteReference w:id="90"/>
      </w:r>
      <w:r w:rsidRPr="00814D3D">
        <w:rPr>
          <w:rFonts w:ascii="Times New Roman" w:hAnsi="Times New Roman" w:cs="Times New Roman"/>
          <w:sz w:val="24"/>
          <w:szCs w:val="24"/>
        </w:rPr>
        <w:t>. Touto právomocou preberie rozsiahlu agendu úspešnej EPO.</w:t>
      </w:r>
    </w:p>
    <w:p w:rsidR="00DD77EC" w:rsidRPr="00DD77EC" w:rsidRDefault="00DD77EC" w:rsidP="00DD77EC">
      <w:pPr>
        <w:pStyle w:val="Nadpis3"/>
        <w:spacing w:after="240" w:line="240" w:lineRule="auto"/>
        <w:rPr>
          <w:b/>
        </w:rPr>
      </w:pPr>
      <w:bookmarkStart w:id="47" w:name="_Toc402524218"/>
      <w:r>
        <w:rPr>
          <w:rFonts w:cs="Times New Roman"/>
          <w:b/>
          <w:sz w:val="24"/>
          <w:szCs w:val="24"/>
        </w:rPr>
        <w:t>Zrušenie</w:t>
      </w:r>
      <w:bookmarkEnd w:id="47"/>
    </w:p>
    <w:p w:rsidR="00E27A35" w:rsidRPr="00814D3D" w:rsidRDefault="0083412F" w:rsidP="00036F2E">
      <w:pPr>
        <w:pStyle w:val="Bezmezer"/>
        <w:spacing w:after="0" w:line="360" w:lineRule="auto"/>
        <w:jc w:val="both"/>
      </w:pPr>
      <w:r w:rsidRPr="00814D3D">
        <w:rPr>
          <w:rFonts w:ascii="Times New Roman" w:hAnsi="Times New Roman" w:cs="Times New Roman"/>
          <w:sz w:val="24"/>
          <w:szCs w:val="24"/>
        </w:rPr>
        <w:t xml:space="preserve">Obdobným spôsobom, ako </w:t>
      </w:r>
      <w:r w:rsidR="0068505B">
        <w:rPr>
          <w:rFonts w:ascii="Times New Roman" w:hAnsi="Times New Roman" w:cs="Times New Roman"/>
          <w:sz w:val="24"/>
          <w:szCs w:val="24"/>
        </w:rPr>
        <w:t>je spôsob</w:t>
      </w:r>
      <w:r w:rsidRPr="00814D3D">
        <w:rPr>
          <w:rFonts w:ascii="Times New Roman" w:hAnsi="Times New Roman" w:cs="Times New Roman"/>
          <w:sz w:val="24"/>
          <w:szCs w:val="24"/>
        </w:rPr>
        <w:t xml:space="preserve"> opísaným v prvom odseku tejto podkapitoly, sa </w:t>
      </w:r>
      <w:r w:rsidR="0068505B">
        <w:rPr>
          <w:rFonts w:ascii="Times New Roman" w:hAnsi="Times New Roman" w:cs="Times New Roman"/>
          <w:sz w:val="24"/>
          <w:szCs w:val="24"/>
        </w:rPr>
        <w:t>zriaďovateľ zmluvného členského štátu dosiahne</w:t>
      </w:r>
      <w:r w:rsidRPr="00814D3D">
        <w:rPr>
          <w:rFonts w:ascii="Times New Roman" w:hAnsi="Times New Roman" w:cs="Times New Roman"/>
          <w:sz w:val="24"/>
          <w:szCs w:val="24"/>
        </w:rPr>
        <w:t xml:space="preserve"> </w:t>
      </w:r>
      <w:r w:rsidR="0068505B">
        <w:rPr>
          <w:rFonts w:ascii="Times New Roman" w:hAnsi="Times New Roman" w:cs="Times New Roman"/>
          <w:sz w:val="24"/>
          <w:szCs w:val="24"/>
        </w:rPr>
        <w:t>zrušenie miestnej divízie</w:t>
      </w:r>
      <w:r w:rsidR="00FC07EE">
        <w:rPr>
          <w:rFonts w:ascii="Times New Roman" w:hAnsi="Times New Roman" w:cs="Times New Roman"/>
          <w:sz w:val="24"/>
          <w:szCs w:val="24"/>
        </w:rPr>
        <w:t>. Žiadosť podá</w:t>
      </w:r>
      <w:r w:rsidRPr="00814D3D">
        <w:rPr>
          <w:rFonts w:ascii="Times New Roman" w:hAnsi="Times New Roman" w:cs="Times New Roman"/>
          <w:sz w:val="24"/>
          <w:szCs w:val="24"/>
        </w:rPr>
        <w:t xml:space="preserve"> správnemu výboru. Náležitosťami rozhodnutia správneho výboru sú dátum zániku miest. </w:t>
      </w:r>
      <w:r w:rsidRPr="00814D3D">
        <w:rPr>
          <w:rFonts w:ascii="Times New Roman" w:hAnsi="Times New Roman" w:cs="Times New Roman"/>
          <w:sz w:val="24"/>
          <w:szCs w:val="24"/>
        </w:rPr>
        <w:lastRenderedPageBreak/>
        <w:t xml:space="preserve">div. a dátum, od ktorého nie je možné predkladať </w:t>
      </w:r>
      <w:r w:rsidR="004759D2">
        <w:rPr>
          <w:rFonts w:ascii="Times New Roman" w:hAnsi="Times New Roman" w:cs="Times New Roman"/>
          <w:sz w:val="24"/>
          <w:szCs w:val="24"/>
        </w:rPr>
        <w:t>miest. div.</w:t>
      </w:r>
      <w:r w:rsidRPr="00814D3D">
        <w:rPr>
          <w:rFonts w:ascii="Times New Roman" w:hAnsi="Times New Roman" w:cs="Times New Roman"/>
          <w:sz w:val="24"/>
          <w:szCs w:val="24"/>
        </w:rPr>
        <w:t xml:space="preserve"> nové veci</w:t>
      </w:r>
      <w:r w:rsidR="004759D2">
        <w:rPr>
          <w:rFonts w:ascii="Times New Roman" w:hAnsi="Times New Roman" w:cs="Times New Roman"/>
          <w:sz w:val="24"/>
          <w:szCs w:val="24"/>
        </w:rPr>
        <w:t xml:space="preserve"> k </w:t>
      </w:r>
      <w:proofErr w:type="spellStart"/>
      <w:r w:rsidR="004759D2">
        <w:rPr>
          <w:rFonts w:ascii="Times New Roman" w:hAnsi="Times New Roman" w:cs="Times New Roman"/>
          <w:sz w:val="24"/>
          <w:szCs w:val="24"/>
        </w:rPr>
        <w:t>prejednaniu</w:t>
      </w:r>
      <w:proofErr w:type="spellEnd"/>
      <w:r w:rsidRPr="00814D3D">
        <w:rPr>
          <w:rFonts w:ascii="Times New Roman" w:hAnsi="Times New Roman" w:cs="Times New Roman"/>
          <w:sz w:val="24"/>
          <w:szCs w:val="24"/>
        </w:rPr>
        <w:t>.</w:t>
      </w:r>
      <w:r w:rsidRPr="00814D3D">
        <w:rPr>
          <w:rStyle w:val="Znakapoznpodarou"/>
          <w:rFonts w:ascii="Times New Roman" w:hAnsi="Times New Roman" w:cs="Times New Roman"/>
          <w:sz w:val="24"/>
          <w:szCs w:val="24"/>
        </w:rPr>
        <w:footnoteReference w:id="91"/>
      </w:r>
      <w:r w:rsidRPr="00814D3D">
        <w:rPr>
          <w:rFonts w:ascii="Times New Roman" w:hAnsi="Times New Roman" w:cs="Times New Roman"/>
          <w:sz w:val="24"/>
          <w:szCs w:val="24"/>
        </w:rPr>
        <w:t xml:space="preserve"> Odo dňa zrušenia </w:t>
      </w:r>
      <w:r w:rsidR="00975B93">
        <w:rPr>
          <w:rFonts w:ascii="Times New Roman" w:hAnsi="Times New Roman" w:cs="Times New Roman"/>
          <w:sz w:val="24"/>
          <w:szCs w:val="24"/>
        </w:rPr>
        <w:t>miest div.</w:t>
      </w:r>
      <w:r w:rsidRPr="00814D3D">
        <w:rPr>
          <w:rFonts w:ascii="Times New Roman" w:hAnsi="Times New Roman" w:cs="Times New Roman"/>
          <w:sz w:val="24"/>
          <w:szCs w:val="24"/>
        </w:rPr>
        <w:t xml:space="preserve"> budú jej sudcovia priradený k centrálnej divízii spolu s neuzavretými vecami a celou dokumentáciou MD</w:t>
      </w:r>
      <w:r w:rsidRPr="00814D3D">
        <w:rPr>
          <w:rStyle w:val="Znakapoznpodarou"/>
          <w:rFonts w:ascii="Times New Roman" w:hAnsi="Times New Roman" w:cs="Times New Roman"/>
          <w:sz w:val="24"/>
          <w:szCs w:val="24"/>
        </w:rPr>
        <w:footnoteReference w:id="92"/>
      </w:r>
      <w:r w:rsidRPr="00814D3D">
        <w:rPr>
          <w:rFonts w:ascii="Times New Roman" w:hAnsi="Times New Roman" w:cs="Times New Roman"/>
          <w:sz w:val="24"/>
          <w:szCs w:val="24"/>
        </w:rPr>
        <w:t>, aby mohli pokračovať na  vyriešení neuzavretých vecí bez zbytočných prieťahov spôsobených napr. zmenou sudcov a ich oboznámenia s prebiehajúcim prípadom.</w:t>
      </w:r>
    </w:p>
    <w:p w:rsidR="00E27A35" w:rsidRPr="00DD77EC" w:rsidRDefault="0083412F" w:rsidP="00DD77EC">
      <w:pPr>
        <w:pStyle w:val="Nadpis2"/>
        <w:spacing w:before="240" w:after="240" w:line="240" w:lineRule="auto"/>
        <w:ind w:left="578" w:hanging="578"/>
        <w:rPr>
          <w:sz w:val="22"/>
        </w:rPr>
      </w:pPr>
      <w:bookmarkStart w:id="48" w:name="_Toc401787213"/>
      <w:bookmarkStart w:id="49" w:name="__RefHeading__2331_1997203482"/>
      <w:bookmarkStart w:id="50" w:name="_Toc402524219"/>
      <w:bookmarkEnd w:id="48"/>
      <w:r w:rsidRPr="00DD77EC">
        <w:rPr>
          <w:rFonts w:cs="Times New Roman"/>
          <w:bCs/>
          <w:color w:val="00000A"/>
          <w:sz w:val="24"/>
          <w:szCs w:val="32"/>
        </w:rPr>
        <w:t>Jurisdikcia</w:t>
      </w:r>
      <w:bookmarkEnd w:id="49"/>
      <w:bookmarkEnd w:id="50"/>
    </w:p>
    <w:p w:rsidR="00E27A35" w:rsidRDefault="00CF1CC0" w:rsidP="008F7228">
      <w:pPr>
        <w:pStyle w:val="Textbody"/>
        <w:spacing w:after="0" w:line="360" w:lineRule="auto"/>
        <w:ind w:firstLine="578"/>
        <w:jc w:val="both"/>
        <w:rPr>
          <w:rFonts w:ascii="Times New Roman" w:hAnsi="Times New Roman"/>
          <w:sz w:val="24"/>
          <w:szCs w:val="24"/>
        </w:rPr>
      </w:pPr>
      <w:r>
        <w:rPr>
          <w:rFonts w:ascii="Times New Roman" w:hAnsi="Times New Roman" w:cs="Times New Roman"/>
          <w:sz w:val="24"/>
          <w:szCs w:val="24"/>
          <w:shd w:val="clear" w:color="auto" w:fill="FFFFFF"/>
        </w:rPr>
        <w:t>Medzinárodná p</w:t>
      </w:r>
      <w:r w:rsidR="0083412F" w:rsidRPr="00814D3D">
        <w:rPr>
          <w:rFonts w:ascii="Times New Roman" w:hAnsi="Times New Roman"/>
          <w:sz w:val="24"/>
          <w:szCs w:val="24"/>
        </w:rPr>
        <w:t xml:space="preserve">rávomoc miestnej divízie ako súčasti Jednotného patentového súdu je stanovená </w:t>
      </w:r>
      <w:r w:rsidR="000403A6">
        <w:rPr>
          <w:rFonts w:ascii="Times New Roman" w:hAnsi="Times New Roman"/>
          <w:sz w:val="24"/>
          <w:szCs w:val="24"/>
        </w:rPr>
        <w:t xml:space="preserve">Dohodou </w:t>
      </w:r>
      <w:r w:rsidR="0083412F" w:rsidRPr="00814D3D">
        <w:rPr>
          <w:rFonts w:ascii="Times New Roman" w:hAnsi="Times New Roman"/>
          <w:sz w:val="24"/>
          <w:szCs w:val="24"/>
        </w:rPr>
        <w:t xml:space="preserve">v súlade s nariadením 1257/2012, alebo </w:t>
      </w:r>
      <w:proofErr w:type="spellStart"/>
      <w:r w:rsidR="0083412F" w:rsidRPr="00814D3D">
        <w:rPr>
          <w:rFonts w:ascii="Times New Roman" w:hAnsi="Times New Roman"/>
          <w:sz w:val="24"/>
          <w:szCs w:val="24"/>
        </w:rPr>
        <w:t>Lugánskym</w:t>
      </w:r>
      <w:proofErr w:type="spellEnd"/>
      <w:r w:rsidR="0083412F" w:rsidRPr="00814D3D">
        <w:rPr>
          <w:rFonts w:ascii="Times New Roman" w:hAnsi="Times New Roman"/>
          <w:sz w:val="24"/>
          <w:szCs w:val="24"/>
        </w:rPr>
        <w:t xml:space="preserve"> dohovorom.</w:t>
      </w:r>
      <w:r w:rsidR="0083412F" w:rsidRPr="00814D3D">
        <w:rPr>
          <w:rStyle w:val="Znakapoznpodarou"/>
          <w:rFonts w:ascii="Times New Roman" w:hAnsi="Times New Roman"/>
          <w:sz w:val="24"/>
          <w:szCs w:val="24"/>
        </w:rPr>
        <w:footnoteReference w:id="93"/>
      </w:r>
    </w:p>
    <w:p w:rsidR="00455F51" w:rsidRPr="00814D3D" w:rsidRDefault="00455F51" w:rsidP="00455F51">
      <w:pPr>
        <w:pStyle w:val="Textbody"/>
        <w:spacing w:after="0" w:line="360" w:lineRule="auto"/>
        <w:ind w:firstLine="708"/>
        <w:jc w:val="both"/>
      </w:pPr>
      <w:r w:rsidRPr="00814D3D">
        <w:rPr>
          <w:rFonts w:ascii="Times New Roman" w:hAnsi="Times New Roman" w:cs="Times New Roman"/>
          <w:sz w:val="24"/>
          <w:szCs w:val="24"/>
        </w:rPr>
        <w:t xml:space="preserve">V prípade, že by zmluvný členský štát zriadil miestnu divíziu a podieľal sa na zriadení regionálnej divízie spolu s ďalšími ZČŠ a vec </w:t>
      </w:r>
      <w:r>
        <w:rPr>
          <w:rFonts w:ascii="Times New Roman" w:hAnsi="Times New Roman" w:cs="Times New Roman"/>
          <w:sz w:val="24"/>
          <w:szCs w:val="24"/>
        </w:rPr>
        <w:t xml:space="preserve">by spadala </w:t>
      </w:r>
      <w:r w:rsidRPr="00814D3D">
        <w:rPr>
          <w:rFonts w:ascii="Times New Roman" w:hAnsi="Times New Roman" w:cs="Times New Roman"/>
          <w:sz w:val="24"/>
          <w:szCs w:val="24"/>
        </w:rPr>
        <w:t>do jurisdikcie obidvoch divízii, je výber divízie v dispozícii navrhovateľa</w:t>
      </w:r>
      <w:r>
        <w:rPr>
          <w:rFonts w:ascii="Times New Roman" w:hAnsi="Times New Roman" w:cs="Times New Roman"/>
          <w:sz w:val="24"/>
          <w:szCs w:val="24"/>
        </w:rPr>
        <w:t>.</w:t>
      </w:r>
    </w:p>
    <w:p w:rsidR="00497105" w:rsidRPr="00455F51" w:rsidRDefault="0083412F" w:rsidP="00036F2E">
      <w:pPr>
        <w:pStyle w:val="Textbody"/>
        <w:spacing w:after="0" w:line="360" w:lineRule="auto"/>
        <w:jc w:val="both"/>
        <w:rPr>
          <w:rFonts w:ascii="Times New Roman" w:hAnsi="Times New Roman" w:cs="Times New Roman"/>
          <w:sz w:val="24"/>
          <w:szCs w:val="24"/>
        </w:rPr>
      </w:pPr>
      <w:r w:rsidRPr="00814D3D">
        <w:rPr>
          <w:rFonts w:ascii="Times New Roman" w:hAnsi="Times New Roman" w:cs="Times New Roman"/>
          <w:sz w:val="24"/>
          <w:szCs w:val="24"/>
        </w:rPr>
        <w:tab/>
      </w:r>
      <w:r w:rsidR="00CA0708">
        <w:rPr>
          <w:rFonts w:ascii="Times New Roman" w:hAnsi="Times New Roman" w:cs="Times New Roman"/>
          <w:sz w:val="24"/>
          <w:szCs w:val="24"/>
        </w:rPr>
        <w:t>Podobne</w:t>
      </w:r>
      <w:r w:rsidR="00455F51">
        <w:rPr>
          <w:rFonts w:ascii="Times New Roman" w:hAnsi="Times New Roman" w:cs="Times New Roman"/>
          <w:sz w:val="24"/>
          <w:szCs w:val="24"/>
        </w:rPr>
        <w:t xml:space="preserve"> je p</w:t>
      </w:r>
      <w:r w:rsidRPr="00814D3D">
        <w:rPr>
          <w:rFonts w:ascii="Times New Roman" w:hAnsi="Times New Roman" w:cs="Times New Roman"/>
          <w:sz w:val="24"/>
          <w:szCs w:val="24"/>
        </w:rPr>
        <w:t>ríslušnosť či právomoc ktorejkoľvek divízie Súdu prvého stupňa je v dispozícii účastníkov. Dohoda im ponecháva možnosť na základe vzájomného konsenzu zvoliť ľubovoľnú divíziu na podanie návrhu o veciach uvedených v čl. 32</w:t>
      </w:r>
      <w:r w:rsidR="00FD76BB">
        <w:rPr>
          <w:rFonts w:ascii="Times New Roman" w:hAnsi="Times New Roman" w:cs="Times New Roman"/>
          <w:sz w:val="24"/>
          <w:szCs w:val="24"/>
        </w:rPr>
        <w:t xml:space="preserve"> ods. </w:t>
      </w:r>
      <w:r w:rsidRPr="00814D3D">
        <w:rPr>
          <w:rFonts w:ascii="Times New Roman" w:hAnsi="Times New Roman" w:cs="Times New Roman"/>
          <w:sz w:val="24"/>
          <w:szCs w:val="24"/>
        </w:rPr>
        <w:t>1 písm. a) až h).</w:t>
      </w:r>
      <w:r w:rsidRPr="00814D3D">
        <w:rPr>
          <w:rStyle w:val="Znakapoznpodarou"/>
          <w:rFonts w:ascii="Times New Roman" w:hAnsi="Times New Roman" w:cs="Times New Roman"/>
          <w:sz w:val="24"/>
          <w:szCs w:val="24"/>
        </w:rPr>
        <w:footnoteReference w:id="94"/>
      </w:r>
      <w:r w:rsidRPr="00814D3D">
        <w:rPr>
          <w:rFonts w:ascii="Times New Roman" w:hAnsi="Times New Roman" w:cs="Times New Roman"/>
          <w:sz w:val="24"/>
          <w:szCs w:val="24"/>
        </w:rPr>
        <w:t xml:space="preserve"> </w:t>
      </w:r>
    </w:p>
    <w:p w:rsidR="00E27A35" w:rsidRPr="00DD77EC" w:rsidRDefault="0083412F" w:rsidP="00DD77EC">
      <w:pPr>
        <w:pStyle w:val="Nadpis3"/>
        <w:spacing w:after="240" w:line="240" w:lineRule="auto"/>
        <w:rPr>
          <w:b/>
          <w:sz w:val="24"/>
        </w:rPr>
      </w:pPr>
      <w:bookmarkStart w:id="51" w:name="_Toc401787214"/>
      <w:bookmarkStart w:id="52" w:name="__RefHeading__2333_1997203482"/>
      <w:bookmarkStart w:id="53" w:name="_Toc402524220"/>
      <w:bookmarkEnd w:id="51"/>
      <w:proofErr w:type="spellStart"/>
      <w:r w:rsidRPr="00DD77EC">
        <w:rPr>
          <w:b/>
          <w:sz w:val="24"/>
        </w:rPr>
        <w:t>Ratione</w:t>
      </w:r>
      <w:proofErr w:type="spellEnd"/>
      <w:r w:rsidRPr="00DD77EC">
        <w:rPr>
          <w:b/>
          <w:sz w:val="24"/>
        </w:rPr>
        <w:t xml:space="preserve"> </w:t>
      </w:r>
      <w:proofErr w:type="spellStart"/>
      <w:r w:rsidRPr="00DD77EC">
        <w:rPr>
          <w:b/>
          <w:sz w:val="24"/>
        </w:rPr>
        <w:t>materiae</w:t>
      </w:r>
      <w:bookmarkEnd w:id="52"/>
      <w:bookmarkEnd w:id="53"/>
      <w:proofErr w:type="spellEnd"/>
    </w:p>
    <w:p w:rsidR="00E27A35" w:rsidRPr="00814D3D" w:rsidRDefault="0083412F" w:rsidP="00036F2E">
      <w:pPr>
        <w:pStyle w:val="Standard"/>
        <w:spacing w:after="0" w:line="360" w:lineRule="auto"/>
        <w:jc w:val="both"/>
      </w:pPr>
      <w:r w:rsidRPr="00814D3D">
        <w:rPr>
          <w:rFonts w:ascii="Times New Roman" w:hAnsi="Times New Roman" w:cs="Times New Roman"/>
          <w:sz w:val="24"/>
          <w:szCs w:val="24"/>
        </w:rPr>
        <w:t>Miestna divízia má v rámci výlučnej právomoci Jednotného patentového súdu</w:t>
      </w:r>
      <w:r w:rsidRPr="00814D3D">
        <w:rPr>
          <w:rStyle w:val="Znakapoznpodarou"/>
          <w:rFonts w:ascii="Times New Roman" w:hAnsi="Times New Roman" w:cs="Times New Roman"/>
          <w:sz w:val="24"/>
          <w:szCs w:val="24"/>
        </w:rPr>
        <w:footnoteReference w:id="95"/>
      </w:r>
      <w:r w:rsidRPr="00814D3D">
        <w:rPr>
          <w:rFonts w:ascii="Times New Roman" w:hAnsi="Times New Roman" w:cs="Times New Roman"/>
          <w:sz w:val="24"/>
          <w:szCs w:val="24"/>
        </w:rPr>
        <w:t xml:space="preserve"> </w:t>
      </w:r>
      <w:r w:rsidR="008946FE">
        <w:rPr>
          <w:rFonts w:ascii="Times New Roman" w:hAnsi="Times New Roman" w:cs="Times New Roman"/>
          <w:sz w:val="24"/>
          <w:szCs w:val="24"/>
        </w:rPr>
        <w:t xml:space="preserve">právomoc </w:t>
      </w:r>
      <w:r w:rsidRPr="00814D3D">
        <w:rPr>
          <w:rFonts w:ascii="Times New Roman" w:hAnsi="Times New Roman" w:cs="Times New Roman"/>
          <w:sz w:val="24"/>
          <w:szCs w:val="24"/>
        </w:rPr>
        <w:t>v konaniach</w:t>
      </w:r>
      <w:r w:rsidRPr="00814D3D">
        <w:rPr>
          <w:rStyle w:val="Znakapoznpodarou"/>
          <w:rFonts w:ascii="Times New Roman" w:hAnsi="Times New Roman" w:cs="Times New Roman"/>
          <w:sz w:val="24"/>
          <w:szCs w:val="24"/>
        </w:rPr>
        <w:footnoteReference w:id="96"/>
      </w:r>
      <w:r w:rsidRPr="00814D3D">
        <w:rPr>
          <w:rFonts w:ascii="Times New Roman" w:hAnsi="Times New Roman" w:cs="Times New Roman"/>
          <w:sz w:val="24"/>
          <w:szCs w:val="24"/>
        </w:rPr>
        <w:t>:</w:t>
      </w:r>
    </w:p>
    <w:p w:rsidR="008946FE" w:rsidRPr="008946FE" w:rsidRDefault="008946FE" w:rsidP="00036F2E">
      <w:pPr>
        <w:pStyle w:val="Textbody"/>
        <w:numPr>
          <w:ilvl w:val="0"/>
          <w:numId w:val="12"/>
        </w:numPr>
        <w:spacing w:after="0" w:line="360" w:lineRule="auto"/>
        <w:jc w:val="both"/>
      </w:pPr>
      <w:r>
        <w:t>„</w:t>
      </w:r>
      <w:r w:rsidRPr="008946FE">
        <w:rPr>
          <w:rFonts w:ascii="Times New Roman" w:hAnsi="Times New Roman" w:cs="Times New Roman"/>
          <w:i/>
          <w:sz w:val="24"/>
        </w:rPr>
        <w:t>o skutočných alebo hroziacich porušeniach patentov a dodatkových ochranných osvedčení a súvisiacej obhajobe vrátane vzájomných návrhov týkajúcich sa licencií</w:t>
      </w:r>
      <w:r>
        <w:t>“</w:t>
      </w:r>
      <w:r w:rsidRPr="00814D3D">
        <w:rPr>
          <w:rStyle w:val="Znakapoznpodarou"/>
          <w:rFonts w:ascii="Times New Roman" w:hAnsi="Times New Roman" w:cs="Times New Roman"/>
          <w:sz w:val="24"/>
          <w:szCs w:val="24"/>
        </w:rPr>
        <w:footnoteReference w:id="97"/>
      </w:r>
    </w:p>
    <w:p w:rsidR="00E27A35" w:rsidRPr="00814D3D" w:rsidRDefault="008946FE" w:rsidP="00036F2E">
      <w:pPr>
        <w:pStyle w:val="Textbody"/>
        <w:numPr>
          <w:ilvl w:val="0"/>
          <w:numId w:val="6"/>
        </w:numPr>
        <w:spacing w:after="0" w:line="360" w:lineRule="auto"/>
        <w:jc w:val="both"/>
      </w:pPr>
      <w:r>
        <w:rPr>
          <w:rFonts w:ascii="Times New Roman" w:hAnsi="Times New Roman" w:cs="Times New Roman"/>
          <w:i/>
          <w:sz w:val="24"/>
          <w:szCs w:val="24"/>
        </w:rPr>
        <w:t>„</w:t>
      </w:r>
      <w:r w:rsidR="0083412F" w:rsidRPr="008946FE">
        <w:rPr>
          <w:rFonts w:ascii="Times New Roman" w:hAnsi="Times New Roman" w:cs="Times New Roman"/>
          <w:i/>
          <w:sz w:val="24"/>
          <w:szCs w:val="24"/>
        </w:rPr>
        <w:t>o predbežných a ochranných opatreniach a súdnych príkazoch</w:t>
      </w:r>
      <w:r>
        <w:rPr>
          <w:rFonts w:ascii="Times New Roman" w:hAnsi="Times New Roman" w:cs="Times New Roman"/>
          <w:i/>
          <w:sz w:val="24"/>
          <w:szCs w:val="24"/>
        </w:rPr>
        <w:t>“</w:t>
      </w:r>
      <w:r w:rsidR="0083412F" w:rsidRPr="00814D3D">
        <w:rPr>
          <w:rStyle w:val="Znakapoznpodarou"/>
          <w:rFonts w:ascii="Times New Roman" w:hAnsi="Times New Roman" w:cs="Times New Roman"/>
          <w:sz w:val="24"/>
          <w:szCs w:val="24"/>
        </w:rPr>
        <w:footnoteReference w:id="98"/>
      </w:r>
    </w:p>
    <w:p w:rsidR="00E27A35" w:rsidRPr="00814D3D" w:rsidRDefault="008946FE" w:rsidP="00036F2E">
      <w:pPr>
        <w:pStyle w:val="Textbody"/>
        <w:numPr>
          <w:ilvl w:val="0"/>
          <w:numId w:val="6"/>
        </w:numPr>
        <w:spacing w:after="0" w:line="360" w:lineRule="auto"/>
        <w:jc w:val="both"/>
      </w:pPr>
      <w:r>
        <w:rPr>
          <w:rFonts w:ascii="Times New Roman" w:hAnsi="Times New Roman" w:cs="Times New Roman"/>
          <w:i/>
          <w:sz w:val="24"/>
          <w:szCs w:val="24"/>
        </w:rPr>
        <w:lastRenderedPageBreak/>
        <w:t>„</w:t>
      </w:r>
      <w:r w:rsidR="0083412F" w:rsidRPr="008946FE">
        <w:rPr>
          <w:rFonts w:ascii="Times New Roman" w:hAnsi="Times New Roman" w:cs="Times New Roman"/>
          <w:i/>
          <w:sz w:val="24"/>
          <w:szCs w:val="24"/>
        </w:rPr>
        <w:t>o náhradu škody alebo zadosťučinenie vyplývajúce z predbežnej ochrany na základe uverejnenej európskej patentovej prihlášky</w:t>
      </w:r>
      <w:r>
        <w:rPr>
          <w:rFonts w:ascii="Times New Roman" w:hAnsi="Times New Roman" w:cs="Times New Roman"/>
          <w:i/>
          <w:sz w:val="24"/>
          <w:szCs w:val="24"/>
        </w:rPr>
        <w:t>“</w:t>
      </w:r>
      <w:r w:rsidR="0083412F" w:rsidRPr="00814D3D">
        <w:rPr>
          <w:rStyle w:val="Znakapoznpodarou"/>
          <w:rFonts w:ascii="Times New Roman" w:hAnsi="Times New Roman" w:cs="Times New Roman"/>
          <w:sz w:val="24"/>
          <w:szCs w:val="24"/>
        </w:rPr>
        <w:footnoteReference w:id="99"/>
      </w:r>
    </w:p>
    <w:p w:rsidR="00E27A35" w:rsidRPr="00814D3D" w:rsidRDefault="008946FE" w:rsidP="00036F2E">
      <w:pPr>
        <w:pStyle w:val="Textbody"/>
        <w:numPr>
          <w:ilvl w:val="0"/>
          <w:numId w:val="6"/>
        </w:numPr>
        <w:spacing w:after="0" w:line="360" w:lineRule="auto"/>
        <w:jc w:val="both"/>
      </w:pPr>
      <w:r w:rsidRPr="008946FE">
        <w:rPr>
          <w:rFonts w:ascii="Times New Roman" w:hAnsi="Times New Roman" w:cs="Times New Roman"/>
          <w:i/>
          <w:sz w:val="24"/>
          <w:szCs w:val="24"/>
        </w:rPr>
        <w:t>„</w:t>
      </w:r>
      <w:r w:rsidR="0083412F" w:rsidRPr="008946FE">
        <w:rPr>
          <w:rFonts w:ascii="Times New Roman" w:hAnsi="Times New Roman" w:cs="Times New Roman"/>
          <w:i/>
          <w:sz w:val="24"/>
          <w:szCs w:val="24"/>
        </w:rPr>
        <w:t>súvisiacich s využívaním vynálezu pred udelením patentu alebo nadobudnutím práva na základe predchádzajúceho využívania vynálezu</w:t>
      </w:r>
      <w:r w:rsidRPr="008946FE">
        <w:rPr>
          <w:rFonts w:ascii="Times New Roman" w:hAnsi="Times New Roman" w:cs="Times New Roman"/>
          <w:i/>
          <w:sz w:val="24"/>
          <w:szCs w:val="24"/>
        </w:rPr>
        <w:t>“</w:t>
      </w:r>
      <w:r w:rsidR="0083412F" w:rsidRPr="00814D3D">
        <w:rPr>
          <w:rStyle w:val="Znakapoznpodarou"/>
          <w:rFonts w:ascii="Times New Roman" w:hAnsi="Times New Roman" w:cs="Times New Roman"/>
          <w:sz w:val="24"/>
          <w:szCs w:val="24"/>
        </w:rPr>
        <w:footnoteReference w:id="100"/>
      </w:r>
    </w:p>
    <w:p w:rsidR="00E27A35" w:rsidRPr="00FF0709" w:rsidRDefault="008946FE" w:rsidP="00036F2E">
      <w:pPr>
        <w:pStyle w:val="Textbody"/>
        <w:numPr>
          <w:ilvl w:val="0"/>
          <w:numId w:val="6"/>
        </w:numPr>
        <w:spacing w:after="0" w:line="360" w:lineRule="auto"/>
        <w:jc w:val="both"/>
      </w:pPr>
      <w:r w:rsidRPr="008946FE">
        <w:rPr>
          <w:rFonts w:ascii="Times New Roman" w:hAnsi="Times New Roman" w:cs="Times New Roman"/>
          <w:i/>
          <w:sz w:val="24"/>
          <w:szCs w:val="24"/>
        </w:rPr>
        <w:t>„</w:t>
      </w:r>
      <w:r w:rsidR="0083412F" w:rsidRPr="008946FE">
        <w:rPr>
          <w:rFonts w:ascii="Times New Roman" w:hAnsi="Times New Roman" w:cs="Times New Roman"/>
          <w:i/>
          <w:sz w:val="24"/>
          <w:szCs w:val="24"/>
        </w:rPr>
        <w:t>o úhradu za licencie na základe článku 8 nariadenia 1257/2012</w:t>
      </w:r>
      <w:r w:rsidRPr="008946FE">
        <w:rPr>
          <w:rFonts w:ascii="Times New Roman" w:hAnsi="Times New Roman" w:cs="Times New Roman"/>
          <w:i/>
          <w:sz w:val="24"/>
          <w:szCs w:val="24"/>
        </w:rPr>
        <w:t>“</w:t>
      </w:r>
      <w:r w:rsidR="0083412F" w:rsidRPr="00814D3D">
        <w:rPr>
          <w:rStyle w:val="Znakapoznpodarou"/>
          <w:rFonts w:ascii="Times New Roman" w:hAnsi="Times New Roman" w:cs="Times New Roman"/>
          <w:sz w:val="24"/>
          <w:szCs w:val="24"/>
        </w:rPr>
        <w:footnoteReference w:id="101"/>
      </w:r>
    </w:p>
    <w:p w:rsidR="00E27A35" w:rsidRDefault="0083412F" w:rsidP="005B54FE">
      <w:pPr>
        <w:pStyle w:val="Textbody"/>
        <w:spacing w:after="0" w:line="360" w:lineRule="auto"/>
        <w:ind w:firstLine="708"/>
        <w:jc w:val="both"/>
        <w:rPr>
          <w:rFonts w:ascii="Times New Roman" w:hAnsi="Times New Roman" w:cs="Times New Roman"/>
          <w:sz w:val="24"/>
          <w:szCs w:val="24"/>
        </w:rPr>
      </w:pPr>
      <w:r w:rsidRPr="00814D3D">
        <w:rPr>
          <w:rFonts w:ascii="Times New Roman" w:hAnsi="Times New Roman" w:cs="Times New Roman"/>
          <w:sz w:val="24"/>
          <w:szCs w:val="24"/>
        </w:rPr>
        <w:t xml:space="preserve">Keďže miest. div. má ako súčasť </w:t>
      </w:r>
      <w:r w:rsidR="003878A8">
        <w:rPr>
          <w:rFonts w:ascii="Times New Roman" w:hAnsi="Times New Roman" w:cs="Times New Roman"/>
          <w:sz w:val="24"/>
          <w:szCs w:val="24"/>
        </w:rPr>
        <w:t>Súdu prvého stupňa</w:t>
      </w:r>
      <w:r w:rsidRPr="00814D3D">
        <w:rPr>
          <w:rFonts w:ascii="Times New Roman" w:hAnsi="Times New Roman" w:cs="Times New Roman"/>
          <w:sz w:val="24"/>
          <w:szCs w:val="24"/>
        </w:rPr>
        <w:t xml:space="preserve"> výlučnú právomoc, dalo by sa predpokladať, že bude mať aj „nevýlučnú“ príslušnosť. Dohoda prenecháva právomoc vo veciach, ktoré nepatria do výlučnej právomoci </w:t>
      </w:r>
      <w:r w:rsidR="00503EF1">
        <w:rPr>
          <w:rFonts w:ascii="Times New Roman" w:hAnsi="Times New Roman" w:cs="Times New Roman"/>
          <w:sz w:val="24"/>
          <w:szCs w:val="24"/>
        </w:rPr>
        <w:t>Jednotnému patentovému súdu</w:t>
      </w:r>
      <w:r w:rsidRPr="00814D3D">
        <w:rPr>
          <w:rFonts w:ascii="Times New Roman" w:hAnsi="Times New Roman" w:cs="Times New Roman"/>
          <w:sz w:val="24"/>
          <w:szCs w:val="24"/>
        </w:rPr>
        <w:t>, vnútroštátnym súdom zmluvných členských štátov.</w:t>
      </w:r>
      <w:r w:rsidRPr="00814D3D">
        <w:rPr>
          <w:rStyle w:val="Znakapoznpodarou"/>
          <w:rFonts w:ascii="Times New Roman" w:hAnsi="Times New Roman" w:cs="Times New Roman"/>
          <w:sz w:val="24"/>
          <w:szCs w:val="24"/>
        </w:rPr>
        <w:footnoteReference w:id="102"/>
      </w:r>
      <w:r w:rsidR="003878A8">
        <w:rPr>
          <w:rFonts w:ascii="Times New Roman" w:hAnsi="Times New Roman" w:cs="Times New Roman"/>
          <w:sz w:val="24"/>
          <w:szCs w:val="24"/>
        </w:rPr>
        <w:t xml:space="preserve"> </w:t>
      </w:r>
      <w:r w:rsidR="00497105">
        <w:rPr>
          <w:rFonts w:ascii="Times New Roman" w:hAnsi="Times New Roman" w:cs="Times New Roman"/>
          <w:sz w:val="24"/>
          <w:szCs w:val="24"/>
        </w:rPr>
        <w:t>V</w:t>
      </w:r>
      <w:r w:rsidR="00750850">
        <w:rPr>
          <w:rFonts w:ascii="Times New Roman" w:hAnsi="Times New Roman" w:cs="Times New Roman"/>
          <w:sz w:val="24"/>
          <w:szCs w:val="24"/>
        </w:rPr>
        <w:t xml:space="preserve">yššie vymenované </w:t>
      </w:r>
      <w:r w:rsidR="003878A8">
        <w:rPr>
          <w:rFonts w:ascii="Times New Roman" w:hAnsi="Times New Roman" w:cs="Times New Roman"/>
          <w:sz w:val="24"/>
          <w:szCs w:val="24"/>
        </w:rPr>
        <w:t xml:space="preserve">kompetencie </w:t>
      </w:r>
      <w:r w:rsidR="00750850">
        <w:rPr>
          <w:rFonts w:ascii="Times New Roman" w:hAnsi="Times New Roman" w:cs="Times New Roman"/>
          <w:sz w:val="24"/>
          <w:szCs w:val="24"/>
        </w:rPr>
        <w:t xml:space="preserve">miest. div. tvoria </w:t>
      </w:r>
      <w:r w:rsidR="0011537F">
        <w:rPr>
          <w:rFonts w:ascii="Times New Roman" w:hAnsi="Times New Roman" w:cs="Times New Roman"/>
          <w:sz w:val="24"/>
          <w:szCs w:val="24"/>
        </w:rPr>
        <w:t xml:space="preserve">iba </w:t>
      </w:r>
      <w:r w:rsidR="00750850">
        <w:rPr>
          <w:rFonts w:ascii="Times New Roman" w:hAnsi="Times New Roman" w:cs="Times New Roman"/>
          <w:sz w:val="24"/>
          <w:szCs w:val="24"/>
        </w:rPr>
        <w:t xml:space="preserve">časť </w:t>
      </w:r>
      <w:r w:rsidR="00497105">
        <w:rPr>
          <w:rFonts w:ascii="Times New Roman" w:hAnsi="Times New Roman" w:cs="Times New Roman"/>
          <w:sz w:val="24"/>
          <w:szCs w:val="24"/>
        </w:rPr>
        <w:t xml:space="preserve">výlučných </w:t>
      </w:r>
      <w:r w:rsidR="00750850">
        <w:rPr>
          <w:rFonts w:ascii="Times New Roman" w:hAnsi="Times New Roman" w:cs="Times New Roman"/>
          <w:sz w:val="24"/>
          <w:szCs w:val="24"/>
        </w:rPr>
        <w:t xml:space="preserve">kompetencií </w:t>
      </w:r>
      <w:r w:rsidR="00614207">
        <w:rPr>
          <w:rFonts w:ascii="Times New Roman" w:hAnsi="Times New Roman" w:cs="Times New Roman"/>
          <w:sz w:val="24"/>
          <w:szCs w:val="24"/>
        </w:rPr>
        <w:t>SPS</w:t>
      </w:r>
      <w:r w:rsidR="00750850">
        <w:rPr>
          <w:rFonts w:ascii="Times New Roman" w:hAnsi="Times New Roman" w:cs="Times New Roman"/>
          <w:sz w:val="24"/>
          <w:szCs w:val="24"/>
        </w:rPr>
        <w:t>.</w:t>
      </w:r>
    </w:p>
    <w:p w:rsidR="00750850" w:rsidRPr="00750850" w:rsidRDefault="00750850" w:rsidP="00750850">
      <w:pPr>
        <w:pStyle w:val="Nadpis4"/>
        <w:spacing w:before="240" w:after="240"/>
        <w:ind w:left="862" w:hanging="862"/>
        <w:rPr>
          <w:sz w:val="24"/>
        </w:rPr>
      </w:pPr>
      <w:r w:rsidRPr="00750850">
        <w:rPr>
          <w:sz w:val="24"/>
        </w:rPr>
        <w:t>Vzájomné návrhy</w:t>
      </w:r>
      <w:r w:rsidR="00B72C08">
        <w:rPr>
          <w:sz w:val="24"/>
        </w:rPr>
        <w:t xml:space="preserve"> </w:t>
      </w:r>
      <w:r w:rsidR="0032384D">
        <w:rPr>
          <w:sz w:val="24"/>
        </w:rPr>
        <w:t>v režime čl. 33 ods. 3</w:t>
      </w:r>
    </w:p>
    <w:p w:rsidR="00223E70" w:rsidRDefault="008946FE" w:rsidP="00611A18">
      <w:pPr>
        <w:pStyle w:val="Textbody"/>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Ak je vedené konanie podľa čl. 32 </w:t>
      </w:r>
      <w:r w:rsidR="000E46B0">
        <w:rPr>
          <w:rFonts w:ascii="Times New Roman" w:hAnsi="Times New Roman" w:cs="Times New Roman"/>
          <w:sz w:val="24"/>
          <w:szCs w:val="24"/>
        </w:rPr>
        <w:t>ods.</w:t>
      </w:r>
      <w:r>
        <w:rPr>
          <w:rFonts w:ascii="Times New Roman" w:hAnsi="Times New Roman" w:cs="Times New Roman"/>
          <w:sz w:val="24"/>
          <w:szCs w:val="24"/>
        </w:rPr>
        <w:t xml:space="preserve"> 1 písm. a), napadnutý sa môže brániť konaním smerujúcim k získaniu rozhodnutia súdu o neplatnosti patentu</w:t>
      </w:r>
      <w:r w:rsidR="005B54FE" w:rsidRPr="00814D3D">
        <w:rPr>
          <w:rStyle w:val="Znakapoznpodarou"/>
          <w:rFonts w:ascii="Times New Roman" w:hAnsi="Times New Roman" w:cs="Times New Roman"/>
          <w:sz w:val="24"/>
          <w:szCs w:val="24"/>
        </w:rPr>
        <w:footnoteReference w:id="103"/>
      </w:r>
      <w:r>
        <w:rPr>
          <w:rFonts w:ascii="Times New Roman" w:hAnsi="Times New Roman" w:cs="Times New Roman"/>
          <w:sz w:val="24"/>
          <w:szCs w:val="24"/>
        </w:rPr>
        <w:t xml:space="preserve">, keďže neplatný patent </w:t>
      </w:r>
      <w:r w:rsidR="005B54FE">
        <w:rPr>
          <w:rFonts w:ascii="Times New Roman" w:hAnsi="Times New Roman" w:cs="Times New Roman"/>
          <w:sz w:val="24"/>
          <w:szCs w:val="24"/>
        </w:rPr>
        <w:t xml:space="preserve">z podstaty veci </w:t>
      </w:r>
      <w:r>
        <w:rPr>
          <w:rFonts w:ascii="Times New Roman" w:hAnsi="Times New Roman" w:cs="Times New Roman"/>
          <w:sz w:val="24"/>
          <w:szCs w:val="24"/>
        </w:rPr>
        <w:t>nemôže byť porušený.</w:t>
      </w:r>
      <w:r w:rsidR="00BB29B4">
        <w:rPr>
          <w:rFonts w:ascii="Times New Roman" w:hAnsi="Times New Roman" w:cs="Times New Roman"/>
          <w:sz w:val="24"/>
          <w:szCs w:val="24"/>
        </w:rPr>
        <w:t xml:space="preserve"> </w:t>
      </w:r>
      <w:r w:rsidR="00223E70">
        <w:rPr>
          <w:rFonts w:ascii="Times New Roman" w:hAnsi="Times New Roman" w:cs="Times New Roman"/>
          <w:sz w:val="24"/>
          <w:szCs w:val="24"/>
        </w:rPr>
        <w:t>Po podaní protinávrhu má miestna divízia na výber z troch alternatív</w:t>
      </w:r>
      <w:r w:rsidR="008A3F9D" w:rsidRPr="00814D3D">
        <w:rPr>
          <w:rStyle w:val="Znakapoznpodarou"/>
          <w:rFonts w:ascii="Times New Roman" w:hAnsi="Times New Roman" w:cs="Times New Roman"/>
          <w:sz w:val="24"/>
          <w:szCs w:val="24"/>
        </w:rPr>
        <w:footnoteReference w:id="104"/>
      </w:r>
      <w:r w:rsidR="00223E70">
        <w:rPr>
          <w:rFonts w:ascii="Times New Roman" w:hAnsi="Times New Roman" w:cs="Times New Roman"/>
          <w:sz w:val="24"/>
          <w:szCs w:val="24"/>
        </w:rPr>
        <w:t>. Prv</w:t>
      </w:r>
      <w:r w:rsidR="00FF4217">
        <w:rPr>
          <w:rFonts w:ascii="Times New Roman" w:hAnsi="Times New Roman" w:cs="Times New Roman"/>
          <w:sz w:val="24"/>
          <w:szCs w:val="24"/>
        </w:rPr>
        <w:t>á</w:t>
      </w:r>
      <w:r w:rsidR="00223E70">
        <w:rPr>
          <w:rFonts w:ascii="Times New Roman" w:hAnsi="Times New Roman" w:cs="Times New Roman"/>
          <w:sz w:val="24"/>
          <w:szCs w:val="24"/>
        </w:rPr>
        <w:t xml:space="preserve"> alternatív</w:t>
      </w:r>
      <w:r w:rsidR="00FF4217">
        <w:rPr>
          <w:rFonts w:ascii="Times New Roman" w:hAnsi="Times New Roman" w:cs="Times New Roman"/>
          <w:sz w:val="24"/>
          <w:szCs w:val="24"/>
        </w:rPr>
        <w:t>a</w:t>
      </w:r>
      <w:r w:rsidR="00223E70">
        <w:rPr>
          <w:rFonts w:ascii="Times New Roman" w:hAnsi="Times New Roman" w:cs="Times New Roman"/>
          <w:sz w:val="24"/>
          <w:szCs w:val="24"/>
        </w:rPr>
        <w:t xml:space="preserve"> </w:t>
      </w:r>
      <w:r w:rsidR="00FF4217">
        <w:rPr>
          <w:rFonts w:ascii="Times New Roman" w:hAnsi="Times New Roman" w:cs="Times New Roman"/>
          <w:sz w:val="24"/>
          <w:szCs w:val="24"/>
        </w:rPr>
        <w:t xml:space="preserve">oprávňuje </w:t>
      </w:r>
      <w:r w:rsidR="00223E70">
        <w:rPr>
          <w:rFonts w:ascii="Times New Roman" w:hAnsi="Times New Roman" w:cs="Times New Roman"/>
          <w:sz w:val="24"/>
          <w:szCs w:val="24"/>
        </w:rPr>
        <w:t>miestn</w:t>
      </w:r>
      <w:r w:rsidR="00FF4217">
        <w:rPr>
          <w:rFonts w:ascii="Times New Roman" w:hAnsi="Times New Roman" w:cs="Times New Roman"/>
          <w:sz w:val="24"/>
          <w:szCs w:val="24"/>
        </w:rPr>
        <w:t>u</w:t>
      </w:r>
      <w:r w:rsidR="00223E70">
        <w:rPr>
          <w:rFonts w:ascii="Times New Roman" w:hAnsi="Times New Roman" w:cs="Times New Roman"/>
          <w:sz w:val="24"/>
          <w:szCs w:val="24"/>
        </w:rPr>
        <w:t xml:space="preserve"> divízi</w:t>
      </w:r>
      <w:r w:rsidR="00FF4217">
        <w:rPr>
          <w:rFonts w:ascii="Times New Roman" w:hAnsi="Times New Roman" w:cs="Times New Roman"/>
          <w:sz w:val="24"/>
          <w:szCs w:val="24"/>
        </w:rPr>
        <w:t xml:space="preserve">u rozhodnúť sa, že povedie </w:t>
      </w:r>
      <w:r w:rsidR="00223E70">
        <w:rPr>
          <w:rFonts w:ascii="Times New Roman" w:hAnsi="Times New Roman" w:cs="Times New Roman"/>
          <w:sz w:val="24"/>
          <w:szCs w:val="24"/>
        </w:rPr>
        <w:t>obe konania</w:t>
      </w:r>
      <w:r w:rsidR="00FF4217" w:rsidRPr="00814D3D">
        <w:rPr>
          <w:rStyle w:val="Znakapoznpodarou"/>
          <w:rFonts w:ascii="Times New Roman" w:hAnsi="Times New Roman" w:cs="Times New Roman"/>
          <w:sz w:val="24"/>
          <w:szCs w:val="24"/>
        </w:rPr>
        <w:footnoteReference w:id="105"/>
      </w:r>
      <w:r w:rsidR="00223E70">
        <w:rPr>
          <w:rFonts w:ascii="Times New Roman" w:hAnsi="Times New Roman" w:cs="Times New Roman"/>
          <w:sz w:val="24"/>
          <w:szCs w:val="24"/>
        </w:rPr>
        <w:t xml:space="preserve">. Dohoda je prikazuje, aby požiadala predsedu Senátu prvého súdu o pridelenie technicky kvalifikovaného sudcu. Tento typ jednaní je domáci Anglicku. Výhodou je, že </w:t>
      </w:r>
      <w:r w:rsidR="009F7AE8">
        <w:rPr>
          <w:rFonts w:ascii="Times New Roman" w:hAnsi="Times New Roman" w:cs="Times New Roman"/>
          <w:sz w:val="24"/>
          <w:szCs w:val="24"/>
        </w:rPr>
        <w:t>. Nevýhodu vidím v čakaní na pridelenie technicky kvalifikovaného sudcu a zvýšeniu počtu sudcov na štyroch.</w:t>
      </w:r>
    </w:p>
    <w:p w:rsidR="00B707FE" w:rsidRDefault="00497105" w:rsidP="00223E70">
      <w:pPr>
        <w:pStyle w:val="Textbody"/>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Druhá alternatíva umožňuje miest. div. ponechať si</w:t>
      </w:r>
      <w:r w:rsidR="00FF4217">
        <w:rPr>
          <w:rFonts w:ascii="Times New Roman" w:hAnsi="Times New Roman" w:cs="Times New Roman"/>
          <w:sz w:val="24"/>
          <w:szCs w:val="24"/>
        </w:rPr>
        <w:t xml:space="preserve"> </w:t>
      </w:r>
      <w:r>
        <w:rPr>
          <w:rFonts w:ascii="Times New Roman" w:hAnsi="Times New Roman" w:cs="Times New Roman"/>
          <w:sz w:val="24"/>
          <w:szCs w:val="24"/>
        </w:rPr>
        <w:t xml:space="preserve"> </w:t>
      </w:r>
      <w:r w:rsidR="002F635C">
        <w:rPr>
          <w:rFonts w:ascii="Times New Roman" w:hAnsi="Times New Roman" w:cs="Times New Roman"/>
          <w:sz w:val="24"/>
          <w:szCs w:val="24"/>
        </w:rPr>
        <w:t xml:space="preserve">konanie o porušení a postúpiť návrh na zrušenie ústrednej divízií. Konanie o porušení môže prerušiť a počkať na rozhodnutie o patente alebo v ňom môže pokračovať. </w:t>
      </w:r>
      <w:r w:rsidR="001F4692">
        <w:rPr>
          <w:rFonts w:ascii="Times New Roman" w:hAnsi="Times New Roman" w:cs="Times New Roman"/>
          <w:sz w:val="24"/>
          <w:szCs w:val="24"/>
        </w:rPr>
        <w:t xml:space="preserve">Popísaný postup </w:t>
      </w:r>
      <w:r w:rsidR="002F635C">
        <w:rPr>
          <w:rFonts w:ascii="Times New Roman" w:hAnsi="Times New Roman" w:cs="Times New Roman"/>
          <w:sz w:val="24"/>
          <w:szCs w:val="24"/>
        </w:rPr>
        <w:t xml:space="preserve">sa uplatňuje </w:t>
      </w:r>
      <w:r w:rsidR="001F4692">
        <w:rPr>
          <w:rFonts w:ascii="Times New Roman" w:hAnsi="Times New Roman" w:cs="Times New Roman"/>
          <w:sz w:val="24"/>
          <w:szCs w:val="24"/>
        </w:rPr>
        <w:t xml:space="preserve">napr. </w:t>
      </w:r>
      <w:r w:rsidR="002F635C">
        <w:rPr>
          <w:rFonts w:ascii="Times New Roman" w:hAnsi="Times New Roman" w:cs="Times New Roman"/>
          <w:sz w:val="24"/>
          <w:szCs w:val="24"/>
        </w:rPr>
        <w:t>vnútroštátnymi súdmi Spolkovej republiky</w:t>
      </w:r>
      <w:r w:rsidR="00B77183">
        <w:rPr>
          <w:rFonts w:ascii="Times New Roman" w:hAnsi="Times New Roman" w:cs="Times New Roman"/>
          <w:sz w:val="24"/>
          <w:szCs w:val="24"/>
        </w:rPr>
        <w:t xml:space="preserve"> Nemecko</w:t>
      </w:r>
      <w:r w:rsidR="002F635C">
        <w:rPr>
          <w:rFonts w:ascii="Times New Roman" w:hAnsi="Times New Roman" w:cs="Times New Roman"/>
          <w:sz w:val="24"/>
          <w:szCs w:val="24"/>
        </w:rPr>
        <w:t>.</w:t>
      </w:r>
      <w:r w:rsidR="00DE3275">
        <w:rPr>
          <w:rFonts w:ascii="Times New Roman" w:hAnsi="Times New Roman" w:cs="Times New Roman"/>
          <w:sz w:val="24"/>
          <w:szCs w:val="24"/>
        </w:rPr>
        <w:t xml:space="preserve"> </w:t>
      </w:r>
      <w:r w:rsidR="00403C5E">
        <w:rPr>
          <w:rFonts w:ascii="Times New Roman" w:hAnsi="Times New Roman" w:cs="Times New Roman"/>
          <w:sz w:val="24"/>
          <w:szCs w:val="24"/>
        </w:rPr>
        <w:t>V prípade, že pokračuje v konaní o porušení patentu, d</w:t>
      </w:r>
      <w:r w:rsidR="00B707FE">
        <w:rPr>
          <w:rFonts w:ascii="Times New Roman" w:hAnsi="Times New Roman" w:cs="Times New Roman"/>
          <w:sz w:val="24"/>
          <w:szCs w:val="24"/>
        </w:rPr>
        <w:t>ôjde k</w:t>
      </w:r>
      <w:r w:rsidR="00403C5E">
        <w:rPr>
          <w:rFonts w:ascii="Times New Roman" w:hAnsi="Times New Roman" w:cs="Times New Roman"/>
          <w:sz w:val="24"/>
          <w:szCs w:val="24"/>
        </w:rPr>
        <w:t xml:space="preserve"> súbehu konaní o tom istom patente, pričom konanie o </w:t>
      </w:r>
      <w:r w:rsidR="00B3292B">
        <w:rPr>
          <w:rFonts w:ascii="Times New Roman" w:hAnsi="Times New Roman" w:cs="Times New Roman"/>
          <w:sz w:val="24"/>
          <w:szCs w:val="24"/>
        </w:rPr>
        <w:t xml:space="preserve">. </w:t>
      </w:r>
      <w:r w:rsidR="009F1C5E">
        <w:rPr>
          <w:rFonts w:ascii="Times New Roman" w:hAnsi="Times New Roman" w:cs="Times New Roman"/>
          <w:sz w:val="24"/>
          <w:szCs w:val="24"/>
        </w:rPr>
        <w:lastRenderedPageBreak/>
        <w:t>P</w:t>
      </w:r>
      <w:r w:rsidR="005A39C4">
        <w:rPr>
          <w:rFonts w:ascii="Times New Roman" w:hAnsi="Times New Roman" w:cs="Times New Roman"/>
          <w:sz w:val="24"/>
          <w:szCs w:val="24"/>
        </w:rPr>
        <w:t xml:space="preserve">opísaný jav </w:t>
      </w:r>
      <w:r w:rsidR="009F1C5E">
        <w:rPr>
          <w:rFonts w:ascii="Times New Roman" w:hAnsi="Times New Roman" w:cs="Times New Roman"/>
          <w:sz w:val="24"/>
          <w:szCs w:val="24"/>
        </w:rPr>
        <w:t xml:space="preserve">sa </w:t>
      </w:r>
      <w:r w:rsidR="005A39C4">
        <w:rPr>
          <w:rFonts w:ascii="Times New Roman" w:hAnsi="Times New Roman" w:cs="Times New Roman"/>
          <w:sz w:val="24"/>
          <w:szCs w:val="24"/>
        </w:rPr>
        <w:t>n</w:t>
      </w:r>
      <w:r w:rsidR="009F1C5E">
        <w:rPr>
          <w:rFonts w:ascii="Times New Roman" w:hAnsi="Times New Roman" w:cs="Times New Roman"/>
          <w:sz w:val="24"/>
          <w:szCs w:val="24"/>
        </w:rPr>
        <w:t>a</w:t>
      </w:r>
      <w:r w:rsidR="005A39C4">
        <w:rPr>
          <w:rFonts w:ascii="Times New Roman" w:hAnsi="Times New Roman" w:cs="Times New Roman"/>
          <w:sz w:val="24"/>
          <w:szCs w:val="24"/>
        </w:rPr>
        <w:t>z</w:t>
      </w:r>
      <w:r w:rsidR="009F1C5E">
        <w:rPr>
          <w:rFonts w:ascii="Times New Roman" w:hAnsi="Times New Roman" w:cs="Times New Roman"/>
          <w:sz w:val="24"/>
          <w:szCs w:val="24"/>
        </w:rPr>
        <w:t>ýva</w:t>
      </w:r>
      <w:r w:rsidR="005A39C4">
        <w:rPr>
          <w:rFonts w:ascii="Times New Roman" w:hAnsi="Times New Roman" w:cs="Times New Roman"/>
          <w:sz w:val="24"/>
          <w:szCs w:val="24"/>
        </w:rPr>
        <w:t xml:space="preserve"> bifurkácia</w:t>
      </w:r>
      <w:r w:rsidR="009F1C5E" w:rsidRPr="00814D3D">
        <w:rPr>
          <w:rStyle w:val="Znakapoznpodarou"/>
          <w:rFonts w:ascii="Times New Roman" w:hAnsi="Times New Roman" w:cs="Times New Roman"/>
          <w:sz w:val="24"/>
          <w:szCs w:val="24"/>
        </w:rPr>
        <w:footnoteReference w:id="106"/>
      </w:r>
      <w:r w:rsidR="0068016D">
        <w:rPr>
          <w:rFonts w:ascii="Times New Roman" w:hAnsi="Times New Roman" w:cs="Times New Roman"/>
          <w:sz w:val="24"/>
          <w:szCs w:val="24"/>
        </w:rPr>
        <w:t>.</w:t>
      </w:r>
      <w:r w:rsidR="00B3292B">
        <w:rPr>
          <w:rFonts w:ascii="Times New Roman" w:hAnsi="Times New Roman" w:cs="Times New Roman"/>
          <w:sz w:val="24"/>
          <w:szCs w:val="24"/>
        </w:rPr>
        <w:t xml:space="preserve"> Bifurkácia môže spôsobiť, že dôjde k rozhodnutiu o porušení patentu a jeho výkonu. To spôsobí nemožnosť používať patentové riešenie stranou, ktorá porušila patent, čo môže viesť k bankrotu, len aby o nejakú dobu neskôr centrálna divízia prehlásila patent za neplatný a predchádzajúceho rozhodnutie za neplatné ex </w:t>
      </w:r>
      <w:proofErr w:type="spellStart"/>
      <w:r w:rsidR="00B3292B">
        <w:rPr>
          <w:rFonts w:ascii="Times New Roman" w:hAnsi="Times New Roman" w:cs="Times New Roman"/>
          <w:sz w:val="24"/>
          <w:szCs w:val="24"/>
        </w:rPr>
        <w:t>tunc</w:t>
      </w:r>
      <w:proofErr w:type="spellEnd"/>
      <w:r w:rsidR="00B3292B">
        <w:rPr>
          <w:rFonts w:ascii="Times New Roman" w:hAnsi="Times New Roman" w:cs="Times New Roman"/>
          <w:sz w:val="24"/>
          <w:szCs w:val="24"/>
        </w:rPr>
        <w:t xml:space="preserve">. Porušiteľ teraz už neplatného patentu </w:t>
      </w:r>
      <w:r w:rsidR="00BA4624">
        <w:rPr>
          <w:rFonts w:ascii="Times New Roman" w:hAnsi="Times New Roman" w:cs="Times New Roman"/>
          <w:sz w:val="24"/>
          <w:szCs w:val="24"/>
        </w:rPr>
        <w:t>nevymôže škodu od majiteľa patentu</w:t>
      </w:r>
      <w:r w:rsidR="00B3292B">
        <w:rPr>
          <w:rFonts w:ascii="Times New Roman" w:hAnsi="Times New Roman" w:cs="Times New Roman"/>
          <w:sz w:val="24"/>
          <w:szCs w:val="24"/>
        </w:rPr>
        <w:t xml:space="preserve">, pretože ten konal na základe </w:t>
      </w:r>
      <w:r w:rsidR="00BA4624">
        <w:rPr>
          <w:rFonts w:ascii="Times New Roman" w:hAnsi="Times New Roman" w:cs="Times New Roman"/>
          <w:sz w:val="24"/>
          <w:szCs w:val="24"/>
        </w:rPr>
        <w:t xml:space="preserve">platného </w:t>
      </w:r>
      <w:r w:rsidR="00B3292B">
        <w:rPr>
          <w:rFonts w:ascii="Times New Roman" w:hAnsi="Times New Roman" w:cs="Times New Roman"/>
          <w:sz w:val="24"/>
          <w:szCs w:val="24"/>
        </w:rPr>
        <w:t>rozhodnutia</w:t>
      </w:r>
      <w:r w:rsidR="00BA4624">
        <w:rPr>
          <w:rFonts w:ascii="Times New Roman" w:hAnsi="Times New Roman" w:cs="Times New Roman"/>
          <w:sz w:val="24"/>
          <w:szCs w:val="24"/>
        </w:rPr>
        <w:t xml:space="preserve"> súdu. </w:t>
      </w:r>
      <w:r w:rsidR="00B821D3">
        <w:rPr>
          <w:rFonts w:ascii="Times New Roman" w:hAnsi="Times New Roman" w:cs="Times New Roman"/>
          <w:sz w:val="24"/>
          <w:szCs w:val="24"/>
        </w:rPr>
        <w:t>Dôsledkom</w:t>
      </w:r>
      <w:r w:rsidR="00BA4624">
        <w:rPr>
          <w:rFonts w:ascii="Times New Roman" w:hAnsi="Times New Roman" w:cs="Times New Roman"/>
          <w:sz w:val="24"/>
          <w:szCs w:val="24"/>
        </w:rPr>
        <w:t xml:space="preserve"> ilustračného príkladu by bolo zhoršenie podnikateľského prostredia.</w:t>
      </w:r>
      <w:r w:rsidR="00B8715A">
        <w:rPr>
          <w:rFonts w:ascii="Times New Roman" w:hAnsi="Times New Roman" w:cs="Times New Roman"/>
          <w:sz w:val="24"/>
          <w:szCs w:val="24"/>
        </w:rPr>
        <w:t xml:space="preserve"> Výhodou bifurkácie</w:t>
      </w:r>
      <w:r w:rsidR="00AD4E0B">
        <w:rPr>
          <w:rFonts w:ascii="Times New Roman" w:hAnsi="Times New Roman" w:cs="Times New Roman"/>
          <w:sz w:val="24"/>
          <w:szCs w:val="24"/>
        </w:rPr>
        <w:t xml:space="preserve">, že </w:t>
      </w:r>
      <w:r w:rsidR="009F1C5E">
        <w:rPr>
          <w:rFonts w:ascii="Times New Roman" w:hAnsi="Times New Roman" w:cs="Times New Roman"/>
          <w:sz w:val="24"/>
          <w:szCs w:val="24"/>
        </w:rPr>
        <w:t>o porušení patentu bude rozhodnuté rýchlejšie, napr. v Spolkovej republike Nemecko až o päť až šesť mesiacov pred rozhodnutím o vyhláseniu patent za neplatný</w:t>
      </w:r>
      <w:r w:rsidR="00696E40">
        <w:rPr>
          <w:rFonts w:ascii="Times New Roman" w:hAnsi="Times New Roman" w:cs="Times New Roman"/>
          <w:sz w:val="24"/>
          <w:szCs w:val="24"/>
        </w:rPr>
        <w:t xml:space="preserve"> vďaka tomu, že vznikajú špecializované senáty na konania o porušení a konania o vyhlásení neplatnosti patentu</w:t>
      </w:r>
      <w:r w:rsidR="00B8715A">
        <w:rPr>
          <w:rFonts w:ascii="Times New Roman" w:hAnsi="Times New Roman" w:cs="Times New Roman"/>
          <w:sz w:val="24"/>
          <w:szCs w:val="24"/>
        </w:rPr>
        <w:t>.</w:t>
      </w:r>
      <w:r w:rsidR="00C57F8F" w:rsidRPr="00814D3D">
        <w:rPr>
          <w:rStyle w:val="Znakapoznpodarou"/>
          <w:rFonts w:ascii="Times New Roman" w:hAnsi="Times New Roman" w:cs="Times New Roman"/>
          <w:sz w:val="24"/>
          <w:szCs w:val="24"/>
        </w:rPr>
        <w:footnoteReference w:id="107"/>
      </w:r>
    </w:p>
    <w:p w:rsidR="00497105" w:rsidRDefault="00DE3275" w:rsidP="00223E70">
      <w:pPr>
        <w:pStyle w:val="Textbody"/>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Výhodou je, že o porušení bud</w:t>
      </w:r>
      <w:r w:rsidR="00F16E6A">
        <w:rPr>
          <w:rFonts w:ascii="Times New Roman" w:hAnsi="Times New Roman" w:cs="Times New Roman"/>
          <w:sz w:val="24"/>
          <w:szCs w:val="24"/>
        </w:rPr>
        <w:t>ú</w:t>
      </w:r>
      <w:r>
        <w:rPr>
          <w:rFonts w:ascii="Times New Roman" w:hAnsi="Times New Roman" w:cs="Times New Roman"/>
          <w:sz w:val="24"/>
          <w:szCs w:val="24"/>
        </w:rPr>
        <w:t xml:space="preserve"> rozhodovať skúsenejší právnický kvalifikovaný sudcovia</w:t>
      </w:r>
      <w:r w:rsidR="00492A48">
        <w:rPr>
          <w:rFonts w:ascii="Times New Roman" w:hAnsi="Times New Roman" w:cs="Times New Roman"/>
          <w:sz w:val="24"/>
          <w:szCs w:val="24"/>
        </w:rPr>
        <w:t xml:space="preserve"> a rýchlejšie získanie rozhodnutia vo veci porušenia patentu</w:t>
      </w:r>
      <w:r>
        <w:rPr>
          <w:rFonts w:ascii="Times New Roman" w:hAnsi="Times New Roman" w:cs="Times New Roman"/>
          <w:sz w:val="24"/>
          <w:szCs w:val="24"/>
        </w:rPr>
        <w:t>.</w:t>
      </w:r>
      <w:r w:rsidR="00B66344">
        <w:rPr>
          <w:rFonts w:ascii="Times New Roman" w:hAnsi="Times New Roman" w:cs="Times New Roman"/>
          <w:sz w:val="24"/>
          <w:szCs w:val="24"/>
        </w:rPr>
        <w:t xml:space="preserve"> Prichádza však s cenou pre</w:t>
      </w:r>
      <w:r w:rsidR="00F16E6A">
        <w:rPr>
          <w:rFonts w:ascii="Times New Roman" w:hAnsi="Times New Roman" w:cs="Times New Roman"/>
          <w:sz w:val="24"/>
          <w:szCs w:val="24"/>
        </w:rPr>
        <w:t>ťaž</w:t>
      </w:r>
      <w:r w:rsidR="00B3292B">
        <w:rPr>
          <w:rFonts w:ascii="Times New Roman" w:hAnsi="Times New Roman" w:cs="Times New Roman"/>
          <w:sz w:val="24"/>
          <w:szCs w:val="24"/>
        </w:rPr>
        <w:t>ovania</w:t>
      </w:r>
      <w:r w:rsidR="00F16E6A">
        <w:rPr>
          <w:rFonts w:ascii="Times New Roman" w:hAnsi="Times New Roman" w:cs="Times New Roman"/>
          <w:sz w:val="24"/>
          <w:szCs w:val="24"/>
        </w:rPr>
        <w:t xml:space="preserve"> centrálnej divízie, ktorá </w:t>
      </w:r>
      <w:r w:rsidR="00B3292B">
        <w:rPr>
          <w:rFonts w:ascii="Times New Roman" w:hAnsi="Times New Roman" w:cs="Times New Roman"/>
          <w:sz w:val="24"/>
          <w:szCs w:val="24"/>
        </w:rPr>
        <w:t xml:space="preserve">by </w:t>
      </w:r>
      <w:r w:rsidR="00F16E6A">
        <w:rPr>
          <w:rFonts w:ascii="Times New Roman" w:hAnsi="Times New Roman" w:cs="Times New Roman"/>
          <w:sz w:val="24"/>
          <w:szCs w:val="24"/>
        </w:rPr>
        <w:t xml:space="preserve">okrem vlastnej agendy </w:t>
      </w:r>
      <w:r w:rsidR="00B3292B">
        <w:rPr>
          <w:rFonts w:ascii="Times New Roman" w:hAnsi="Times New Roman" w:cs="Times New Roman"/>
          <w:sz w:val="24"/>
          <w:szCs w:val="24"/>
        </w:rPr>
        <w:t>musela riešiť aj agendu, v ktorej by mali byť miest. div. schopné rozhodovať</w:t>
      </w:r>
      <w:r w:rsidR="00F16E6A">
        <w:rPr>
          <w:rFonts w:ascii="Times New Roman" w:hAnsi="Times New Roman" w:cs="Times New Roman"/>
          <w:sz w:val="24"/>
          <w:szCs w:val="24"/>
        </w:rPr>
        <w:t xml:space="preserve">. </w:t>
      </w:r>
      <w:r w:rsidR="002E14F0">
        <w:rPr>
          <w:rFonts w:ascii="Times New Roman" w:hAnsi="Times New Roman" w:cs="Times New Roman"/>
          <w:sz w:val="24"/>
          <w:szCs w:val="24"/>
        </w:rPr>
        <w:t xml:space="preserve">Ak nie je jeden z úradných jazykov EPO materinským jazykom domácej </w:t>
      </w:r>
      <w:r w:rsidR="00F16E6A">
        <w:rPr>
          <w:rFonts w:ascii="Times New Roman" w:hAnsi="Times New Roman" w:cs="Times New Roman"/>
          <w:sz w:val="24"/>
          <w:szCs w:val="24"/>
        </w:rPr>
        <w:t>stran</w:t>
      </w:r>
      <w:r w:rsidR="002E14F0">
        <w:rPr>
          <w:rFonts w:ascii="Times New Roman" w:hAnsi="Times New Roman" w:cs="Times New Roman"/>
          <w:sz w:val="24"/>
          <w:szCs w:val="24"/>
        </w:rPr>
        <w:t>y</w:t>
      </w:r>
      <w:r w:rsidR="00492A48">
        <w:rPr>
          <w:rFonts w:ascii="Times New Roman" w:hAnsi="Times New Roman" w:cs="Times New Roman"/>
          <w:sz w:val="24"/>
          <w:szCs w:val="24"/>
        </w:rPr>
        <w:t xml:space="preserve"> sporu</w:t>
      </w:r>
      <w:r w:rsidR="002E14F0">
        <w:rPr>
          <w:rFonts w:ascii="Times New Roman" w:hAnsi="Times New Roman" w:cs="Times New Roman"/>
          <w:sz w:val="24"/>
          <w:szCs w:val="24"/>
        </w:rPr>
        <w:t xml:space="preserve">, tak </w:t>
      </w:r>
      <w:r w:rsidR="00F16E6A">
        <w:rPr>
          <w:rFonts w:ascii="Times New Roman" w:hAnsi="Times New Roman" w:cs="Times New Roman"/>
          <w:sz w:val="24"/>
          <w:szCs w:val="24"/>
        </w:rPr>
        <w:t>prenesením veci k centrálnej divízií príde o výhodu vedenia k</w:t>
      </w:r>
      <w:r w:rsidR="002E14F0">
        <w:rPr>
          <w:rFonts w:ascii="Times New Roman" w:hAnsi="Times New Roman" w:cs="Times New Roman"/>
          <w:sz w:val="24"/>
          <w:szCs w:val="24"/>
        </w:rPr>
        <w:t xml:space="preserve">onania pred miestnou divíziou v materinskom </w:t>
      </w:r>
      <w:r w:rsidR="00F16E6A">
        <w:rPr>
          <w:rFonts w:ascii="Times New Roman" w:hAnsi="Times New Roman" w:cs="Times New Roman"/>
          <w:sz w:val="24"/>
          <w:szCs w:val="24"/>
        </w:rPr>
        <w:t>jazyku, čím sa jej zvýšia náklady konania.</w:t>
      </w:r>
    </w:p>
    <w:p w:rsidR="00BB29B4" w:rsidRDefault="00BB29B4" w:rsidP="00223E70">
      <w:pPr>
        <w:pStyle w:val="Textbody"/>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Treťou alternatívou je postúpenie celej veci na rozhodnutie ústrednej divízii. Dohoda vyžaduje súhlas účastníkov.</w:t>
      </w:r>
      <w:r w:rsidR="00A34C70">
        <w:rPr>
          <w:rFonts w:ascii="Times New Roman" w:hAnsi="Times New Roman" w:cs="Times New Roman"/>
          <w:sz w:val="24"/>
          <w:szCs w:val="24"/>
        </w:rPr>
        <w:t xml:space="preserve"> </w:t>
      </w:r>
      <w:r w:rsidR="00B821D3">
        <w:rPr>
          <w:rFonts w:ascii="Times New Roman" w:hAnsi="Times New Roman" w:cs="Times New Roman"/>
          <w:sz w:val="24"/>
          <w:szCs w:val="24"/>
        </w:rPr>
        <w:t>Dôsledkom</w:t>
      </w:r>
      <w:r w:rsidR="00A34C70">
        <w:rPr>
          <w:rFonts w:ascii="Times New Roman" w:hAnsi="Times New Roman" w:cs="Times New Roman"/>
          <w:sz w:val="24"/>
          <w:szCs w:val="24"/>
        </w:rPr>
        <w:t xml:space="preserve"> </w:t>
      </w:r>
      <w:r w:rsidR="003B2B5A">
        <w:rPr>
          <w:rFonts w:ascii="Times New Roman" w:hAnsi="Times New Roman" w:cs="Times New Roman"/>
          <w:sz w:val="24"/>
          <w:szCs w:val="24"/>
        </w:rPr>
        <w:t>by mohlo byť spojenie pozitív</w:t>
      </w:r>
      <w:r w:rsidR="00A34C70">
        <w:rPr>
          <w:rFonts w:ascii="Times New Roman" w:hAnsi="Times New Roman" w:cs="Times New Roman"/>
          <w:sz w:val="24"/>
          <w:szCs w:val="24"/>
        </w:rPr>
        <w:t xml:space="preserve"> </w:t>
      </w:r>
      <w:r w:rsidR="003E0C05">
        <w:rPr>
          <w:rFonts w:ascii="Times New Roman" w:hAnsi="Times New Roman" w:cs="Times New Roman"/>
          <w:sz w:val="24"/>
          <w:szCs w:val="24"/>
        </w:rPr>
        <w:t>vedenia sporu len jednou divíziou</w:t>
      </w:r>
      <w:r w:rsidR="00A34C70">
        <w:rPr>
          <w:rFonts w:ascii="Times New Roman" w:hAnsi="Times New Roman" w:cs="Times New Roman"/>
          <w:sz w:val="24"/>
          <w:szCs w:val="24"/>
        </w:rPr>
        <w:t> </w:t>
      </w:r>
      <w:r w:rsidR="003E0C05">
        <w:rPr>
          <w:rFonts w:ascii="Times New Roman" w:hAnsi="Times New Roman" w:cs="Times New Roman"/>
          <w:sz w:val="24"/>
          <w:szCs w:val="24"/>
        </w:rPr>
        <w:t>z prvej alternatívy</w:t>
      </w:r>
      <w:r w:rsidR="003B2B5A">
        <w:rPr>
          <w:rFonts w:ascii="Times New Roman" w:hAnsi="Times New Roman" w:cs="Times New Roman"/>
          <w:sz w:val="24"/>
          <w:szCs w:val="24"/>
        </w:rPr>
        <w:t xml:space="preserve"> a skúsenejších sudcov centrálnej divízie z druhej alternatívy</w:t>
      </w:r>
      <w:r w:rsidR="00A34C70">
        <w:rPr>
          <w:rFonts w:ascii="Times New Roman" w:hAnsi="Times New Roman" w:cs="Times New Roman"/>
          <w:sz w:val="24"/>
          <w:szCs w:val="24"/>
        </w:rPr>
        <w:t xml:space="preserve"> </w:t>
      </w:r>
      <w:r w:rsidR="003B2B5A">
        <w:rPr>
          <w:rFonts w:ascii="Times New Roman" w:hAnsi="Times New Roman" w:cs="Times New Roman"/>
          <w:sz w:val="24"/>
          <w:szCs w:val="24"/>
        </w:rPr>
        <w:t>s </w:t>
      </w:r>
      <w:r w:rsidR="00A34C70">
        <w:rPr>
          <w:rFonts w:ascii="Times New Roman" w:hAnsi="Times New Roman" w:cs="Times New Roman"/>
          <w:sz w:val="24"/>
          <w:szCs w:val="24"/>
        </w:rPr>
        <w:t>ešte väčš</w:t>
      </w:r>
      <w:r w:rsidR="00E24A83">
        <w:rPr>
          <w:rFonts w:ascii="Times New Roman" w:hAnsi="Times New Roman" w:cs="Times New Roman"/>
          <w:sz w:val="24"/>
          <w:szCs w:val="24"/>
        </w:rPr>
        <w:t>ím</w:t>
      </w:r>
      <w:r w:rsidR="00A34C70">
        <w:rPr>
          <w:rFonts w:ascii="Times New Roman" w:hAnsi="Times New Roman" w:cs="Times New Roman"/>
          <w:sz w:val="24"/>
          <w:szCs w:val="24"/>
        </w:rPr>
        <w:t xml:space="preserve"> preťažen</w:t>
      </w:r>
      <w:r w:rsidR="00E24A83">
        <w:rPr>
          <w:rFonts w:ascii="Times New Roman" w:hAnsi="Times New Roman" w:cs="Times New Roman"/>
          <w:sz w:val="24"/>
          <w:szCs w:val="24"/>
        </w:rPr>
        <w:t>ím</w:t>
      </w:r>
      <w:r w:rsidR="00A34C70">
        <w:rPr>
          <w:rFonts w:ascii="Times New Roman" w:hAnsi="Times New Roman" w:cs="Times New Roman"/>
          <w:sz w:val="24"/>
          <w:szCs w:val="24"/>
        </w:rPr>
        <w:t xml:space="preserve"> centrálnej divízie ako v druhej alternatíve</w:t>
      </w:r>
      <w:r w:rsidR="003E0C05">
        <w:rPr>
          <w:rFonts w:ascii="Times New Roman" w:hAnsi="Times New Roman" w:cs="Times New Roman"/>
          <w:sz w:val="24"/>
          <w:szCs w:val="24"/>
        </w:rPr>
        <w:t xml:space="preserve"> a</w:t>
      </w:r>
      <w:r w:rsidR="00BB3246">
        <w:rPr>
          <w:rFonts w:ascii="Times New Roman" w:hAnsi="Times New Roman" w:cs="Times New Roman"/>
          <w:sz w:val="24"/>
          <w:szCs w:val="24"/>
        </w:rPr>
        <w:t> </w:t>
      </w:r>
      <w:r w:rsidR="0022248F">
        <w:rPr>
          <w:rFonts w:ascii="Times New Roman" w:hAnsi="Times New Roman" w:cs="Times New Roman"/>
          <w:sz w:val="24"/>
          <w:szCs w:val="24"/>
        </w:rPr>
        <w:t>možn</w:t>
      </w:r>
      <w:r w:rsidR="00BB3246">
        <w:rPr>
          <w:rFonts w:ascii="Times New Roman" w:hAnsi="Times New Roman" w:cs="Times New Roman"/>
          <w:sz w:val="24"/>
          <w:szCs w:val="24"/>
        </w:rPr>
        <w:t>ého navýšenia</w:t>
      </w:r>
      <w:r w:rsidR="0022248F">
        <w:rPr>
          <w:rFonts w:ascii="Times New Roman" w:hAnsi="Times New Roman" w:cs="Times New Roman"/>
          <w:sz w:val="24"/>
          <w:szCs w:val="24"/>
        </w:rPr>
        <w:t xml:space="preserve"> nákladov </w:t>
      </w:r>
      <w:r w:rsidR="00BB3246">
        <w:rPr>
          <w:rFonts w:ascii="Times New Roman" w:hAnsi="Times New Roman" w:cs="Times New Roman"/>
          <w:sz w:val="24"/>
          <w:szCs w:val="24"/>
        </w:rPr>
        <w:t xml:space="preserve">konania za </w:t>
      </w:r>
      <w:r w:rsidR="0022248F">
        <w:rPr>
          <w:rFonts w:ascii="Times New Roman" w:hAnsi="Times New Roman" w:cs="Times New Roman"/>
          <w:sz w:val="24"/>
          <w:szCs w:val="24"/>
        </w:rPr>
        <w:t>preklad</w:t>
      </w:r>
      <w:r w:rsidR="00BB3246">
        <w:rPr>
          <w:rFonts w:ascii="Times New Roman" w:hAnsi="Times New Roman" w:cs="Times New Roman"/>
          <w:sz w:val="24"/>
          <w:szCs w:val="24"/>
        </w:rPr>
        <w:t>y</w:t>
      </w:r>
      <w:r w:rsidR="00A34C70">
        <w:rPr>
          <w:rFonts w:ascii="Times New Roman" w:hAnsi="Times New Roman" w:cs="Times New Roman"/>
          <w:sz w:val="24"/>
          <w:szCs w:val="24"/>
        </w:rPr>
        <w:t>.</w:t>
      </w:r>
    </w:p>
    <w:p w:rsidR="003F7F6A" w:rsidRDefault="003F7F6A" w:rsidP="003F7F6A">
      <w:pPr>
        <w:pStyle w:val="Textbody"/>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Tieto alternatívy sú kompromisným riešením rozdielnych vnútroštátnych patentových tradícií. Za ich pozitívnu stránku považujem výslednú flexibilitu pri rozhodovaní o vedení konaní o porušení a o prehlásení neplatnosti, ktorou poskytujú </w:t>
      </w:r>
      <w:r>
        <w:rPr>
          <w:rFonts w:ascii="Times New Roman" w:hAnsi="Times New Roman" w:cs="Times New Roman"/>
          <w:sz w:val="24"/>
          <w:szCs w:val="24"/>
        </w:rPr>
        <w:lastRenderedPageBreak/>
        <w:t xml:space="preserve">senátom miest. div. priestor k využitiu skúsenosti svojich sudcov z rôznych krajín s rozdielnymi spôsobmi vedenia sporov. </w:t>
      </w:r>
    </w:p>
    <w:p w:rsidR="003F7F6A" w:rsidRDefault="003F7F6A" w:rsidP="003F7F6A">
      <w:pPr>
        <w:pStyle w:val="Textbody"/>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Negatívum týchto alternatív vychádza z tých istých vlastností alternatív ako ich pozitívna stránka. Výber vykonáva príslušný senát miest. div., a na prvý pohľad by sa mohlo zdať, že negatívom je právna neistota, či sa senát miest. div. rozhodne použiť bifurkáciu, t. j. úprava bifurkácie v Dohode</w:t>
      </w:r>
      <w:r w:rsidRPr="00D84D80">
        <w:rPr>
          <w:rFonts w:ascii="Times New Roman" w:hAnsi="Times New Roman" w:cs="Times New Roman"/>
          <w:sz w:val="24"/>
          <w:szCs w:val="24"/>
        </w:rPr>
        <w:t xml:space="preserve"> </w:t>
      </w:r>
      <w:r>
        <w:rPr>
          <w:rFonts w:ascii="Times New Roman" w:hAnsi="Times New Roman" w:cs="Times New Roman"/>
          <w:sz w:val="24"/>
          <w:szCs w:val="24"/>
        </w:rPr>
        <w:t xml:space="preserve">môže na prvý pohľad pôsobiť </w:t>
      </w:r>
      <w:r w:rsidRPr="00D84D80">
        <w:rPr>
          <w:rFonts w:ascii="Times New Roman" w:hAnsi="Times New Roman" w:cs="Times New Roman"/>
          <w:sz w:val="24"/>
          <w:szCs w:val="24"/>
        </w:rPr>
        <w:t xml:space="preserve">ako </w:t>
      </w:r>
      <w:proofErr w:type="spellStart"/>
      <w:r w:rsidRPr="00D84D80">
        <w:rPr>
          <w:rFonts w:ascii="Times New Roman" w:hAnsi="Times New Roman" w:cs="Times New Roman"/>
          <w:sz w:val="24"/>
          <w:szCs w:val="24"/>
        </w:rPr>
        <w:t>Schrödingerova</w:t>
      </w:r>
      <w:proofErr w:type="spellEnd"/>
      <w:r w:rsidRPr="00D84D80">
        <w:rPr>
          <w:rFonts w:ascii="Times New Roman" w:hAnsi="Times New Roman" w:cs="Times New Roman"/>
          <w:sz w:val="24"/>
          <w:szCs w:val="24"/>
        </w:rPr>
        <w:t xml:space="preserve"> mačka. Kým </w:t>
      </w:r>
      <w:r>
        <w:rPr>
          <w:rFonts w:ascii="Times New Roman" w:hAnsi="Times New Roman" w:cs="Times New Roman"/>
          <w:sz w:val="24"/>
          <w:szCs w:val="24"/>
        </w:rPr>
        <w:t>nebude</w:t>
      </w:r>
      <w:r w:rsidRPr="00D84D80">
        <w:rPr>
          <w:rFonts w:ascii="Times New Roman" w:hAnsi="Times New Roman" w:cs="Times New Roman"/>
          <w:sz w:val="24"/>
          <w:szCs w:val="24"/>
        </w:rPr>
        <w:t xml:space="preserve"> </w:t>
      </w:r>
      <w:r>
        <w:rPr>
          <w:rFonts w:ascii="Times New Roman" w:hAnsi="Times New Roman" w:cs="Times New Roman"/>
          <w:sz w:val="24"/>
          <w:szCs w:val="24"/>
        </w:rPr>
        <w:t xml:space="preserve">otvorené </w:t>
      </w:r>
      <w:r w:rsidRPr="00D84D80">
        <w:rPr>
          <w:rFonts w:ascii="Times New Roman" w:hAnsi="Times New Roman" w:cs="Times New Roman"/>
          <w:sz w:val="24"/>
          <w:szCs w:val="24"/>
        </w:rPr>
        <w:t xml:space="preserve">pojednávanie, účastníci nevedia, či </w:t>
      </w:r>
      <w:r>
        <w:rPr>
          <w:rFonts w:ascii="Times New Roman" w:hAnsi="Times New Roman" w:cs="Times New Roman"/>
          <w:sz w:val="24"/>
          <w:szCs w:val="24"/>
        </w:rPr>
        <w:t>práve v ich prípade dôjde k jej použitiu</w:t>
      </w:r>
      <w:r w:rsidRPr="00D84D80">
        <w:rPr>
          <w:rFonts w:ascii="Times New Roman" w:hAnsi="Times New Roman" w:cs="Times New Roman"/>
          <w:sz w:val="24"/>
          <w:szCs w:val="24"/>
        </w:rPr>
        <w:t>. To nie je pravda</w:t>
      </w:r>
      <w:r>
        <w:rPr>
          <w:rFonts w:ascii="Times New Roman" w:hAnsi="Times New Roman" w:cs="Times New Roman"/>
          <w:sz w:val="24"/>
          <w:szCs w:val="24"/>
        </w:rPr>
        <w:t>.</w:t>
      </w:r>
      <w:r w:rsidRPr="00D84D80">
        <w:rPr>
          <w:rFonts w:ascii="Times New Roman" w:hAnsi="Times New Roman" w:cs="Times New Roman"/>
          <w:sz w:val="24"/>
          <w:szCs w:val="24"/>
        </w:rPr>
        <w:t xml:space="preserve"> Súčasné európsk</w:t>
      </w:r>
      <w:r>
        <w:rPr>
          <w:rFonts w:ascii="Times New Roman" w:hAnsi="Times New Roman" w:cs="Times New Roman"/>
          <w:sz w:val="24"/>
          <w:szCs w:val="24"/>
        </w:rPr>
        <w:t>e</w:t>
      </w:r>
      <w:r w:rsidRPr="00D84D80">
        <w:rPr>
          <w:rFonts w:ascii="Times New Roman" w:hAnsi="Times New Roman" w:cs="Times New Roman"/>
          <w:sz w:val="24"/>
          <w:szCs w:val="24"/>
        </w:rPr>
        <w:t xml:space="preserve"> patentové systémy </w:t>
      </w:r>
      <w:r>
        <w:rPr>
          <w:rFonts w:ascii="Times New Roman" w:hAnsi="Times New Roman" w:cs="Times New Roman"/>
          <w:sz w:val="24"/>
          <w:szCs w:val="24"/>
        </w:rPr>
        <w:t xml:space="preserve">ju </w:t>
      </w:r>
      <w:r w:rsidRPr="00D84D80">
        <w:rPr>
          <w:rFonts w:ascii="Times New Roman" w:hAnsi="Times New Roman" w:cs="Times New Roman"/>
          <w:sz w:val="24"/>
          <w:szCs w:val="24"/>
        </w:rPr>
        <w:t>buď používa</w:t>
      </w:r>
      <w:r>
        <w:rPr>
          <w:rFonts w:ascii="Times New Roman" w:hAnsi="Times New Roman" w:cs="Times New Roman"/>
          <w:sz w:val="24"/>
          <w:szCs w:val="24"/>
        </w:rPr>
        <w:t>jú</w:t>
      </w:r>
      <w:r w:rsidRPr="00D84D80">
        <w:rPr>
          <w:rFonts w:ascii="Times New Roman" w:hAnsi="Times New Roman" w:cs="Times New Roman"/>
          <w:sz w:val="24"/>
          <w:szCs w:val="24"/>
        </w:rPr>
        <w:t xml:space="preserve"> bifurkáciu </w:t>
      </w:r>
      <w:r>
        <w:rPr>
          <w:rFonts w:ascii="Times New Roman" w:hAnsi="Times New Roman" w:cs="Times New Roman"/>
          <w:sz w:val="24"/>
          <w:szCs w:val="24"/>
        </w:rPr>
        <w:t>alebo jej oponujú</w:t>
      </w:r>
      <w:r w:rsidRPr="00D84D80">
        <w:rPr>
          <w:rFonts w:ascii="Times New Roman" w:hAnsi="Times New Roman" w:cs="Times New Roman"/>
          <w:sz w:val="24"/>
          <w:szCs w:val="24"/>
        </w:rPr>
        <w:t>.</w:t>
      </w:r>
      <w:r>
        <w:rPr>
          <w:rFonts w:ascii="Times New Roman" w:hAnsi="Times New Roman" w:cs="Times New Roman"/>
          <w:sz w:val="24"/>
          <w:szCs w:val="24"/>
        </w:rPr>
        <w:t xml:space="preserve"> Šanca na jej použitie senátom sa dá odhadnúť zložením senátu – sudcovia z krajín ako Spolková republika Nemecko, kde je súčasťou vnútroštátnej úpravy patentových sporov, budú náchylnejší na jej použitie. Vďaka zloženiu senátov miestnych divízii krajín ktoré spĺňajú podmienku na usadenie dvoch domácich sudcov do senátov miest. div., napr. Spojeného kráľovstva a Spolkovej republiky je uplatnenie domáceho systému predvídateľné. Negatívnym javom je skutočnosť, že navrhovateľ dokáže predvídať časť spôsobu, ktorým bude miest div. rozhodovať, čo môže spôsobiť, že sa rozhodne pre miest. div., v ktorom má väčšiu šancu na úspech. To by mohlo znamenať rozšírenie </w:t>
      </w:r>
      <w:proofErr w:type="spellStart"/>
      <w:r>
        <w:rPr>
          <w:rFonts w:ascii="Times New Roman" w:hAnsi="Times New Roman" w:cs="Times New Roman"/>
          <w:sz w:val="24"/>
          <w:szCs w:val="24"/>
        </w:rPr>
        <w:t>forum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shopping</w:t>
      </w:r>
      <w:proofErr w:type="spellEnd"/>
      <w:r>
        <w:rPr>
          <w:rFonts w:ascii="Times New Roman" w:hAnsi="Times New Roman" w:cs="Times New Roman"/>
          <w:sz w:val="24"/>
          <w:szCs w:val="24"/>
        </w:rPr>
        <w:t>-u na úrovní miest. div..</w:t>
      </w:r>
      <w:r w:rsidRPr="00814D3D">
        <w:rPr>
          <w:rStyle w:val="Znakapoznpodarou"/>
          <w:rFonts w:ascii="Times New Roman" w:hAnsi="Times New Roman" w:cs="Times New Roman"/>
          <w:sz w:val="24"/>
          <w:szCs w:val="24"/>
        </w:rPr>
        <w:footnoteReference w:id="108"/>
      </w:r>
      <w:r w:rsidRPr="00FB10B3">
        <w:rPr>
          <w:rStyle w:val="Znakapoznpodarou"/>
          <w:rFonts w:ascii="Times New Roman" w:hAnsi="Times New Roman" w:cs="Times New Roman"/>
          <w:sz w:val="24"/>
          <w:szCs w:val="24"/>
        </w:rPr>
        <w:t xml:space="preserve"> </w:t>
      </w:r>
      <w:r w:rsidRPr="00C35389">
        <w:rPr>
          <w:rFonts w:ascii="Times New Roman" w:hAnsi="Times New Roman" w:cs="Times New Roman"/>
          <w:sz w:val="24"/>
          <w:szCs w:val="24"/>
          <w:vertAlign w:val="superscript"/>
        </w:rPr>
        <w:t>,</w:t>
      </w:r>
      <w:r w:rsidRPr="00814D3D">
        <w:rPr>
          <w:rStyle w:val="Znakapoznpodarou"/>
          <w:rFonts w:ascii="Times New Roman" w:hAnsi="Times New Roman" w:cs="Times New Roman"/>
          <w:sz w:val="24"/>
          <w:szCs w:val="24"/>
        </w:rPr>
        <w:footnoteReference w:id="109"/>
      </w:r>
    </w:p>
    <w:p w:rsidR="0032384D" w:rsidRPr="00750850" w:rsidRDefault="0032384D" w:rsidP="0032384D">
      <w:pPr>
        <w:pStyle w:val="Nadpis4"/>
        <w:spacing w:before="240" w:after="240"/>
        <w:ind w:left="862" w:hanging="862"/>
        <w:rPr>
          <w:sz w:val="24"/>
        </w:rPr>
      </w:pPr>
      <w:r w:rsidRPr="00750850">
        <w:rPr>
          <w:sz w:val="24"/>
        </w:rPr>
        <w:t>Vzájomné návrhy</w:t>
      </w:r>
      <w:r w:rsidR="00F845A2">
        <w:rPr>
          <w:sz w:val="24"/>
        </w:rPr>
        <w:t xml:space="preserve"> </w:t>
      </w:r>
      <w:r w:rsidR="0044666B">
        <w:rPr>
          <w:sz w:val="24"/>
        </w:rPr>
        <w:t>v režime čl. 33 ods. 4 a 5</w:t>
      </w:r>
    </w:p>
    <w:p w:rsidR="00403C5E" w:rsidRDefault="00403C5E" w:rsidP="00403C5E">
      <w:pPr>
        <w:pStyle w:val="Textbody"/>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V prípade, že bolo začaté konanie podľa čl. 32 ods. 1 písm. a) na miestnej divízií , bude tá miest. div. príslušná viesť medzi tými istými účastníkmi o sporoch súvisiacich s tým istým patentom </w:t>
      </w:r>
      <w:r w:rsidRPr="00FF0709">
        <w:rPr>
          <w:rFonts w:ascii="Times New Roman" w:hAnsi="Times New Roman" w:cs="Times New Roman"/>
          <w:i/>
          <w:sz w:val="24"/>
          <w:szCs w:val="24"/>
        </w:rPr>
        <w:t>„konania o vyhláseniach o neporušení patentov a dodatkových ochranných osvedčení“</w:t>
      </w:r>
      <w:r w:rsidRPr="00814D3D">
        <w:rPr>
          <w:rStyle w:val="Znakapoznpodarou"/>
          <w:rFonts w:ascii="Times New Roman" w:hAnsi="Times New Roman" w:cs="Times New Roman"/>
          <w:sz w:val="24"/>
          <w:szCs w:val="24"/>
        </w:rPr>
        <w:footnoteReference w:id="110"/>
      </w:r>
      <w:r>
        <w:rPr>
          <w:rFonts w:ascii="Times New Roman" w:hAnsi="Times New Roman" w:cs="Times New Roman"/>
          <w:sz w:val="24"/>
          <w:szCs w:val="24"/>
        </w:rPr>
        <w:t xml:space="preserve"> a </w:t>
      </w:r>
      <w:r w:rsidRPr="00FF0709">
        <w:rPr>
          <w:rFonts w:ascii="Times New Roman" w:hAnsi="Times New Roman" w:cs="Times New Roman"/>
          <w:i/>
          <w:sz w:val="24"/>
          <w:szCs w:val="24"/>
        </w:rPr>
        <w:t>„konania o zrušení patentov a o vyhlásení neplatnosti dodatkových ochranných osvedčení medzi“</w:t>
      </w:r>
      <w:r w:rsidRPr="00814D3D">
        <w:rPr>
          <w:rStyle w:val="Znakapoznpodarou"/>
          <w:rFonts w:ascii="Times New Roman" w:hAnsi="Times New Roman" w:cs="Times New Roman"/>
          <w:sz w:val="24"/>
          <w:szCs w:val="24"/>
        </w:rPr>
        <w:footnoteReference w:id="111"/>
      </w:r>
      <w:r>
        <w:rPr>
          <w:rFonts w:ascii="Times New Roman" w:hAnsi="Times New Roman" w:cs="Times New Roman"/>
          <w:i/>
          <w:sz w:val="24"/>
          <w:szCs w:val="24"/>
        </w:rPr>
        <w:t xml:space="preserve"> </w:t>
      </w:r>
      <w:r>
        <w:rPr>
          <w:rFonts w:ascii="Times New Roman" w:hAnsi="Times New Roman" w:cs="Times New Roman"/>
          <w:sz w:val="24"/>
          <w:szCs w:val="24"/>
        </w:rPr>
        <w:t>ako alternatíva k centrálnej divízii.</w:t>
      </w:r>
      <w:r w:rsidRPr="00814D3D">
        <w:rPr>
          <w:rStyle w:val="Znakapoznpodarou"/>
          <w:rFonts w:ascii="Times New Roman" w:hAnsi="Times New Roman" w:cs="Times New Roman"/>
          <w:sz w:val="24"/>
          <w:szCs w:val="24"/>
        </w:rPr>
        <w:footnoteReference w:id="112"/>
      </w:r>
      <w:r>
        <w:rPr>
          <w:rFonts w:ascii="Times New Roman" w:hAnsi="Times New Roman" w:cs="Times New Roman"/>
          <w:sz w:val="24"/>
          <w:szCs w:val="24"/>
        </w:rPr>
        <w:t xml:space="preserve"> </w:t>
      </w:r>
    </w:p>
    <w:p w:rsidR="003F7F6A" w:rsidRDefault="00403C5E" w:rsidP="00403C5E">
      <w:pPr>
        <w:pStyle w:val="Textbody"/>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Existuje ďalšia výnimka z  príslušností miestnej divízie. Centrálna divízia získa príslušnosť miest. div. k vedeniu konania podľa čl. 32 ods. 1 pí</w:t>
      </w:r>
      <w:r w:rsidR="0032384D">
        <w:rPr>
          <w:rFonts w:ascii="Times New Roman" w:hAnsi="Times New Roman" w:cs="Times New Roman"/>
          <w:sz w:val="24"/>
          <w:szCs w:val="24"/>
        </w:rPr>
        <w:t>sm. a) v prípade, že sa už u nej</w:t>
      </w:r>
      <w:r>
        <w:rPr>
          <w:rFonts w:ascii="Times New Roman" w:hAnsi="Times New Roman" w:cs="Times New Roman"/>
          <w:sz w:val="24"/>
          <w:szCs w:val="24"/>
        </w:rPr>
        <w:t xml:space="preserve"> vedie konanie o zrušení medzi tými istými účastníkmi o sporoch v súvislosti s tým istým patentom.</w:t>
      </w:r>
      <w:r w:rsidRPr="00814D3D">
        <w:rPr>
          <w:rStyle w:val="Znakapoznpodarou"/>
          <w:rFonts w:ascii="Times New Roman" w:hAnsi="Times New Roman" w:cs="Times New Roman"/>
          <w:sz w:val="24"/>
          <w:szCs w:val="24"/>
        </w:rPr>
        <w:footnoteReference w:id="113"/>
      </w:r>
      <w:r>
        <w:rPr>
          <w:rFonts w:ascii="Times New Roman" w:hAnsi="Times New Roman" w:cs="Times New Roman"/>
          <w:sz w:val="24"/>
          <w:szCs w:val="24"/>
        </w:rPr>
        <w:t xml:space="preserve"> Jedná sa o prevrátenie systému prenosu príslušnosti uvedeného v predchádzajúcom odseku diplomovej práce.</w:t>
      </w:r>
    </w:p>
    <w:p w:rsidR="00403C5E" w:rsidRPr="00FF0709" w:rsidRDefault="003F7F6A" w:rsidP="00403C5E">
      <w:pPr>
        <w:pStyle w:val="Textbody"/>
        <w:spacing w:after="0" w:line="360" w:lineRule="auto"/>
        <w:ind w:firstLine="708"/>
        <w:jc w:val="both"/>
      </w:pPr>
      <w:r>
        <w:rPr>
          <w:rFonts w:ascii="Times New Roman" w:hAnsi="Times New Roman" w:cs="Times New Roman"/>
          <w:sz w:val="24"/>
          <w:szCs w:val="24"/>
        </w:rPr>
        <w:t xml:space="preserve">Dôsledkom prenesenia sporu k miest. div. by </w:t>
      </w:r>
      <w:r w:rsidR="00D264B6">
        <w:rPr>
          <w:rFonts w:ascii="Times New Roman" w:hAnsi="Times New Roman" w:cs="Times New Roman"/>
          <w:sz w:val="24"/>
          <w:szCs w:val="24"/>
        </w:rPr>
        <w:t>mohlo byť</w:t>
      </w:r>
      <w:r>
        <w:rPr>
          <w:rFonts w:ascii="Times New Roman" w:hAnsi="Times New Roman" w:cs="Times New Roman"/>
          <w:sz w:val="24"/>
          <w:szCs w:val="24"/>
        </w:rPr>
        <w:t xml:space="preserve"> zjednotenie fóra, čim by mohlo dôjsť k ušetreniu nákladov jednej, príp. oboch zo strán, </w:t>
      </w:r>
      <w:r w:rsidR="00D264B6">
        <w:rPr>
          <w:rFonts w:ascii="Times New Roman" w:hAnsi="Times New Roman" w:cs="Times New Roman"/>
          <w:sz w:val="24"/>
          <w:szCs w:val="24"/>
        </w:rPr>
        <w:t>za cestovanie a príp. preklady, ak by boli konania inak vedené v rozdielnych jazykoch, z ktorých by aspoň jeden vyžadoval preklad a jazyk fóra nevyžaduje preklady. A</w:t>
      </w:r>
      <w:r>
        <w:rPr>
          <w:rFonts w:ascii="Times New Roman" w:hAnsi="Times New Roman" w:cs="Times New Roman"/>
          <w:sz w:val="24"/>
          <w:szCs w:val="24"/>
        </w:rPr>
        <w:t>lebo naopak zvýšeniu nákladov protivníka</w:t>
      </w:r>
      <w:r w:rsidR="00B821D3">
        <w:rPr>
          <w:rFonts w:ascii="Times New Roman" w:hAnsi="Times New Roman" w:cs="Times New Roman"/>
          <w:sz w:val="24"/>
          <w:szCs w:val="24"/>
        </w:rPr>
        <w:t xml:space="preserve"> za preklady</w:t>
      </w:r>
      <w:r>
        <w:rPr>
          <w:rFonts w:ascii="Times New Roman" w:hAnsi="Times New Roman" w:cs="Times New Roman"/>
          <w:sz w:val="24"/>
          <w:szCs w:val="24"/>
        </w:rPr>
        <w:t>.</w:t>
      </w:r>
      <w:r w:rsidR="00287099">
        <w:rPr>
          <w:rFonts w:ascii="Times New Roman" w:hAnsi="Times New Roman" w:cs="Times New Roman"/>
          <w:sz w:val="24"/>
          <w:szCs w:val="24"/>
        </w:rPr>
        <w:t xml:space="preserve"> </w:t>
      </w:r>
    </w:p>
    <w:p w:rsidR="00E27A35" w:rsidRPr="00A7381F" w:rsidRDefault="0083412F" w:rsidP="00A7381F">
      <w:pPr>
        <w:pStyle w:val="Nadpis3"/>
        <w:spacing w:after="240" w:line="240" w:lineRule="auto"/>
        <w:rPr>
          <w:b/>
          <w:sz w:val="24"/>
        </w:rPr>
      </w:pPr>
      <w:bookmarkStart w:id="54" w:name="_Toc401787215"/>
      <w:bookmarkStart w:id="55" w:name="_Toc401787216"/>
      <w:bookmarkStart w:id="56" w:name="_Toc401787217"/>
      <w:bookmarkStart w:id="57" w:name="__RefHeading__2339_1997203482"/>
      <w:bookmarkStart w:id="58" w:name="_Toc402524221"/>
      <w:bookmarkEnd w:id="54"/>
      <w:bookmarkEnd w:id="55"/>
      <w:bookmarkEnd w:id="56"/>
      <w:proofErr w:type="spellStart"/>
      <w:r w:rsidRPr="00A7381F">
        <w:rPr>
          <w:b/>
          <w:sz w:val="24"/>
        </w:rPr>
        <w:t>Ratione</w:t>
      </w:r>
      <w:proofErr w:type="spellEnd"/>
      <w:r w:rsidRPr="00A7381F">
        <w:rPr>
          <w:b/>
          <w:sz w:val="24"/>
        </w:rPr>
        <w:t xml:space="preserve"> </w:t>
      </w:r>
      <w:proofErr w:type="spellStart"/>
      <w:r w:rsidRPr="00A7381F">
        <w:rPr>
          <w:b/>
          <w:sz w:val="24"/>
        </w:rPr>
        <w:t>temporis</w:t>
      </w:r>
      <w:bookmarkEnd w:id="57"/>
      <w:bookmarkEnd w:id="58"/>
      <w:proofErr w:type="spellEnd"/>
    </w:p>
    <w:p w:rsidR="00F16E6A" w:rsidRDefault="00F16E6A" w:rsidP="000F64CD">
      <w:pPr>
        <w:pStyle w:val="Textbody"/>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Časová príslušnosť miestnej divízie </w:t>
      </w:r>
      <w:r w:rsidR="00CA6997">
        <w:rPr>
          <w:rFonts w:ascii="Times New Roman" w:hAnsi="Times New Roman" w:cs="Times New Roman"/>
          <w:sz w:val="24"/>
          <w:szCs w:val="24"/>
        </w:rPr>
        <w:t xml:space="preserve">je závislá na časovej príslušnosti </w:t>
      </w:r>
      <w:r>
        <w:rPr>
          <w:rFonts w:ascii="Times New Roman" w:hAnsi="Times New Roman" w:cs="Times New Roman"/>
          <w:sz w:val="24"/>
          <w:szCs w:val="24"/>
        </w:rPr>
        <w:t>Súdu prvého stupňa</w:t>
      </w:r>
      <w:r w:rsidR="00611A18">
        <w:rPr>
          <w:rFonts w:ascii="Times New Roman" w:hAnsi="Times New Roman" w:cs="Times New Roman"/>
          <w:sz w:val="24"/>
          <w:szCs w:val="24"/>
        </w:rPr>
        <w:t xml:space="preserve">, ktorého príslušnosť sa závisí na vzniku a príslušnosti </w:t>
      </w:r>
      <w:r w:rsidR="00CA6997">
        <w:rPr>
          <w:rFonts w:ascii="Times New Roman" w:hAnsi="Times New Roman" w:cs="Times New Roman"/>
          <w:sz w:val="24"/>
          <w:szCs w:val="24"/>
        </w:rPr>
        <w:t>Jednotného patentového súdu</w:t>
      </w:r>
      <w:r w:rsidR="00611A18">
        <w:rPr>
          <w:rFonts w:ascii="Times New Roman" w:hAnsi="Times New Roman" w:cs="Times New Roman"/>
          <w:sz w:val="24"/>
          <w:szCs w:val="24"/>
        </w:rPr>
        <w:t xml:space="preserve">. Rozhodným dňom bude deň </w:t>
      </w:r>
      <w:r>
        <w:rPr>
          <w:rFonts w:ascii="Times New Roman" w:hAnsi="Times New Roman" w:cs="Times New Roman"/>
          <w:sz w:val="24"/>
          <w:szCs w:val="24"/>
        </w:rPr>
        <w:t>účinnosti Dohody o</w:t>
      </w:r>
      <w:r w:rsidR="00611A18">
        <w:rPr>
          <w:rFonts w:ascii="Times New Roman" w:hAnsi="Times New Roman" w:cs="Times New Roman"/>
          <w:sz w:val="24"/>
          <w:szCs w:val="24"/>
        </w:rPr>
        <w:t> </w:t>
      </w:r>
      <w:r>
        <w:rPr>
          <w:rFonts w:ascii="Times New Roman" w:hAnsi="Times New Roman" w:cs="Times New Roman"/>
          <w:sz w:val="24"/>
          <w:szCs w:val="24"/>
        </w:rPr>
        <w:t>JPS.</w:t>
      </w:r>
    </w:p>
    <w:p w:rsidR="00E27A35" w:rsidRPr="00814D3D" w:rsidRDefault="0083412F" w:rsidP="000F64CD">
      <w:pPr>
        <w:pStyle w:val="Textbody"/>
        <w:spacing w:after="0" w:line="360" w:lineRule="auto"/>
        <w:ind w:firstLine="708"/>
        <w:jc w:val="both"/>
      </w:pPr>
      <w:r w:rsidRPr="00814D3D">
        <w:rPr>
          <w:rFonts w:ascii="Times New Roman" w:hAnsi="Times New Roman" w:cs="Times New Roman"/>
          <w:sz w:val="24"/>
          <w:szCs w:val="24"/>
        </w:rPr>
        <w:t xml:space="preserve">Miestna divízia je ako súčasť prvého stupňa Jednotného patentového súdu príslušná rozhodovať aj o prípadoch, ktoré boli začaté pred jej zriadením. Časovú príslušnosť MD sa neviaže na okamžik jej vzniku, keďže samotná miestna divízia je len časťou Jednotného patentového súdu. Jej časová príslušnosť vzniká k okamžiku vzniku JPS. Pred rozvinutím tejto myšlienky považujem za vhodné poukázať na veľmi praktický prístup, ktorý bol zvolený v prípade, že návrh o tej istej veci medzi tými istými účastníkmi je podaný na viacerých divíziách. </w:t>
      </w:r>
      <w:bookmarkStart w:id="59" w:name="__UnoMark__1597_235455056"/>
      <w:r w:rsidRPr="00814D3D">
        <w:rPr>
          <w:rFonts w:ascii="Times New Roman" w:hAnsi="Times New Roman" w:cs="Times New Roman"/>
          <w:sz w:val="24"/>
          <w:szCs w:val="24"/>
        </w:rPr>
        <w:t>P</w:t>
      </w:r>
      <w:bookmarkEnd w:id="59"/>
      <w:r w:rsidRPr="00814D3D">
        <w:rPr>
          <w:rFonts w:ascii="Times New Roman" w:hAnsi="Times New Roman" w:cs="Times New Roman"/>
          <w:sz w:val="24"/>
          <w:szCs w:val="24"/>
        </w:rPr>
        <w:t>ríslušnou divíziou nie je tá, u ktorej bol návrh podaný najskôr, ale tá, ktorá konanie začala ako prvá.</w:t>
      </w:r>
      <w:r w:rsidRPr="00814D3D">
        <w:rPr>
          <w:rStyle w:val="Znakapoznpodarou"/>
          <w:rFonts w:ascii="Times New Roman" w:hAnsi="Times New Roman" w:cs="Times New Roman"/>
          <w:sz w:val="24"/>
          <w:szCs w:val="24"/>
        </w:rPr>
        <w:footnoteReference w:id="114"/>
      </w:r>
      <w:r w:rsidR="003735B2">
        <w:rPr>
          <w:rFonts w:ascii="Times New Roman" w:hAnsi="Times New Roman" w:cs="Times New Roman"/>
          <w:sz w:val="24"/>
          <w:szCs w:val="24"/>
        </w:rPr>
        <w:t xml:space="preserve"> Jedná sa stále o spor vedený </w:t>
      </w:r>
      <w:r w:rsidRPr="00814D3D">
        <w:rPr>
          <w:rFonts w:ascii="Times New Roman" w:hAnsi="Times New Roman" w:cs="Times New Roman"/>
          <w:sz w:val="24"/>
          <w:szCs w:val="24"/>
        </w:rPr>
        <w:t>Súdom prvého stupňa.</w:t>
      </w:r>
    </w:p>
    <w:p w:rsidR="00E27A35" w:rsidRPr="00814D3D" w:rsidRDefault="0014290A" w:rsidP="00036F2E">
      <w:pPr>
        <w:pStyle w:val="Textbody"/>
        <w:spacing w:after="0" w:line="360" w:lineRule="auto"/>
        <w:ind w:firstLine="709"/>
        <w:jc w:val="both"/>
      </w:pPr>
      <w:r>
        <w:rPr>
          <w:rFonts w:ascii="Times New Roman" w:hAnsi="Times New Roman" w:cs="Times New Roman"/>
          <w:sz w:val="24"/>
          <w:szCs w:val="24"/>
        </w:rPr>
        <w:t>Uvádzam nasledujúci ilustračný</w:t>
      </w:r>
      <w:r w:rsidR="0083412F" w:rsidRPr="00814D3D">
        <w:rPr>
          <w:rFonts w:ascii="Times New Roman" w:hAnsi="Times New Roman" w:cs="Times New Roman"/>
          <w:sz w:val="24"/>
          <w:szCs w:val="24"/>
        </w:rPr>
        <w:t xml:space="preserve"> príklad: Dňa 3. 2. 2014 k podaniu návrhu Súdu prvého stupňa na miestnej alebo regionálnej divízii vo Francúzskej republike. Dňa 5. 2. 2014 je zriadená miest. div. v Českej republike, ktorá je tiež funkčne, vecne, osobne a miestne príslušná k </w:t>
      </w:r>
      <w:proofErr w:type="spellStart"/>
      <w:r w:rsidR="0083412F" w:rsidRPr="00814D3D">
        <w:rPr>
          <w:rFonts w:ascii="Times New Roman" w:hAnsi="Times New Roman" w:cs="Times New Roman"/>
          <w:sz w:val="24"/>
          <w:szCs w:val="24"/>
        </w:rPr>
        <w:t>prejednaniu</w:t>
      </w:r>
      <w:proofErr w:type="spellEnd"/>
      <w:r w:rsidR="0083412F" w:rsidRPr="00814D3D">
        <w:rPr>
          <w:rFonts w:ascii="Times New Roman" w:hAnsi="Times New Roman" w:cs="Times New Roman"/>
          <w:sz w:val="24"/>
          <w:szCs w:val="24"/>
        </w:rPr>
        <w:t xml:space="preserve"> danej veci. Dňa 10. 2. 2014 príjme návrh a dňa 12. 2. 2014 začne konanie. V takom prípade zmienená divízia vo Francúzs</w:t>
      </w:r>
      <w:r w:rsidR="003C1698">
        <w:rPr>
          <w:rFonts w:ascii="Times New Roman" w:hAnsi="Times New Roman" w:cs="Times New Roman"/>
          <w:sz w:val="24"/>
          <w:szCs w:val="24"/>
        </w:rPr>
        <w:t xml:space="preserve">ke republike rozhodne podľa </w:t>
      </w:r>
      <w:r w:rsidR="003C1698">
        <w:rPr>
          <w:rFonts w:ascii="Times New Roman" w:hAnsi="Times New Roman" w:cs="Times New Roman"/>
          <w:sz w:val="24"/>
          <w:szCs w:val="24"/>
        </w:rPr>
        <w:lastRenderedPageBreak/>
        <w:t xml:space="preserve">pravidla </w:t>
      </w:r>
      <w:proofErr w:type="spellStart"/>
      <w:r w:rsidR="003C1698">
        <w:rPr>
          <w:rFonts w:ascii="Times New Roman" w:hAnsi="Times New Roman" w:cs="Times New Roman"/>
          <w:sz w:val="24"/>
          <w:szCs w:val="24"/>
        </w:rPr>
        <w:t>litispendencie</w:t>
      </w:r>
      <w:proofErr w:type="spellEnd"/>
      <w:r w:rsidR="003C1698" w:rsidRPr="00814D3D">
        <w:rPr>
          <w:rStyle w:val="Znakapoznpodarou"/>
          <w:rFonts w:ascii="Times New Roman" w:hAnsi="Times New Roman" w:cs="Times New Roman"/>
          <w:sz w:val="24"/>
          <w:szCs w:val="24"/>
        </w:rPr>
        <w:footnoteReference w:id="115"/>
      </w:r>
      <w:r w:rsidR="003C1698">
        <w:rPr>
          <w:rFonts w:ascii="Times New Roman" w:hAnsi="Times New Roman" w:cs="Times New Roman"/>
          <w:sz w:val="24"/>
          <w:szCs w:val="24"/>
        </w:rPr>
        <w:t>, že</w:t>
      </w:r>
      <w:r w:rsidR="0083412F" w:rsidRPr="00814D3D">
        <w:rPr>
          <w:rFonts w:ascii="Times New Roman" w:hAnsi="Times New Roman" w:cs="Times New Roman"/>
          <w:sz w:val="24"/>
          <w:szCs w:val="24"/>
        </w:rPr>
        <w:t xml:space="preserve"> </w:t>
      </w:r>
      <w:r w:rsidR="003C1698" w:rsidRPr="00814D3D">
        <w:rPr>
          <w:rFonts w:ascii="Times New Roman" w:hAnsi="Times New Roman" w:cs="Times New Roman"/>
          <w:sz w:val="24"/>
          <w:szCs w:val="24"/>
        </w:rPr>
        <w:t xml:space="preserve">nie je príslušná </w:t>
      </w:r>
      <w:r w:rsidR="003C1698">
        <w:rPr>
          <w:rFonts w:ascii="Times New Roman" w:hAnsi="Times New Roman" w:cs="Times New Roman"/>
          <w:sz w:val="24"/>
          <w:szCs w:val="24"/>
        </w:rPr>
        <w:t>začať súdne konanie</w:t>
      </w:r>
      <w:r w:rsidR="0083412F" w:rsidRPr="00814D3D">
        <w:rPr>
          <w:rFonts w:ascii="Times New Roman" w:hAnsi="Times New Roman" w:cs="Times New Roman"/>
          <w:sz w:val="24"/>
          <w:szCs w:val="24"/>
        </w:rPr>
        <w:t>. Stále sa jedná o konanie vedené Súdom prvého stupňa.</w:t>
      </w:r>
    </w:p>
    <w:p w:rsidR="00E27A35" w:rsidRPr="00814D3D" w:rsidRDefault="0083412F" w:rsidP="00036F2E">
      <w:pPr>
        <w:pStyle w:val="Textbody"/>
        <w:spacing w:after="0" w:line="360" w:lineRule="auto"/>
        <w:ind w:firstLine="709"/>
        <w:jc w:val="both"/>
      </w:pPr>
      <w:r w:rsidRPr="00814D3D">
        <w:rPr>
          <w:rFonts w:ascii="Times New Roman" w:hAnsi="Times New Roman" w:cs="Times New Roman"/>
          <w:sz w:val="24"/>
          <w:szCs w:val="24"/>
        </w:rPr>
        <w:t xml:space="preserve">Podľa </w:t>
      </w:r>
      <w:r w:rsidR="0014290A">
        <w:rPr>
          <w:rFonts w:ascii="Times New Roman" w:hAnsi="Times New Roman" w:cs="Times New Roman"/>
          <w:sz w:val="24"/>
          <w:szCs w:val="24"/>
        </w:rPr>
        <w:t xml:space="preserve">mňa </w:t>
      </w:r>
      <w:r w:rsidR="00E728D5">
        <w:rPr>
          <w:rFonts w:ascii="Times New Roman" w:hAnsi="Times New Roman" w:cs="Times New Roman"/>
          <w:sz w:val="24"/>
          <w:szCs w:val="24"/>
        </w:rPr>
        <w:t xml:space="preserve">sa </w:t>
      </w:r>
      <w:r w:rsidRPr="00814D3D">
        <w:rPr>
          <w:rFonts w:ascii="Times New Roman" w:hAnsi="Times New Roman" w:cs="Times New Roman"/>
          <w:sz w:val="24"/>
          <w:szCs w:val="24"/>
        </w:rPr>
        <w:t xml:space="preserve">tým, že časová príslušnosť miestnej divízie vzniká okamihom vzniku Jednotného patentového súdu, Dohoda </w:t>
      </w:r>
      <w:r w:rsidR="00FF6E42">
        <w:rPr>
          <w:rFonts w:ascii="Times New Roman" w:hAnsi="Times New Roman" w:cs="Times New Roman"/>
          <w:sz w:val="24"/>
          <w:szCs w:val="24"/>
        </w:rPr>
        <w:t xml:space="preserve">elegantne </w:t>
      </w:r>
      <w:r w:rsidRPr="00814D3D">
        <w:rPr>
          <w:rFonts w:ascii="Times New Roman" w:hAnsi="Times New Roman" w:cs="Times New Roman"/>
          <w:sz w:val="24"/>
          <w:szCs w:val="24"/>
        </w:rPr>
        <w:t>vyhýba prípadnému problému určenia dňa podania návrhu JPS. Za taký deň považujem dátum doručenia prvého návrhu divízií, ktorá bola príslušná v okamihu doručenia. To, že na základe skutočností, ktoré vzniknú až po podaní návrhu a ktoré nemôže predpokladať navrhovateľ, prestane byť daná divízia príslušnou, podľa mňa nemôže pôsobiť spätne na dátum podania návrhu, keďže sa stále jedná o podanie návrhu Súdu prvého stupňa.</w:t>
      </w:r>
      <w:r w:rsidR="007F389B">
        <w:rPr>
          <w:rFonts w:ascii="Times New Roman" w:hAnsi="Times New Roman" w:cs="Times New Roman"/>
          <w:sz w:val="24"/>
          <w:szCs w:val="24"/>
        </w:rPr>
        <w:t xml:space="preserve"> Rozobraný problém by mal mať riešenie v procesných pravidlách konania vedeného miestnou divíziou, ktorých konečná podoba ku dňu odovzdania práce nebola schválená.</w:t>
      </w:r>
    </w:p>
    <w:p w:rsidR="00D7729D" w:rsidRPr="004C7367" w:rsidRDefault="00D7729D" w:rsidP="00D7729D">
      <w:pPr>
        <w:pStyle w:val="Nadpis3"/>
        <w:spacing w:after="240" w:line="240" w:lineRule="auto"/>
        <w:rPr>
          <w:b/>
          <w:sz w:val="24"/>
        </w:rPr>
      </w:pPr>
      <w:bookmarkStart w:id="60" w:name="_Toc401787218"/>
      <w:bookmarkStart w:id="61" w:name="__RefHeading__2337_1997203482"/>
      <w:bookmarkStart w:id="62" w:name="_Toc402524222"/>
      <w:bookmarkStart w:id="63" w:name="__RefHeading__2341_1997203482"/>
      <w:bookmarkEnd w:id="60"/>
      <w:proofErr w:type="spellStart"/>
      <w:r w:rsidRPr="004C7367">
        <w:rPr>
          <w:b/>
          <w:sz w:val="24"/>
        </w:rPr>
        <w:t>Ratione</w:t>
      </w:r>
      <w:proofErr w:type="spellEnd"/>
      <w:r w:rsidRPr="004C7367">
        <w:rPr>
          <w:b/>
          <w:sz w:val="24"/>
        </w:rPr>
        <w:t xml:space="preserve"> </w:t>
      </w:r>
      <w:proofErr w:type="spellStart"/>
      <w:r w:rsidRPr="004C7367">
        <w:rPr>
          <w:b/>
          <w:sz w:val="24"/>
        </w:rPr>
        <w:t>loci</w:t>
      </w:r>
      <w:bookmarkEnd w:id="61"/>
      <w:bookmarkEnd w:id="62"/>
      <w:proofErr w:type="spellEnd"/>
    </w:p>
    <w:p w:rsidR="00D7729D" w:rsidRPr="00814D3D" w:rsidRDefault="00D7729D" w:rsidP="00D7729D">
      <w:pPr>
        <w:pStyle w:val="Standard"/>
        <w:spacing w:after="0" w:line="360" w:lineRule="auto"/>
        <w:ind w:left="12"/>
        <w:jc w:val="both"/>
      </w:pPr>
      <w:r>
        <w:rPr>
          <w:rFonts w:ascii="Times New Roman" w:hAnsi="Times New Roman" w:cs="Times New Roman"/>
          <w:sz w:val="24"/>
          <w:szCs w:val="24"/>
        </w:rPr>
        <w:t>Štátna príslušnosť osôb alebo subjektov nie je rozhodujúcim faktorom pre príslušnosť k podaniu návrhu Jednotnému patentovému súdu. Rozhodujúcim faktorom je územná pôsobnosť patentu s jednotným účinkom, prípadne európskeho patentu. Z toho vyplýva, že jeden z vyššie zmienených patentov musí byť platný aspoň v jednej zmluvnej členskej krajine.</w:t>
      </w:r>
      <w:r w:rsidRPr="00814D3D">
        <w:rPr>
          <w:rStyle w:val="Znakapoznpodarou"/>
          <w:rFonts w:ascii="Times New Roman" w:hAnsi="Times New Roman" w:cs="Times New Roman"/>
          <w:sz w:val="24"/>
          <w:szCs w:val="24"/>
        </w:rPr>
        <w:footnoteReference w:id="116"/>
      </w:r>
    </w:p>
    <w:p w:rsidR="00D7729D" w:rsidRPr="00814D3D" w:rsidRDefault="00D7729D" w:rsidP="00D7729D">
      <w:pPr>
        <w:pStyle w:val="Bezmezer"/>
        <w:spacing w:after="0" w:line="360" w:lineRule="auto"/>
        <w:ind w:firstLine="708"/>
        <w:jc w:val="both"/>
      </w:pPr>
      <w:r w:rsidRPr="00814D3D">
        <w:rPr>
          <w:rFonts w:ascii="Times New Roman" w:hAnsi="Times New Roman" w:cs="Times New Roman"/>
          <w:sz w:val="24"/>
          <w:szCs w:val="24"/>
        </w:rPr>
        <w:t>Jednotný patentový súd by mal byť medzinárodnou inštitúciou pôsobiacou na území viacerých štátov EÚ. Miest. div. bude jeho časťou s miestnou príslušnosťou k územiu zmluvných členských štátov, ktoré, na</w:t>
      </w:r>
      <w:r>
        <w:rPr>
          <w:rFonts w:ascii="Times New Roman" w:hAnsi="Times New Roman" w:cs="Times New Roman"/>
          <w:sz w:val="24"/>
          <w:szCs w:val="24"/>
        </w:rPr>
        <w:t xml:space="preserve"> </w:t>
      </w:r>
      <w:r w:rsidRPr="00814D3D">
        <w:rPr>
          <w:rFonts w:ascii="Times New Roman" w:hAnsi="Times New Roman" w:cs="Times New Roman"/>
          <w:sz w:val="24"/>
          <w:szCs w:val="24"/>
        </w:rPr>
        <w:t>rozdiel od ostatných divízií, bude len územím jedného ZČŠ.</w:t>
      </w:r>
    </w:p>
    <w:p w:rsidR="00D7729D" w:rsidRPr="00814D3D" w:rsidRDefault="00D7729D" w:rsidP="00D7729D">
      <w:pPr>
        <w:pStyle w:val="Bezmezer"/>
        <w:spacing w:after="0" w:line="360" w:lineRule="auto"/>
        <w:ind w:firstLine="708"/>
        <w:jc w:val="both"/>
      </w:pPr>
      <w:r w:rsidRPr="00814D3D">
        <w:rPr>
          <w:rFonts w:ascii="Times New Roman" w:hAnsi="Times New Roman" w:cs="Times New Roman"/>
          <w:sz w:val="24"/>
          <w:szCs w:val="24"/>
        </w:rPr>
        <w:t xml:space="preserve">Predpokladám, že viacero ZČŠ má záujem o vytvorenie vlastných miestnych divízii. To povedie k horizontálnemu členeniu miestnych divízii rôznych ZČŠ. Pre začiatok konania na miest. div. bude dôležité z nich vybrať zmluvný členský štát, ktorého miestne divízie budú príslušné. </w:t>
      </w:r>
      <w:proofErr w:type="spellStart"/>
      <w:r w:rsidRPr="00814D3D">
        <w:rPr>
          <w:rFonts w:ascii="Times New Roman" w:hAnsi="Times New Roman" w:cs="Times New Roman"/>
          <w:sz w:val="24"/>
          <w:szCs w:val="24"/>
        </w:rPr>
        <w:t>Určovateľom</w:t>
      </w:r>
      <w:proofErr w:type="spellEnd"/>
      <w:r w:rsidRPr="00814D3D">
        <w:rPr>
          <w:rFonts w:ascii="Times New Roman" w:hAnsi="Times New Roman" w:cs="Times New Roman"/>
          <w:sz w:val="24"/>
          <w:szCs w:val="24"/>
        </w:rPr>
        <w:t xml:space="preserve"> príslušnosti určitej miest. div. k vedeniu konaní</w:t>
      </w:r>
      <w:r w:rsidRPr="00814D3D">
        <w:rPr>
          <w:rStyle w:val="Znakapoznpodarou"/>
          <w:rFonts w:ascii="Times New Roman" w:hAnsi="Times New Roman" w:cs="Times New Roman"/>
          <w:sz w:val="24"/>
          <w:szCs w:val="24"/>
        </w:rPr>
        <w:footnoteReference w:id="117"/>
      </w:r>
      <w:r w:rsidRPr="00814D3D">
        <w:rPr>
          <w:rFonts w:ascii="Times New Roman" w:hAnsi="Times New Roman" w:cs="Times New Roman"/>
          <w:sz w:val="24"/>
          <w:szCs w:val="24"/>
        </w:rPr>
        <w:t xml:space="preserve"> je </w:t>
      </w:r>
      <w:r w:rsidRPr="00814D3D">
        <w:rPr>
          <w:rFonts w:ascii="Times New Roman" w:hAnsi="Times New Roman" w:cs="Times New Roman"/>
          <w:sz w:val="24"/>
          <w:szCs w:val="24"/>
        </w:rPr>
        <w:lastRenderedPageBreak/>
        <w:t>miesto</w:t>
      </w:r>
      <w:r w:rsidRPr="00814D3D">
        <w:rPr>
          <w:rStyle w:val="Znakapoznpodarou"/>
          <w:rFonts w:ascii="Times New Roman" w:hAnsi="Times New Roman" w:cs="Times New Roman"/>
          <w:sz w:val="24"/>
          <w:szCs w:val="24"/>
        </w:rPr>
        <w:footnoteReference w:id="118"/>
      </w:r>
      <w:r w:rsidRPr="00814D3D">
        <w:rPr>
          <w:rFonts w:ascii="Times New Roman" w:hAnsi="Times New Roman" w:cs="Times New Roman"/>
          <w:sz w:val="24"/>
          <w:szCs w:val="24"/>
        </w:rPr>
        <w:t xml:space="preserve"> nachádzajúce sa na území zmluvného členského štátu, kde došlo ku skutočnému porušeniu alebo kde hrozí porušenie. Miestne príslušná k vedeniu konaní je miest. div. toho zmluvného členského štátu, kde má žalovaný bydlisko alebo sídlo hlavného podnikania.</w:t>
      </w:r>
      <w:r w:rsidRPr="00814D3D">
        <w:rPr>
          <w:rStyle w:val="Znakapoznpodarou"/>
          <w:rFonts w:ascii="Times New Roman" w:hAnsi="Times New Roman" w:cs="Times New Roman"/>
          <w:sz w:val="24"/>
          <w:szCs w:val="24"/>
        </w:rPr>
        <w:footnoteReference w:id="119"/>
      </w:r>
      <w:r w:rsidRPr="00814D3D">
        <w:rPr>
          <w:rFonts w:ascii="Times New Roman" w:hAnsi="Times New Roman" w:cs="Times New Roman"/>
          <w:sz w:val="24"/>
          <w:szCs w:val="24"/>
        </w:rPr>
        <w:t xml:space="preserve"> Medzi spomenutými </w:t>
      </w:r>
      <w:proofErr w:type="spellStart"/>
      <w:r w:rsidRPr="00814D3D">
        <w:rPr>
          <w:rFonts w:ascii="Times New Roman" w:hAnsi="Times New Roman" w:cs="Times New Roman"/>
          <w:sz w:val="24"/>
          <w:szCs w:val="24"/>
        </w:rPr>
        <w:t>určovateľmi</w:t>
      </w:r>
      <w:proofErr w:type="spellEnd"/>
      <w:r w:rsidRPr="00814D3D">
        <w:rPr>
          <w:rFonts w:ascii="Times New Roman" w:hAnsi="Times New Roman" w:cs="Times New Roman"/>
          <w:sz w:val="24"/>
          <w:szCs w:val="24"/>
        </w:rPr>
        <w:t xml:space="preserve"> neexistuje prednosť. Použijú sa vedľa seba, takže výber miest. div. je v dispozícii navrhovateľa.</w:t>
      </w:r>
    </w:p>
    <w:p w:rsidR="00D7729D" w:rsidRPr="00814D3D" w:rsidRDefault="00D7729D" w:rsidP="00D7729D">
      <w:pPr>
        <w:pStyle w:val="Bezmezer"/>
        <w:spacing w:after="0" w:line="360" w:lineRule="auto"/>
        <w:ind w:firstLine="708"/>
        <w:jc w:val="both"/>
      </w:pPr>
      <w:r w:rsidRPr="00814D3D">
        <w:rPr>
          <w:rFonts w:ascii="Times New Roman" w:hAnsi="Times New Roman" w:cs="Times New Roman"/>
          <w:sz w:val="24"/>
          <w:szCs w:val="24"/>
        </w:rPr>
        <w:t xml:space="preserve">Ako som už v tejto kapitole uviedol, jeden zmluvný štát môže zriadiť až štyri </w:t>
      </w:r>
      <w:r>
        <w:rPr>
          <w:rFonts w:ascii="Times New Roman" w:hAnsi="Times New Roman" w:cs="Times New Roman"/>
          <w:sz w:val="24"/>
          <w:szCs w:val="24"/>
        </w:rPr>
        <w:t>miestne divízie.</w:t>
      </w:r>
      <w:r w:rsidRPr="00814D3D">
        <w:rPr>
          <w:rFonts w:ascii="Times New Roman" w:hAnsi="Times New Roman" w:cs="Times New Roman"/>
          <w:sz w:val="24"/>
          <w:szCs w:val="24"/>
        </w:rPr>
        <w:t xml:space="preserve"> </w:t>
      </w:r>
      <w:r>
        <w:rPr>
          <w:rFonts w:ascii="Times New Roman" w:hAnsi="Times New Roman" w:cs="Times New Roman"/>
          <w:sz w:val="24"/>
          <w:szCs w:val="24"/>
        </w:rPr>
        <w:t xml:space="preserve">Po položení si </w:t>
      </w:r>
      <w:r w:rsidRPr="00814D3D">
        <w:rPr>
          <w:rFonts w:ascii="Times New Roman" w:hAnsi="Times New Roman" w:cs="Times New Roman"/>
          <w:sz w:val="24"/>
          <w:szCs w:val="24"/>
        </w:rPr>
        <w:t>otázk</w:t>
      </w:r>
      <w:r>
        <w:rPr>
          <w:rFonts w:ascii="Times New Roman" w:hAnsi="Times New Roman" w:cs="Times New Roman"/>
          <w:sz w:val="24"/>
          <w:szCs w:val="24"/>
        </w:rPr>
        <w:t>y</w:t>
      </w:r>
      <w:r w:rsidRPr="00814D3D">
        <w:rPr>
          <w:rFonts w:ascii="Times New Roman" w:hAnsi="Times New Roman" w:cs="Times New Roman"/>
          <w:sz w:val="24"/>
          <w:szCs w:val="24"/>
        </w:rPr>
        <w:t xml:space="preserve"> miestnej príslušnosti viacerých MD jedného </w:t>
      </w:r>
      <w:r>
        <w:rPr>
          <w:rFonts w:ascii="Times New Roman" w:hAnsi="Times New Roman" w:cs="Times New Roman"/>
          <w:sz w:val="24"/>
          <w:szCs w:val="24"/>
        </w:rPr>
        <w:t>zmluvného členského štátu som p</w:t>
      </w:r>
      <w:r w:rsidRPr="00814D3D">
        <w:rPr>
          <w:rFonts w:ascii="Times New Roman" w:hAnsi="Times New Roman" w:cs="Times New Roman"/>
          <w:sz w:val="24"/>
          <w:szCs w:val="24"/>
        </w:rPr>
        <w:t>omocou jazykového výkladu Dohody som dospel k záveru, že Dohoda pracuje s územím ZČŠ ako s najmenšou územnou jednotkou. Z toho vyplýva, že pod príslušnosť miestnych divízií spadá celé územie ZČŠ, keďže v jej úprave nie je zmieňovaná ďalšia fragmentácia jeho územia. Dohoda výslovne stanovuje, že konania budú vedené na MD nachádzajúcej sa v zmluvnom členskom štáte.</w:t>
      </w:r>
      <w:r w:rsidRPr="00814D3D">
        <w:rPr>
          <w:rStyle w:val="Znakapoznpodarou"/>
          <w:rFonts w:ascii="Times New Roman" w:hAnsi="Times New Roman" w:cs="Times New Roman"/>
          <w:sz w:val="24"/>
          <w:szCs w:val="24"/>
        </w:rPr>
        <w:footnoteReference w:id="120"/>
      </w:r>
    </w:p>
    <w:p w:rsidR="00D7729D" w:rsidRPr="00814D3D" w:rsidRDefault="00D7729D" w:rsidP="00D7729D">
      <w:pPr>
        <w:pStyle w:val="Bezmezer"/>
        <w:spacing w:after="0" w:line="360" w:lineRule="auto"/>
        <w:ind w:firstLine="708"/>
        <w:jc w:val="both"/>
      </w:pPr>
      <w:r w:rsidRPr="00814D3D">
        <w:rPr>
          <w:rFonts w:ascii="Times New Roman" w:hAnsi="Times New Roman" w:cs="Times New Roman"/>
          <w:sz w:val="24"/>
          <w:szCs w:val="24"/>
        </w:rPr>
        <w:t>Pomocou teologického výkladu som dospel k rozdielnemu výsledku. Jednotný patentový súd je rozdelený na tri divízie, pričom delenie preukazuje zostupnú postupnosť</w:t>
      </w:r>
      <w:r w:rsidRPr="00814D3D">
        <w:rPr>
          <w:rStyle w:val="Znakapoznpodarou"/>
          <w:rFonts w:ascii="Times New Roman" w:hAnsi="Times New Roman" w:cs="Times New Roman"/>
          <w:sz w:val="24"/>
          <w:szCs w:val="24"/>
        </w:rPr>
        <w:footnoteReference w:id="121"/>
      </w:r>
      <w:r w:rsidRPr="00814D3D">
        <w:rPr>
          <w:rFonts w:ascii="Times New Roman" w:hAnsi="Times New Roman" w:cs="Times New Roman"/>
          <w:sz w:val="24"/>
          <w:szCs w:val="24"/>
        </w:rPr>
        <w:t xml:space="preserve"> od pôsobnosti centrálnej divízie na území všetkých zmluvných členských štátov cez obmedzenie pôsobnosti regionálnej divízie len na územia určitých skupín ZČŠ až po čo obmedzenie pôsobnosti miestnej divízie na územie jednotlivých ZČŠ. ZČŠ </w:t>
      </w:r>
      <w:r>
        <w:rPr>
          <w:rFonts w:ascii="Times New Roman" w:hAnsi="Times New Roman" w:cs="Times New Roman"/>
          <w:sz w:val="24"/>
          <w:szCs w:val="24"/>
        </w:rPr>
        <w:t xml:space="preserve">môže </w:t>
      </w:r>
      <w:r w:rsidRPr="00814D3D">
        <w:rPr>
          <w:rFonts w:ascii="Times New Roman" w:hAnsi="Times New Roman" w:cs="Times New Roman"/>
          <w:sz w:val="24"/>
          <w:szCs w:val="24"/>
        </w:rPr>
        <w:t>vytvoriť až štyri MD. Bolo by teda v duchu priblíženia divízií k ľuďom, ak by sa zmluvný členský štát mohol rozhodnúť vytvoriť dodatočné MD s tým, že ich miestna príslušnosť obmedzená na jednotlivé časti územia ZČŠ. Zároveň by sa tým zúžil výber z miestnych divízií jedného ZČŠ</w:t>
      </w:r>
      <w:r>
        <w:rPr>
          <w:rFonts w:ascii="Times New Roman" w:hAnsi="Times New Roman" w:cs="Times New Roman"/>
          <w:sz w:val="24"/>
          <w:szCs w:val="24"/>
        </w:rPr>
        <w:t xml:space="preserve">, čo by mohlo viesť k potlačeniu </w:t>
      </w:r>
      <w:proofErr w:type="spellStart"/>
      <w:r w:rsidRPr="00814D3D">
        <w:rPr>
          <w:rFonts w:ascii="Times New Roman" w:hAnsi="Times New Roman" w:cs="Times New Roman"/>
          <w:sz w:val="24"/>
          <w:szCs w:val="24"/>
        </w:rPr>
        <w:t>forum</w:t>
      </w:r>
      <w:proofErr w:type="spellEnd"/>
      <w:r w:rsidRPr="00814D3D">
        <w:rPr>
          <w:rFonts w:ascii="Times New Roman" w:hAnsi="Times New Roman" w:cs="Times New Roman"/>
          <w:sz w:val="24"/>
          <w:szCs w:val="24"/>
        </w:rPr>
        <w:t xml:space="preserve"> </w:t>
      </w:r>
      <w:proofErr w:type="spellStart"/>
      <w:r w:rsidRPr="00814D3D">
        <w:rPr>
          <w:rFonts w:ascii="Times New Roman" w:hAnsi="Times New Roman" w:cs="Times New Roman"/>
          <w:sz w:val="24"/>
          <w:szCs w:val="24"/>
        </w:rPr>
        <w:t>shopping</w:t>
      </w:r>
      <w:proofErr w:type="spellEnd"/>
      <w:r>
        <w:rPr>
          <w:rFonts w:ascii="Times New Roman" w:hAnsi="Times New Roman" w:cs="Times New Roman"/>
          <w:sz w:val="24"/>
          <w:szCs w:val="24"/>
        </w:rPr>
        <w:t>-u v rámci MD ZČŠ</w:t>
      </w:r>
      <w:r w:rsidRPr="00814D3D">
        <w:rPr>
          <w:rFonts w:ascii="Times New Roman" w:hAnsi="Times New Roman" w:cs="Times New Roman"/>
          <w:sz w:val="24"/>
          <w:szCs w:val="24"/>
        </w:rPr>
        <w:t>. Výber divízie, kde pôsobia sudcovia, pri nich navrhovateľ predpokladá najväčšiu šancu na výhru, je samozrejme rozumným krokom z jeho strany, ale zároveň nežiadúcim javom odporujúcim úmyslom Dohody. Dohoda možnosť obmedziť pôsobnosť miest. div. na časti územia jedného ZČŠ výslovne neposkytuje.</w:t>
      </w:r>
    </w:p>
    <w:p w:rsidR="00D7729D" w:rsidRPr="00DD77EC" w:rsidRDefault="00D7729D" w:rsidP="00D7729D">
      <w:pPr>
        <w:pStyle w:val="Nadpis3"/>
        <w:spacing w:after="240" w:line="240" w:lineRule="auto"/>
        <w:rPr>
          <w:b/>
          <w:sz w:val="24"/>
          <w:szCs w:val="24"/>
        </w:rPr>
      </w:pPr>
      <w:bookmarkStart w:id="64" w:name="__RefHeading__2335_1997203482"/>
      <w:bookmarkStart w:id="65" w:name="_Toc402524223"/>
      <w:proofErr w:type="spellStart"/>
      <w:r w:rsidRPr="00DD77EC">
        <w:rPr>
          <w:b/>
          <w:sz w:val="24"/>
          <w:szCs w:val="24"/>
        </w:rPr>
        <w:lastRenderedPageBreak/>
        <w:t>Ratione</w:t>
      </w:r>
      <w:proofErr w:type="spellEnd"/>
      <w:r w:rsidRPr="00DD77EC">
        <w:rPr>
          <w:b/>
          <w:sz w:val="24"/>
          <w:szCs w:val="24"/>
        </w:rPr>
        <w:t xml:space="preserve"> </w:t>
      </w:r>
      <w:proofErr w:type="spellStart"/>
      <w:r w:rsidRPr="00DD77EC">
        <w:rPr>
          <w:b/>
          <w:sz w:val="24"/>
          <w:szCs w:val="24"/>
        </w:rPr>
        <w:t>personae</w:t>
      </w:r>
      <w:bookmarkEnd w:id="64"/>
      <w:bookmarkEnd w:id="65"/>
      <w:proofErr w:type="spellEnd"/>
    </w:p>
    <w:p w:rsidR="00D7729D" w:rsidRDefault="00D7729D" w:rsidP="00D7729D">
      <w:pPr>
        <w:pStyle w:val="Standard"/>
        <w:spacing w:after="0" w:line="360" w:lineRule="auto"/>
        <w:ind w:left="12"/>
        <w:jc w:val="both"/>
        <w:rPr>
          <w:rFonts w:ascii="Times New Roman" w:hAnsi="Times New Roman" w:cs="Times New Roman"/>
          <w:sz w:val="24"/>
          <w:szCs w:val="24"/>
        </w:rPr>
      </w:pPr>
      <w:r>
        <w:rPr>
          <w:rFonts w:ascii="Times New Roman" w:hAnsi="Times New Roman" w:cs="Times New Roman"/>
          <w:sz w:val="24"/>
          <w:szCs w:val="24"/>
        </w:rPr>
        <w:t xml:space="preserve">V diplomovej práci som už uviedol časť vecí, ktorých sa môže </w:t>
      </w:r>
      <w:r w:rsidR="00C271BF">
        <w:rPr>
          <w:rFonts w:ascii="Times New Roman" w:hAnsi="Times New Roman" w:cs="Times New Roman"/>
          <w:sz w:val="24"/>
          <w:szCs w:val="24"/>
        </w:rPr>
        <w:t xml:space="preserve">činiť </w:t>
      </w:r>
      <w:r>
        <w:rPr>
          <w:rFonts w:ascii="Times New Roman" w:hAnsi="Times New Roman" w:cs="Times New Roman"/>
          <w:sz w:val="24"/>
          <w:szCs w:val="24"/>
        </w:rPr>
        <w:t xml:space="preserve">navrhovateľ. </w:t>
      </w:r>
      <w:r w:rsidR="00E12626">
        <w:rPr>
          <w:rFonts w:ascii="Times New Roman" w:hAnsi="Times New Roman" w:cs="Times New Roman"/>
          <w:sz w:val="24"/>
          <w:szCs w:val="24"/>
        </w:rPr>
        <w:t>V rámci príslušnost</w:t>
      </w:r>
      <w:r w:rsidR="003A4524">
        <w:rPr>
          <w:rFonts w:ascii="Times New Roman" w:hAnsi="Times New Roman" w:cs="Times New Roman"/>
          <w:sz w:val="24"/>
          <w:szCs w:val="24"/>
        </w:rPr>
        <w:t xml:space="preserve">í miestnej divízie je preto vhodné zodpovedať </w:t>
      </w:r>
      <w:r w:rsidR="00E12626">
        <w:rPr>
          <w:rFonts w:ascii="Times New Roman" w:hAnsi="Times New Roman" w:cs="Times New Roman"/>
          <w:sz w:val="24"/>
          <w:szCs w:val="24"/>
        </w:rPr>
        <w:t>otázku, k</w:t>
      </w:r>
      <w:r>
        <w:rPr>
          <w:rFonts w:ascii="Times New Roman" w:hAnsi="Times New Roman" w:cs="Times New Roman"/>
          <w:sz w:val="24"/>
          <w:szCs w:val="24"/>
        </w:rPr>
        <w:t xml:space="preserve">to </w:t>
      </w:r>
      <w:r w:rsidR="00E12626">
        <w:rPr>
          <w:rFonts w:ascii="Times New Roman" w:hAnsi="Times New Roman" w:cs="Times New Roman"/>
          <w:sz w:val="24"/>
          <w:szCs w:val="24"/>
        </w:rPr>
        <w:t>je vlastne oprávnený podávať návrhy a kým môže byť zastúpený.</w:t>
      </w:r>
    </w:p>
    <w:p w:rsidR="00E86201" w:rsidRPr="00E86201" w:rsidRDefault="00E86201" w:rsidP="00E86201">
      <w:pPr>
        <w:pStyle w:val="Nadpis4"/>
        <w:spacing w:before="240" w:after="240"/>
        <w:ind w:left="862" w:hanging="862"/>
        <w:rPr>
          <w:sz w:val="24"/>
        </w:rPr>
      </w:pPr>
      <w:r>
        <w:rPr>
          <w:sz w:val="24"/>
        </w:rPr>
        <w:t>Navrhovateľ</w:t>
      </w:r>
    </w:p>
    <w:p w:rsidR="00D7729D" w:rsidRPr="00814D3D" w:rsidRDefault="00D7729D" w:rsidP="00E86201">
      <w:pPr>
        <w:pStyle w:val="Standard"/>
        <w:spacing w:after="0" w:line="360" w:lineRule="auto"/>
        <w:ind w:left="12"/>
        <w:jc w:val="both"/>
      </w:pPr>
      <w:r w:rsidRPr="00814D3D">
        <w:rPr>
          <w:rFonts w:ascii="Times New Roman" w:hAnsi="Times New Roman" w:cs="Times New Roman"/>
          <w:sz w:val="24"/>
        </w:rPr>
        <w:t>Na podanie návrhu miest. div. stačí, aby subjekt, t. j. fyzická alebo právnická osoba alebo osoba rovnocenná právnickej osobe, bol právne spôsobilý podať návrh na začatie konania podľa vnútroštátneho práva svojej krajiny.</w:t>
      </w:r>
      <w:r w:rsidRPr="00814D3D">
        <w:rPr>
          <w:rStyle w:val="Znakapoznpodarou"/>
          <w:rFonts w:ascii="Times New Roman" w:hAnsi="Times New Roman" w:cs="Times New Roman"/>
          <w:sz w:val="24"/>
        </w:rPr>
        <w:footnoteReference w:id="122"/>
      </w:r>
    </w:p>
    <w:p w:rsidR="00D7729D" w:rsidRDefault="00D7729D" w:rsidP="00D7729D">
      <w:pPr>
        <w:pStyle w:val="Standard"/>
        <w:spacing w:after="0" w:line="360" w:lineRule="auto"/>
        <w:ind w:left="12" w:firstLine="708"/>
        <w:jc w:val="both"/>
        <w:rPr>
          <w:rFonts w:ascii="Times New Roman" w:hAnsi="Times New Roman" w:cs="Times New Roman"/>
          <w:sz w:val="24"/>
          <w:szCs w:val="24"/>
        </w:rPr>
      </w:pPr>
      <w:r w:rsidRPr="00814D3D">
        <w:rPr>
          <w:rFonts w:ascii="Times New Roman" w:hAnsi="Times New Roman" w:cs="Times New Roman"/>
          <w:sz w:val="24"/>
          <w:szCs w:val="24"/>
        </w:rPr>
        <w:t>Návrh na miest. div. môže podať majiteľ patentu</w:t>
      </w:r>
      <w:r w:rsidRPr="00814D3D">
        <w:rPr>
          <w:rStyle w:val="Znakapoznpodarou"/>
          <w:rFonts w:ascii="Times New Roman" w:hAnsi="Times New Roman" w:cs="Times New Roman"/>
          <w:sz w:val="24"/>
          <w:szCs w:val="24"/>
        </w:rPr>
        <w:footnoteReference w:id="123"/>
      </w:r>
      <w:r w:rsidRPr="00814D3D">
        <w:rPr>
          <w:rFonts w:ascii="Times New Roman" w:hAnsi="Times New Roman" w:cs="Times New Roman"/>
          <w:sz w:val="24"/>
          <w:szCs w:val="24"/>
        </w:rPr>
        <w:t xml:space="preserve"> a nadobúdateľ licencie. Nadobúdateľ výlučnej licencie</w:t>
      </w:r>
      <w:r w:rsidRPr="00814D3D">
        <w:rPr>
          <w:rStyle w:val="Znakapoznpodarou"/>
          <w:rFonts w:ascii="Times New Roman" w:hAnsi="Times New Roman" w:cs="Times New Roman"/>
          <w:sz w:val="24"/>
          <w:szCs w:val="24"/>
        </w:rPr>
        <w:footnoteReference w:id="124"/>
      </w:r>
      <w:r w:rsidRPr="00814D3D">
        <w:rPr>
          <w:rFonts w:ascii="Times New Roman" w:hAnsi="Times New Roman" w:cs="Times New Roman"/>
          <w:sz w:val="24"/>
          <w:szCs w:val="24"/>
        </w:rPr>
        <w:t xml:space="preserve"> nesmie mať v licenčnej zmluve výslovne zakázané majiteľom podať taký návrh a nadobúdateľ nevýlučnej licencie</w:t>
      </w:r>
      <w:r w:rsidRPr="00814D3D">
        <w:rPr>
          <w:rStyle w:val="Znakapoznpodarou"/>
          <w:rFonts w:ascii="Times New Roman" w:hAnsi="Times New Roman" w:cs="Times New Roman"/>
          <w:sz w:val="24"/>
          <w:szCs w:val="24"/>
        </w:rPr>
        <w:footnoteReference w:id="125"/>
      </w:r>
      <w:r w:rsidRPr="00814D3D">
        <w:rPr>
          <w:rFonts w:ascii="Times New Roman" w:hAnsi="Times New Roman" w:cs="Times New Roman"/>
          <w:sz w:val="24"/>
          <w:szCs w:val="24"/>
        </w:rPr>
        <w:t xml:space="preserve"> musí mať v licenčnej zmluve výslovne povolené majiteľom podať taký návrh. Oba druhy nadobúdateľov licencie sú povinní pod sankciou straty práva byť účastníkom v konaní vopred oznámiť majiteľovi patentu, že budú podávať návrh.</w:t>
      </w:r>
      <w:bookmarkStart w:id="66" w:name="__DdeLink__1639_235455056"/>
      <w:r w:rsidRPr="00814D3D">
        <w:rPr>
          <w:rStyle w:val="Znakapoznpodarou"/>
          <w:rFonts w:ascii="Times New Roman" w:hAnsi="Times New Roman" w:cs="Times New Roman"/>
          <w:sz w:val="24"/>
          <w:szCs w:val="24"/>
        </w:rPr>
        <w:footnoteReference w:id="126"/>
      </w:r>
      <w:bookmarkEnd w:id="66"/>
      <w:r w:rsidRPr="00814D3D">
        <w:rPr>
          <w:rFonts w:ascii="Times New Roman" w:hAnsi="Times New Roman" w:cs="Times New Roman"/>
          <w:sz w:val="24"/>
          <w:szCs w:val="24"/>
        </w:rPr>
        <w:t xml:space="preserve"> Majiteľovi patentu je umožnené kontrolovať konania začaté na návrh nadobúdateľa licencie pristúpením k takému konaniu.</w:t>
      </w:r>
      <w:r w:rsidRPr="00814D3D">
        <w:rPr>
          <w:rStyle w:val="Znakapoznpodarou"/>
          <w:rFonts w:ascii="Times New Roman" w:hAnsi="Times New Roman" w:cs="Times New Roman"/>
          <w:sz w:val="24"/>
          <w:szCs w:val="24"/>
        </w:rPr>
        <w:footnoteReference w:id="127"/>
      </w:r>
      <w:r w:rsidRPr="00814D3D">
        <w:rPr>
          <w:rFonts w:ascii="Times New Roman" w:hAnsi="Times New Roman" w:cs="Times New Roman"/>
          <w:sz w:val="24"/>
          <w:szCs w:val="24"/>
        </w:rPr>
        <w:t xml:space="preserve"> Svojim pristúpením riskuje napadnutie platnosti svojho patentu protistranou, keďže bežná obrana vo forme napadnutia platnosti patentu</w:t>
      </w:r>
      <w:r w:rsidRPr="00814D3D">
        <w:rPr>
          <w:rStyle w:val="Znakapoznpodarou"/>
          <w:rFonts w:ascii="Times New Roman" w:hAnsi="Times New Roman" w:cs="Times New Roman"/>
          <w:sz w:val="24"/>
          <w:szCs w:val="24"/>
        </w:rPr>
        <w:footnoteReference w:id="128"/>
      </w:r>
      <w:r w:rsidRPr="00814D3D">
        <w:rPr>
          <w:rFonts w:ascii="Times New Roman" w:hAnsi="Times New Roman" w:cs="Times New Roman"/>
          <w:sz w:val="24"/>
          <w:szCs w:val="24"/>
        </w:rPr>
        <w:t xml:space="preserve"> sa nedá použiť v konaní začatom na návrh nadobúdateľa licencie, ak sa konania nezúčastňuje majiteľ patentu.</w:t>
      </w:r>
      <w:r w:rsidRPr="00814D3D">
        <w:rPr>
          <w:rStyle w:val="Znakapoznpodarou"/>
          <w:rFonts w:ascii="Times New Roman" w:hAnsi="Times New Roman" w:cs="Times New Roman"/>
          <w:sz w:val="24"/>
          <w:szCs w:val="24"/>
        </w:rPr>
        <w:footnoteReference w:id="129"/>
      </w:r>
    </w:p>
    <w:p w:rsidR="00E86201" w:rsidRPr="00E86201" w:rsidRDefault="00E86201" w:rsidP="00E86201">
      <w:pPr>
        <w:pStyle w:val="Nadpis4"/>
        <w:spacing w:before="240" w:after="240"/>
        <w:ind w:left="862" w:hanging="862"/>
        <w:rPr>
          <w:sz w:val="24"/>
        </w:rPr>
      </w:pPr>
      <w:r>
        <w:rPr>
          <w:sz w:val="24"/>
        </w:rPr>
        <w:t>Účastník konania</w:t>
      </w:r>
    </w:p>
    <w:p w:rsidR="00D7729D" w:rsidRDefault="00D7729D" w:rsidP="00C271BF">
      <w:pPr>
        <w:pStyle w:val="Standard"/>
        <w:spacing w:after="0" w:line="360" w:lineRule="auto"/>
        <w:ind w:left="12"/>
        <w:jc w:val="both"/>
        <w:rPr>
          <w:rFonts w:ascii="Times New Roman" w:hAnsi="Times New Roman" w:cs="Times New Roman"/>
          <w:sz w:val="24"/>
          <w:szCs w:val="24"/>
        </w:rPr>
      </w:pPr>
      <w:r w:rsidRPr="00814D3D">
        <w:rPr>
          <w:rFonts w:ascii="Times New Roman" w:hAnsi="Times New Roman" w:cs="Times New Roman"/>
          <w:sz w:val="24"/>
          <w:szCs w:val="24"/>
        </w:rPr>
        <w:t>Dohoda rozoznáva dve kategória všeobecného oprávnenia byť účastníkom konania. Prvú kategóriu tvoria fyzické alebo právnické osoby a i. subjekty, ktoré ich vnútroštátne právo oprávňuje k podaniu návrhu na začatie konania, v prípade, že sa ich patent dotýka.</w:t>
      </w:r>
      <w:r w:rsidRPr="00814D3D">
        <w:rPr>
          <w:rStyle w:val="Znakapoznpodarou"/>
          <w:rFonts w:ascii="Times New Roman" w:hAnsi="Times New Roman" w:cs="Times New Roman"/>
          <w:sz w:val="24"/>
          <w:szCs w:val="24"/>
        </w:rPr>
        <w:footnoteReference w:id="130"/>
      </w:r>
      <w:r>
        <w:rPr>
          <w:rFonts w:ascii="Times New Roman" w:hAnsi="Times New Roman" w:cs="Times New Roman"/>
          <w:sz w:val="24"/>
          <w:szCs w:val="24"/>
        </w:rPr>
        <w:t xml:space="preserve"> </w:t>
      </w:r>
    </w:p>
    <w:p w:rsidR="00D7729D" w:rsidRDefault="00D7729D" w:rsidP="00D7729D">
      <w:pPr>
        <w:pStyle w:val="Standard"/>
        <w:spacing w:after="0" w:line="360" w:lineRule="auto"/>
        <w:ind w:left="12" w:firstLine="708"/>
        <w:jc w:val="both"/>
        <w:rPr>
          <w:rFonts w:ascii="Times New Roman" w:hAnsi="Times New Roman" w:cs="Times New Roman"/>
          <w:sz w:val="24"/>
          <w:szCs w:val="24"/>
        </w:rPr>
      </w:pPr>
      <w:r w:rsidRPr="00814D3D">
        <w:rPr>
          <w:rFonts w:ascii="Times New Roman" w:hAnsi="Times New Roman" w:cs="Times New Roman"/>
          <w:sz w:val="24"/>
          <w:szCs w:val="24"/>
        </w:rPr>
        <w:lastRenderedPageBreak/>
        <w:t>Druhú kategóriu tvoria fyzické alebo právnické osoby a i. subjekty, ktoré ich vnútroštátne právo oprávňuje k podaniu návrhu na začatie konania, v prípade, že sa ich dotýka rozhodnutie EPO prijaté pri plnení úloh z čl. 9 nariadenia 1257/2012.</w:t>
      </w:r>
      <w:r w:rsidRPr="00814D3D">
        <w:rPr>
          <w:rStyle w:val="Znakapoznpodarou"/>
          <w:rFonts w:ascii="Times New Roman" w:hAnsi="Times New Roman" w:cs="Times New Roman"/>
          <w:sz w:val="24"/>
          <w:szCs w:val="24"/>
        </w:rPr>
        <w:footnoteReference w:id="131"/>
      </w:r>
      <w:r w:rsidRPr="00814D3D">
        <w:rPr>
          <w:rFonts w:ascii="Times New Roman" w:hAnsi="Times New Roman" w:cs="Times New Roman"/>
          <w:sz w:val="24"/>
          <w:szCs w:val="24"/>
        </w:rPr>
        <w:t xml:space="preserve"> Subjekty druhej kategórie nie sú oprávnené podať návrh u miestnej divízie. Príslušnou divíziou v týchto veciach je ústredná divízia</w:t>
      </w:r>
      <w:r w:rsidRPr="00814D3D">
        <w:rPr>
          <w:rStyle w:val="Znakapoznpodarou"/>
          <w:rFonts w:ascii="Times New Roman" w:hAnsi="Times New Roman" w:cs="Times New Roman"/>
          <w:sz w:val="24"/>
          <w:szCs w:val="24"/>
        </w:rPr>
        <w:footnoteReference w:id="132"/>
      </w:r>
      <w:r w:rsidRPr="00814D3D">
        <w:rPr>
          <w:rFonts w:ascii="Times New Roman" w:hAnsi="Times New Roman" w:cs="Times New Roman"/>
          <w:sz w:val="24"/>
          <w:szCs w:val="24"/>
        </w:rPr>
        <w:t>.</w:t>
      </w:r>
    </w:p>
    <w:p w:rsidR="00E86201" w:rsidRPr="00E86201" w:rsidRDefault="00E86201" w:rsidP="00E86201">
      <w:pPr>
        <w:pStyle w:val="Nadpis4"/>
        <w:spacing w:before="240" w:after="240"/>
        <w:ind w:left="862" w:hanging="862"/>
        <w:rPr>
          <w:sz w:val="24"/>
        </w:rPr>
      </w:pPr>
      <w:r>
        <w:rPr>
          <w:sz w:val="24"/>
        </w:rPr>
        <w:t>Zastupovanie</w:t>
      </w:r>
    </w:p>
    <w:p w:rsidR="00D7729D" w:rsidRPr="00B07D11" w:rsidRDefault="00D7729D" w:rsidP="00C271BF">
      <w:pPr>
        <w:pStyle w:val="Standard"/>
        <w:spacing w:after="0" w:line="360" w:lineRule="auto"/>
        <w:ind w:left="12"/>
        <w:jc w:val="both"/>
        <w:rPr>
          <w:rFonts w:ascii="Times New Roman" w:hAnsi="Times New Roman" w:cs="Times New Roman"/>
          <w:sz w:val="24"/>
          <w:szCs w:val="24"/>
        </w:rPr>
      </w:pPr>
      <w:r w:rsidRPr="00814D3D">
        <w:rPr>
          <w:rFonts w:ascii="Times New Roman" w:hAnsi="Times New Roman" w:cs="Times New Roman"/>
          <w:sz w:val="24"/>
          <w:szCs w:val="24"/>
        </w:rPr>
        <w:t>Zastupovať účastníkov konania môžu advokáti</w:t>
      </w:r>
      <w:r w:rsidRPr="00814D3D">
        <w:rPr>
          <w:rStyle w:val="Znakapoznpodarou"/>
          <w:rFonts w:ascii="Times New Roman" w:hAnsi="Times New Roman" w:cs="Times New Roman"/>
          <w:sz w:val="24"/>
          <w:szCs w:val="24"/>
        </w:rPr>
        <w:footnoteReference w:id="133"/>
      </w:r>
      <w:r w:rsidRPr="00814D3D">
        <w:rPr>
          <w:rFonts w:ascii="Times New Roman" w:hAnsi="Times New Roman" w:cs="Times New Roman"/>
          <w:sz w:val="24"/>
          <w:szCs w:val="24"/>
        </w:rPr>
        <w:t xml:space="preserve"> oprávnení k zastupovaniu v konaní na súde ZČŠ a európski patentoví zástupcovia</w:t>
      </w:r>
      <w:r w:rsidRPr="00814D3D">
        <w:rPr>
          <w:rStyle w:val="Znakapoznpodarou"/>
          <w:rFonts w:ascii="Times New Roman" w:hAnsi="Times New Roman" w:cs="Times New Roman"/>
          <w:sz w:val="24"/>
          <w:szCs w:val="24"/>
        </w:rPr>
        <w:footnoteReference w:id="134"/>
      </w:r>
      <w:r w:rsidRPr="00814D3D">
        <w:rPr>
          <w:rFonts w:ascii="Times New Roman" w:hAnsi="Times New Roman" w:cs="Times New Roman"/>
          <w:sz w:val="24"/>
          <w:szCs w:val="24"/>
        </w:rPr>
        <w:t xml:space="preserve"> pre EPO - zoznam oprávnených patentových zástupcov k zastupovaniu účastníkov na súde vedie tajomník</w:t>
      </w:r>
      <w:r w:rsidRPr="00814D3D">
        <w:rPr>
          <w:rStyle w:val="Znakapoznpodarou"/>
          <w:rFonts w:ascii="Times New Roman" w:hAnsi="Times New Roman" w:cs="Times New Roman"/>
          <w:sz w:val="24"/>
          <w:szCs w:val="24"/>
        </w:rPr>
        <w:footnoteReference w:id="135"/>
      </w:r>
      <w:r w:rsidRPr="00814D3D">
        <w:rPr>
          <w:rFonts w:ascii="Times New Roman" w:hAnsi="Times New Roman" w:cs="Times New Roman"/>
          <w:sz w:val="24"/>
          <w:szCs w:val="24"/>
        </w:rPr>
        <w:t>. U zmienených patentových zástupcov sa navyše vyžaduje „náležitá“ kvalifikácia, jej požiadavky stanoví správny výbor.</w:t>
      </w:r>
      <w:r w:rsidRPr="00814D3D">
        <w:rPr>
          <w:rStyle w:val="Znakapoznpodarou"/>
          <w:rFonts w:ascii="Times New Roman" w:hAnsi="Times New Roman" w:cs="Times New Roman"/>
          <w:sz w:val="24"/>
          <w:szCs w:val="24"/>
        </w:rPr>
        <w:footnoteReference w:id="136"/>
      </w:r>
      <w:r w:rsidRPr="00814D3D">
        <w:rPr>
          <w:rFonts w:ascii="Times New Roman" w:hAnsi="Times New Roman" w:cs="Times New Roman"/>
          <w:sz w:val="24"/>
          <w:szCs w:val="24"/>
        </w:rPr>
        <w:t xml:space="preserve"> Zmienení patentoví zástupcovia a tí patentoví zástupcovia, ktorí nie sú oprávnení zastupovať účastníkov v súdnom konaní vedenom miest. div., môžu pomáhať zástupcom účastníkov konania a vystupovať na pojednávaní súdu.</w:t>
      </w:r>
      <w:r w:rsidRPr="00814D3D">
        <w:rPr>
          <w:rStyle w:val="Znakapoznpodarou"/>
          <w:rFonts w:ascii="Times New Roman" w:hAnsi="Times New Roman" w:cs="Times New Roman"/>
          <w:sz w:val="24"/>
          <w:szCs w:val="24"/>
        </w:rPr>
        <w:footnoteReference w:id="137"/>
      </w:r>
      <w:r w:rsidRPr="00814D3D">
        <w:rPr>
          <w:rFonts w:ascii="Times New Roman" w:hAnsi="Times New Roman" w:cs="Times New Roman"/>
          <w:sz w:val="24"/>
          <w:szCs w:val="24"/>
        </w:rPr>
        <w:t xml:space="preserve"> Pod</w:t>
      </w:r>
      <w:r w:rsidR="00E12626">
        <w:rPr>
          <w:rFonts w:ascii="Times New Roman" w:hAnsi="Times New Roman" w:cs="Times New Roman"/>
          <w:sz w:val="24"/>
          <w:szCs w:val="24"/>
        </w:rPr>
        <w:t xml:space="preserve">mienky upraví rokovací poriadok, </w:t>
      </w:r>
      <w:r w:rsidR="00B07D11">
        <w:rPr>
          <w:rFonts w:ascii="Times New Roman" w:hAnsi="Times New Roman" w:cs="Times New Roman"/>
          <w:sz w:val="24"/>
          <w:szCs w:val="24"/>
        </w:rPr>
        <w:t>ktorý ku dňu odovzdania diplomovej práce nemá finálnu podobu</w:t>
      </w:r>
      <w:r w:rsidR="00E12626">
        <w:rPr>
          <w:rFonts w:ascii="Times New Roman" w:hAnsi="Times New Roman" w:cs="Times New Roman"/>
          <w:sz w:val="24"/>
          <w:szCs w:val="24"/>
        </w:rPr>
        <w:t>.</w:t>
      </w:r>
    </w:p>
    <w:p w:rsidR="00E27A35" w:rsidRPr="00712543" w:rsidRDefault="0083412F" w:rsidP="00A7381F">
      <w:pPr>
        <w:pStyle w:val="Nadpis2"/>
        <w:spacing w:before="240" w:after="240" w:line="240" w:lineRule="auto"/>
        <w:ind w:left="578" w:hanging="578"/>
      </w:pPr>
      <w:bookmarkStart w:id="67" w:name="_Toc402524224"/>
      <w:r w:rsidRPr="00A7381F">
        <w:rPr>
          <w:rFonts w:cs="Times New Roman"/>
          <w:bCs/>
          <w:color w:val="00000A"/>
          <w:sz w:val="24"/>
          <w:szCs w:val="32"/>
        </w:rPr>
        <w:t>Úradný</w:t>
      </w:r>
      <w:r w:rsidRPr="00712543">
        <w:rPr>
          <w:rFonts w:cs="Times New Roman"/>
          <w:bCs/>
          <w:color w:val="00000A"/>
          <w:sz w:val="32"/>
          <w:szCs w:val="32"/>
        </w:rPr>
        <w:t xml:space="preserve"> </w:t>
      </w:r>
      <w:r w:rsidRPr="00A7381F">
        <w:rPr>
          <w:rFonts w:cs="Times New Roman"/>
          <w:bCs/>
          <w:color w:val="00000A"/>
          <w:sz w:val="24"/>
          <w:szCs w:val="32"/>
        </w:rPr>
        <w:t>jazyk</w:t>
      </w:r>
      <w:bookmarkEnd w:id="63"/>
      <w:bookmarkEnd w:id="67"/>
    </w:p>
    <w:p w:rsidR="00E27A35" w:rsidRPr="00814D3D" w:rsidRDefault="0083412F" w:rsidP="00036F2E">
      <w:pPr>
        <w:pStyle w:val="Standard"/>
        <w:spacing w:after="0" w:line="360" w:lineRule="auto"/>
        <w:jc w:val="both"/>
      </w:pPr>
      <w:r w:rsidRPr="00814D3D">
        <w:rPr>
          <w:rFonts w:ascii="Times New Roman" w:hAnsi="Times New Roman" w:cs="Times New Roman"/>
          <w:sz w:val="24"/>
          <w:szCs w:val="24"/>
        </w:rPr>
        <w:t>Jeden z najdôležitejších prvkov konania pred miestnou divíziou Súdu prvého stupňa je jazyk konania. Pre priblíženie úpravy jazyku konania je vhodné rozdeliť úpravu</w:t>
      </w:r>
      <w:r w:rsidRPr="00814D3D">
        <w:rPr>
          <w:rStyle w:val="Znakapoznpodarou"/>
          <w:rFonts w:ascii="Times New Roman" w:hAnsi="Times New Roman" w:cs="Times New Roman"/>
          <w:sz w:val="24"/>
          <w:szCs w:val="24"/>
        </w:rPr>
        <w:footnoteReference w:id="138"/>
      </w:r>
      <w:r w:rsidRPr="00814D3D">
        <w:rPr>
          <w:rFonts w:ascii="Times New Roman" w:hAnsi="Times New Roman" w:cs="Times New Roman"/>
          <w:sz w:val="24"/>
          <w:szCs w:val="24"/>
        </w:rPr>
        <w:t xml:space="preserve"> podľa dvoch najdôležitejších kritérií. Prvú kategóriu tvoria skupiny jazykov konania, z ktorých je možné vybrať jazyk, ktorý sa použije. Druhou je subjekt, ktorý môže ovplyvniť výber jazyka konania. Kritérium skupín jazykov, z ktorých je možné vybrať jazyk, v ktorom bude súdne konanie vedené, vyberám ako dôležité kvôli tomu, že jazyk môže výrazne ovplyvniť výšku nákladov súdneho konania. Sú to práve preklady dokumentov, najmä patentov, a tlmočenie, ktoré dokážu predražiť súdny spor pre jednu zo strán a odradiť ich efektívnej </w:t>
      </w:r>
      <w:r w:rsidRPr="00814D3D">
        <w:rPr>
          <w:rFonts w:ascii="Times New Roman" w:hAnsi="Times New Roman" w:cs="Times New Roman"/>
          <w:sz w:val="24"/>
          <w:szCs w:val="24"/>
        </w:rPr>
        <w:lastRenderedPageBreak/>
        <w:t>obrany svojho nároku pred MD JPS. Rozlišujem tri skupiny jazykov, z ktorých je možné vybrať jazyk, ktorý bude použitý ako jazyk konania:</w:t>
      </w:r>
    </w:p>
    <w:p w:rsidR="00E27A35" w:rsidRPr="00814D3D" w:rsidRDefault="0083412F" w:rsidP="00036F2E">
      <w:pPr>
        <w:pStyle w:val="Odstavecseseznamem"/>
        <w:numPr>
          <w:ilvl w:val="0"/>
          <w:numId w:val="13"/>
        </w:numPr>
        <w:spacing w:before="120" w:after="0" w:line="360" w:lineRule="auto"/>
        <w:jc w:val="both"/>
      </w:pPr>
      <w:r w:rsidRPr="00814D3D">
        <w:rPr>
          <w:rFonts w:ascii="Times New Roman" w:hAnsi="Times New Roman" w:cs="Times New Roman"/>
          <w:sz w:val="24"/>
          <w:szCs w:val="24"/>
        </w:rPr>
        <w:t>úradný jazyk EÚ, ktorý je úradným jazykom zmluvného členského štátu, v ktorom sa príslušná MD nachádza,</w:t>
      </w:r>
      <w:r w:rsidRPr="00814D3D">
        <w:rPr>
          <w:rStyle w:val="Znakapoznpodarou"/>
          <w:rFonts w:ascii="Times New Roman" w:hAnsi="Times New Roman" w:cs="Times New Roman"/>
          <w:sz w:val="24"/>
          <w:szCs w:val="24"/>
        </w:rPr>
        <w:footnoteReference w:id="139"/>
      </w:r>
    </w:p>
    <w:p w:rsidR="00E27A35" w:rsidRPr="00814D3D" w:rsidRDefault="0083412F" w:rsidP="00036F2E">
      <w:pPr>
        <w:pStyle w:val="Odstavecseseznamem"/>
        <w:numPr>
          <w:ilvl w:val="0"/>
          <w:numId w:val="2"/>
        </w:numPr>
        <w:spacing w:after="0" w:line="360" w:lineRule="auto"/>
        <w:jc w:val="both"/>
      </w:pPr>
      <w:r w:rsidRPr="00814D3D">
        <w:rPr>
          <w:rFonts w:ascii="Times New Roman" w:hAnsi="Times New Roman" w:cs="Times New Roman"/>
          <w:sz w:val="24"/>
          <w:szCs w:val="24"/>
        </w:rPr>
        <w:t>úradný jazyk  Európskeho patentového úradu</w:t>
      </w:r>
      <w:r w:rsidRPr="00814D3D">
        <w:rPr>
          <w:rStyle w:val="Znakapoznpodarou"/>
          <w:rFonts w:ascii="Times New Roman" w:hAnsi="Times New Roman" w:cs="Times New Roman"/>
          <w:sz w:val="24"/>
          <w:szCs w:val="24"/>
        </w:rPr>
        <w:footnoteReference w:id="140"/>
      </w:r>
    </w:p>
    <w:p w:rsidR="00E27A35" w:rsidRPr="00814D3D" w:rsidRDefault="0083412F" w:rsidP="00036F2E">
      <w:pPr>
        <w:pStyle w:val="Odstavecseseznamem"/>
        <w:numPr>
          <w:ilvl w:val="0"/>
          <w:numId w:val="2"/>
        </w:numPr>
        <w:spacing w:after="120" w:line="360" w:lineRule="auto"/>
        <w:jc w:val="both"/>
      </w:pPr>
      <w:r w:rsidRPr="00814D3D">
        <w:rPr>
          <w:rFonts w:ascii="Times New Roman" w:hAnsi="Times New Roman" w:cs="Times New Roman"/>
          <w:sz w:val="24"/>
          <w:szCs w:val="24"/>
        </w:rPr>
        <w:t>jazyk, v ktorom bol udelený patent</w:t>
      </w:r>
      <w:r w:rsidRPr="00814D3D">
        <w:rPr>
          <w:rStyle w:val="Znakapoznpodarou"/>
          <w:rFonts w:ascii="Times New Roman" w:hAnsi="Times New Roman" w:cs="Times New Roman"/>
          <w:sz w:val="24"/>
          <w:szCs w:val="24"/>
        </w:rPr>
        <w:footnoteReference w:id="141"/>
      </w:r>
    </w:p>
    <w:p w:rsidR="00E27A35" w:rsidRPr="00814D3D" w:rsidRDefault="0083412F" w:rsidP="00036F2E">
      <w:pPr>
        <w:pStyle w:val="Standard"/>
        <w:spacing w:after="0" w:line="360" w:lineRule="auto"/>
        <w:ind w:firstLine="709"/>
        <w:jc w:val="both"/>
      </w:pPr>
      <w:r w:rsidRPr="00814D3D">
        <w:rPr>
          <w:rFonts w:ascii="Times New Roman" w:hAnsi="Times New Roman" w:cs="Times New Roman"/>
          <w:sz w:val="24"/>
          <w:szCs w:val="24"/>
        </w:rPr>
        <w:t>Jazyk konania pred miestnou divíziou je pomocou výberu z jednotlivých skupín jazykov určený subjektmi, ktoré sú oprávnené navrhnúť alebo rozhodnúť o jazyku konania. Kategóriu subjektov by som rád rozdelil na subjekty, ktoré môžu navrhnúť použitie konkrétneho jazyka a subjekty, ktoré rozhodujú o použití jazykov.</w:t>
      </w:r>
    </w:p>
    <w:p w:rsidR="00E27A35" w:rsidRPr="00814D3D" w:rsidRDefault="0083412F" w:rsidP="00036F2E">
      <w:pPr>
        <w:pStyle w:val="Standard"/>
        <w:spacing w:after="0" w:line="360" w:lineRule="auto"/>
        <w:ind w:firstLine="709"/>
        <w:jc w:val="both"/>
      </w:pPr>
      <w:r w:rsidRPr="00814D3D">
        <w:rPr>
          <w:rFonts w:ascii="Times New Roman" w:hAnsi="Times New Roman" w:cs="Times New Roman"/>
          <w:sz w:val="24"/>
          <w:szCs w:val="24"/>
        </w:rPr>
        <w:t>Subjekty, ktoré sú oprávnené navrhovať použitie určitého jazyka sú:</w:t>
      </w:r>
    </w:p>
    <w:p w:rsidR="00E27A35" w:rsidRPr="00814D3D" w:rsidRDefault="0083412F" w:rsidP="00036F2E">
      <w:pPr>
        <w:pStyle w:val="Odstavecseseznamem"/>
        <w:numPr>
          <w:ilvl w:val="0"/>
          <w:numId w:val="14"/>
        </w:numPr>
        <w:spacing w:before="120" w:after="0" w:line="360" w:lineRule="auto"/>
        <w:jc w:val="both"/>
      </w:pPr>
      <w:r w:rsidRPr="00814D3D">
        <w:rPr>
          <w:rFonts w:ascii="Times New Roman" w:hAnsi="Times New Roman" w:cs="Times New Roman"/>
          <w:sz w:val="24"/>
          <w:szCs w:val="24"/>
        </w:rPr>
        <w:t>podávateľ návrhu na miestnu divíziu si môže vybrať ktorýkoľvek z úradných jazykov miest. div.</w:t>
      </w:r>
    </w:p>
    <w:p w:rsidR="00E27A35" w:rsidRPr="00814D3D" w:rsidRDefault="0083412F" w:rsidP="00036F2E">
      <w:pPr>
        <w:pStyle w:val="Odstavecseseznamem"/>
        <w:numPr>
          <w:ilvl w:val="0"/>
          <w:numId w:val="3"/>
        </w:numPr>
        <w:spacing w:before="120" w:after="0" w:line="360" w:lineRule="auto"/>
        <w:jc w:val="both"/>
      </w:pPr>
      <w:r w:rsidRPr="00814D3D">
        <w:rPr>
          <w:rFonts w:ascii="Times New Roman" w:hAnsi="Times New Roman" w:cs="Times New Roman"/>
          <w:sz w:val="24"/>
          <w:szCs w:val="24"/>
        </w:rPr>
        <w:t>účastník konania, ktorý podá o to požiada predsedu príslušného senátu</w:t>
      </w:r>
      <w:r w:rsidRPr="00814D3D">
        <w:rPr>
          <w:rStyle w:val="Znakapoznpodarou"/>
          <w:rFonts w:ascii="Times New Roman" w:hAnsi="Times New Roman" w:cs="Times New Roman"/>
          <w:sz w:val="24"/>
          <w:szCs w:val="24"/>
        </w:rPr>
        <w:footnoteReference w:id="142"/>
      </w:r>
    </w:p>
    <w:p w:rsidR="00E27A35" w:rsidRPr="00814D3D" w:rsidRDefault="0083412F" w:rsidP="00036F2E">
      <w:pPr>
        <w:pStyle w:val="Odstavecseseznamem"/>
        <w:numPr>
          <w:ilvl w:val="0"/>
          <w:numId w:val="3"/>
        </w:numPr>
        <w:spacing w:after="0" w:line="360" w:lineRule="auto"/>
        <w:jc w:val="both"/>
      </w:pPr>
      <w:r w:rsidRPr="00814D3D">
        <w:rPr>
          <w:rFonts w:ascii="Times New Roman" w:hAnsi="Times New Roman" w:cs="Times New Roman"/>
          <w:sz w:val="24"/>
          <w:szCs w:val="24"/>
        </w:rPr>
        <w:t>účastníci konania, ktorý sa dohodnú na používaní jazyka patentu</w:t>
      </w:r>
      <w:r w:rsidRPr="00814D3D">
        <w:rPr>
          <w:rStyle w:val="Znakapoznpodarou"/>
          <w:rFonts w:ascii="Times New Roman" w:hAnsi="Times New Roman" w:cs="Times New Roman"/>
          <w:sz w:val="24"/>
          <w:szCs w:val="24"/>
        </w:rPr>
        <w:footnoteReference w:id="143"/>
      </w:r>
    </w:p>
    <w:p w:rsidR="00E27A35" w:rsidRPr="00814D3D" w:rsidRDefault="0083412F" w:rsidP="00036F2E">
      <w:pPr>
        <w:pStyle w:val="Odstavecseseznamem"/>
        <w:numPr>
          <w:ilvl w:val="0"/>
          <w:numId w:val="3"/>
        </w:numPr>
        <w:spacing w:after="120" w:line="360" w:lineRule="auto"/>
        <w:jc w:val="both"/>
      </w:pPr>
      <w:r w:rsidRPr="00814D3D">
        <w:rPr>
          <w:rFonts w:ascii="Times New Roman" w:hAnsi="Times New Roman" w:cs="Times New Roman"/>
          <w:sz w:val="24"/>
          <w:szCs w:val="24"/>
        </w:rPr>
        <w:t>príslušný senát, ktorý k rozhodnutiu potrebuje súhlas účastníkov konania</w:t>
      </w:r>
    </w:p>
    <w:p w:rsidR="00E27A35" w:rsidRPr="00814D3D" w:rsidRDefault="0083412F" w:rsidP="00036F2E">
      <w:pPr>
        <w:pStyle w:val="Standard"/>
        <w:spacing w:after="0" w:line="360" w:lineRule="auto"/>
        <w:ind w:left="708"/>
        <w:jc w:val="both"/>
      </w:pPr>
      <w:r w:rsidRPr="00814D3D">
        <w:rPr>
          <w:rFonts w:ascii="Times New Roman" w:hAnsi="Times New Roman" w:cs="Times New Roman"/>
          <w:sz w:val="24"/>
          <w:szCs w:val="24"/>
        </w:rPr>
        <w:t>Subjekty, ktoré dovoľujú použiť určitý jazyk v konaní, sú:</w:t>
      </w:r>
    </w:p>
    <w:p w:rsidR="00E27A35" w:rsidRPr="00814D3D" w:rsidRDefault="0083412F" w:rsidP="00036F2E">
      <w:pPr>
        <w:pStyle w:val="Odstavecseseznamem"/>
        <w:numPr>
          <w:ilvl w:val="0"/>
          <w:numId w:val="15"/>
        </w:numPr>
        <w:spacing w:before="120" w:after="0" w:line="360" w:lineRule="auto"/>
        <w:jc w:val="both"/>
      </w:pPr>
      <w:r w:rsidRPr="00814D3D">
        <w:rPr>
          <w:rFonts w:ascii="Times New Roman" w:hAnsi="Times New Roman" w:cs="Times New Roman"/>
          <w:sz w:val="24"/>
          <w:szCs w:val="24"/>
        </w:rPr>
        <w:t>už pred začatím akéhokoľvek konania vedeného miestnou divíziou rozhodli všetky signatárske štáty Dohody, keďže prijatím textu Dohody sa zaviazali, že všeobecne používaným jazykom bude úradný jazyk EÚ, ktorý je úradným jazykom zmluvného členského štátu, v ktorom sa príslušná MD nachádza</w:t>
      </w:r>
      <w:r w:rsidRPr="00814D3D">
        <w:rPr>
          <w:rStyle w:val="Znakapoznpodarou"/>
          <w:rFonts w:ascii="Times New Roman" w:hAnsi="Times New Roman" w:cs="Times New Roman"/>
          <w:sz w:val="24"/>
          <w:szCs w:val="24"/>
        </w:rPr>
        <w:footnoteReference w:id="144"/>
      </w:r>
    </w:p>
    <w:p w:rsidR="00E27A35" w:rsidRPr="00814D3D" w:rsidRDefault="0083412F" w:rsidP="00036F2E">
      <w:pPr>
        <w:pStyle w:val="Odstavecseseznamem"/>
        <w:numPr>
          <w:ilvl w:val="0"/>
          <w:numId w:val="4"/>
        </w:numPr>
        <w:spacing w:after="0" w:line="360" w:lineRule="auto"/>
        <w:jc w:val="both"/>
      </w:pPr>
      <w:r w:rsidRPr="00814D3D">
        <w:rPr>
          <w:rFonts w:ascii="Times New Roman" w:hAnsi="Times New Roman" w:cs="Times New Roman"/>
          <w:sz w:val="24"/>
          <w:szCs w:val="24"/>
        </w:rPr>
        <w:t xml:space="preserve">už pred začatím akéhokoľvek konania vedeného miestnou divíziou rozhodne správny výbor na žiadosť zmluvného členského štátu, ktorý </w:t>
      </w:r>
      <w:r w:rsidRPr="00814D3D">
        <w:rPr>
          <w:rFonts w:ascii="Times New Roman" w:hAnsi="Times New Roman" w:cs="Times New Roman"/>
          <w:sz w:val="24"/>
          <w:szCs w:val="24"/>
        </w:rPr>
        <w:lastRenderedPageBreak/>
        <w:t>zriaďuje miestnu divíziu, keďže Dohoda zmluvnému členskému štátu umožňuje, aby určil úradný jazyk</w:t>
      </w:r>
      <w:r w:rsidRPr="00814D3D">
        <w:rPr>
          <w:rStyle w:val="Znakapoznpodarou"/>
          <w:rFonts w:ascii="Times New Roman" w:hAnsi="Times New Roman" w:cs="Times New Roman"/>
          <w:sz w:val="24"/>
          <w:szCs w:val="24"/>
        </w:rPr>
        <w:footnoteReference w:id="145"/>
      </w:r>
    </w:p>
    <w:p w:rsidR="00E27A35" w:rsidRPr="00814D3D" w:rsidRDefault="0083412F" w:rsidP="00036F2E">
      <w:pPr>
        <w:pStyle w:val="Odstavecseseznamem"/>
        <w:numPr>
          <w:ilvl w:val="0"/>
          <w:numId w:val="4"/>
        </w:numPr>
        <w:spacing w:after="0" w:line="360" w:lineRule="auto"/>
        <w:jc w:val="both"/>
      </w:pPr>
      <w:r w:rsidRPr="00814D3D">
        <w:rPr>
          <w:rFonts w:ascii="Times New Roman" w:hAnsi="Times New Roman" w:cs="Times New Roman"/>
          <w:sz w:val="24"/>
          <w:szCs w:val="24"/>
        </w:rPr>
        <w:t>príslušný senát po dohode účastníkov konania</w:t>
      </w:r>
      <w:r w:rsidRPr="00814D3D">
        <w:rPr>
          <w:rStyle w:val="Znakapoznpodarou"/>
          <w:rFonts w:ascii="Times New Roman" w:hAnsi="Times New Roman" w:cs="Times New Roman"/>
          <w:sz w:val="24"/>
          <w:szCs w:val="24"/>
        </w:rPr>
        <w:footnoteReference w:id="146"/>
      </w:r>
      <w:r w:rsidRPr="00814D3D">
        <w:rPr>
          <w:rFonts w:ascii="Times New Roman" w:hAnsi="Times New Roman" w:cs="Times New Roman"/>
          <w:sz w:val="24"/>
          <w:szCs w:val="24"/>
        </w:rPr>
        <w:t xml:space="preserve"> alebo bez návrhu, ale so súhlasom účastníkov konania</w:t>
      </w:r>
      <w:r w:rsidRPr="00814D3D">
        <w:rPr>
          <w:rStyle w:val="Znakapoznpodarou"/>
          <w:rFonts w:ascii="Times New Roman" w:hAnsi="Times New Roman" w:cs="Times New Roman"/>
          <w:sz w:val="24"/>
          <w:szCs w:val="24"/>
        </w:rPr>
        <w:footnoteReference w:id="147"/>
      </w:r>
      <w:r w:rsidRPr="00814D3D">
        <w:rPr>
          <w:rFonts w:ascii="Times New Roman" w:hAnsi="Times New Roman" w:cs="Times New Roman"/>
          <w:sz w:val="24"/>
          <w:szCs w:val="24"/>
        </w:rPr>
        <w:t>; v prípade, že senát dohodu účastníkov konania neschváli, môžu požiadať, aby bola vec postúpená miestnej divízii</w:t>
      </w:r>
    </w:p>
    <w:p w:rsidR="00E27A35" w:rsidRPr="00814D3D" w:rsidRDefault="0083412F" w:rsidP="00036F2E">
      <w:pPr>
        <w:pStyle w:val="Odstavecseseznamem"/>
        <w:numPr>
          <w:ilvl w:val="0"/>
          <w:numId w:val="4"/>
        </w:numPr>
        <w:spacing w:after="120" w:line="360" w:lineRule="auto"/>
        <w:jc w:val="both"/>
      </w:pPr>
      <w:r w:rsidRPr="00814D3D">
        <w:rPr>
          <w:rFonts w:ascii="Times New Roman" w:hAnsi="Times New Roman" w:cs="Times New Roman"/>
          <w:sz w:val="24"/>
          <w:szCs w:val="24"/>
        </w:rPr>
        <w:t>predseda Súdu prvého stupňa</w:t>
      </w:r>
      <w:r w:rsidRPr="00814D3D">
        <w:rPr>
          <w:rStyle w:val="Znakapoznpodarou"/>
          <w:rFonts w:ascii="Times New Roman" w:hAnsi="Times New Roman" w:cs="Times New Roman"/>
          <w:sz w:val="24"/>
          <w:szCs w:val="24"/>
        </w:rPr>
        <w:footnoteReference w:id="148"/>
      </w:r>
    </w:p>
    <w:p w:rsidR="00E27A35" w:rsidRPr="00814D3D" w:rsidRDefault="0083412F" w:rsidP="00036F2E">
      <w:pPr>
        <w:pStyle w:val="Odstavecseseznamem"/>
        <w:spacing w:after="120" w:line="360" w:lineRule="auto"/>
        <w:ind w:left="0"/>
        <w:jc w:val="both"/>
      </w:pPr>
      <w:r w:rsidRPr="00814D3D">
        <w:rPr>
          <w:rFonts w:ascii="Times New Roman" w:hAnsi="Times New Roman" w:cs="Times New Roman"/>
          <w:sz w:val="24"/>
          <w:szCs w:val="24"/>
        </w:rPr>
        <w:t>Jazykové režimy podľa čl. 49</w:t>
      </w:r>
      <w:r w:rsidR="005165F8">
        <w:rPr>
          <w:rFonts w:ascii="Times New Roman" w:hAnsi="Times New Roman" w:cs="Times New Roman"/>
          <w:sz w:val="24"/>
          <w:szCs w:val="24"/>
        </w:rPr>
        <w:t xml:space="preserve"> Dohody</w:t>
      </w:r>
      <w:r w:rsidRPr="00814D3D">
        <w:rPr>
          <w:rFonts w:ascii="Times New Roman" w:hAnsi="Times New Roman" w:cs="Times New Roman"/>
          <w:sz w:val="24"/>
          <w:szCs w:val="24"/>
        </w:rPr>
        <w:t>:</w:t>
      </w:r>
    </w:p>
    <w:tbl>
      <w:tblPr>
        <w:tblW w:w="9073" w:type="dxa"/>
        <w:tblInd w:w="1" w:type="dxa"/>
        <w:tblLayout w:type="fixed"/>
        <w:tblCellMar>
          <w:left w:w="10" w:type="dxa"/>
          <w:right w:w="10" w:type="dxa"/>
        </w:tblCellMar>
        <w:tblLook w:val="04A0" w:firstRow="1" w:lastRow="0" w:firstColumn="1" w:lastColumn="0" w:noHBand="0" w:noVBand="1"/>
      </w:tblPr>
      <w:tblGrid>
        <w:gridCol w:w="1916"/>
        <w:gridCol w:w="2806"/>
        <w:gridCol w:w="1798"/>
        <w:gridCol w:w="2553"/>
      </w:tblGrid>
      <w:tr w:rsidR="00E27A35" w:rsidRPr="00814D3D">
        <w:tc>
          <w:tcPr>
            <w:tcW w:w="1915" w:type="dxa"/>
            <w:tcBorders>
              <w:top w:val="single" w:sz="2" w:space="0" w:color="000001"/>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b/>
                <w:bCs/>
                <w:sz w:val="20"/>
                <w:szCs w:val="20"/>
              </w:rPr>
              <w:t>Relevantné ustanovenie čl. 49</w:t>
            </w:r>
          </w:p>
        </w:tc>
        <w:tc>
          <w:tcPr>
            <w:tcW w:w="2806" w:type="dxa"/>
            <w:tcBorders>
              <w:top w:val="single" w:sz="2" w:space="0" w:color="000001"/>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b/>
                <w:bCs/>
                <w:sz w:val="20"/>
                <w:szCs w:val="20"/>
              </w:rPr>
              <w:t>JAZYK KONANIA NA MIESTNEJ DIVÍZII</w:t>
            </w:r>
          </w:p>
        </w:tc>
        <w:tc>
          <w:tcPr>
            <w:tcW w:w="1798" w:type="dxa"/>
            <w:tcBorders>
              <w:top w:val="single" w:sz="2" w:space="0" w:color="000001"/>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b/>
                <w:bCs/>
                <w:sz w:val="20"/>
                <w:szCs w:val="20"/>
              </w:rPr>
              <w:t>NAVRHOVATEĽ</w:t>
            </w:r>
          </w:p>
        </w:tc>
        <w:tc>
          <w:tcPr>
            <w:tcW w:w="2553" w:type="dxa"/>
            <w:tcBorders>
              <w:top w:val="single" w:sz="2" w:space="0" w:color="000001"/>
              <w:left w:val="single" w:sz="2" w:space="0" w:color="000001"/>
              <w:bottom w:val="single" w:sz="2" w:space="0" w:color="000001"/>
              <w:right w:val="single" w:sz="2" w:space="0" w:color="000001"/>
            </w:tcBorders>
            <w:shd w:val="clear" w:color="auto" w:fill="FFFFFF"/>
            <w:tcMar>
              <w:top w:w="55" w:type="dxa"/>
              <w:left w:w="42" w:type="dxa"/>
              <w:bottom w:w="55" w:type="dxa"/>
              <w:right w:w="55" w:type="dxa"/>
            </w:tcMar>
            <w:vAlign w:val="bottom"/>
          </w:tcPr>
          <w:p w:rsidR="00E27A35" w:rsidRPr="00814D3D" w:rsidRDefault="0083412F" w:rsidP="00036F2E">
            <w:pPr>
              <w:pStyle w:val="TableContents"/>
              <w:spacing w:after="0" w:line="105" w:lineRule="atLeast"/>
              <w:jc w:val="center"/>
            </w:pPr>
            <w:r w:rsidRPr="00814D3D">
              <w:rPr>
                <w:rFonts w:ascii="Times New Roman" w:hAnsi="Times New Roman"/>
                <w:b/>
                <w:bCs/>
                <w:sz w:val="20"/>
                <w:szCs w:val="20"/>
              </w:rPr>
              <w:t>SUBJEKT, KTORÝ DOVOĽUJE POUŽIŤ JAZYK V KONANÍ</w:t>
            </w:r>
          </w:p>
        </w:tc>
      </w:tr>
      <w:tr w:rsidR="00E27A35" w:rsidRPr="00814D3D">
        <w:tc>
          <w:tcPr>
            <w:tcW w:w="1915" w:type="dxa"/>
            <w:tcBorders>
              <w:left w:val="single" w:sz="2" w:space="0" w:color="000001"/>
              <w:bottom w:val="single" w:sz="2" w:space="0" w:color="000001"/>
            </w:tcBorders>
            <w:shd w:val="clear" w:color="auto" w:fill="FFFFFF"/>
            <w:tcMar>
              <w:top w:w="55" w:type="dxa"/>
              <w:left w:w="42" w:type="dxa"/>
              <w:bottom w:w="55" w:type="dxa"/>
              <w:right w:w="55" w:type="dxa"/>
            </w:tcMar>
            <w:vAlign w:val="center"/>
          </w:tcPr>
          <w:p w:rsidR="00E27A35" w:rsidRPr="00814D3D" w:rsidRDefault="007E7E1E" w:rsidP="00036F2E">
            <w:pPr>
              <w:pStyle w:val="TableContents"/>
              <w:spacing w:after="0" w:line="105" w:lineRule="atLeast"/>
              <w:jc w:val="center"/>
            </w:pPr>
            <w:r>
              <w:rPr>
                <w:rFonts w:ascii="Times New Roman" w:hAnsi="Times New Roman"/>
                <w:sz w:val="20"/>
                <w:szCs w:val="20"/>
              </w:rPr>
              <w:t>ods.</w:t>
            </w:r>
            <w:r w:rsidR="0083412F" w:rsidRPr="00814D3D">
              <w:rPr>
                <w:rFonts w:ascii="Times New Roman" w:hAnsi="Times New Roman"/>
                <w:sz w:val="20"/>
                <w:szCs w:val="20"/>
              </w:rPr>
              <w:t xml:space="preserve"> 1</w:t>
            </w:r>
          </w:p>
        </w:tc>
        <w:tc>
          <w:tcPr>
            <w:tcW w:w="2806"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cs="Times New Roman"/>
                <w:sz w:val="20"/>
                <w:szCs w:val="20"/>
              </w:rPr>
              <w:t>úradné jazyky EÚ, ktorý je úradným jazykom zmluvného členského štátu, v ktorom sa príslušná miestna divízia nachádza</w:t>
            </w:r>
          </w:p>
        </w:tc>
        <w:tc>
          <w:tcPr>
            <w:tcW w:w="1798"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subjekt, ktorý podáva návrh</w:t>
            </w:r>
          </w:p>
        </w:tc>
        <w:tc>
          <w:tcPr>
            <w:tcW w:w="2553" w:type="dxa"/>
            <w:tcBorders>
              <w:left w:val="single" w:sz="2" w:space="0" w:color="000001"/>
              <w:bottom w:val="single" w:sz="2" w:space="0" w:color="000001"/>
              <w:right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rozhodnuté už pred konaním, všetky zmluvné členské štáty pri schvaľovaní textu Dohody (pred jej podpisom a ratifikáciou)</w:t>
            </w:r>
          </w:p>
        </w:tc>
      </w:tr>
      <w:tr w:rsidR="00E27A35" w:rsidRPr="00814D3D">
        <w:tc>
          <w:tcPr>
            <w:tcW w:w="1915" w:type="dxa"/>
            <w:tcBorders>
              <w:left w:val="single" w:sz="2" w:space="0" w:color="000001"/>
              <w:bottom w:val="single" w:sz="2" w:space="0" w:color="000001"/>
            </w:tcBorders>
            <w:shd w:val="clear" w:color="auto" w:fill="FFFFFF"/>
            <w:tcMar>
              <w:top w:w="55" w:type="dxa"/>
              <w:left w:w="42" w:type="dxa"/>
              <w:bottom w:w="55" w:type="dxa"/>
              <w:right w:w="55" w:type="dxa"/>
            </w:tcMar>
            <w:vAlign w:val="center"/>
          </w:tcPr>
          <w:p w:rsidR="00E27A35" w:rsidRPr="00814D3D" w:rsidRDefault="007E7E1E" w:rsidP="00036F2E">
            <w:pPr>
              <w:pStyle w:val="TableContents"/>
              <w:spacing w:after="0" w:line="105" w:lineRule="atLeast"/>
              <w:jc w:val="center"/>
            </w:pPr>
            <w:r>
              <w:rPr>
                <w:rFonts w:ascii="Times New Roman" w:hAnsi="Times New Roman"/>
                <w:sz w:val="20"/>
                <w:szCs w:val="20"/>
              </w:rPr>
              <w:t>ods.</w:t>
            </w:r>
            <w:r w:rsidR="0083412F" w:rsidRPr="00814D3D">
              <w:rPr>
                <w:rFonts w:ascii="Times New Roman" w:hAnsi="Times New Roman"/>
                <w:sz w:val="20"/>
                <w:szCs w:val="20"/>
              </w:rPr>
              <w:t xml:space="preserve"> 2</w:t>
            </w:r>
          </w:p>
        </w:tc>
        <w:tc>
          <w:tcPr>
            <w:tcW w:w="2806"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úradné jazyky EPO</w:t>
            </w:r>
          </w:p>
        </w:tc>
        <w:tc>
          <w:tcPr>
            <w:tcW w:w="1798"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subjekt, ktorý podáva návrh</w:t>
            </w:r>
          </w:p>
        </w:tc>
        <w:tc>
          <w:tcPr>
            <w:tcW w:w="2553" w:type="dxa"/>
            <w:tcBorders>
              <w:left w:val="single" w:sz="2" w:space="0" w:color="000001"/>
              <w:bottom w:val="single" w:sz="2" w:space="0" w:color="000001"/>
              <w:right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rozhodnuté už pred konaním, správny výbor na žiadosť zriaďovateľa miest. div.</w:t>
            </w:r>
          </w:p>
        </w:tc>
      </w:tr>
      <w:tr w:rsidR="00E27A35" w:rsidRPr="00814D3D">
        <w:tc>
          <w:tcPr>
            <w:tcW w:w="1915" w:type="dxa"/>
            <w:tcBorders>
              <w:left w:val="single" w:sz="2" w:space="0" w:color="000001"/>
              <w:bottom w:val="single" w:sz="2" w:space="0" w:color="000001"/>
            </w:tcBorders>
            <w:shd w:val="clear" w:color="auto" w:fill="FFFFFF"/>
            <w:tcMar>
              <w:top w:w="55" w:type="dxa"/>
              <w:left w:w="42" w:type="dxa"/>
              <w:bottom w:w="55" w:type="dxa"/>
              <w:right w:w="55" w:type="dxa"/>
            </w:tcMar>
            <w:vAlign w:val="center"/>
          </w:tcPr>
          <w:p w:rsidR="00E27A35" w:rsidRPr="00814D3D" w:rsidRDefault="007E7E1E" w:rsidP="00036F2E">
            <w:pPr>
              <w:pStyle w:val="TableContents"/>
              <w:spacing w:after="0" w:line="105" w:lineRule="atLeast"/>
              <w:jc w:val="center"/>
            </w:pPr>
            <w:r>
              <w:rPr>
                <w:rFonts w:ascii="Times New Roman" w:hAnsi="Times New Roman"/>
                <w:sz w:val="20"/>
                <w:szCs w:val="20"/>
              </w:rPr>
              <w:t>ods.</w:t>
            </w:r>
            <w:r w:rsidR="0083412F" w:rsidRPr="00814D3D">
              <w:rPr>
                <w:rFonts w:ascii="Times New Roman" w:hAnsi="Times New Roman"/>
                <w:sz w:val="20"/>
                <w:szCs w:val="20"/>
              </w:rPr>
              <w:t xml:space="preserve"> 3</w:t>
            </w:r>
          </w:p>
        </w:tc>
        <w:tc>
          <w:tcPr>
            <w:tcW w:w="2806"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jazyk, v ktorom bol patent  udelený</w:t>
            </w:r>
          </w:p>
        </w:tc>
        <w:tc>
          <w:tcPr>
            <w:tcW w:w="1798"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účastníci konania</w:t>
            </w:r>
          </w:p>
        </w:tc>
        <w:tc>
          <w:tcPr>
            <w:tcW w:w="2553" w:type="dxa"/>
            <w:tcBorders>
              <w:left w:val="single" w:sz="2" w:space="0" w:color="000001"/>
              <w:bottom w:val="single" w:sz="2" w:space="0" w:color="000001"/>
              <w:right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senát miest. div.</w:t>
            </w:r>
          </w:p>
        </w:tc>
      </w:tr>
      <w:tr w:rsidR="00E27A35" w:rsidRPr="00814D3D">
        <w:trPr>
          <w:trHeight w:val="1004"/>
        </w:trPr>
        <w:tc>
          <w:tcPr>
            <w:tcW w:w="1915" w:type="dxa"/>
            <w:tcBorders>
              <w:left w:val="single" w:sz="2" w:space="0" w:color="000001"/>
              <w:bottom w:val="single" w:sz="2" w:space="0" w:color="000001"/>
            </w:tcBorders>
            <w:shd w:val="clear" w:color="auto" w:fill="FFFFFF"/>
            <w:tcMar>
              <w:top w:w="55" w:type="dxa"/>
              <w:left w:w="42" w:type="dxa"/>
              <w:bottom w:w="55" w:type="dxa"/>
              <w:right w:w="55" w:type="dxa"/>
            </w:tcMar>
            <w:vAlign w:val="center"/>
          </w:tcPr>
          <w:p w:rsidR="00E27A35" w:rsidRPr="00814D3D" w:rsidRDefault="007E7E1E" w:rsidP="00036F2E">
            <w:pPr>
              <w:pStyle w:val="TableContents"/>
              <w:spacing w:after="0" w:line="105" w:lineRule="atLeast"/>
              <w:jc w:val="center"/>
            </w:pPr>
            <w:r>
              <w:rPr>
                <w:rFonts w:ascii="Times New Roman" w:hAnsi="Times New Roman"/>
                <w:sz w:val="20"/>
                <w:szCs w:val="20"/>
              </w:rPr>
              <w:t>ods.</w:t>
            </w:r>
            <w:r w:rsidR="0083412F" w:rsidRPr="00814D3D">
              <w:rPr>
                <w:rFonts w:ascii="Times New Roman" w:hAnsi="Times New Roman"/>
                <w:sz w:val="20"/>
                <w:szCs w:val="20"/>
              </w:rPr>
              <w:t xml:space="preserve"> 4</w:t>
            </w:r>
          </w:p>
        </w:tc>
        <w:tc>
          <w:tcPr>
            <w:tcW w:w="2806"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jazyk, v ktorom bol patent udelený</w:t>
            </w:r>
          </w:p>
        </w:tc>
        <w:tc>
          <w:tcPr>
            <w:tcW w:w="1798"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senát miest. div.</w:t>
            </w:r>
          </w:p>
        </w:tc>
        <w:tc>
          <w:tcPr>
            <w:tcW w:w="2553" w:type="dxa"/>
            <w:tcBorders>
              <w:left w:val="single" w:sz="2" w:space="0" w:color="000001"/>
              <w:bottom w:val="single" w:sz="2" w:space="0" w:color="000001"/>
              <w:right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senát miest. div., ale potrebuje súhlas účastníkov konania</w:t>
            </w:r>
          </w:p>
        </w:tc>
      </w:tr>
      <w:tr w:rsidR="00E27A35" w:rsidRPr="00814D3D">
        <w:tc>
          <w:tcPr>
            <w:tcW w:w="1915" w:type="dxa"/>
            <w:tcBorders>
              <w:left w:val="single" w:sz="2" w:space="0" w:color="000001"/>
              <w:bottom w:val="single" w:sz="2" w:space="0" w:color="000001"/>
            </w:tcBorders>
            <w:shd w:val="clear" w:color="auto" w:fill="FFFFFF"/>
            <w:tcMar>
              <w:top w:w="55" w:type="dxa"/>
              <w:left w:w="42" w:type="dxa"/>
              <w:bottom w:w="55" w:type="dxa"/>
              <w:right w:w="55" w:type="dxa"/>
            </w:tcMar>
            <w:vAlign w:val="center"/>
          </w:tcPr>
          <w:p w:rsidR="00E27A35" w:rsidRPr="00814D3D" w:rsidRDefault="007E7E1E" w:rsidP="00036F2E">
            <w:pPr>
              <w:pStyle w:val="TableContents"/>
              <w:spacing w:after="0" w:line="105" w:lineRule="atLeast"/>
              <w:jc w:val="center"/>
            </w:pPr>
            <w:r>
              <w:rPr>
                <w:rFonts w:ascii="Times New Roman" w:hAnsi="Times New Roman"/>
                <w:sz w:val="20"/>
                <w:szCs w:val="20"/>
              </w:rPr>
              <w:t>ods.</w:t>
            </w:r>
            <w:r w:rsidR="0083412F" w:rsidRPr="00814D3D">
              <w:rPr>
                <w:rFonts w:ascii="Times New Roman" w:hAnsi="Times New Roman"/>
                <w:sz w:val="20"/>
                <w:szCs w:val="20"/>
              </w:rPr>
              <w:t xml:space="preserve"> 5</w:t>
            </w:r>
          </w:p>
        </w:tc>
        <w:tc>
          <w:tcPr>
            <w:tcW w:w="2806"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jazyk, v ktorom bol patent udelený</w:t>
            </w:r>
          </w:p>
        </w:tc>
        <w:tc>
          <w:tcPr>
            <w:tcW w:w="1798" w:type="dxa"/>
            <w:tcBorders>
              <w:left w:val="single" w:sz="2" w:space="0" w:color="000001"/>
              <w:bottom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účastník konania</w:t>
            </w:r>
          </w:p>
        </w:tc>
        <w:tc>
          <w:tcPr>
            <w:tcW w:w="2553" w:type="dxa"/>
            <w:tcBorders>
              <w:left w:val="single" w:sz="2" w:space="0" w:color="000001"/>
              <w:bottom w:val="single" w:sz="2" w:space="0" w:color="000001"/>
              <w:right w:val="single" w:sz="2" w:space="0" w:color="000001"/>
            </w:tcBorders>
            <w:shd w:val="clear" w:color="auto" w:fill="FFFFFF"/>
            <w:tcMar>
              <w:top w:w="55" w:type="dxa"/>
              <w:left w:w="42" w:type="dxa"/>
              <w:bottom w:w="55" w:type="dxa"/>
              <w:right w:w="55" w:type="dxa"/>
            </w:tcMar>
          </w:tcPr>
          <w:p w:rsidR="00E27A35" w:rsidRPr="00814D3D" w:rsidRDefault="0083412F" w:rsidP="00036F2E">
            <w:pPr>
              <w:pStyle w:val="TableContents"/>
              <w:spacing w:after="0" w:line="105" w:lineRule="atLeast"/>
              <w:jc w:val="center"/>
            </w:pPr>
            <w:r w:rsidRPr="00814D3D">
              <w:rPr>
                <w:rFonts w:ascii="Times New Roman" w:hAnsi="Times New Roman"/>
                <w:sz w:val="20"/>
                <w:szCs w:val="20"/>
              </w:rPr>
              <w:t>predseda Súdu prvého stupňa</w:t>
            </w:r>
          </w:p>
        </w:tc>
      </w:tr>
    </w:tbl>
    <w:p w:rsidR="00E27A35" w:rsidRPr="00814D3D" w:rsidRDefault="0083412F" w:rsidP="00036F2E">
      <w:pPr>
        <w:pStyle w:val="Standard"/>
        <w:spacing w:before="227" w:after="0" w:line="360" w:lineRule="auto"/>
        <w:jc w:val="both"/>
      </w:pPr>
      <w:r w:rsidRPr="00814D3D">
        <w:rPr>
          <w:rFonts w:ascii="Times New Roman" w:hAnsi="Times New Roman" w:cs="Times New Roman"/>
          <w:sz w:val="24"/>
          <w:szCs w:val="24"/>
        </w:rPr>
        <w:tab/>
        <w:t>Kritérium subjektu, ktorý rozhoduje o jazyku konania považujem za dôležité z dôvodu možnosti dispozície s jazykom súdneho konania. Z pohľadu účastníka súdneho konania to predstavuje príležitosť vylepšiť si svoje postavenie znížením vlastných nákladov alebo zvýšením nákladov protistrany. V Dohode</w:t>
      </w:r>
      <w:r w:rsidRPr="00814D3D">
        <w:rPr>
          <w:rStyle w:val="Znakapoznpodarou"/>
          <w:rFonts w:ascii="Times New Roman" w:hAnsi="Times New Roman" w:cs="Times New Roman"/>
          <w:sz w:val="24"/>
          <w:szCs w:val="24"/>
        </w:rPr>
        <w:footnoteReference w:id="149"/>
      </w:r>
      <w:r w:rsidRPr="00814D3D">
        <w:rPr>
          <w:rFonts w:ascii="Times New Roman" w:hAnsi="Times New Roman" w:cs="Times New Roman"/>
          <w:sz w:val="24"/>
          <w:szCs w:val="24"/>
        </w:rPr>
        <w:t xml:space="preserve"> je zakotvená čiastočná </w:t>
      </w:r>
      <w:r w:rsidRPr="00814D3D">
        <w:rPr>
          <w:rFonts w:ascii="Times New Roman" w:hAnsi="Times New Roman" w:cs="Times New Roman"/>
          <w:sz w:val="24"/>
          <w:szCs w:val="24"/>
        </w:rPr>
        <w:lastRenderedPageBreak/>
        <w:t>ochrana protistrany pred úmyselným zvyšovaním jej nákladov. Túto ochranu predstavuje podmienka vzájomnej dohody</w:t>
      </w:r>
      <w:r w:rsidRPr="00814D3D">
        <w:rPr>
          <w:rStyle w:val="Znakapoznpodarou"/>
          <w:rFonts w:ascii="Times New Roman" w:hAnsi="Times New Roman" w:cs="Times New Roman"/>
          <w:sz w:val="24"/>
          <w:szCs w:val="24"/>
        </w:rPr>
        <w:footnoteReference w:id="150"/>
      </w:r>
      <w:r w:rsidRPr="00814D3D">
        <w:rPr>
          <w:rFonts w:ascii="Times New Roman" w:hAnsi="Times New Roman" w:cs="Times New Roman"/>
          <w:sz w:val="24"/>
          <w:szCs w:val="24"/>
        </w:rPr>
        <w:t xml:space="preserve"> účastníkov konania, ktorá zabraňuje jednej zo strán presadiť. Taktiež k tejto ochrane radím súhlas účastníkov konania</w:t>
      </w:r>
      <w:r w:rsidRPr="00814D3D">
        <w:rPr>
          <w:rStyle w:val="Znakapoznpodarou"/>
          <w:rFonts w:ascii="Times New Roman" w:hAnsi="Times New Roman" w:cs="Times New Roman"/>
          <w:sz w:val="24"/>
          <w:szCs w:val="24"/>
        </w:rPr>
        <w:footnoteReference w:id="151"/>
      </w:r>
      <w:r w:rsidRPr="00814D3D">
        <w:rPr>
          <w:rFonts w:ascii="Times New Roman" w:hAnsi="Times New Roman" w:cs="Times New Roman"/>
          <w:sz w:val="24"/>
          <w:szCs w:val="24"/>
        </w:rPr>
        <w:t xml:space="preserve">, čo de </w:t>
      </w:r>
      <w:proofErr w:type="spellStart"/>
      <w:r w:rsidRPr="00814D3D">
        <w:rPr>
          <w:rFonts w:ascii="Times New Roman" w:hAnsi="Times New Roman" w:cs="Times New Roman"/>
          <w:sz w:val="24"/>
          <w:szCs w:val="24"/>
        </w:rPr>
        <w:t>facto</w:t>
      </w:r>
      <w:proofErr w:type="spellEnd"/>
      <w:r w:rsidRPr="00814D3D">
        <w:rPr>
          <w:rFonts w:ascii="Times New Roman" w:hAnsi="Times New Roman" w:cs="Times New Roman"/>
          <w:sz w:val="24"/>
          <w:szCs w:val="24"/>
        </w:rPr>
        <w:t xml:space="preserve"> poskytuje rovnakú mieru ochrany ako zmienená vzájomná dohoda, s tým rozdielom, že aktívna legitimácia prináleží súdu. Za najmenšiu mieru ochrany považujem ochranu upravenú v poslednom odseku</w:t>
      </w:r>
      <w:r w:rsidRPr="00814D3D">
        <w:rPr>
          <w:rStyle w:val="Znakapoznpodarou"/>
          <w:rFonts w:ascii="Times New Roman" w:hAnsi="Times New Roman" w:cs="Times New Roman"/>
          <w:sz w:val="24"/>
          <w:szCs w:val="24"/>
        </w:rPr>
        <w:footnoteReference w:id="152"/>
      </w:r>
      <w:r w:rsidRPr="00814D3D">
        <w:rPr>
          <w:rFonts w:ascii="Times New Roman" w:hAnsi="Times New Roman" w:cs="Times New Roman"/>
          <w:sz w:val="24"/>
          <w:szCs w:val="24"/>
        </w:rPr>
        <w:t xml:space="preserve">, ktorá umožňuje sudcovi, ktorý uplatní dôvod spravodlivosti a po zohľadnení všetkých relevantných skutočností, rozhodnúť o použití jazyka patentu ako jazyka konania aj napriek nesúhlasu protistrany. Podľa môjho názoru uvedená ochrana do značnej miery vylúči svojvoľné poškodzovanie druhej strany v rámci jednej miestnej divízie. Táto ochrana sa bude dať obísť </w:t>
      </w:r>
      <w:proofErr w:type="spellStart"/>
      <w:r w:rsidRPr="00814D3D">
        <w:rPr>
          <w:rFonts w:ascii="Times New Roman" w:hAnsi="Times New Roman" w:cs="Times New Roman"/>
          <w:sz w:val="24"/>
          <w:szCs w:val="24"/>
        </w:rPr>
        <w:t>forum</w:t>
      </w:r>
      <w:proofErr w:type="spellEnd"/>
      <w:r w:rsidRPr="00814D3D">
        <w:rPr>
          <w:rFonts w:ascii="Times New Roman" w:hAnsi="Times New Roman" w:cs="Times New Roman"/>
          <w:sz w:val="24"/>
          <w:szCs w:val="24"/>
        </w:rPr>
        <w:t xml:space="preserve"> </w:t>
      </w:r>
      <w:proofErr w:type="spellStart"/>
      <w:r w:rsidRPr="00814D3D">
        <w:rPr>
          <w:rFonts w:ascii="Times New Roman" w:hAnsi="Times New Roman" w:cs="Times New Roman"/>
          <w:sz w:val="24"/>
          <w:szCs w:val="24"/>
        </w:rPr>
        <w:t>shopping-om</w:t>
      </w:r>
      <w:proofErr w:type="spellEnd"/>
      <w:r w:rsidRPr="00814D3D">
        <w:rPr>
          <w:rFonts w:ascii="Times New Roman" w:hAnsi="Times New Roman" w:cs="Times New Roman"/>
          <w:sz w:val="24"/>
          <w:szCs w:val="24"/>
        </w:rPr>
        <w:t xml:space="preserve">, </w:t>
      </w:r>
      <w:r w:rsidR="00AF1F68">
        <w:rPr>
          <w:rFonts w:ascii="Times New Roman" w:hAnsi="Times New Roman" w:cs="Times New Roman"/>
          <w:sz w:val="24"/>
          <w:szCs w:val="24"/>
        </w:rPr>
        <w:t xml:space="preserve">napr. </w:t>
      </w:r>
      <w:r w:rsidRPr="00814D3D">
        <w:rPr>
          <w:rFonts w:ascii="Times New Roman" w:hAnsi="Times New Roman" w:cs="Times New Roman"/>
          <w:sz w:val="24"/>
          <w:szCs w:val="24"/>
        </w:rPr>
        <w:t>výberom takej divízie Jednotného patentového súdu, ktorej úradný jazyk je pre protistranu najmenej výhodný.</w:t>
      </w:r>
    </w:p>
    <w:p w:rsidR="00E27A35" w:rsidRPr="00EC1CC1" w:rsidRDefault="0083412F" w:rsidP="00EC1CC1">
      <w:pPr>
        <w:pStyle w:val="Nadpis2"/>
        <w:spacing w:before="240" w:after="240" w:line="240" w:lineRule="auto"/>
        <w:ind w:left="578" w:hanging="578"/>
        <w:rPr>
          <w:sz w:val="22"/>
        </w:rPr>
      </w:pPr>
      <w:bookmarkStart w:id="68" w:name="_Toc401787219"/>
      <w:bookmarkStart w:id="69" w:name="__RefHeading__2343_1997203482"/>
      <w:bookmarkStart w:id="70" w:name="_Toc402524225"/>
      <w:bookmarkEnd w:id="68"/>
      <w:r w:rsidRPr="00EC1CC1">
        <w:rPr>
          <w:rFonts w:cs="Times New Roman"/>
          <w:bCs/>
          <w:color w:val="00000A"/>
          <w:sz w:val="24"/>
          <w:szCs w:val="32"/>
        </w:rPr>
        <w:t>Sudcovia</w:t>
      </w:r>
      <w:bookmarkEnd w:id="69"/>
      <w:bookmarkEnd w:id="70"/>
    </w:p>
    <w:p w:rsidR="00D71177" w:rsidRPr="00814D3D" w:rsidRDefault="00D71177" w:rsidP="00D71177">
      <w:pPr>
        <w:pStyle w:val="Standard"/>
        <w:spacing w:after="0" w:line="360" w:lineRule="auto"/>
        <w:jc w:val="both"/>
      </w:pPr>
      <w:r w:rsidRPr="00814D3D">
        <w:rPr>
          <w:rFonts w:ascii="Times New Roman" w:hAnsi="Times New Roman" w:cs="Times New Roman"/>
          <w:sz w:val="24"/>
          <w:szCs w:val="24"/>
        </w:rPr>
        <w:t>Súd prvého stupňa bude rozhodovať v senátoch tvorených troma sudcami</w:t>
      </w:r>
      <w:bookmarkStart w:id="71" w:name="__DdeLink__1600_235618314"/>
      <w:bookmarkStart w:id="72" w:name="__DdeLink__2175_1679323047"/>
      <w:r w:rsidRPr="00814D3D">
        <w:rPr>
          <w:rStyle w:val="Znakapoznpodarou"/>
          <w:rFonts w:ascii="Times New Roman" w:hAnsi="Times New Roman" w:cs="Times New Roman"/>
          <w:sz w:val="24"/>
          <w:szCs w:val="24"/>
        </w:rPr>
        <w:footnoteReference w:id="153"/>
      </w:r>
      <w:bookmarkEnd w:id="71"/>
      <w:bookmarkEnd w:id="72"/>
      <w:r w:rsidRPr="00814D3D">
        <w:rPr>
          <w:rFonts w:ascii="Times New Roman" w:hAnsi="Times New Roman" w:cs="Times New Roman"/>
          <w:sz w:val="24"/>
          <w:szCs w:val="24"/>
        </w:rPr>
        <w:t>, okrem toho, keby sa dohodli účastníci konania že konanie bude viesť právnicky kvalifikovaný samosudca</w:t>
      </w:r>
      <w:r w:rsidRPr="00814D3D">
        <w:rPr>
          <w:rStyle w:val="Znakapoznpodarou"/>
          <w:rFonts w:ascii="Times New Roman" w:hAnsi="Times New Roman" w:cs="Times New Roman"/>
          <w:sz w:val="24"/>
          <w:szCs w:val="24"/>
        </w:rPr>
        <w:footnoteReference w:id="154"/>
      </w:r>
      <w:r w:rsidR="001D2909">
        <w:rPr>
          <w:rFonts w:ascii="Times New Roman" w:hAnsi="Times New Roman" w:cs="Times New Roman"/>
          <w:sz w:val="24"/>
          <w:szCs w:val="24"/>
        </w:rPr>
        <w:t>, alebo že bude k senátu pripojený technicky kvalifikovaný sudca</w:t>
      </w:r>
      <w:r w:rsidR="001D2909" w:rsidRPr="00814D3D">
        <w:rPr>
          <w:rStyle w:val="Znakapoznpodarou"/>
          <w:rFonts w:ascii="Times New Roman" w:hAnsi="Times New Roman" w:cs="Times New Roman"/>
          <w:sz w:val="24"/>
          <w:szCs w:val="24"/>
        </w:rPr>
        <w:footnoteReference w:id="155"/>
      </w:r>
      <w:r w:rsidRPr="00814D3D">
        <w:rPr>
          <w:rFonts w:ascii="Times New Roman" w:hAnsi="Times New Roman" w:cs="Times New Roman"/>
          <w:sz w:val="24"/>
          <w:szCs w:val="24"/>
        </w:rPr>
        <w:t>. Senát miestnej divízie je vždy tvorený troma právnicky kvalifikovanými sudcami. Predsedom senátu MD je vždy právnicky kvalifikovaný sudca</w:t>
      </w:r>
      <w:r w:rsidRPr="00814D3D">
        <w:rPr>
          <w:rStyle w:val="Znakapoznpodarou"/>
          <w:rFonts w:ascii="Times New Roman" w:hAnsi="Times New Roman" w:cs="Times New Roman"/>
          <w:sz w:val="24"/>
          <w:szCs w:val="24"/>
        </w:rPr>
        <w:footnoteReference w:id="156"/>
      </w:r>
      <w:r w:rsidRPr="00814D3D">
        <w:rPr>
          <w:rFonts w:ascii="Times New Roman" w:hAnsi="Times New Roman" w:cs="Times New Roman"/>
          <w:sz w:val="24"/>
          <w:szCs w:val="24"/>
        </w:rPr>
        <w:t xml:space="preserve">. K senátom miest. div. môže byť pri riešení určitých prípadoch pripojený technicky kvalifikovaný sudca, tieto situácie rozoberiem v </w:t>
      </w:r>
      <w:r>
        <w:rPr>
          <w:rFonts w:ascii="Times New Roman" w:hAnsi="Times New Roman" w:cs="Times New Roman"/>
          <w:sz w:val="24"/>
          <w:szCs w:val="24"/>
        </w:rPr>
        <w:t>oddiely</w:t>
      </w:r>
      <w:r w:rsidRPr="00814D3D">
        <w:rPr>
          <w:rFonts w:ascii="Times New Roman" w:hAnsi="Times New Roman" w:cs="Times New Roman"/>
          <w:sz w:val="24"/>
          <w:szCs w:val="24"/>
        </w:rPr>
        <w:t xml:space="preserve"> č. </w:t>
      </w:r>
      <w:r>
        <w:rPr>
          <w:rFonts w:ascii="Times New Roman" w:hAnsi="Times New Roman" w:cs="Times New Roman"/>
          <w:sz w:val="24"/>
          <w:szCs w:val="24"/>
        </w:rPr>
        <w:t>5</w:t>
      </w:r>
      <w:r w:rsidRPr="00814D3D">
        <w:rPr>
          <w:rFonts w:ascii="Times New Roman" w:hAnsi="Times New Roman" w:cs="Times New Roman"/>
          <w:sz w:val="24"/>
          <w:szCs w:val="24"/>
        </w:rPr>
        <w:t>.</w:t>
      </w:r>
      <w:r>
        <w:rPr>
          <w:rFonts w:ascii="Times New Roman" w:hAnsi="Times New Roman" w:cs="Times New Roman"/>
          <w:sz w:val="24"/>
          <w:szCs w:val="24"/>
        </w:rPr>
        <w:t>4</w:t>
      </w:r>
      <w:r w:rsidRPr="00814D3D">
        <w:rPr>
          <w:rFonts w:ascii="Times New Roman" w:hAnsi="Times New Roman" w:cs="Times New Roman"/>
          <w:sz w:val="24"/>
          <w:szCs w:val="24"/>
        </w:rPr>
        <w:t>.</w:t>
      </w:r>
      <w:r>
        <w:rPr>
          <w:rFonts w:ascii="Times New Roman" w:hAnsi="Times New Roman" w:cs="Times New Roman"/>
          <w:sz w:val="24"/>
          <w:szCs w:val="24"/>
        </w:rPr>
        <w:t>3</w:t>
      </w:r>
      <w:r w:rsidRPr="00814D3D">
        <w:rPr>
          <w:rFonts w:ascii="Times New Roman" w:hAnsi="Times New Roman" w:cs="Times New Roman"/>
          <w:sz w:val="24"/>
          <w:szCs w:val="24"/>
        </w:rPr>
        <w:t>.</w:t>
      </w:r>
    </w:p>
    <w:p w:rsidR="00D71177" w:rsidRPr="00D71177" w:rsidRDefault="00D71177" w:rsidP="00D71177">
      <w:pPr>
        <w:pStyle w:val="Nadpis3"/>
        <w:spacing w:after="240" w:line="360" w:lineRule="auto"/>
        <w:jc w:val="both"/>
        <w:rPr>
          <w:rFonts w:cs="Times New Roman"/>
          <w:b/>
          <w:sz w:val="20"/>
          <w:szCs w:val="24"/>
        </w:rPr>
      </w:pPr>
      <w:bookmarkStart w:id="73" w:name="_Toc402524226"/>
      <w:r w:rsidRPr="00D71177">
        <w:rPr>
          <w:b/>
          <w:sz w:val="24"/>
        </w:rPr>
        <w:t>Všeobecné podmienky vymenovania</w:t>
      </w:r>
      <w:r w:rsidR="00DB6E86">
        <w:rPr>
          <w:b/>
          <w:sz w:val="24"/>
        </w:rPr>
        <w:t xml:space="preserve"> do sudcovskej funkcie</w:t>
      </w:r>
      <w:bookmarkEnd w:id="73"/>
    </w:p>
    <w:p w:rsidR="00E27A35" w:rsidRPr="00814D3D" w:rsidRDefault="0083412F" w:rsidP="00036F2E">
      <w:pPr>
        <w:pStyle w:val="Textbody"/>
        <w:spacing w:after="0" w:line="360" w:lineRule="auto"/>
        <w:jc w:val="both"/>
      </w:pPr>
      <w:r w:rsidRPr="00814D3D">
        <w:rPr>
          <w:rFonts w:ascii="Times New Roman" w:hAnsi="Times New Roman" w:cs="Times New Roman"/>
          <w:sz w:val="24"/>
          <w:szCs w:val="24"/>
        </w:rPr>
        <w:t>Bez ohľadu na to, či sa jedná o technicky alebo právne kvalifikovaného sudcu, Dohoda všeobecne vyžaduje</w:t>
      </w:r>
      <w:r w:rsidRPr="00814D3D">
        <w:rPr>
          <w:rStyle w:val="Znakapoznpodarou"/>
          <w:rFonts w:ascii="Times New Roman" w:hAnsi="Times New Roman" w:cs="Times New Roman"/>
          <w:sz w:val="24"/>
          <w:szCs w:val="24"/>
        </w:rPr>
        <w:footnoteReference w:id="157"/>
      </w:r>
      <w:r w:rsidRPr="00814D3D">
        <w:rPr>
          <w:rFonts w:ascii="Times New Roman" w:hAnsi="Times New Roman" w:cs="Times New Roman"/>
          <w:sz w:val="24"/>
          <w:szCs w:val="24"/>
        </w:rPr>
        <w:t>, aby bol sudca štátnym príslušníkom zmluvného členského štátu, mal dostatočnú jazykovú výbavu, t. j. dobre ovládal min. jeden úradný jazyk EPO</w:t>
      </w:r>
      <w:r w:rsidRPr="00814D3D">
        <w:rPr>
          <w:rStyle w:val="Znakapoznpodarou"/>
          <w:rFonts w:ascii="Times New Roman" w:hAnsi="Times New Roman" w:cs="Times New Roman"/>
          <w:sz w:val="24"/>
          <w:szCs w:val="24"/>
        </w:rPr>
        <w:footnoteReference w:id="158"/>
      </w:r>
      <w:r w:rsidRPr="00814D3D">
        <w:rPr>
          <w:rFonts w:ascii="Times New Roman" w:hAnsi="Times New Roman" w:cs="Times New Roman"/>
          <w:sz w:val="24"/>
          <w:szCs w:val="24"/>
        </w:rPr>
        <w:t xml:space="preserve">, a mal </w:t>
      </w:r>
      <w:r w:rsidRPr="00814D3D">
        <w:rPr>
          <w:rFonts w:ascii="Times New Roman" w:hAnsi="Times New Roman" w:cs="Times New Roman"/>
          <w:sz w:val="24"/>
          <w:szCs w:val="24"/>
        </w:rPr>
        <w:lastRenderedPageBreak/>
        <w:t>skúsenosti v oblasti patentového sporového konania, príp. ak ich nemá, tak ich získa vzdelávaním</w:t>
      </w:r>
      <w:r w:rsidRPr="00814D3D">
        <w:rPr>
          <w:rStyle w:val="Znakapoznpodarou"/>
          <w:rFonts w:ascii="Times New Roman" w:hAnsi="Times New Roman" w:cs="Times New Roman"/>
          <w:sz w:val="24"/>
          <w:szCs w:val="24"/>
        </w:rPr>
        <w:footnoteReference w:id="159"/>
      </w:r>
      <w:r w:rsidRPr="00814D3D">
        <w:rPr>
          <w:rFonts w:ascii="Times New Roman" w:hAnsi="Times New Roman" w:cs="Times New Roman"/>
          <w:sz w:val="24"/>
          <w:szCs w:val="24"/>
        </w:rPr>
        <w:t xml:space="preserve"> organizovaným Jednotným patentovým súdom.</w:t>
      </w:r>
    </w:p>
    <w:p w:rsidR="00E27A35" w:rsidRPr="00814D3D" w:rsidRDefault="0083412F" w:rsidP="00036F2E">
      <w:pPr>
        <w:pStyle w:val="Textbody"/>
        <w:spacing w:after="0" w:line="360" w:lineRule="auto"/>
        <w:jc w:val="both"/>
      </w:pPr>
      <w:r w:rsidRPr="00814D3D">
        <w:rPr>
          <w:rFonts w:ascii="Times New Roman" w:hAnsi="Times New Roman" w:cs="Times New Roman"/>
          <w:sz w:val="24"/>
          <w:szCs w:val="24"/>
        </w:rPr>
        <w:tab/>
        <w:t xml:space="preserve">Dostatočná jazyková vybavenosť sudcov je jednou z vlastností Súdu prvého stupňa, ktorá by mohla pomôcť zamedziť zbytočným prekladom a tým dosiahnuť zníženie nákladov konaní. Podmienka ovládať aspoň jeden úradný jazyk EPO zvýhodňuje občanov z krajín, kde sú dané jazyky materinskými jazykmi, t. j. Spojeného kráľovstva, Írskej republiky, </w:t>
      </w:r>
      <w:r w:rsidR="005175A2">
        <w:rPr>
          <w:rFonts w:ascii="Times New Roman" w:hAnsi="Times New Roman" w:cs="Times New Roman"/>
          <w:sz w:val="24"/>
          <w:szCs w:val="24"/>
        </w:rPr>
        <w:t>Spolkovej republiky Nemecko</w:t>
      </w:r>
      <w:r w:rsidRPr="00814D3D">
        <w:rPr>
          <w:rFonts w:ascii="Times New Roman" w:hAnsi="Times New Roman" w:cs="Times New Roman"/>
          <w:sz w:val="24"/>
          <w:szCs w:val="24"/>
        </w:rPr>
        <w:t xml:space="preserve">, Francúzskej republiky a </w:t>
      </w:r>
      <w:proofErr w:type="spellStart"/>
      <w:r w:rsidRPr="00814D3D">
        <w:rPr>
          <w:rFonts w:ascii="Times New Roman" w:hAnsi="Times New Roman" w:cs="Times New Roman"/>
          <w:sz w:val="24"/>
          <w:szCs w:val="24"/>
        </w:rPr>
        <w:t>vallónskej</w:t>
      </w:r>
      <w:proofErr w:type="spellEnd"/>
      <w:r w:rsidRPr="00814D3D">
        <w:rPr>
          <w:rFonts w:ascii="Times New Roman" w:hAnsi="Times New Roman" w:cs="Times New Roman"/>
          <w:sz w:val="24"/>
          <w:szCs w:val="24"/>
        </w:rPr>
        <w:t xml:space="preserve"> časti Belgického kráľovstva proti občanom z ostatných zmluvných členských štátov.</w:t>
      </w:r>
    </w:p>
    <w:p w:rsidR="00063067" w:rsidRPr="00063067" w:rsidRDefault="0083412F" w:rsidP="00063067">
      <w:pPr>
        <w:pStyle w:val="Textbody"/>
        <w:spacing w:after="0" w:line="360" w:lineRule="auto"/>
        <w:jc w:val="both"/>
      </w:pPr>
      <w:r w:rsidRPr="00814D3D">
        <w:rPr>
          <w:rFonts w:ascii="Times New Roman" w:hAnsi="Times New Roman" w:cs="Times New Roman"/>
          <w:sz w:val="24"/>
          <w:szCs w:val="24"/>
        </w:rPr>
        <w:tab/>
      </w:r>
      <w:r w:rsidR="00063067">
        <w:rPr>
          <w:rFonts w:ascii="Times New Roman" w:hAnsi="Times New Roman" w:cs="Times New Roman"/>
          <w:sz w:val="24"/>
          <w:szCs w:val="24"/>
        </w:rPr>
        <w:t xml:space="preserve">Kandidáti zo zoznamu pripraveného poradným výborom sú </w:t>
      </w:r>
      <w:r w:rsidR="00170A86">
        <w:rPr>
          <w:rFonts w:ascii="Times New Roman" w:hAnsi="Times New Roman" w:cs="Times New Roman"/>
          <w:sz w:val="24"/>
          <w:szCs w:val="24"/>
        </w:rPr>
        <w:t xml:space="preserve">vymenúvaný </w:t>
      </w:r>
      <w:r w:rsidR="00063067">
        <w:rPr>
          <w:rFonts w:ascii="Times New Roman" w:hAnsi="Times New Roman" w:cs="Times New Roman"/>
          <w:sz w:val="24"/>
          <w:szCs w:val="24"/>
        </w:rPr>
        <w:t>do funkcie sudc</w:t>
      </w:r>
      <w:r w:rsidR="00170A86">
        <w:rPr>
          <w:rFonts w:ascii="Times New Roman" w:hAnsi="Times New Roman" w:cs="Times New Roman"/>
          <w:sz w:val="24"/>
          <w:szCs w:val="24"/>
        </w:rPr>
        <w:t>ov</w:t>
      </w:r>
      <w:r w:rsidR="004132B1">
        <w:rPr>
          <w:rFonts w:ascii="Times New Roman" w:hAnsi="Times New Roman" w:cs="Times New Roman"/>
          <w:sz w:val="24"/>
          <w:szCs w:val="24"/>
        </w:rPr>
        <w:t xml:space="preserve"> JPS</w:t>
      </w:r>
      <w:r w:rsidR="00063067">
        <w:rPr>
          <w:rFonts w:ascii="Times New Roman" w:hAnsi="Times New Roman" w:cs="Times New Roman"/>
          <w:sz w:val="24"/>
          <w:szCs w:val="24"/>
        </w:rPr>
        <w:t xml:space="preserve"> </w:t>
      </w:r>
      <w:r w:rsidR="004132B1">
        <w:rPr>
          <w:rFonts w:ascii="Times New Roman" w:hAnsi="Times New Roman" w:cs="Times New Roman"/>
          <w:sz w:val="24"/>
          <w:szCs w:val="24"/>
        </w:rPr>
        <w:t xml:space="preserve">vzájomnou dohodou </w:t>
      </w:r>
      <w:r w:rsidR="00063067">
        <w:rPr>
          <w:rFonts w:ascii="Times New Roman" w:hAnsi="Times New Roman" w:cs="Times New Roman"/>
          <w:sz w:val="24"/>
          <w:szCs w:val="24"/>
        </w:rPr>
        <w:t>správneho výboru</w:t>
      </w:r>
      <w:r w:rsidR="004132B1">
        <w:rPr>
          <w:rFonts w:ascii="Times New Roman" w:hAnsi="Times New Roman" w:cs="Times New Roman"/>
          <w:sz w:val="24"/>
          <w:szCs w:val="24"/>
        </w:rPr>
        <w:t>.</w:t>
      </w:r>
      <w:r w:rsidR="004132B1" w:rsidRPr="00814D3D">
        <w:rPr>
          <w:rStyle w:val="Znakapoznpodarou"/>
          <w:rFonts w:ascii="Times New Roman" w:hAnsi="Times New Roman" w:cs="Times New Roman"/>
          <w:sz w:val="24"/>
          <w:szCs w:val="24"/>
        </w:rPr>
        <w:footnoteReference w:id="160"/>
      </w:r>
      <w:r w:rsidR="00063067">
        <w:rPr>
          <w:rFonts w:ascii="Times New Roman" w:hAnsi="Times New Roman" w:cs="Times New Roman"/>
          <w:sz w:val="24"/>
          <w:szCs w:val="24"/>
        </w:rPr>
        <w:t xml:space="preserve"> </w:t>
      </w:r>
      <w:r w:rsidR="005C6E02">
        <w:rPr>
          <w:rFonts w:ascii="Times New Roman" w:hAnsi="Times New Roman" w:cs="Times New Roman"/>
          <w:sz w:val="24"/>
          <w:szCs w:val="24"/>
        </w:rPr>
        <w:t>Prípravnému</w:t>
      </w:r>
      <w:r w:rsidRPr="00814D3D">
        <w:rPr>
          <w:rFonts w:ascii="Times New Roman" w:hAnsi="Times New Roman" w:cs="Times New Roman"/>
          <w:sz w:val="24"/>
          <w:szCs w:val="24"/>
        </w:rPr>
        <w:t xml:space="preserve"> výboru prišlo viac než tisíc tristo prihlášok od uchádzačov o miesto sudcu Jednotného patentového súdu.</w:t>
      </w:r>
      <w:r w:rsidR="00202A9F" w:rsidRPr="00814D3D">
        <w:rPr>
          <w:rStyle w:val="Znakapoznpodarou"/>
          <w:rFonts w:ascii="Times New Roman" w:hAnsi="Times New Roman" w:cs="Times New Roman"/>
          <w:sz w:val="24"/>
          <w:szCs w:val="24"/>
        </w:rPr>
        <w:footnoteReference w:id="161"/>
      </w:r>
      <w:r w:rsidRPr="00814D3D">
        <w:rPr>
          <w:rFonts w:ascii="Times New Roman" w:hAnsi="Times New Roman" w:cs="Times New Roman"/>
          <w:sz w:val="24"/>
          <w:szCs w:val="24"/>
        </w:rPr>
        <w:t xml:space="preserve"> Vysoký počet uchádzačov je okrem lukratívnosťou pracovnej pozície dôsledkom podmienky, že na výkon funkcie sudcu JPS stačí, aby uchádzač mal skúsenosti v oblasti patentového sporového konania. Uchádzačmi nie sú iba sudcovia alebo bývalí sudcovia, sú nimi tiež advokáti, patentoví zástupcovia a iní.</w:t>
      </w:r>
    </w:p>
    <w:p w:rsidR="00E27A35" w:rsidRPr="00814D3D" w:rsidRDefault="0083412F" w:rsidP="00063067">
      <w:pPr>
        <w:pStyle w:val="Standard"/>
        <w:spacing w:after="0" w:line="360" w:lineRule="auto"/>
        <w:ind w:firstLine="708"/>
        <w:jc w:val="both"/>
      </w:pPr>
      <w:r w:rsidRPr="00814D3D">
        <w:rPr>
          <w:rFonts w:ascii="Times New Roman" w:hAnsi="Times New Roman" w:cs="Times New Roman"/>
          <w:sz w:val="24"/>
          <w:szCs w:val="24"/>
        </w:rPr>
        <w:t>Pomer počtu domácich a zahraničných sudcov závisí na počte patentových konaní v štáte miestnej divízie, ktoré začali v období troch po sebe nasledujúcich rokov pred dňom platnosti Dohody alebo po ňom. Ak by bol počet patentových konaní menší ako päťdesiat, senát by bol tvorený troma právne kvalifikovanými sudcami, pričom jeden sudca by bol zo štátu miestnej divízie a zvyšný dvaja by boli zo zahraničia.</w:t>
      </w:r>
      <w:r w:rsidRPr="00814D3D">
        <w:rPr>
          <w:rStyle w:val="Znakapoznpodarou"/>
          <w:rFonts w:ascii="Times New Roman" w:hAnsi="Times New Roman" w:cs="Times New Roman"/>
          <w:sz w:val="24"/>
          <w:szCs w:val="24"/>
        </w:rPr>
        <w:footnoteReference w:id="162"/>
      </w:r>
      <w:r w:rsidRPr="00814D3D">
        <w:rPr>
          <w:rFonts w:ascii="Times New Roman" w:hAnsi="Times New Roman" w:cs="Times New Roman"/>
          <w:sz w:val="24"/>
          <w:szCs w:val="24"/>
        </w:rPr>
        <w:t xml:space="preserve"> V prípade, že by vyššie zmienený počet patentových sporných konaní dosiahol alebo prekročil päťdesiat konaní, právne kvalifikovaný sudcovia v senáte by boli v pomere dvoch sudcov zo ZČŠ miestnej divízie a jedného cudzieho sudcu.</w:t>
      </w:r>
      <w:r w:rsidRPr="00814D3D">
        <w:rPr>
          <w:rStyle w:val="Znakapoznpodarou"/>
          <w:rFonts w:ascii="Times New Roman" w:hAnsi="Times New Roman" w:cs="Times New Roman"/>
          <w:sz w:val="24"/>
          <w:szCs w:val="24"/>
        </w:rPr>
        <w:footnoteReference w:id="163"/>
      </w:r>
      <w:r w:rsidRPr="00814D3D">
        <w:rPr>
          <w:rFonts w:ascii="Times New Roman" w:hAnsi="Times New Roman" w:cs="Times New Roman"/>
          <w:sz w:val="24"/>
          <w:szCs w:val="24"/>
        </w:rPr>
        <w:t xml:space="preserve"> Tento systém je jeden z predpokladov vytvorenia uniformity rozhodovania všetkými divíziami JPS.</w:t>
      </w:r>
    </w:p>
    <w:p w:rsidR="00E27A35" w:rsidRPr="00814D3D" w:rsidRDefault="0083412F" w:rsidP="00036F2E">
      <w:pPr>
        <w:pStyle w:val="Standard"/>
        <w:spacing w:after="0" w:line="360" w:lineRule="auto"/>
        <w:jc w:val="both"/>
      </w:pPr>
      <w:r w:rsidRPr="00814D3D">
        <w:rPr>
          <w:rFonts w:ascii="Times New Roman" w:hAnsi="Times New Roman" w:cs="Times New Roman"/>
          <w:sz w:val="24"/>
          <w:szCs w:val="24"/>
        </w:rPr>
        <w:tab/>
        <w:t xml:space="preserve">Môj názor je, že jedným z nezamýšľaných dôsledkov medzinárodných senátov bude pri vzniku miest. div. pokles právnej istoty. Každý sudca má mať preukázateľné </w:t>
      </w:r>
      <w:r w:rsidRPr="00814D3D">
        <w:rPr>
          <w:rFonts w:ascii="Times New Roman" w:hAnsi="Times New Roman" w:cs="Times New Roman"/>
          <w:sz w:val="24"/>
          <w:szCs w:val="24"/>
        </w:rPr>
        <w:lastRenderedPageBreak/>
        <w:t>skúsenosti s patentovými spormi a tieto skúsenosti bude pri rozhodovaní samozrejme aplikovať. Bude záležať od osobnosti sudcu, či presvedčí o svojom názore kolegov, a tak v určitých senátoch môže prevážiť vplyv tak rozdielnych patentových práv ako napr. nemeckého patentového práva a v iných senátoch zasa vplyv anglického patentového práva. Za senáty s vyššou náchylnosťou k takému chaosu považujem senáty tvorené dvoma zahraničnými a jedným domácim sudcom, pretože zahraniční sudcovia môžu pochádzať z rozdielnych krajín. Tým by došlo k vytvoreniu súdu zloženého zo sudcov, pričom každý z nich bude pochádzať z rozdielnej krajiny a prinesie si skúsenosti z rozdielneho právneho systému. Pri senátoch tvorených jedným zahraničným a dvoma domácimi sudcami predpokladám, že domáci sudcovia prehlasujú zahraničného sudcu, ak by sa vyskytli rozdiely medzi názormi a skúsenosťami zo zahraničného a domáceho práva.</w:t>
      </w:r>
    </w:p>
    <w:p w:rsidR="00E27A35" w:rsidRPr="002C00B1" w:rsidRDefault="0083412F" w:rsidP="00EB179B">
      <w:pPr>
        <w:pStyle w:val="Nadpis3"/>
        <w:spacing w:after="240" w:line="240" w:lineRule="auto"/>
        <w:rPr>
          <w:b/>
          <w:sz w:val="24"/>
        </w:rPr>
      </w:pPr>
      <w:bookmarkStart w:id="74" w:name="_Toc401787220"/>
      <w:bookmarkStart w:id="75" w:name="__RefHeading__2345_1997203482"/>
      <w:bookmarkStart w:id="76" w:name="_Toc402524227"/>
      <w:bookmarkEnd w:id="74"/>
      <w:r w:rsidRPr="002C00B1">
        <w:rPr>
          <w:rFonts w:cs="Times New Roman"/>
          <w:b/>
          <w:bCs/>
          <w:sz w:val="24"/>
          <w:szCs w:val="32"/>
        </w:rPr>
        <w:t>Právnicky kvalifikovaný sudca</w:t>
      </w:r>
      <w:bookmarkEnd w:id="75"/>
      <w:bookmarkEnd w:id="76"/>
    </w:p>
    <w:p w:rsidR="00E27A35" w:rsidRPr="00814D3D" w:rsidRDefault="0083412F" w:rsidP="00036F2E">
      <w:pPr>
        <w:pStyle w:val="Textbody"/>
        <w:spacing w:after="0" w:line="360" w:lineRule="auto"/>
        <w:jc w:val="both"/>
      </w:pPr>
      <w:r w:rsidRPr="00814D3D">
        <w:rPr>
          <w:rFonts w:ascii="Times New Roman" w:hAnsi="Times New Roman"/>
          <w:sz w:val="24"/>
          <w:szCs w:val="24"/>
        </w:rPr>
        <w:t>Dohoda vymenováva len veľmi základné požiadavky na tzv. právnicky kvalifikovaných sudcov. Väčšinu podmienok prenecháva</w:t>
      </w:r>
      <w:r w:rsidRPr="00814D3D">
        <w:rPr>
          <w:rStyle w:val="Znakapoznpodarou"/>
          <w:rFonts w:ascii="Times New Roman" w:hAnsi="Times New Roman"/>
          <w:sz w:val="24"/>
          <w:szCs w:val="24"/>
        </w:rPr>
        <w:footnoteReference w:id="164"/>
      </w:r>
      <w:r w:rsidRPr="00814D3D">
        <w:rPr>
          <w:rFonts w:ascii="Times New Roman" w:hAnsi="Times New Roman"/>
          <w:sz w:val="24"/>
          <w:szCs w:val="24"/>
        </w:rPr>
        <w:t xml:space="preserve"> vnútroštátnym právnym poriadkom zmluvných členských štátov. Právnicky kvalifikovaný sudca má mať okrem vyššie spomenutých všeobecných podmienok kvalifikáciu vyžadovanú na vymenovanie do sudcovských funkcií v zmluvnom členskom štáte.</w:t>
      </w:r>
    </w:p>
    <w:p w:rsidR="00E27A35" w:rsidRPr="00814D3D" w:rsidRDefault="0083412F" w:rsidP="00036F2E">
      <w:pPr>
        <w:pStyle w:val="Textbody"/>
        <w:spacing w:after="0" w:line="360" w:lineRule="auto"/>
        <w:jc w:val="both"/>
      </w:pPr>
      <w:r w:rsidRPr="00814D3D">
        <w:rPr>
          <w:rFonts w:ascii="Times New Roman" w:hAnsi="Times New Roman"/>
          <w:sz w:val="24"/>
          <w:szCs w:val="24"/>
        </w:rPr>
        <w:tab/>
        <w:t>Problematika výberu rozhodného práva zmluvného členského štátu, podľa ktorého budú  stanovené podmienky vymenovania sudcov a akceptácia sudcov z ostatných ZČŠ, ktorí nesplňujú ich podmienky je upravená samotným zámerom Dohody. Ním je vznik výhradne medzinárodných senátov, teda</w:t>
      </w:r>
      <w:r w:rsidRPr="00814D3D">
        <w:rPr>
          <w:rFonts w:ascii="Times New Roman" w:hAnsi="Times New Roman" w:cs="Times New Roman"/>
          <w:sz w:val="24"/>
          <w:szCs w:val="24"/>
        </w:rPr>
        <w:t xml:space="preserve"> aj na úrovní miestnych divízii</w:t>
      </w:r>
      <w:r w:rsidRPr="00814D3D">
        <w:rPr>
          <w:rStyle w:val="Znakapoznpodarou"/>
          <w:rFonts w:ascii="Times New Roman" w:hAnsi="Times New Roman" w:cs="Times New Roman"/>
          <w:sz w:val="24"/>
          <w:szCs w:val="24"/>
        </w:rPr>
        <w:footnoteReference w:id="165"/>
      </w:r>
      <w:r w:rsidRPr="00814D3D">
        <w:rPr>
          <w:rFonts w:ascii="Times New Roman" w:hAnsi="Times New Roman" w:cs="Times New Roman"/>
          <w:sz w:val="24"/>
          <w:szCs w:val="24"/>
        </w:rPr>
        <w:t>. Dvaja sudcovia v trojčlennom senáte MD musia byť príslušníkmi iných zmluvných členských štátov ako ZČŠ, ktorý danú divíziu vytvoril. Z medzinárodnej podstaty súdnych senátoch vyplýva, že osoba, ktorá spĺňa podmienky Dohody, a medzi nimi podmienky na vymenovanie do sudcovskej funkcie ktoréhokoľvek zmluvného členského štátu, je vhodným kandidátom na sudcu ktorejkoľvek divízie Jednotného patentového súdu. Navyše každá krajina EÚ má ako podmienku na vymenovanie do sudcovskej funkcie svoje občianstvo.</w:t>
      </w:r>
    </w:p>
    <w:p w:rsidR="00E27A35" w:rsidRPr="002C00B1" w:rsidRDefault="0083412F" w:rsidP="002C00B1">
      <w:pPr>
        <w:pStyle w:val="Nadpis3"/>
        <w:spacing w:after="240" w:line="240" w:lineRule="auto"/>
        <w:rPr>
          <w:b/>
          <w:sz w:val="24"/>
        </w:rPr>
      </w:pPr>
      <w:bookmarkStart w:id="77" w:name="_Toc401787221"/>
      <w:bookmarkStart w:id="78" w:name="__RefHeading__2347_1997203482"/>
      <w:bookmarkStart w:id="79" w:name="_Toc402524228"/>
      <w:bookmarkEnd w:id="77"/>
      <w:r w:rsidRPr="002C00B1">
        <w:rPr>
          <w:rFonts w:cs="Times New Roman"/>
          <w:b/>
          <w:bCs/>
          <w:sz w:val="24"/>
          <w:szCs w:val="32"/>
        </w:rPr>
        <w:lastRenderedPageBreak/>
        <w:t>Technicky kvalifikovaný sudca</w:t>
      </w:r>
      <w:bookmarkEnd w:id="78"/>
      <w:bookmarkEnd w:id="79"/>
    </w:p>
    <w:p w:rsidR="00E27A35" w:rsidRPr="00814D3D" w:rsidRDefault="0083412F" w:rsidP="00036F2E">
      <w:pPr>
        <w:pStyle w:val="Textbody"/>
        <w:spacing w:after="0" w:line="360" w:lineRule="auto"/>
        <w:jc w:val="both"/>
      </w:pPr>
      <w:r w:rsidRPr="00814D3D">
        <w:rPr>
          <w:rFonts w:ascii="Times New Roman" w:hAnsi="Times New Roman"/>
          <w:sz w:val="24"/>
          <w:szCs w:val="24"/>
        </w:rPr>
        <w:t>Všeobecné požiadavky na sudcov Jednotného patentového súdu nie sú dostačujúce ani pre technicky kvalifikované sudcu. Dohoda k nim navyše vyžaduje vysokoškolské vzdelanie a preukázanú odbornosť v oblasti techniky a taktiež určité právnické minimum vo forme preukázateľných znalostí z občianskeho práva hmotného a procesného.</w:t>
      </w:r>
      <w:r w:rsidRPr="00814D3D">
        <w:rPr>
          <w:rStyle w:val="Znakapoznpodarou"/>
          <w:rFonts w:ascii="Times New Roman" w:hAnsi="Times New Roman"/>
          <w:sz w:val="24"/>
          <w:szCs w:val="24"/>
        </w:rPr>
        <w:footnoteReference w:id="166"/>
      </w:r>
    </w:p>
    <w:p w:rsidR="006D38AB" w:rsidRDefault="0083412F" w:rsidP="00036F2E">
      <w:pPr>
        <w:pStyle w:val="Textbody"/>
        <w:spacing w:after="0" w:line="360" w:lineRule="auto"/>
        <w:jc w:val="both"/>
        <w:rPr>
          <w:rFonts w:ascii="Times New Roman" w:hAnsi="Times New Roman"/>
          <w:sz w:val="24"/>
          <w:szCs w:val="24"/>
        </w:rPr>
      </w:pPr>
      <w:r w:rsidRPr="00814D3D">
        <w:rPr>
          <w:rFonts w:ascii="Times New Roman" w:hAnsi="Times New Roman"/>
          <w:sz w:val="24"/>
          <w:szCs w:val="24"/>
        </w:rPr>
        <w:tab/>
      </w:r>
      <w:r w:rsidR="006D38AB">
        <w:rPr>
          <w:rFonts w:ascii="Times New Roman" w:hAnsi="Times New Roman"/>
          <w:sz w:val="24"/>
          <w:szCs w:val="24"/>
        </w:rPr>
        <w:t>Pripojenie technicky kvalifikovaného sudcu k senátu miestnej divízie, okrem nižšie uvedeného prípadu, ponecháva Dohoda v dispozícií účastníkovi konania</w:t>
      </w:r>
      <w:r w:rsidR="006D38AB" w:rsidRPr="00814D3D">
        <w:rPr>
          <w:rStyle w:val="Znakapoznpodarou"/>
          <w:rFonts w:ascii="Times New Roman" w:hAnsi="Times New Roman"/>
          <w:sz w:val="24"/>
          <w:szCs w:val="24"/>
        </w:rPr>
        <w:footnoteReference w:id="167"/>
      </w:r>
      <w:r w:rsidR="006D38AB">
        <w:rPr>
          <w:rFonts w:ascii="Times New Roman" w:hAnsi="Times New Roman"/>
          <w:sz w:val="24"/>
          <w:szCs w:val="24"/>
        </w:rPr>
        <w:t xml:space="preserve"> a  senátu</w:t>
      </w:r>
      <w:r w:rsidR="006D38AB" w:rsidRPr="00814D3D">
        <w:rPr>
          <w:rStyle w:val="Znakapoznpodarou"/>
          <w:rFonts w:ascii="Times New Roman" w:hAnsi="Times New Roman"/>
          <w:sz w:val="24"/>
          <w:szCs w:val="24"/>
        </w:rPr>
        <w:footnoteReference w:id="168"/>
      </w:r>
      <w:r w:rsidR="006D38AB">
        <w:rPr>
          <w:rFonts w:ascii="Times New Roman" w:hAnsi="Times New Roman"/>
          <w:sz w:val="24"/>
          <w:szCs w:val="24"/>
        </w:rPr>
        <w:t xml:space="preserve">. Účastník je oprávnený podať žiadosť predsedovi Súdu prvého stupňa, aby ho pripojil k senátu, ktorý vedie jeho konanie. Príslušný </w:t>
      </w:r>
      <w:r w:rsidR="00921457">
        <w:rPr>
          <w:rFonts w:ascii="Times New Roman" w:hAnsi="Times New Roman"/>
          <w:sz w:val="24"/>
          <w:szCs w:val="24"/>
        </w:rPr>
        <w:t>senát má aktívnu legitimáciu k podaniu rovnakej žiadosti po vypočutí účastníkov.</w:t>
      </w:r>
    </w:p>
    <w:p w:rsidR="00E27A35" w:rsidRPr="00814D3D" w:rsidRDefault="0083412F" w:rsidP="006D38AB">
      <w:pPr>
        <w:pStyle w:val="Textbody"/>
        <w:spacing w:after="0" w:line="360" w:lineRule="auto"/>
        <w:ind w:firstLine="708"/>
        <w:jc w:val="both"/>
      </w:pPr>
      <w:r w:rsidRPr="00814D3D">
        <w:rPr>
          <w:rFonts w:ascii="Times New Roman" w:hAnsi="Times New Roman"/>
          <w:sz w:val="24"/>
          <w:szCs w:val="24"/>
        </w:rPr>
        <w:t xml:space="preserve">Dohoda </w:t>
      </w:r>
      <w:r w:rsidR="006D38AB">
        <w:rPr>
          <w:rFonts w:ascii="Times New Roman" w:hAnsi="Times New Roman"/>
          <w:sz w:val="24"/>
          <w:szCs w:val="24"/>
        </w:rPr>
        <w:t>obsahuje ustanovenie</w:t>
      </w:r>
      <w:r w:rsidR="0008650B" w:rsidRPr="00814D3D">
        <w:rPr>
          <w:rStyle w:val="Znakapoznpodarou"/>
          <w:rFonts w:ascii="Times New Roman" w:hAnsi="Times New Roman"/>
          <w:sz w:val="24"/>
          <w:szCs w:val="24"/>
        </w:rPr>
        <w:footnoteReference w:id="169"/>
      </w:r>
      <w:r w:rsidR="006D38AB">
        <w:rPr>
          <w:rFonts w:ascii="Times New Roman" w:hAnsi="Times New Roman"/>
          <w:sz w:val="24"/>
          <w:szCs w:val="24"/>
        </w:rPr>
        <w:t xml:space="preserve">, ktoré </w:t>
      </w:r>
      <w:r w:rsidRPr="00814D3D">
        <w:rPr>
          <w:rFonts w:ascii="Times New Roman" w:hAnsi="Times New Roman"/>
          <w:sz w:val="24"/>
          <w:szCs w:val="24"/>
        </w:rPr>
        <w:t xml:space="preserve">nariaďuje </w:t>
      </w:r>
      <w:r w:rsidR="006D38AB">
        <w:rPr>
          <w:rFonts w:ascii="Times New Roman" w:hAnsi="Times New Roman"/>
          <w:sz w:val="24"/>
          <w:szCs w:val="24"/>
        </w:rPr>
        <w:t xml:space="preserve">požiadať o pridelenie </w:t>
      </w:r>
      <w:r w:rsidRPr="00814D3D">
        <w:rPr>
          <w:rFonts w:ascii="Times New Roman" w:hAnsi="Times New Roman"/>
          <w:sz w:val="24"/>
          <w:szCs w:val="24"/>
        </w:rPr>
        <w:t>technicky kvalifikovaného sudcu k senátu miestnej divízie v prípade, že sa miest. div. rozhodne viesť konanie o vzájomnom návrhu týkajúceho sa zrušenia pri konaní o skutočnom alebo hroziacom porušení patentov a dodatkových ochranných osvedčení a súvisiacej obhajobe vrátane vzájomných návrhov týkajúcich sa licencií. V zmienenom prípade miest. div. požiada predsedu Súdu prvého stupňa o pridelenie technicky kvalifikovaného sudcu.</w:t>
      </w:r>
      <w:r w:rsidR="006D38AB">
        <w:rPr>
          <w:rFonts w:ascii="Times New Roman" w:hAnsi="Times New Roman"/>
          <w:sz w:val="24"/>
          <w:szCs w:val="24"/>
        </w:rPr>
        <w:t xml:space="preserve"> Tento postup sa nepoužije, ak </w:t>
      </w:r>
      <w:r w:rsidR="00921457">
        <w:rPr>
          <w:rFonts w:ascii="Times New Roman" w:hAnsi="Times New Roman"/>
          <w:sz w:val="24"/>
          <w:szCs w:val="24"/>
        </w:rPr>
        <w:t xml:space="preserve">už je </w:t>
      </w:r>
      <w:r w:rsidR="006D38AB">
        <w:rPr>
          <w:rFonts w:ascii="Times New Roman" w:hAnsi="Times New Roman"/>
          <w:sz w:val="24"/>
          <w:szCs w:val="24"/>
        </w:rPr>
        <w:t xml:space="preserve">technicky kvalifikovaný sudca pridelený k senátu na žiadosť podľa čl. 8 </w:t>
      </w:r>
      <w:r w:rsidR="000E46B0">
        <w:rPr>
          <w:rFonts w:ascii="Times New Roman" w:hAnsi="Times New Roman"/>
          <w:sz w:val="24"/>
          <w:szCs w:val="24"/>
        </w:rPr>
        <w:t>ods.</w:t>
      </w:r>
      <w:r w:rsidR="006D38AB">
        <w:rPr>
          <w:rFonts w:ascii="Times New Roman" w:hAnsi="Times New Roman"/>
          <w:sz w:val="24"/>
          <w:szCs w:val="24"/>
        </w:rPr>
        <w:t xml:space="preserve"> 5 Dohody o JPS.</w:t>
      </w:r>
    </w:p>
    <w:p w:rsidR="00E27A35" w:rsidRPr="00814D3D" w:rsidRDefault="0083412F" w:rsidP="00036F2E">
      <w:pPr>
        <w:pStyle w:val="Textbody"/>
        <w:spacing w:after="0" w:line="360" w:lineRule="auto"/>
        <w:jc w:val="both"/>
      </w:pPr>
      <w:r w:rsidRPr="00814D3D">
        <w:rPr>
          <w:rFonts w:ascii="Times New Roman" w:hAnsi="Times New Roman"/>
          <w:sz w:val="24"/>
          <w:szCs w:val="24"/>
        </w:rPr>
        <w:tab/>
        <w:t>Podľa môjho názoru títo sudcovia slúžia ako poradcovia pri riešení technicky náročnejších problémoch alebo ako rozhodný hlas, ktorý môže nachýliť váhy pri rozhodovaní. Pokiaľ dôjde k zhode právnicky kvalifikovaných sudcov, hlas technicky kvalifikovaných sudcov nebude mať vplyv na rozhodnutie senátu. V žiadnom senáte sa totiž nevyskytujú vo väčšine, a preto ich právnicky kvalifikovaní sudcovia môžu vždy prehlasovať.</w:t>
      </w:r>
    </w:p>
    <w:p w:rsidR="00E27A35" w:rsidRPr="00157FF4" w:rsidRDefault="0083412F" w:rsidP="00157FF4">
      <w:pPr>
        <w:pStyle w:val="Nadpis2"/>
        <w:spacing w:before="240" w:after="240" w:line="240" w:lineRule="auto"/>
        <w:ind w:left="578" w:hanging="578"/>
        <w:rPr>
          <w:sz w:val="22"/>
        </w:rPr>
      </w:pPr>
      <w:bookmarkStart w:id="80" w:name="_Toc401787222"/>
      <w:bookmarkStart w:id="81" w:name="__RefHeading__2349_1997203482"/>
      <w:bookmarkStart w:id="82" w:name="_Toc402524229"/>
      <w:bookmarkEnd w:id="80"/>
      <w:r w:rsidRPr="00157FF4">
        <w:rPr>
          <w:rFonts w:cs="Times New Roman"/>
          <w:bCs/>
          <w:color w:val="00000A"/>
          <w:sz w:val="24"/>
          <w:szCs w:val="32"/>
        </w:rPr>
        <w:lastRenderedPageBreak/>
        <w:t>Pramene práva aplikované Miestnou divíziou</w:t>
      </w:r>
      <w:bookmarkEnd w:id="81"/>
      <w:bookmarkEnd w:id="82"/>
    </w:p>
    <w:p w:rsidR="00303BF6" w:rsidRDefault="0083412F" w:rsidP="00036F2E">
      <w:pPr>
        <w:pStyle w:val="Standard"/>
        <w:suppressAutoHyphens w:val="0"/>
        <w:spacing w:after="0" w:line="360" w:lineRule="auto"/>
        <w:jc w:val="both"/>
        <w:rPr>
          <w:rFonts w:ascii="Times New Roman" w:hAnsi="Times New Roman" w:cs="Times New Roman"/>
          <w:sz w:val="24"/>
          <w:szCs w:val="24"/>
        </w:rPr>
      </w:pPr>
      <w:r w:rsidRPr="00814D3D">
        <w:rPr>
          <w:rFonts w:ascii="Times New Roman" w:hAnsi="Times New Roman" w:cs="Times New Roman"/>
          <w:sz w:val="24"/>
          <w:szCs w:val="24"/>
        </w:rPr>
        <w:t xml:space="preserve">Miestna divízia bude pri </w:t>
      </w:r>
      <w:r w:rsidR="007D1D0B">
        <w:rPr>
          <w:rFonts w:ascii="Times New Roman" w:hAnsi="Times New Roman" w:cs="Times New Roman"/>
          <w:sz w:val="24"/>
          <w:szCs w:val="24"/>
        </w:rPr>
        <w:t>konaniach, ktoré vedie podľa Dohody</w:t>
      </w:r>
      <w:r w:rsidR="003775AC">
        <w:rPr>
          <w:rFonts w:ascii="Times New Roman" w:hAnsi="Times New Roman" w:cs="Times New Roman"/>
          <w:sz w:val="24"/>
          <w:szCs w:val="24"/>
        </w:rPr>
        <w:t>,</w:t>
      </w:r>
      <w:r w:rsidR="007D1D0B">
        <w:rPr>
          <w:rFonts w:ascii="Times New Roman" w:hAnsi="Times New Roman" w:cs="Times New Roman"/>
          <w:sz w:val="24"/>
          <w:szCs w:val="24"/>
        </w:rPr>
        <w:t xml:space="preserve"> </w:t>
      </w:r>
      <w:r w:rsidR="003775AC">
        <w:rPr>
          <w:rFonts w:ascii="Times New Roman" w:hAnsi="Times New Roman" w:cs="Times New Roman"/>
          <w:sz w:val="24"/>
          <w:szCs w:val="24"/>
        </w:rPr>
        <w:t xml:space="preserve">v prvom rade </w:t>
      </w:r>
      <w:r w:rsidRPr="00814D3D">
        <w:rPr>
          <w:rFonts w:ascii="Times New Roman" w:hAnsi="Times New Roman" w:cs="Times New Roman"/>
          <w:sz w:val="24"/>
          <w:szCs w:val="24"/>
        </w:rPr>
        <w:t>uplatňovať Dohodu</w:t>
      </w:r>
      <w:r w:rsidR="002E5312">
        <w:rPr>
          <w:rFonts w:ascii="Times New Roman" w:hAnsi="Times New Roman" w:cs="Times New Roman"/>
          <w:sz w:val="24"/>
          <w:szCs w:val="24"/>
        </w:rPr>
        <w:t xml:space="preserve">. </w:t>
      </w:r>
      <w:r w:rsidR="00016719">
        <w:rPr>
          <w:rFonts w:ascii="Times New Roman" w:hAnsi="Times New Roman" w:cs="Times New Roman"/>
          <w:sz w:val="24"/>
          <w:szCs w:val="24"/>
        </w:rPr>
        <w:t>Tá stanovuje</w:t>
      </w:r>
      <w:r w:rsidR="00AB4EA4">
        <w:rPr>
          <w:rFonts w:ascii="Times New Roman" w:hAnsi="Times New Roman" w:cs="Times New Roman"/>
          <w:sz w:val="24"/>
          <w:szCs w:val="24"/>
        </w:rPr>
        <w:t xml:space="preserve"> prednostnú</w:t>
      </w:r>
      <w:r w:rsidR="00016719">
        <w:rPr>
          <w:rFonts w:ascii="Times New Roman" w:hAnsi="Times New Roman" w:cs="Times New Roman"/>
          <w:sz w:val="24"/>
          <w:szCs w:val="24"/>
        </w:rPr>
        <w:t xml:space="preserve"> </w:t>
      </w:r>
      <w:r w:rsidR="00AB4EA4">
        <w:rPr>
          <w:rFonts w:ascii="Times New Roman" w:hAnsi="Times New Roman" w:cs="Times New Roman"/>
          <w:sz w:val="24"/>
          <w:szCs w:val="24"/>
        </w:rPr>
        <w:t xml:space="preserve">aplikáciu </w:t>
      </w:r>
      <w:r w:rsidR="00016719">
        <w:rPr>
          <w:rFonts w:ascii="Times New Roman" w:hAnsi="Times New Roman" w:cs="Times New Roman"/>
          <w:sz w:val="24"/>
          <w:szCs w:val="24"/>
        </w:rPr>
        <w:t>práv</w:t>
      </w:r>
      <w:r w:rsidR="00AB4EA4">
        <w:rPr>
          <w:rFonts w:ascii="Times New Roman" w:hAnsi="Times New Roman" w:cs="Times New Roman"/>
          <w:sz w:val="24"/>
          <w:szCs w:val="24"/>
        </w:rPr>
        <w:t>a</w:t>
      </w:r>
      <w:r w:rsidR="00016719">
        <w:rPr>
          <w:rFonts w:ascii="Times New Roman" w:hAnsi="Times New Roman" w:cs="Times New Roman"/>
          <w:sz w:val="24"/>
          <w:szCs w:val="24"/>
        </w:rPr>
        <w:t xml:space="preserve"> EÚ</w:t>
      </w:r>
      <w:r w:rsidR="00016719" w:rsidRPr="00814D3D">
        <w:rPr>
          <w:rStyle w:val="Znakapoznpodarou"/>
          <w:rFonts w:ascii="Times New Roman" w:hAnsi="Times New Roman"/>
          <w:sz w:val="24"/>
          <w:szCs w:val="24"/>
        </w:rPr>
        <w:footnoteReference w:id="170"/>
      </w:r>
      <w:r w:rsidR="00016719">
        <w:rPr>
          <w:rFonts w:ascii="Times New Roman" w:hAnsi="Times New Roman" w:cs="Times New Roman"/>
          <w:sz w:val="24"/>
          <w:szCs w:val="24"/>
        </w:rPr>
        <w:t xml:space="preserve"> a až po ňom </w:t>
      </w:r>
      <w:r w:rsidR="00AB4EA4">
        <w:rPr>
          <w:rFonts w:ascii="Times New Roman" w:hAnsi="Times New Roman" w:cs="Times New Roman"/>
          <w:sz w:val="24"/>
          <w:szCs w:val="24"/>
        </w:rPr>
        <w:t xml:space="preserve">aplikáciu </w:t>
      </w:r>
      <w:r w:rsidR="00016719">
        <w:rPr>
          <w:rFonts w:ascii="Times New Roman" w:hAnsi="Times New Roman" w:cs="Times New Roman"/>
          <w:sz w:val="24"/>
          <w:szCs w:val="24"/>
        </w:rPr>
        <w:t>ďalš</w:t>
      </w:r>
      <w:r w:rsidR="00AB4EA4">
        <w:rPr>
          <w:rFonts w:ascii="Times New Roman" w:hAnsi="Times New Roman" w:cs="Times New Roman"/>
          <w:sz w:val="24"/>
          <w:szCs w:val="24"/>
        </w:rPr>
        <w:t>ích</w:t>
      </w:r>
      <w:r w:rsidR="00016719">
        <w:rPr>
          <w:rFonts w:ascii="Times New Roman" w:hAnsi="Times New Roman" w:cs="Times New Roman"/>
          <w:sz w:val="24"/>
          <w:szCs w:val="24"/>
        </w:rPr>
        <w:t xml:space="preserve"> prame</w:t>
      </w:r>
      <w:r w:rsidR="00AB4EA4">
        <w:rPr>
          <w:rFonts w:ascii="Times New Roman" w:hAnsi="Times New Roman" w:cs="Times New Roman"/>
          <w:sz w:val="24"/>
          <w:szCs w:val="24"/>
        </w:rPr>
        <w:t>ňov</w:t>
      </w:r>
      <w:r w:rsidR="00016719">
        <w:rPr>
          <w:rFonts w:ascii="Times New Roman" w:hAnsi="Times New Roman" w:cs="Times New Roman"/>
          <w:sz w:val="24"/>
          <w:szCs w:val="24"/>
        </w:rPr>
        <w:t xml:space="preserve"> ako</w:t>
      </w:r>
      <w:r w:rsidRPr="00814D3D">
        <w:rPr>
          <w:rFonts w:ascii="Times New Roman" w:hAnsi="Times New Roman" w:cs="Times New Roman"/>
          <w:sz w:val="24"/>
          <w:szCs w:val="24"/>
        </w:rPr>
        <w:t xml:space="preserve"> Európsky patentový dohovor, ďalšie medzinárodné dohody použiteľné na patenty a záväzné pre všetky zmluvné člen</w:t>
      </w:r>
      <w:r w:rsidR="00777F47">
        <w:rPr>
          <w:rFonts w:ascii="Times New Roman" w:hAnsi="Times New Roman" w:cs="Times New Roman"/>
          <w:sz w:val="24"/>
          <w:szCs w:val="24"/>
        </w:rPr>
        <w:t>ské štáty a vnútroštátne právo.</w:t>
      </w:r>
      <w:r w:rsidR="007D1D0B" w:rsidRPr="00814D3D">
        <w:rPr>
          <w:rStyle w:val="Znakapoznpodarou"/>
          <w:rFonts w:ascii="Times New Roman" w:hAnsi="Times New Roman"/>
          <w:sz w:val="24"/>
          <w:szCs w:val="24"/>
        </w:rPr>
        <w:footnoteReference w:id="171"/>
      </w:r>
      <w:r w:rsidR="007D1D0B">
        <w:rPr>
          <w:rFonts w:ascii="Times New Roman" w:hAnsi="Times New Roman" w:cs="Times New Roman"/>
          <w:sz w:val="24"/>
          <w:szCs w:val="24"/>
        </w:rPr>
        <w:t xml:space="preserve"> </w:t>
      </w:r>
      <w:r w:rsidR="00777F47">
        <w:rPr>
          <w:rFonts w:ascii="Times New Roman" w:hAnsi="Times New Roman" w:cs="Times New Roman"/>
          <w:sz w:val="24"/>
          <w:szCs w:val="24"/>
        </w:rPr>
        <w:t>Predpoklad</w:t>
      </w:r>
      <w:r w:rsidR="0039788F">
        <w:rPr>
          <w:rFonts w:ascii="Times New Roman" w:hAnsi="Times New Roman" w:cs="Times New Roman"/>
          <w:sz w:val="24"/>
          <w:szCs w:val="24"/>
        </w:rPr>
        <w:t xml:space="preserve">ám, že </w:t>
      </w:r>
      <w:r w:rsidR="005C0DCB">
        <w:rPr>
          <w:rFonts w:ascii="Times New Roman" w:hAnsi="Times New Roman" w:cs="Times New Roman"/>
          <w:sz w:val="24"/>
          <w:szCs w:val="24"/>
        </w:rPr>
        <w:t xml:space="preserve">vo väčšine sporov </w:t>
      </w:r>
      <w:r w:rsidR="0039788F">
        <w:rPr>
          <w:rFonts w:ascii="Times New Roman" w:hAnsi="Times New Roman" w:cs="Times New Roman"/>
          <w:sz w:val="24"/>
          <w:szCs w:val="24"/>
        </w:rPr>
        <w:t>bude</w:t>
      </w:r>
      <w:r w:rsidR="00777F47">
        <w:rPr>
          <w:rFonts w:ascii="Times New Roman" w:hAnsi="Times New Roman" w:cs="Times New Roman"/>
          <w:sz w:val="24"/>
          <w:szCs w:val="24"/>
        </w:rPr>
        <w:t xml:space="preserve"> </w:t>
      </w:r>
      <w:r w:rsidR="0039788F">
        <w:rPr>
          <w:rFonts w:ascii="Times New Roman" w:hAnsi="Times New Roman" w:cs="Times New Roman"/>
          <w:sz w:val="24"/>
          <w:szCs w:val="24"/>
        </w:rPr>
        <w:t xml:space="preserve">aplikovať </w:t>
      </w:r>
      <w:r w:rsidR="00777F47">
        <w:rPr>
          <w:rFonts w:ascii="Times New Roman" w:hAnsi="Times New Roman" w:cs="Times New Roman"/>
          <w:sz w:val="24"/>
          <w:szCs w:val="24"/>
        </w:rPr>
        <w:t>nor</w:t>
      </w:r>
      <w:r w:rsidR="0039788F">
        <w:rPr>
          <w:rFonts w:ascii="Times New Roman" w:hAnsi="Times New Roman" w:cs="Times New Roman"/>
          <w:sz w:val="24"/>
          <w:szCs w:val="24"/>
        </w:rPr>
        <w:t>my</w:t>
      </w:r>
      <w:r w:rsidR="00777F47">
        <w:rPr>
          <w:rFonts w:ascii="Times New Roman" w:hAnsi="Times New Roman" w:cs="Times New Roman"/>
          <w:sz w:val="24"/>
          <w:szCs w:val="24"/>
        </w:rPr>
        <w:t xml:space="preserve"> Dohody, </w:t>
      </w:r>
      <w:r w:rsidR="0039788F">
        <w:rPr>
          <w:rFonts w:ascii="Times New Roman" w:hAnsi="Times New Roman" w:cs="Times New Roman"/>
          <w:sz w:val="24"/>
          <w:szCs w:val="24"/>
        </w:rPr>
        <w:t xml:space="preserve">svoje </w:t>
      </w:r>
      <w:r w:rsidR="00777F47">
        <w:rPr>
          <w:rFonts w:ascii="Times New Roman" w:hAnsi="Times New Roman" w:cs="Times New Roman"/>
          <w:sz w:val="24"/>
          <w:szCs w:val="24"/>
        </w:rPr>
        <w:t>procesn</w:t>
      </w:r>
      <w:r w:rsidR="0039788F">
        <w:rPr>
          <w:rFonts w:ascii="Times New Roman" w:hAnsi="Times New Roman" w:cs="Times New Roman"/>
          <w:sz w:val="24"/>
          <w:szCs w:val="24"/>
        </w:rPr>
        <w:t>é pravidla a predovšetkým nariadenia európskeho patentového balíčku a Európsky patentový dohovor.</w:t>
      </w:r>
    </w:p>
    <w:p w:rsidR="00303BF6" w:rsidRDefault="0039788F" w:rsidP="00303BF6">
      <w:pPr>
        <w:pStyle w:val="Standard"/>
        <w:suppressAutoHyphens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Dohoda priamo stanoví, že vnútroštátne právo</w:t>
      </w:r>
      <w:r w:rsidR="00D21E7A">
        <w:rPr>
          <w:rFonts w:ascii="Times New Roman" w:hAnsi="Times New Roman" w:cs="Times New Roman"/>
          <w:sz w:val="24"/>
          <w:szCs w:val="24"/>
        </w:rPr>
        <w:t xml:space="preserve"> </w:t>
      </w:r>
      <w:r>
        <w:rPr>
          <w:rFonts w:ascii="Times New Roman" w:hAnsi="Times New Roman" w:cs="Times New Roman"/>
          <w:sz w:val="24"/>
          <w:szCs w:val="24"/>
        </w:rPr>
        <w:t>sa aplikuje na postupy výkonu rozhodnutia právom podľa miesta, kde sa výkon uskutočňuje.</w:t>
      </w:r>
      <w:r w:rsidRPr="00814D3D">
        <w:rPr>
          <w:rStyle w:val="Znakapoznpodarou"/>
          <w:rFonts w:ascii="Times New Roman" w:hAnsi="Times New Roman"/>
          <w:sz w:val="24"/>
          <w:szCs w:val="24"/>
        </w:rPr>
        <w:footnoteReference w:id="172"/>
      </w:r>
      <w:r w:rsidR="00303BF6">
        <w:rPr>
          <w:rFonts w:ascii="Times New Roman" w:hAnsi="Times New Roman" w:cs="Times New Roman"/>
          <w:sz w:val="24"/>
          <w:szCs w:val="24"/>
        </w:rPr>
        <w:t xml:space="preserve"> </w:t>
      </w:r>
      <w:r w:rsidR="00DA2FA1">
        <w:rPr>
          <w:rFonts w:ascii="Times New Roman" w:hAnsi="Times New Roman" w:cs="Times New Roman"/>
          <w:sz w:val="24"/>
          <w:szCs w:val="24"/>
        </w:rPr>
        <w:t>Miest</w:t>
      </w:r>
      <w:r w:rsidR="0082035E">
        <w:rPr>
          <w:rFonts w:ascii="Times New Roman" w:hAnsi="Times New Roman" w:cs="Times New Roman"/>
          <w:sz w:val="24"/>
          <w:szCs w:val="24"/>
        </w:rPr>
        <w:t>na</w:t>
      </w:r>
      <w:r w:rsidR="00DA2FA1">
        <w:rPr>
          <w:rFonts w:ascii="Times New Roman" w:hAnsi="Times New Roman" w:cs="Times New Roman"/>
          <w:sz w:val="24"/>
          <w:szCs w:val="24"/>
        </w:rPr>
        <w:t xml:space="preserve"> div</w:t>
      </w:r>
      <w:r w:rsidR="0082035E">
        <w:rPr>
          <w:rFonts w:ascii="Times New Roman" w:hAnsi="Times New Roman" w:cs="Times New Roman"/>
          <w:sz w:val="24"/>
          <w:szCs w:val="24"/>
        </w:rPr>
        <w:t>ízia</w:t>
      </w:r>
      <w:r w:rsidR="00DA2FA1">
        <w:rPr>
          <w:rFonts w:ascii="Times New Roman" w:hAnsi="Times New Roman" w:cs="Times New Roman"/>
          <w:sz w:val="24"/>
          <w:szCs w:val="24"/>
        </w:rPr>
        <w:t xml:space="preserve"> môže používať vnútroštátne právo </w:t>
      </w:r>
      <w:r w:rsidR="00D21E7A">
        <w:rPr>
          <w:rFonts w:ascii="Times New Roman" w:hAnsi="Times New Roman" w:cs="Times New Roman"/>
          <w:sz w:val="24"/>
          <w:szCs w:val="24"/>
        </w:rPr>
        <w:t xml:space="preserve">zmluvných členských štátov ako aj nezmluvných štátov. </w:t>
      </w:r>
      <w:r w:rsidR="00303BF6" w:rsidRPr="00814D3D">
        <w:rPr>
          <w:rFonts w:ascii="Times New Roman" w:hAnsi="Times New Roman" w:cs="Times New Roman"/>
          <w:sz w:val="24"/>
          <w:szCs w:val="24"/>
        </w:rPr>
        <w:t xml:space="preserve">Používanie vnútroštátnych právnych prameňov by malo zaistiť kontinuitu harmonizácie vnútroštátneho práva a tým vnútroštátnej judikatúry. Kontinuita vnútroštátnej judikatúry </w:t>
      </w:r>
      <w:r w:rsidR="00303BF6">
        <w:rPr>
          <w:rFonts w:ascii="Times New Roman" w:hAnsi="Times New Roman" w:cs="Times New Roman"/>
          <w:sz w:val="24"/>
          <w:szCs w:val="24"/>
        </w:rPr>
        <w:t xml:space="preserve">je dôležitá pre zachovanie </w:t>
      </w:r>
      <w:r w:rsidR="00F96837">
        <w:rPr>
          <w:rFonts w:ascii="Times New Roman" w:hAnsi="Times New Roman" w:cs="Times New Roman"/>
          <w:sz w:val="24"/>
          <w:szCs w:val="24"/>
        </w:rPr>
        <w:t>desiatok</w:t>
      </w:r>
      <w:r w:rsidR="00303BF6">
        <w:rPr>
          <w:rFonts w:ascii="Times New Roman" w:hAnsi="Times New Roman" w:cs="Times New Roman"/>
          <w:sz w:val="24"/>
          <w:szCs w:val="24"/>
        </w:rPr>
        <w:t xml:space="preserve"> rokov prebiehajúcej harmonizácie</w:t>
      </w:r>
      <w:r w:rsidR="00F96837">
        <w:rPr>
          <w:rFonts w:ascii="Times New Roman" w:hAnsi="Times New Roman" w:cs="Times New Roman"/>
          <w:sz w:val="24"/>
          <w:szCs w:val="24"/>
        </w:rPr>
        <w:t xml:space="preserve"> vnútroštátne</w:t>
      </w:r>
      <w:r w:rsidR="00325578">
        <w:rPr>
          <w:rFonts w:ascii="Times New Roman" w:hAnsi="Times New Roman" w:cs="Times New Roman"/>
          <w:sz w:val="24"/>
          <w:szCs w:val="24"/>
        </w:rPr>
        <w:t>j patentovej judikatúry</w:t>
      </w:r>
      <w:r w:rsidR="00303BF6">
        <w:rPr>
          <w:rFonts w:ascii="Times New Roman" w:hAnsi="Times New Roman" w:cs="Times New Roman"/>
          <w:sz w:val="24"/>
          <w:szCs w:val="24"/>
        </w:rPr>
        <w:t xml:space="preserve">. </w:t>
      </w:r>
      <w:r w:rsidR="009211D5">
        <w:rPr>
          <w:rFonts w:ascii="Times New Roman" w:hAnsi="Times New Roman" w:cs="Times New Roman"/>
          <w:sz w:val="24"/>
          <w:szCs w:val="24"/>
        </w:rPr>
        <w:t xml:space="preserve">Postup pri určovaní rozhodného práva pri aplikácii vnútroštátneho práva je prejavom podriadenia sa právu EÚ. Je štandardným postupom pre členov EÚ. </w:t>
      </w:r>
      <w:r w:rsidR="0082035E">
        <w:rPr>
          <w:rFonts w:ascii="Times New Roman" w:hAnsi="Times New Roman" w:cs="Times New Roman"/>
          <w:sz w:val="24"/>
          <w:szCs w:val="24"/>
        </w:rPr>
        <w:t xml:space="preserve">Ak miest. div. vychádza </w:t>
      </w:r>
      <w:r w:rsidR="009211D5">
        <w:rPr>
          <w:rFonts w:ascii="Times New Roman" w:hAnsi="Times New Roman" w:cs="Times New Roman"/>
          <w:sz w:val="24"/>
          <w:szCs w:val="24"/>
        </w:rPr>
        <w:t>Aplikačnú prednosť majú priamo aplikovateľné normy práva EÚ.</w:t>
      </w:r>
      <w:r w:rsidR="00F56571" w:rsidRPr="00F56571">
        <w:rPr>
          <w:rStyle w:val="Znakapoznpodarou"/>
          <w:rFonts w:ascii="Times New Roman" w:hAnsi="Times New Roman"/>
          <w:sz w:val="24"/>
          <w:szCs w:val="24"/>
        </w:rPr>
        <w:t xml:space="preserve"> </w:t>
      </w:r>
      <w:r w:rsidR="00F56571" w:rsidRPr="00814D3D">
        <w:rPr>
          <w:rStyle w:val="Znakapoznpodarou"/>
          <w:rFonts w:ascii="Times New Roman" w:hAnsi="Times New Roman"/>
          <w:sz w:val="24"/>
          <w:szCs w:val="24"/>
        </w:rPr>
        <w:footnoteReference w:id="173"/>
      </w:r>
      <w:r w:rsidR="009211D5">
        <w:rPr>
          <w:rFonts w:ascii="Times New Roman" w:hAnsi="Times New Roman" w:cs="Times New Roman"/>
          <w:sz w:val="24"/>
          <w:szCs w:val="24"/>
        </w:rPr>
        <w:t xml:space="preserve"> Ak také normy neexistujú alebo sa nebudú aplikovať, </w:t>
      </w:r>
      <w:r w:rsidR="00A76607">
        <w:rPr>
          <w:rFonts w:ascii="Times New Roman" w:hAnsi="Times New Roman" w:cs="Times New Roman"/>
          <w:sz w:val="24"/>
          <w:szCs w:val="24"/>
        </w:rPr>
        <w:t>uplatnia sa priame a kolízne normy medzinárodných nástrojov, t. j. zmlúv, dohovorov a iných.</w:t>
      </w:r>
      <w:r w:rsidR="00A76607" w:rsidRPr="00814D3D">
        <w:rPr>
          <w:rStyle w:val="Znakapoznpodarou"/>
          <w:rFonts w:ascii="Times New Roman" w:hAnsi="Times New Roman"/>
          <w:sz w:val="24"/>
          <w:szCs w:val="24"/>
        </w:rPr>
        <w:footnoteReference w:id="174"/>
      </w:r>
    </w:p>
    <w:p w:rsidR="003A534D" w:rsidRDefault="00447249" w:rsidP="00036F2E">
      <w:pPr>
        <w:pStyle w:val="Standard"/>
        <w:suppressAutoHyphens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Miestna divízia je povinná </w:t>
      </w:r>
      <w:r w:rsidR="00601703">
        <w:rPr>
          <w:rFonts w:ascii="Times New Roman" w:hAnsi="Times New Roman" w:cs="Times New Roman"/>
          <w:sz w:val="24"/>
          <w:szCs w:val="24"/>
        </w:rPr>
        <w:t>pri svojich rozhodnutiach vychádza</w:t>
      </w:r>
      <w:r>
        <w:rPr>
          <w:rFonts w:ascii="Times New Roman" w:hAnsi="Times New Roman" w:cs="Times New Roman"/>
          <w:sz w:val="24"/>
          <w:szCs w:val="24"/>
        </w:rPr>
        <w:t>ť</w:t>
      </w:r>
      <w:r w:rsidR="00601703">
        <w:rPr>
          <w:rFonts w:ascii="Times New Roman" w:hAnsi="Times New Roman" w:cs="Times New Roman"/>
          <w:sz w:val="24"/>
          <w:szCs w:val="24"/>
        </w:rPr>
        <w:t xml:space="preserve">  z práva EÚ</w:t>
      </w:r>
      <w:r w:rsidR="00AB0CCF">
        <w:rPr>
          <w:rFonts w:ascii="Times New Roman" w:hAnsi="Times New Roman" w:cs="Times New Roman"/>
          <w:sz w:val="24"/>
          <w:szCs w:val="24"/>
        </w:rPr>
        <w:t xml:space="preserve"> </w:t>
      </w:r>
      <w:r w:rsidR="00601703">
        <w:rPr>
          <w:rFonts w:ascii="Times New Roman" w:hAnsi="Times New Roman" w:cs="Times New Roman"/>
          <w:sz w:val="24"/>
          <w:szCs w:val="24"/>
        </w:rPr>
        <w:t xml:space="preserve">a </w:t>
      </w:r>
      <w:r w:rsidR="00AB0CCF">
        <w:rPr>
          <w:rFonts w:ascii="Times New Roman" w:hAnsi="Times New Roman" w:cs="Times New Roman"/>
          <w:sz w:val="24"/>
          <w:szCs w:val="24"/>
        </w:rPr>
        <w:t>dodržiava</w:t>
      </w:r>
      <w:r>
        <w:rPr>
          <w:rFonts w:ascii="Times New Roman" w:hAnsi="Times New Roman" w:cs="Times New Roman"/>
          <w:sz w:val="24"/>
          <w:szCs w:val="24"/>
        </w:rPr>
        <w:t>ť</w:t>
      </w:r>
      <w:r w:rsidR="00AB0CCF">
        <w:rPr>
          <w:rFonts w:ascii="Times New Roman" w:hAnsi="Times New Roman" w:cs="Times New Roman"/>
          <w:sz w:val="24"/>
          <w:szCs w:val="24"/>
        </w:rPr>
        <w:t xml:space="preserve"> </w:t>
      </w:r>
      <w:r w:rsidR="00601703">
        <w:rPr>
          <w:rFonts w:ascii="Times New Roman" w:hAnsi="Times New Roman" w:cs="Times New Roman"/>
          <w:sz w:val="24"/>
          <w:szCs w:val="24"/>
        </w:rPr>
        <w:t>ho, t. j.</w:t>
      </w:r>
      <w:r>
        <w:rPr>
          <w:rFonts w:ascii="Times New Roman" w:hAnsi="Times New Roman" w:cs="Times New Roman"/>
          <w:sz w:val="24"/>
          <w:szCs w:val="24"/>
        </w:rPr>
        <w:t xml:space="preserve"> Dohoda zakotvuje podriadenie Jednotného patentového súdu Súdnemu dvoru EÚ</w:t>
      </w:r>
      <w:r w:rsidR="00540B0D">
        <w:rPr>
          <w:rFonts w:ascii="Times New Roman" w:hAnsi="Times New Roman" w:cs="Times New Roman"/>
          <w:sz w:val="24"/>
          <w:szCs w:val="24"/>
        </w:rPr>
        <w:t xml:space="preserve"> v rovnakej miere ako vnútroštátne súdy členov EÚ</w:t>
      </w:r>
      <w:r w:rsidR="00E076C2">
        <w:rPr>
          <w:rFonts w:ascii="Times New Roman" w:hAnsi="Times New Roman" w:cs="Times New Roman"/>
          <w:sz w:val="24"/>
          <w:szCs w:val="24"/>
        </w:rPr>
        <w:t xml:space="preserve">, t. j. možnosť, príp. povinnosť, položiť predbežnú otázku </w:t>
      </w:r>
      <w:r w:rsidR="00601703">
        <w:rPr>
          <w:rFonts w:ascii="Times New Roman" w:hAnsi="Times New Roman" w:cs="Times New Roman"/>
          <w:sz w:val="24"/>
          <w:szCs w:val="24"/>
        </w:rPr>
        <w:t>Súdnemu dvoru v súlade s ustanovením čl. 267 ZFEÚ</w:t>
      </w:r>
      <w:r w:rsidR="00E076C2">
        <w:rPr>
          <w:rFonts w:ascii="Times New Roman" w:hAnsi="Times New Roman" w:cs="Times New Roman"/>
          <w:sz w:val="24"/>
          <w:szCs w:val="24"/>
        </w:rPr>
        <w:t xml:space="preserve"> a</w:t>
      </w:r>
      <w:r w:rsidR="00601703">
        <w:rPr>
          <w:rFonts w:ascii="Times New Roman" w:hAnsi="Times New Roman" w:cs="Times New Roman"/>
          <w:sz w:val="24"/>
          <w:szCs w:val="24"/>
        </w:rPr>
        <w:t xml:space="preserve"> rešpektovať </w:t>
      </w:r>
      <w:r w:rsidR="00FA3B2B">
        <w:rPr>
          <w:rFonts w:ascii="Times New Roman" w:hAnsi="Times New Roman" w:cs="Times New Roman"/>
          <w:sz w:val="24"/>
          <w:szCs w:val="24"/>
        </w:rPr>
        <w:t>jeho rozhodnutia a vychádzať z</w:t>
      </w:r>
      <w:r w:rsidR="005C13CF">
        <w:rPr>
          <w:rFonts w:ascii="Times New Roman" w:hAnsi="Times New Roman" w:cs="Times New Roman"/>
          <w:sz w:val="24"/>
          <w:szCs w:val="24"/>
        </w:rPr>
        <w:t> </w:t>
      </w:r>
      <w:r w:rsidR="00FA3B2B">
        <w:rPr>
          <w:rFonts w:ascii="Times New Roman" w:hAnsi="Times New Roman" w:cs="Times New Roman"/>
          <w:sz w:val="24"/>
          <w:szCs w:val="24"/>
        </w:rPr>
        <w:t>nich</w:t>
      </w:r>
      <w:r w:rsidR="005C13CF">
        <w:rPr>
          <w:rFonts w:ascii="Times New Roman" w:hAnsi="Times New Roman" w:cs="Times New Roman"/>
          <w:sz w:val="24"/>
          <w:szCs w:val="24"/>
        </w:rPr>
        <w:t xml:space="preserve"> pri svojom rozhodovaní</w:t>
      </w:r>
      <w:r w:rsidR="00540B0D">
        <w:rPr>
          <w:rFonts w:ascii="Times New Roman" w:hAnsi="Times New Roman" w:cs="Times New Roman"/>
          <w:sz w:val="24"/>
          <w:szCs w:val="24"/>
        </w:rPr>
        <w:t>.</w:t>
      </w:r>
      <w:r w:rsidR="00E076C2" w:rsidRPr="00814D3D">
        <w:rPr>
          <w:rStyle w:val="Znakapoznpodarou"/>
          <w:rFonts w:ascii="Times New Roman" w:hAnsi="Times New Roman"/>
          <w:sz w:val="24"/>
          <w:szCs w:val="24"/>
        </w:rPr>
        <w:footnoteReference w:id="175"/>
      </w:r>
      <w:r w:rsidR="00540B0D">
        <w:rPr>
          <w:rFonts w:ascii="Times New Roman" w:hAnsi="Times New Roman" w:cs="Times New Roman"/>
          <w:sz w:val="24"/>
          <w:szCs w:val="24"/>
        </w:rPr>
        <w:t xml:space="preserve"> </w:t>
      </w:r>
      <w:r w:rsidR="00E076C2">
        <w:rPr>
          <w:rFonts w:ascii="Times New Roman" w:hAnsi="Times New Roman" w:cs="Times New Roman"/>
          <w:sz w:val="24"/>
          <w:szCs w:val="24"/>
        </w:rPr>
        <w:t xml:space="preserve">Týmto ustanovením sú sudcovia SD EÚ prizvaní k výkladu a úprave rozhodnutí JPS. </w:t>
      </w:r>
      <w:r w:rsidR="00777F47">
        <w:rPr>
          <w:rFonts w:ascii="Times New Roman" w:hAnsi="Times New Roman" w:cs="Times New Roman"/>
          <w:sz w:val="24"/>
          <w:szCs w:val="24"/>
        </w:rPr>
        <w:t xml:space="preserve">Rozdiel medzi </w:t>
      </w:r>
      <w:r>
        <w:rPr>
          <w:rFonts w:ascii="Times New Roman" w:hAnsi="Times New Roman" w:cs="Times New Roman"/>
          <w:sz w:val="24"/>
          <w:szCs w:val="24"/>
        </w:rPr>
        <w:t xml:space="preserve">sudcami miest. div. a sudcami ESD </w:t>
      </w:r>
      <w:r w:rsidR="00777F47">
        <w:rPr>
          <w:rFonts w:ascii="Times New Roman" w:hAnsi="Times New Roman" w:cs="Times New Roman"/>
          <w:sz w:val="24"/>
          <w:szCs w:val="24"/>
        </w:rPr>
        <w:t>je</w:t>
      </w:r>
      <w:r>
        <w:rPr>
          <w:rFonts w:ascii="Times New Roman" w:hAnsi="Times New Roman" w:cs="Times New Roman"/>
          <w:sz w:val="24"/>
          <w:szCs w:val="24"/>
        </w:rPr>
        <w:t xml:space="preserve"> priepastný. Ako som už zmienil v predchádzajúcej </w:t>
      </w:r>
      <w:r>
        <w:rPr>
          <w:rFonts w:ascii="Times New Roman" w:hAnsi="Times New Roman" w:cs="Times New Roman"/>
          <w:sz w:val="24"/>
          <w:szCs w:val="24"/>
        </w:rPr>
        <w:lastRenderedPageBreak/>
        <w:t xml:space="preserve">podkapitole, </w:t>
      </w:r>
      <w:r w:rsidR="00DC4805">
        <w:rPr>
          <w:rFonts w:ascii="Times New Roman" w:hAnsi="Times New Roman" w:cs="Times New Roman"/>
          <w:sz w:val="24"/>
          <w:szCs w:val="24"/>
        </w:rPr>
        <w:t>jeden z nárokov</w:t>
      </w:r>
      <w:r>
        <w:rPr>
          <w:rFonts w:ascii="Times New Roman" w:hAnsi="Times New Roman" w:cs="Times New Roman"/>
          <w:sz w:val="24"/>
          <w:szCs w:val="24"/>
        </w:rPr>
        <w:t xml:space="preserve"> na </w:t>
      </w:r>
      <w:r w:rsidR="00DC4805">
        <w:rPr>
          <w:rFonts w:ascii="Times New Roman" w:hAnsi="Times New Roman" w:cs="Times New Roman"/>
          <w:sz w:val="24"/>
          <w:szCs w:val="24"/>
        </w:rPr>
        <w:t xml:space="preserve">menovanie do funkcie </w:t>
      </w:r>
      <w:r>
        <w:rPr>
          <w:rFonts w:ascii="Times New Roman" w:hAnsi="Times New Roman" w:cs="Times New Roman"/>
          <w:sz w:val="24"/>
          <w:szCs w:val="24"/>
        </w:rPr>
        <w:t>sudc</w:t>
      </w:r>
      <w:r w:rsidR="00DC4805">
        <w:rPr>
          <w:rFonts w:ascii="Times New Roman" w:hAnsi="Times New Roman" w:cs="Times New Roman"/>
          <w:sz w:val="24"/>
          <w:szCs w:val="24"/>
        </w:rPr>
        <w:t>u</w:t>
      </w:r>
      <w:r>
        <w:rPr>
          <w:rFonts w:ascii="Times New Roman" w:hAnsi="Times New Roman" w:cs="Times New Roman"/>
          <w:sz w:val="24"/>
          <w:szCs w:val="24"/>
        </w:rPr>
        <w:t xml:space="preserve"> </w:t>
      </w:r>
      <w:r w:rsidR="00DC4805">
        <w:rPr>
          <w:rFonts w:ascii="Times New Roman" w:hAnsi="Times New Roman" w:cs="Times New Roman"/>
          <w:sz w:val="24"/>
          <w:szCs w:val="24"/>
        </w:rPr>
        <w:t xml:space="preserve">JPS </w:t>
      </w:r>
      <w:r>
        <w:rPr>
          <w:rFonts w:ascii="Times New Roman" w:hAnsi="Times New Roman" w:cs="Times New Roman"/>
          <w:sz w:val="24"/>
          <w:szCs w:val="24"/>
        </w:rPr>
        <w:t>sú skúsenosti s patentovými spormi. Ak ich nemajú, napr. kandidáti na sudcov</w:t>
      </w:r>
      <w:r w:rsidR="00777F47">
        <w:rPr>
          <w:rFonts w:ascii="Times New Roman" w:hAnsi="Times New Roman" w:cs="Times New Roman"/>
          <w:sz w:val="24"/>
          <w:szCs w:val="24"/>
        </w:rPr>
        <w:t xml:space="preserve"> z krajín s malým výskytom</w:t>
      </w:r>
      <w:r w:rsidR="00AB0CCF">
        <w:rPr>
          <w:rFonts w:ascii="Times New Roman" w:hAnsi="Times New Roman" w:cs="Times New Roman"/>
          <w:sz w:val="24"/>
          <w:szCs w:val="24"/>
        </w:rPr>
        <w:t xml:space="preserve"> </w:t>
      </w:r>
      <w:r w:rsidR="00777F47">
        <w:rPr>
          <w:rFonts w:ascii="Times New Roman" w:hAnsi="Times New Roman" w:cs="Times New Roman"/>
          <w:sz w:val="24"/>
          <w:szCs w:val="24"/>
        </w:rPr>
        <w:t>patentových sporov</w:t>
      </w:r>
      <w:r>
        <w:rPr>
          <w:rFonts w:ascii="Times New Roman" w:hAnsi="Times New Roman" w:cs="Times New Roman"/>
          <w:sz w:val="24"/>
          <w:szCs w:val="24"/>
        </w:rPr>
        <w:t>, dostanú</w:t>
      </w:r>
      <w:r w:rsidR="00777F47">
        <w:rPr>
          <w:rFonts w:ascii="Times New Roman" w:hAnsi="Times New Roman" w:cs="Times New Roman"/>
          <w:sz w:val="24"/>
          <w:szCs w:val="24"/>
        </w:rPr>
        <w:t xml:space="preserve"> vzdela</w:t>
      </w:r>
      <w:r>
        <w:rPr>
          <w:rFonts w:ascii="Times New Roman" w:hAnsi="Times New Roman" w:cs="Times New Roman"/>
          <w:sz w:val="24"/>
          <w:szCs w:val="24"/>
        </w:rPr>
        <w:t>nie</w:t>
      </w:r>
      <w:r w:rsidR="00777F47">
        <w:rPr>
          <w:rFonts w:ascii="Times New Roman" w:hAnsi="Times New Roman" w:cs="Times New Roman"/>
          <w:sz w:val="24"/>
          <w:szCs w:val="24"/>
        </w:rPr>
        <w:t xml:space="preserve"> </w:t>
      </w:r>
      <w:r>
        <w:rPr>
          <w:rFonts w:ascii="Times New Roman" w:hAnsi="Times New Roman" w:cs="Times New Roman"/>
          <w:sz w:val="24"/>
          <w:szCs w:val="24"/>
        </w:rPr>
        <w:t>v tomto obore počas špeciálneho výcviku</w:t>
      </w:r>
      <w:r w:rsidR="00777F47">
        <w:rPr>
          <w:rFonts w:ascii="Times New Roman" w:hAnsi="Times New Roman" w:cs="Times New Roman"/>
          <w:sz w:val="24"/>
          <w:szCs w:val="24"/>
        </w:rPr>
        <w:t xml:space="preserve">. </w:t>
      </w:r>
      <w:r>
        <w:rPr>
          <w:rFonts w:ascii="Times New Roman" w:hAnsi="Times New Roman" w:cs="Times New Roman"/>
          <w:sz w:val="24"/>
          <w:szCs w:val="24"/>
        </w:rPr>
        <w:t xml:space="preserve">Navyše právnicky kvalifikovaný sudcovia MD môžu požiadať o pribratie technicky kvalifikovaného sudcu do senátu. </w:t>
      </w:r>
      <w:r w:rsidR="00777F47">
        <w:rPr>
          <w:rFonts w:ascii="Times New Roman" w:hAnsi="Times New Roman" w:cs="Times New Roman"/>
          <w:sz w:val="24"/>
          <w:szCs w:val="24"/>
        </w:rPr>
        <w:t>Sudcovia Súdneho dvora</w:t>
      </w:r>
      <w:r>
        <w:rPr>
          <w:rFonts w:ascii="Times New Roman" w:hAnsi="Times New Roman" w:cs="Times New Roman"/>
          <w:sz w:val="24"/>
          <w:szCs w:val="24"/>
        </w:rPr>
        <w:t>, ktorí</w:t>
      </w:r>
      <w:r w:rsidR="00777F47">
        <w:rPr>
          <w:rFonts w:ascii="Times New Roman" w:hAnsi="Times New Roman" w:cs="Times New Roman"/>
          <w:sz w:val="24"/>
          <w:szCs w:val="24"/>
        </w:rPr>
        <w:t xml:space="preserve"> budú rozhodovať o patentoch s účinkom na celom území, kde platí Dohoda, </w:t>
      </w:r>
      <w:r>
        <w:rPr>
          <w:rFonts w:ascii="Times New Roman" w:hAnsi="Times New Roman" w:cs="Times New Roman"/>
          <w:sz w:val="24"/>
          <w:szCs w:val="24"/>
        </w:rPr>
        <w:t xml:space="preserve">tak budú môcť činiť </w:t>
      </w:r>
      <w:r w:rsidR="00770CAD">
        <w:rPr>
          <w:rFonts w:ascii="Times New Roman" w:hAnsi="Times New Roman" w:cs="Times New Roman"/>
          <w:sz w:val="24"/>
          <w:szCs w:val="24"/>
        </w:rPr>
        <w:t>bez podobného odborného výcviku v európskom patentovom práve</w:t>
      </w:r>
      <w:r>
        <w:rPr>
          <w:rFonts w:ascii="Times New Roman" w:hAnsi="Times New Roman" w:cs="Times New Roman"/>
          <w:sz w:val="24"/>
          <w:szCs w:val="24"/>
        </w:rPr>
        <w:t xml:space="preserve"> a bez technicky kvalifikovaných sudcov prítomných v ich senáte</w:t>
      </w:r>
      <w:r w:rsidR="00770CAD">
        <w:rPr>
          <w:rFonts w:ascii="Times New Roman" w:hAnsi="Times New Roman" w:cs="Times New Roman"/>
          <w:sz w:val="24"/>
          <w:szCs w:val="24"/>
        </w:rPr>
        <w:t>.</w:t>
      </w:r>
      <w:r w:rsidR="007E5023">
        <w:rPr>
          <w:rFonts w:ascii="Times New Roman" w:hAnsi="Times New Roman" w:cs="Times New Roman"/>
          <w:sz w:val="24"/>
          <w:szCs w:val="24"/>
        </w:rPr>
        <w:t xml:space="preserve"> Rozdiel v kvalite vzdelania a skúsenosti s patentovými spormi môže viesť k rozdielu v kvalite rozhodnutí spomenutých súdov. </w:t>
      </w:r>
    </w:p>
    <w:p w:rsidR="003A534D" w:rsidRDefault="003A534D">
      <w:pPr>
        <w:rPr>
          <w:rFonts w:cs="Times New Roman"/>
          <w:color w:val="00000A"/>
          <w:lang w:eastAsia="en-US" w:bidi="ar-SA"/>
        </w:rPr>
      </w:pPr>
      <w:r>
        <w:rPr>
          <w:rFonts w:cs="Times New Roman"/>
        </w:rPr>
        <w:br w:type="page"/>
      </w:r>
    </w:p>
    <w:p w:rsidR="00E27A35" w:rsidRPr="0092636D" w:rsidRDefault="0083412F" w:rsidP="00095FFA">
      <w:pPr>
        <w:pStyle w:val="Nadpis1"/>
        <w:spacing w:before="0" w:after="240" w:line="240" w:lineRule="auto"/>
        <w:ind w:left="431" w:hanging="431"/>
        <w:rPr>
          <w:sz w:val="28"/>
        </w:rPr>
      </w:pPr>
      <w:bookmarkStart w:id="83" w:name="_Toc401787223"/>
      <w:bookmarkStart w:id="84" w:name="__RefHeading__2351_1997203482"/>
      <w:bookmarkStart w:id="85" w:name="_Toc402524230"/>
      <w:bookmarkEnd w:id="83"/>
      <w:r w:rsidRPr="0092636D">
        <w:rPr>
          <w:sz w:val="28"/>
        </w:rPr>
        <w:lastRenderedPageBreak/>
        <w:t xml:space="preserve">Rozbor vybraných argumentov </w:t>
      </w:r>
      <w:r w:rsidR="00E4345F">
        <w:rPr>
          <w:sz w:val="28"/>
        </w:rPr>
        <w:t>priaznivcov a odporcov</w:t>
      </w:r>
      <w:r w:rsidRPr="0092636D">
        <w:rPr>
          <w:sz w:val="28"/>
        </w:rPr>
        <w:t xml:space="preserve"> Miestnej divízi</w:t>
      </w:r>
      <w:bookmarkEnd w:id="84"/>
      <w:r w:rsidR="00E4345F">
        <w:rPr>
          <w:sz w:val="28"/>
        </w:rPr>
        <w:t>e</w:t>
      </w:r>
      <w:bookmarkEnd w:id="85"/>
    </w:p>
    <w:p w:rsidR="00E27A35" w:rsidRPr="00345D44" w:rsidRDefault="00DB65F6" w:rsidP="00095FFA">
      <w:pPr>
        <w:pStyle w:val="Nadpis2"/>
        <w:spacing w:before="240" w:after="240" w:line="240" w:lineRule="auto"/>
        <w:ind w:left="578" w:hanging="578"/>
        <w:rPr>
          <w:sz w:val="24"/>
          <w:szCs w:val="24"/>
        </w:rPr>
      </w:pPr>
      <w:bookmarkStart w:id="86" w:name="_Toc401787224"/>
      <w:bookmarkStart w:id="87" w:name="_Toc402524231"/>
      <w:bookmarkEnd w:id="86"/>
      <w:r>
        <w:rPr>
          <w:sz w:val="24"/>
          <w:szCs w:val="24"/>
        </w:rPr>
        <w:t>P</w:t>
      </w:r>
      <w:r w:rsidR="00623E4A" w:rsidRPr="00345D44">
        <w:rPr>
          <w:sz w:val="24"/>
          <w:szCs w:val="24"/>
        </w:rPr>
        <w:t>án</w:t>
      </w:r>
      <w:r>
        <w:rPr>
          <w:sz w:val="24"/>
          <w:szCs w:val="24"/>
        </w:rPr>
        <w:t xml:space="preserve"> Michal</w:t>
      </w:r>
      <w:r w:rsidR="00623E4A" w:rsidRPr="00345D44">
        <w:rPr>
          <w:sz w:val="24"/>
          <w:szCs w:val="24"/>
        </w:rPr>
        <w:t xml:space="preserve"> </w:t>
      </w:r>
      <w:proofErr w:type="spellStart"/>
      <w:r w:rsidR="00623E4A" w:rsidRPr="00345D44">
        <w:rPr>
          <w:sz w:val="24"/>
          <w:szCs w:val="24"/>
        </w:rPr>
        <w:t>Guttmanna</w:t>
      </w:r>
      <w:bookmarkEnd w:id="87"/>
      <w:proofErr w:type="spellEnd"/>
    </w:p>
    <w:p w:rsidR="00171797" w:rsidRDefault="00845E40" w:rsidP="00036F2E">
      <w:pPr>
        <w:pStyle w:val="Standard"/>
        <w:suppressAutoHyphens w:val="0"/>
        <w:spacing w:after="0" w:line="360" w:lineRule="auto"/>
        <w:ind w:firstLine="709"/>
        <w:jc w:val="both"/>
        <w:rPr>
          <w:rFonts w:ascii="Times New Roman" w:hAnsi="Times New Roman" w:cs="Times New Roman"/>
          <w:sz w:val="24"/>
          <w:szCs w:val="24"/>
        </w:rPr>
      </w:pPr>
      <w:bookmarkStart w:id="88" w:name="_Toc401787225"/>
      <w:bookmarkEnd w:id="88"/>
      <w:r>
        <w:rPr>
          <w:rFonts w:ascii="Times New Roman" w:hAnsi="Times New Roman" w:cs="Times New Roman"/>
          <w:sz w:val="24"/>
          <w:szCs w:val="24"/>
        </w:rPr>
        <w:t xml:space="preserve">Pán </w:t>
      </w:r>
      <w:proofErr w:type="spellStart"/>
      <w:r>
        <w:rPr>
          <w:rFonts w:ascii="Times New Roman" w:hAnsi="Times New Roman" w:cs="Times New Roman"/>
          <w:sz w:val="24"/>
          <w:szCs w:val="24"/>
        </w:rPr>
        <w:t>Guttmann</w:t>
      </w:r>
      <w:proofErr w:type="spellEnd"/>
      <w:r w:rsidR="00D21553" w:rsidRPr="00814D3D">
        <w:rPr>
          <w:rStyle w:val="Znakapoznpodarou"/>
          <w:rFonts w:ascii="Times New Roman" w:hAnsi="Times New Roman" w:cs="Times New Roman"/>
          <w:sz w:val="24"/>
          <w:szCs w:val="24"/>
        </w:rPr>
        <w:footnoteReference w:id="176"/>
      </w:r>
      <w:r>
        <w:rPr>
          <w:rFonts w:ascii="Times New Roman" w:hAnsi="Times New Roman" w:cs="Times New Roman"/>
          <w:sz w:val="24"/>
          <w:szCs w:val="24"/>
        </w:rPr>
        <w:t xml:space="preserve">, </w:t>
      </w:r>
      <w:proofErr w:type="spellStart"/>
      <w:r w:rsidRPr="00814D3D">
        <w:rPr>
          <w:rFonts w:ascii="Times New Roman" w:hAnsi="Times New Roman" w:cs="Times New Roman"/>
          <w:sz w:val="24"/>
          <w:szCs w:val="24"/>
        </w:rPr>
        <w:t>miestopredseda</w:t>
      </w:r>
      <w:proofErr w:type="spellEnd"/>
      <w:r w:rsidRPr="00814D3D">
        <w:rPr>
          <w:rFonts w:ascii="Times New Roman" w:hAnsi="Times New Roman" w:cs="Times New Roman"/>
          <w:sz w:val="24"/>
          <w:szCs w:val="24"/>
        </w:rPr>
        <w:t xml:space="preserve"> Komory patentových zástupcov</w:t>
      </w:r>
      <w:r>
        <w:rPr>
          <w:rFonts w:ascii="Times New Roman" w:hAnsi="Times New Roman" w:cs="Times New Roman"/>
          <w:sz w:val="24"/>
          <w:szCs w:val="24"/>
        </w:rPr>
        <w:t xml:space="preserve">, vyjadril svoj názor proti zriadeniu </w:t>
      </w:r>
      <w:r w:rsidR="0083412F" w:rsidRPr="00814D3D">
        <w:rPr>
          <w:rFonts w:ascii="Times New Roman" w:hAnsi="Times New Roman" w:cs="Times New Roman"/>
          <w:sz w:val="24"/>
          <w:szCs w:val="24"/>
        </w:rPr>
        <w:t>miestnej divízi</w:t>
      </w:r>
      <w:r>
        <w:rPr>
          <w:rFonts w:ascii="Times New Roman" w:hAnsi="Times New Roman" w:cs="Times New Roman"/>
          <w:sz w:val="24"/>
          <w:szCs w:val="24"/>
        </w:rPr>
        <w:t>e</w:t>
      </w:r>
      <w:r w:rsidR="0083412F" w:rsidRPr="00814D3D">
        <w:rPr>
          <w:rFonts w:ascii="Times New Roman" w:hAnsi="Times New Roman" w:cs="Times New Roman"/>
          <w:sz w:val="24"/>
          <w:szCs w:val="24"/>
        </w:rPr>
        <w:t xml:space="preserve"> v Českej republike vyjadril. Vo svojom článku označil súčasné podmienky Českej republiky pre založenie miestnej divízie za nevyhovujúce, keďže kvôli malému počtu patentových sporov budú senáty miestnej divízie tvorené jedným českým a dvoma zahraničnými sudcami. Táto skutočnosť podľa pána </w:t>
      </w:r>
      <w:proofErr w:type="spellStart"/>
      <w:r w:rsidR="0083412F" w:rsidRPr="00814D3D">
        <w:rPr>
          <w:rFonts w:ascii="Times New Roman" w:hAnsi="Times New Roman" w:cs="Times New Roman"/>
          <w:sz w:val="24"/>
          <w:szCs w:val="24"/>
        </w:rPr>
        <w:t>Guttmanna</w:t>
      </w:r>
      <w:proofErr w:type="spellEnd"/>
      <w:r w:rsidR="0083412F" w:rsidRPr="00814D3D">
        <w:rPr>
          <w:rFonts w:ascii="Times New Roman" w:hAnsi="Times New Roman" w:cs="Times New Roman"/>
          <w:sz w:val="24"/>
          <w:szCs w:val="24"/>
        </w:rPr>
        <w:t xml:space="preserve"> prakticky znemožňuje použitie českého jazyka ako jazyka konania. Tým by český záujemcovia o patenty prišli o zlacnenie konaní o patentových sporoch, keďže naďalej by museli viesť spory pred českou miestnou divíziou </w:t>
      </w:r>
      <w:r>
        <w:rPr>
          <w:rFonts w:ascii="Times New Roman" w:hAnsi="Times New Roman" w:cs="Times New Roman"/>
          <w:sz w:val="24"/>
          <w:szCs w:val="24"/>
        </w:rPr>
        <w:t xml:space="preserve">aj </w:t>
      </w:r>
      <w:r w:rsidR="0083412F" w:rsidRPr="00814D3D">
        <w:rPr>
          <w:rFonts w:ascii="Times New Roman" w:hAnsi="Times New Roman" w:cs="Times New Roman"/>
          <w:sz w:val="24"/>
          <w:szCs w:val="24"/>
        </w:rPr>
        <w:t>v cudzích jazykoch.</w:t>
      </w:r>
      <w:r w:rsidR="0098358E">
        <w:rPr>
          <w:rFonts w:ascii="Times New Roman" w:hAnsi="Times New Roman" w:cs="Times New Roman"/>
          <w:sz w:val="24"/>
          <w:szCs w:val="24"/>
        </w:rPr>
        <w:t xml:space="preserve"> </w:t>
      </w:r>
      <w:r w:rsidR="008C3DB7">
        <w:rPr>
          <w:rFonts w:ascii="Times New Roman" w:hAnsi="Times New Roman" w:cs="Times New Roman"/>
          <w:sz w:val="24"/>
          <w:szCs w:val="24"/>
        </w:rPr>
        <w:t>Jeho</w:t>
      </w:r>
      <w:r w:rsidR="003968B2">
        <w:rPr>
          <w:rFonts w:ascii="Times New Roman" w:hAnsi="Times New Roman" w:cs="Times New Roman"/>
          <w:sz w:val="24"/>
          <w:szCs w:val="24"/>
        </w:rPr>
        <w:t xml:space="preserve"> argumentom sa medzi i</w:t>
      </w:r>
      <w:r w:rsidR="0011047D">
        <w:rPr>
          <w:rFonts w:ascii="Times New Roman" w:hAnsi="Times New Roman" w:cs="Times New Roman"/>
          <w:sz w:val="24"/>
          <w:szCs w:val="24"/>
        </w:rPr>
        <w:t>.</w:t>
      </w:r>
      <w:r w:rsidR="003968B2">
        <w:rPr>
          <w:rFonts w:ascii="Times New Roman" w:hAnsi="Times New Roman" w:cs="Times New Roman"/>
          <w:sz w:val="24"/>
          <w:szCs w:val="24"/>
        </w:rPr>
        <w:t xml:space="preserve"> bližšie venujem</w:t>
      </w:r>
      <w:r w:rsidR="00623E4A">
        <w:rPr>
          <w:rFonts w:ascii="Times New Roman" w:hAnsi="Times New Roman" w:cs="Times New Roman"/>
          <w:sz w:val="24"/>
          <w:szCs w:val="24"/>
        </w:rPr>
        <w:t xml:space="preserve"> v</w:t>
      </w:r>
      <w:r w:rsidR="00823B9E">
        <w:rPr>
          <w:rFonts w:ascii="Times New Roman" w:hAnsi="Times New Roman" w:cs="Times New Roman"/>
          <w:sz w:val="24"/>
          <w:szCs w:val="24"/>
        </w:rPr>
        <w:t> </w:t>
      </w:r>
      <w:r w:rsidR="00623E4A">
        <w:rPr>
          <w:rFonts w:ascii="Times New Roman" w:hAnsi="Times New Roman" w:cs="Times New Roman"/>
          <w:sz w:val="24"/>
          <w:szCs w:val="24"/>
        </w:rPr>
        <w:t>podkapitole 6.2.</w:t>
      </w:r>
    </w:p>
    <w:p w:rsidR="00623E4A" w:rsidRPr="00345D44" w:rsidRDefault="00DB65F6" w:rsidP="00345D44">
      <w:pPr>
        <w:pStyle w:val="Nadpis2"/>
        <w:spacing w:before="240" w:after="240" w:line="240" w:lineRule="auto"/>
        <w:ind w:left="578" w:hanging="578"/>
        <w:rPr>
          <w:sz w:val="18"/>
        </w:rPr>
      </w:pPr>
      <w:bookmarkStart w:id="89" w:name="_Toc402524232"/>
      <w:r>
        <w:rPr>
          <w:sz w:val="24"/>
        </w:rPr>
        <w:t xml:space="preserve">Pani </w:t>
      </w:r>
      <w:proofErr w:type="spellStart"/>
      <w:r>
        <w:rPr>
          <w:sz w:val="24"/>
        </w:rPr>
        <w:t>Zofia</w:t>
      </w:r>
      <w:proofErr w:type="spellEnd"/>
      <w:r>
        <w:rPr>
          <w:sz w:val="24"/>
        </w:rPr>
        <w:t xml:space="preserve"> </w:t>
      </w:r>
      <w:proofErr w:type="spellStart"/>
      <w:r>
        <w:rPr>
          <w:sz w:val="24"/>
        </w:rPr>
        <w:t>Zadawska</w:t>
      </w:r>
      <w:bookmarkEnd w:id="89"/>
      <w:proofErr w:type="spellEnd"/>
    </w:p>
    <w:p w:rsidR="00345D44" w:rsidRDefault="0098358E" w:rsidP="0098358E">
      <w:pPr>
        <w:spacing w:line="360" w:lineRule="auto"/>
        <w:jc w:val="both"/>
        <w:rPr>
          <w:rFonts w:cs="Times New Roman"/>
        </w:rPr>
      </w:pPr>
      <w:r>
        <w:rPr>
          <w:rFonts w:cs="Times New Roman"/>
        </w:rPr>
        <w:t xml:space="preserve">Ako protiklad pánovi </w:t>
      </w:r>
      <w:proofErr w:type="spellStart"/>
      <w:r>
        <w:rPr>
          <w:rFonts w:cs="Times New Roman"/>
        </w:rPr>
        <w:t>Guttmannovi</w:t>
      </w:r>
      <w:proofErr w:type="spellEnd"/>
      <w:r>
        <w:rPr>
          <w:rFonts w:cs="Times New Roman"/>
        </w:rPr>
        <w:t xml:space="preserve"> uvádzam pani </w:t>
      </w:r>
      <w:proofErr w:type="spellStart"/>
      <w:r>
        <w:rPr>
          <w:rFonts w:cs="Times New Roman"/>
        </w:rPr>
        <w:t>Zadawsku</w:t>
      </w:r>
      <w:proofErr w:type="spellEnd"/>
      <w:r>
        <w:rPr>
          <w:rFonts w:cs="Times New Roman"/>
        </w:rPr>
        <w:t xml:space="preserve">. </w:t>
      </w:r>
      <w:r w:rsidR="00D2477C">
        <w:rPr>
          <w:rFonts w:cs="Times New Roman"/>
        </w:rPr>
        <w:t xml:space="preserve">Ako som už </w:t>
      </w:r>
      <w:r w:rsidR="00A34E6B">
        <w:rPr>
          <w:rFonts w:cs="Times New Roman"/>
        </w:rPr>
        <w:t>uviedol</w:t>
      </w:r>
      <w:r w:rsidR="00D2477C">
        <w:rPr>
          <w:rFonts w:cs="Times New Roman"/>
        </w:rPr>
        <w:t xml:space="preserve"> v oddiele</w:t>
      </w:r>
      <w:r w:rsidR="00DC5670">
        <w:rPr>
          <w:rFonts w:cs="Times New Roman"/>
        </w:rPr>
        <w:t xml:space="preserve"> 3.3.2, t</w:t>
      </w:r>
      <w:r>
        <w:rPr>
          <w:rFonts w:cs="Times New Roman"/>
        </w:rPr>
        <w:t xml:space="preserve">vrdí, že sa </w:t>
      </w:r>
      <w:r w:rsidR="00845105">
        <w:rPr>
          <w:rFonts w:cs="Times New Roman"/>
        </w:rPr>
        <w:t xml:space="preserve">poľská </w:t>
      </w:r>
      <w:r>
        <w:rPr>
          <w:rFonts w:cs="Times New Roman"/>
        </w:rPr>
        <w:t>verejnos</w:t>
      </w:r>
      <w:r w:rsidR="00DC5670">
        <w:rPr>
          <w:rFonts w:cs="Times New Roman"/>
        </w:rPr>
        <w:t>ť</w:t>
      </w:r>
      <w:r>
        <w:rPr>
          <w:rFonts w:cs="Times New Roman"/>
        </w:rPr>
        <w:t xml:space="preserve"> príliš zameriava na okamžitý, príp. strednodobý zisk, či náklady, a</w:t>
      </w:r>
      <w:r w:rsidR="00DC5670">
        <w:rPr>
          <w:rFonts w:cs="Times New Roman"/>
        </w:rPr>
        <w:t xml:space="preserve"> kvôli tomu </w:t>
      </w:r>
      <w:r>
        <w:rPr>
          <w:rFonts w:cs="Times New Roman"/>
        </w:rPr>
        <w:t xml:space="preserve">ignoruje hlavný prínos jednotného patentového systému, ktorý sa nachádza až v dlhodobom </w:t>
      </w:r>
      <w:r w:rsidR="00246691">
        <w:rPr>
          <w:rFonts w:cs="Times New Roman"/>
        </w:rPr>
        <w:t>horizonte</w:t>
      </w:r>
      <w:r>
        <w:rPr>
          <w:rFonts w:cs="Times New Roman"/>
        </w:rPr>
        <w:t xml:space="preserve">. </w:t>
      </w:r>
      <w:r w:rsidR="00D21553">
        <w:rPr>
          <w:rFonts w:cs="Times New Roman"/>
        </w:rPr>
        <w:t xml:space="preserve">Z argumentov pani </w:t>
      </w:r>
      <w:proofErr w:type="spellStart"/>
      <w:r w:rsidR="00D21553">
        <w:rPr>
          <w:rFonts w:cs="Times New Roman"/>
        </w:rPr>
        <w:t>Zadawskej</w:t>
      </w:r>
      <w:proofErr w:type="spellEnd"/>
      <w:r w:rsidR="00D21553">
        <w:rPr>
          <w:rFonts w:cs="Times New Roman"/>
        </w:rPr>
        <w:t xml:space="preserve"> vyplýva, že podporuje pripojenie Poľskej republiky k Dohode o JPS a zriadenie miestnej divízie na jej teritóriu.</w:t>
      </w:r>
    </w:p>
    <w:p w:rsidR="00DC5670" w:rsidRDefault="00246691" w:rsidP="00345D44">
      <w:pPr>
        <w:spacing w:line="360" w:lineRule="auto"/>
        <w:ind w:firstLine="578"/>
        <w:jc w:val="both"/>
        <w:rPr>
          <w:rFonts w:cs="Times New Roman"/>
        </w:rPr>
      </w:pPr>
      <w:r>
        <w:rPr>
          <w:rFonts w:cs="Times New Roman"/>
        </w:rPr>
        <w:t xml:space="preserve">Na podporu jej argumentov by som rád zdôraznil, že miešanie českých kandidátov na sudcov Jednotného patentového súdu už počas </w:t>
      </w:r>
      <w:r w:rsidR="00A828D7">
        <w:rPr>
          <w:rFonts w:cs="Times New Roman"/>
        </w:rPr>
        <w:t>vzdelávania sudcov, keďže majú možnosť stretávať sa s množstvom odborníkov v ich poli z takmer celej Európy</w:t>
      </w:r>
      <w:r>
        <w:rPr>
          <w:rFonts w:cs="Times New Roman"/>
        </w:rPr>
        <w:t>. Získavajú nové skúsenosti s cudzími postupmi, ktoré zdokonalili patentový používatelia a odborná verejnosť v krajinách západnej Európy. Popísaná investícia je jednou z mnoh</w:t>
      </w:r>
      <w:r w:rsidR="00845105">
        <w:rPr>
          <w:rFonts w:cs="Times New Roman"/>
        </w:rPr>
        <w:t>ých</w:t>
      </w:r>
      <w:r>
        <w:rPr>
          <w:rFonts w:cs="Times New Roman"/>
        </w:rPr>
        <w:t xml:space="preserve">, ktoré sa </w:t>
      </w:r>
      <w:r w:rsidR="005B0A40">
        <w:rPr>
          <w:rFonts w:cs="Times New Roman"/>
        </w:rPr>
        <w:t xml:space="preserve">možno </w:t>
      </w:r>
      <w:r>
        <w:rPr>
          <w:rFonts w:cs="Times New Roman"/>
        </w:rPr>
        <w:t>prejavia až pri odovzdávaní poznatkov pri výchove novej generácie patentových sudcov.</w:t>
      </w:r>
      <w:r w:rsidR="00DC5670">
        <w:rPr>
          <w:rFonts w:cs="Times New Roman"/>
        </w:rPr>
        <w:t xml:space="preserve"> </w:t>
      </w:r>
      <w:r w:rsidR="00606BFB">
        <w:rPr>
          <w:rFonts w:cs="Times New Roman"/>
        </w:rPr>
        <w:t>M</w:t>
      </w:r>
      <w:r w:rsidR="00A828D7">
        <w:rPr>
          <w:rFonts w:cs="Times New Roman"/>
        </w:rPr>
        <w:t>yslím si</w:t>
      </w:r>
      <w:r w:rsidR="00DC5670">
        <w:rPr>
          <w:rFonts w:cs="Times New Roman"/>
        </w:rPr>
        <w:t xml:space="preserve">, že západná Európa si stanovila podmienky tak, aby to bolo pre ňu čo najvýhodnejšie a aby do </w:t>
      </w:r>
      <w:r w:rsidR="00A828D7">
        <w:rPr>
          <w:rFonts w:cs="Times New Roman"/>
        </w:rPr>
        <w:t xml:space="preserve">jej projektu </w:t>
      </w:r>
      <w:r w:rsidR="00DC5670">
        <w:rPr>
          <w:rFonts w:cs="Times New Roman"/>
        </w:rPr>
        <w:t xml:space="preserve">stále </w:t>
      </w:r>
      <w:r w:rsidR="00A828D7">
        <w:rPr>
          <w:rFonts w:cs="Times New Roman"/>
        </w:rPr>
        <w:t xml:space="preserve">nasledovali </w:t>
      </w:r>
      <w:r w:rsidR="00DC5670">
        <w:rPr>
          <w:rFonts w:cs="Times New Roman"/>
        </w:rPr>
        <w:t xml:space="preserve">ostatné krajiny EÚ. Rád by som bral </w:t>
      </w:r>
      <w:r w:rsidR="00DC5670">
        <w:rPr>
          <w:rFonts w:cs="Times New Roman"/>
        </w:rPr>
        <w:lastRenderedPageBreak/>
        <w:t xml:space="preserve">možnosť Českej republiky zúčastniť sa na jednotnom patentovom systéme ako </w:t>
      </w:r>
      <w:r w:rsidR="0025299A">
        <w:rPr>
          <w:rFonts w:cs="Times New Roman"/>
        </w:rPr>
        <w:t xml:space="preserve">pozvánku na stretnutie štátov, pri ktorom dôjde k intenzívnemu odovzdávaniu skúsenosti </w:t>
      </w:r>
      <w:r w:rsidR="002E626A">
        <w:rPr>
          <w:rFonts w:cs="Times New Roman"/>
        </w:rPr>
        <w:t xml:space="preserve">od skúsenejších </w:t>
      </w:r>
      <w:r w:rsidR="0025299A">
        <w:rPr>
          <w:rFonts w:cs="Times New Roman"/>
        </w:rPr>
        <w:t>s riešením patentových sporov</w:t>
      </w:r>
      <w:r w:rsidR="004C4AC4">
        <w:rPr>
          <w:rFonts w:cs="Times New Roman"/>
        </w:rPr>
        <w:t xml:space="preserve">, než ako </w:t>
      </w:r>
      <w:r w:rsidR="00575BFE">
        <w:rPr>
          <w:rFonts w:cs="Times New Roman"/>
        </w:rPr>
        <w:t>pokus vtiahnuť</w:t>
      </w:r>
      <w:r w:rsidR="004C4AC4">
        <w:rPr>
          <w:rFonts w:cs="Times New Roman"/>
        </w:rPr>
        <w:t xml:space="preserve"> ČR do projektu, ktorý je pre ňu nevýhodný.</w:t>
      </w:r>
    </w:p>
    <w:p w:rsidR="00DB65F6" w:rsidRPr="00192325" w:rsidRDefault="00DB65F6" w:rsidP="00DB65F6">
      <w:pPr>
        <w:pStyle w:val="Nadpis2"/>
        <w:spacing w:before="240" w:after="240" w:line="240" w:lineRule="auto"/>
        <w:ind w:left="578" w:hanging="578"/>
        <w:rPr>
          <w:sz w:val="22"/>
        </w:rPr>
      </w:pPr>
      <w:bookmarkStart w:id="90" w:name="_Toc402524233"/>
      <w:r>
        <w:rPr>
          <w:sz w:val="22"/>
        </w:rPr>
        <w:t xml:space="preserve">Pán Henry </w:t>
      </w:r>
      <w:proofErr w:type="spellStart"/>
      <w:r>
        <w:rPr>
          <w:sz w:val="22"/>
        </w:rPr>
        <w:t>Carr</w:t>
      </w:r>
      <w:bookmarkEnd w:id="90"/>
      <w:proofErr w:type="spellEnd"/>
    </w:p>
    <w:p w:rsidR="00E026C0" w:rsidRDefault="00DB65F6" w:rsidP="00DB65F6">
      <w:pPr>
        <w:spacing w:line="360" w:lineRule="auto"/>
        <w:jc w:val="both"/>
      </w:pPr>
      <w:r w:rsidRPr="005B652C">
        <w:t xml:space="preserve">Pán </w:t>
      </w:r>
      <w:proofErr w:type="spellStart"/>
      <w:r w:rsidRPr="005B652C">
        <w:t>Carr</w:t>
      </w:r>
      <w:proofErr w:type="spellEnd"/>
      <w:r w:rsidR="0026709E" w:rsidRPr="005B652C">
        <w:rPr>
          <w:vertAlign w:val="superscript"/>
        </w:rPr>
        <w:footnoteReference w:id="177"/>
      </w:r>
      <w:r w:rsidRPr="005B652C">
        <w:t xml:space="preserve"> uviedol argument proti </w:t>
      </w:r>
      <w:r>
        <w:t xml:space="preserve">úprave </w:t>
      </w:r>
      <w:r w:rsidRPr="005B652C">
        <w:t>miestnej divízi</w:t>
      </w:r>
      <w:r>
        <w:t>e</w:t>
      </w:r>
      <w:r w:rsidRPr="005B652C">
        <w:t xml:space="preserve">. </w:t>
      </w:r>
      <w:r>
        <w:t>Za problematickú považ</w:t>
      </w:r>
      <w:r w:rsidR="00FA04DE">
        <w:t>oval</w:t>
      </w:r>
      <w:r>
        <w:t xml:space="preserve"> úpravu bifurkácie. </w:t>
      </w:r>
      <w:r w:rsidRPr="005B652C">
        <w:t>Jej negatívny dopad vid</w:t>
      </w:r>
      <w:r w:rsidR="00FA04DE">
        <w:t>el</w:t>
      </w:r>
      <w:r w:rsidRPr="005B652C">
        <w:t xml:space="preserve"> vo vytváraní zbytočných rozporov v práve, ku ktorým môže dôjsť prehlásením patentu za neplatný po predchádzajúcom rozhodnutí o porušení takto zrušeného patentu. </w:t>
      </w:r>
      <w:r w:rsidR="0026709E">
        <w:t xml:space="preserve"> </w:t>
      </w:r>
      <w:r w:rsidRPr="005B652C">
        <w:t>Ako praktický príklad uviedol anglickú spoločnosť, ktorá obchoduje na internete, čím sa stane žalovateľnou takmer v ktoromkoľvek štáte EÚ.</w:t>
      </w:r>
      <w:r>
        <w:t xml:space="preserve"> Bude zažalovaná napr. v</w:t>
      </w:r>
      <w:r w:rsidR="00DB5C98">
        <w:t> </w:t>
      </w:r>
      <w:r>
        <w:t>Gréck</w:t>
      </w:r>
      <w:r w:rsidR="00DB5C98">
        <w:t>ej republike</w:t>
      </w:r>
      <w:r>
        <w:t xml:space="preserve"> </w:t>
      </w:r>
      <w:r w:rsidRPr="005B652C">
        <w:t xml:space="preserve">a dostane súdny zákaz v pokračovaní činnosti, ktorou porušuje patent. O pár rokov neskôr centrálna divízia vyhlási patent za neplatný, takže k žiadnemu porušeniu nemohlo dôjsť. To je pre anglickú spoločnosť už neskoro, pretože tri roky sa nemohla venovať </w:t>
      </w:r>
      <w:r w:rsidR="006A252C">
        <w:t>obchodovaniu</w:t>
      </w:r>
      <w:r w:rsidRPr="005B652C">
        <w:t xml:space="preserve"> a medzi časom </w:t>
      </w:r>
      <w:r w:rsidR="006A252C">
        <w:t>zbankrotovala</w:t>
      </w:r>
      <w:r w:rsidRPr="005B652C">
        <w:t>.</w:t>
      </w:r>
      <w:r w:rsidR="00C27F67">
        <w:t xml:space="preserve"> </w:t>
      </w:r>
    </w:p>
    <w:p w:rsidR="00931562" w:rsidRDefault="00C27F67" w:rsidP="00C53A7C">
      <w:pPr>
        <w:spacing w:line="360" w:lineRule="auto"/>
        <w:ind w:firstLine="708"/>
        <w:jc w:val="both"/>
      </w:pPr>
      <w:r>
        <w:t>Po doplňujúcej otázke</w:t>
      </w:r>
      <w:r w:rsidR="00E026C0" w:rsidRPr="005B652C">
        <w:rPr>
          <w:vertAlign w:val="superscript"/>
        </w:rPr>
        <w:footnoteReference w:id="178"/>
      </w:r>
      <w:r>
        <w:t xml:space="preserve"> predsedu </w:t>
      </w:r>
      <w:r w:rsidR="00E35AE5">
        <w:t>rozviedol svoj argument</w:t>
      </w:r>
      <w:r>
        <w:t>. Ako príklad uv</w:t>
      </w:r>
      <w:r w:rsidR="00C05094">
        <w:t>iedol miestnu divíziu v Estónskej republike</w:t>
      </w:r>
      <w:r>
        <w:t>. Za rozhodnú skutočnosť príslušnosti miest. div. uviedol zopár zásielok odoslaných anglickou spoločnosťou do Estónsk</w:t>
      </w:r>
      <w:r w:rsidR="00D04426">
        <w:t>a</w:t>
      </w:r>
      <w:r w:rsidR="008B19BF">
        <w:t>, vďaka čomu má MD v Estónsku právomoc viesť konanie o porušení patentu a vydať súdny zákaz platiaci na území všetkých zmluvných členských štátov</w:t>
      </w:r>
      <w:r w:rsidR="004C5597">
        <w:t>, teda aj Spojeného kráľovstva.</w:t>
      </w:r>
      <w:r w:rsidR="00C53A7C">
        <w:t xml:space="preserve"> Svoj názor zhrnul do troch bodov: náklady na preklad kvôli rôznym jazykom konania na centrálnej a miest. div., zdržania a možnosť, že o neplatnosti patentu bude rozhodnuté až niekoľko rokov po účinnosti súdneho zákazu.</w:t>
      </w:r>
    </w:p>
    <w:p w:rsidR="00931562" w:rsidRDefault="00931562" w:rsidP="00931562">
      <w:pPr>
        <w:spacing w:line="360" w:lineRule="auto"/>
        <w:ind w:firstLine="708"/>
        <w:jc w:val="both"/>
      </w:pPr>
      <w:r>
        <w:t xml:space="preserve">Súdne konanie vedené miestnou divíziou v Gréckej republike by bolo pravdepodobne v gréckom jazyku. Náklady obrana by sa oproti nákladom vedených u domáceho súdu zvýšili o cesty do zahraničia, ak by boli nutné, a preklad. </w:t>
      </w:r>
    </w:p>
    <w:p w:rsidR="00A82F92" w:rsidRDefault="00A82F92" w:rsidP="00A82F92">
      <w:pPr>
        <w:spacing w:line="360" w:lineRule="auto"/>
        <w:ind w:firstLine="708"/>
        <w:jc w:val="both"/>
      </w:pPr>
      <w:r>
        <w:t xml:space="preserve">Skutočnosť, že sa v konaní vedenom u miest. div. nebude posudzovať platnosť </w:t>
      </w:r>
      <w:r>
        <w:lastRenderedPageBreak/>
        <w:t xml:space="preserve">patentu </w:t>
      </w:r>
      <w:r w:rsidR="00931562">
        <w:t xml:space="preserve">by mohli patentoví </w:t>
      </w:r>
      <w:proofErr w:type="spellStart"/>
      <w:r w:rsidR="00931562">
        <w:t>trollovia</w:t>
      </w:r>
      <w:proofErr w:type="spellEnd"/>
      <w:r w:rsidR="00931562">
        <w:t xml:space="preserve"> v lepšom prípade znepríjemňovať život, v tom horšom likvidovať podnikateľov, ktorí riadne dodržiavajú zákon.</w:t>
      </w:r>
      <w:r>
        <w:t xml:space="preserve"> Na druhej strane protistrana môže napáchať rozsiahlu škodu a vyradiť konkurenciu z podnikania aj v prípade o porušení aj o prehlásení patentu za neplatný bude rozhodovať jeden </w:t>
      </w:r>
      <w:r w:rsidR="00095FFA">
        <w:t>senát</w:t>
      </w:r>
      <w:r>
        <w:t xml:space="preserve">. </w:t>
      </w:r>
      <w:r w:rsidR="00095FFA">
        <w:t>Taký senát by totiž rozhodoval o dvoch veciach, čo by mu trvalo dlhšie ako a jeho rozhodovanie by mohlo dosahovať menšiu kvalitu ako rýchlejšie rozhodovanie dvoch senátov, ktoré si vec rozdelia a každý z nich sa bude špecializovať len na jeden aspekt. I</w:t>
      </w:r>
      <w:r>
        <w:t xml:space="preserve">deálne riešenie otázky, či používať alebo nepoužívať bifurkáciu nebolo zatiaľ objavené. </w:t>
      </w:r>
    </w:p>
    <w:p w:rsidR="00192325" w:rsidRPr="00192325" w:rsidRDefault="00DB65F6" w:rsidP="00CE6621">
      <w:pPr>
        <w:pStyle w:val="Nadpis2"/>
        <w:spacing w:before="240" w:after="240" w:line="240" w:lineRule="auto"/>
        <w:ind w:left="578" w:hanging="578"/>
        <w:rPr>
          <w:sz w:val="22"/>
        </w:rPr>
      </w:pPr>
      <w:bookmarkStart w:id="91" w:name="_Toc402524234"/>
      <w:r>
        <w:rPr>
          <w:sz w:val="22"/>
        </w:rPr>
        <w:t>B</w:t>
      </w:r>
      <w:r w:rsidR="00345D44">
        <w:rPr>
          <w:sz w:val="22"/>
        </w:rPr>
        <w:t>arónk</w:t>
      </w:r>
      <w:r>
        <w:rPr>
          <w:sz w:val="22"/>
        </w:rPr>
        <w:t>a</w:t>
      </w:r>
      <w:r w:rsidR="00345D44">
        <w:rPr>
          <w:sz w:val="22"/>
        </w:rPr>
        <w:t xml:space="preserve"> </w:t>
      </w:r>
      <w:proofErr w:type="spellStart"/>
      <w:r w:rsidR="00345D44">
        <w:rPr>
          <w:sz w:val="22"/>
        </w:rPr>
        <w:t>Wilcox</w:t>
      </w:r>
      <w:proofErr w:type="spellEnd"/>
      <w:r w:rsidR="004A04A3">
        <w:rPr>
          <w:sz w:val="22"/>
        </w:rPr>
        <w:t xml:space="preserve"> a</w:t>
      </w:r>
      <w:r w:rsidR="00566419">
        <w:rPr>
          <w:sz w:val="22"/>
        </w:rPr>
        <w:t xml:space="preserve"> pani </w:t>
      </w:r>
      <w:proofErr w:type="spellStart"/>
      <w:r w:rsidR="004A04A3">
        <w:rPr>
          <w:sz w:val="22"/>
        </w:rPr>
        <w:t>Liz</w:t>
      </w:r>
      <w:proofErr w:type="spellEnd"/>
      <w:r w:rsidR="004A04A3">
        <w:rPr>
          <w:sz w:val="22"/>
        </w:rPr>
        <w:t xml:space="preserve"> </w:t>
      </w:r>
      <w:proofErr w:type="spellStart"/>
      <w:r w:rsidR="004A04A3">
        <w:rPr>
          <w:sz w:val="22"/>
        </w:rPr>
        <w:t>Coleman</w:t>
      </w:r>
      <w:bookmarkEnd w:id="91"/>
      <w:proofErr w:type="spellEnd"/>
    </w:p>
    <w:p w:rsidR="004A04A3" w:rsidRDefault="004A04A3" w:rsidP="00BE742E">
      <w:pPr>
        <w:spacing w:line="360" w:lineRule="auto"/>
        <w:jc w:val="both"/>
        <w:rPr>
          <w:rStyle w:val="st"/>
        </w:rPr>
      </w:pPr>
      <w:r>
        <w:rPr>
          <w:rStyle w:val="st"/>
        </w:rPr>
        <w:t xml:space="preserve">Podľa </w:t>
      </w:r>
      <w:proofErr w:type="spellStart"/>
      <w:r>
        <w:rPr>
          <w:rStyle w:val="st"/>
        </w:rPr>
        <w:t>Liz</w:t>
      </w:r>
      <w:proofErr w:type="spellEnd"/>
      <w:r>
        <w:rPr>
          <w:rStyle w:val="st"/>
        </w:rPr>
        <w:t xml:space="preserve"> </w:t>
      </w:r>
      <w:proofErr w:type="spellStart"/>
      <w:r>
        <w:rPr>
          <w:rStyle w:val="st"/>
        </w:rPr>
        <w:t>Coleman</w:t>
      </w:r>
      <w:proofErr w:type="spellEnd"/>
      <w:r w:rsidR="00E25691" w:rsidRPr="005B652C">
        <w:rPr>
          <w:vertAlign w:val="superscript"/>
        </w:rPr>
        <w:footnoteReference w:id="179"/>
      </w:r>
      <w:r>
        <w:rPr>
          <w:rStyle w:val="st"/>
        </w:rPr>
        <w:t xml:space="preserve"> </w:t>
      </w:r>
      <w:r w:rsidR="000338D3">
        <w:rPr>
          <w:rStyle w:val="st"/>
        </w:rPr>
        <w:t>poskytla reakciu, ktorá sa dá použiť</w:t>
      </w:r>
      <w:r w:rsidR="00C27F67">
        <w:rPr>
          <w:rStyle w:val="st"/>
        </w:rPr>
        <w:t xml:space="preserve"> na argumenty zmienené v predchádzajúcej podkapitole</w:t>
      </w:r>
      <w:r w:rsidR="000338D3">
        <w:rPr>
          <w:rStyle w:val="st"/>
        </w:rPr>
        <w:t>. Podľa nej je</w:t>
      </w:r>
      <w:r>
        <w:rPr>
          <w:rStyle w:val="st"/>
        </w:rPr>
        <w:t xml:space="preserve"> pohľad na mi</w:t>
      </w:r>
      <w:r w:rsidR="007A7B99">
        <w:rPr>
          <w:rStyle w:val="st"/>
        </w:rPr>
        <w:t>estnu divíziu zriadenú Estónskou republikou</w:t>
      </w:r>
      <w:r>
        <w:rPr>
          <w:rStyle w:val="st"/>
        </w:rPr>
        <w:t xml:space="preserve"> ako na estónsky súd nesprávny. Za správny pohľad považuje pohľad ako na miestnu divíziu Jednotného patentového súdu.</w:t>
      </w:r>
    </w:p>
    <w:p w:rsidR="00B336B3" w:rsidRDefault="00172842" w:rsidP="00172842">
      <w:pPr>
        <w:spacing w:line="360" w:lineRule="auto"/>
        <w:ind w:firstLine="708"/>
        <w:jc w:val="both"/>
        <w:rPr>
          <w:rStyle w:val="st"/>
        </w:rPr>
      </w:pPr>
      <w:r>
        <w:rPr>
          <w:rStyle w:val="st"/>
        </w:rPr>
        <w:t>M</w:t>
      </w:r>
      <w:r w:rsidR="00A20137">
        <w:rPr>
          <w:rStyle w:val="st"/>
        </w:rPr>
        <w:t>iestn</w:t>
      </w:r>
      <w:r>
        <w:rPr>
          <w:rStyle w:val="st"/>
        </w:rPr>
        <w:t>a</w:t>
      </w:r>
      <w:r w:rsidR="00A20137">
        <w:rPr>
          <w:rStyle w:val="st"/>
        </w:rPr>
        <w:t xml:space="preserve"> divízi</w:t>
      </w:r>
      <w:r>
        <w:rPr>
          <w:rStyle w:val="st"/>
        </w:rPr>
        <w:t>a má</w:t>
      </w:r>
      <w:r w:rsidR="00A20137">
        <w:rPr>
          <w:rStyle w:val="st"/>
        </w:rPr>
        <w:t xml:space="preserve"> ako na časť Jednotného patentového súdu jednotne aplikovať právo a používať podobné postupy v podobných situáciách. Myslím si</w:t>
      </w:r>
      <w:r>
        <w:rPr>
          <w:rStyle w:val="st"/>
        </w:rPr>
        <w:t xml:space="preserve"> ale</w:t>
      </w:r>
      <w:r w:rsidR="00A20137">
        <w:rPr>
          <w:rStyle w:val="st"/>
        </w:rPr>
        <w:t>, že prax</w:t>
      </w:r>
      <w:r>
        <w:rPr>
          <w:rStyle w:val="st"/>
        </w:rPr>
        <w:t xml:space="preserve"> sa</w:t>
      </w:r>
      <w:r w:rsidR="00A20137">
        <w:rPr>
          <w:rStyle w:val="st"/>
        </w:rPr>
        <w:t xml:space="preserve"> bude líšiť</w:t>
      </w:r>
      <w:r w:rsidR="00E75795">
        <w:rPr>
          <w:rStyle w:val="st"/>
        </w:rPr>
        <w:t>. Na nasledujúcom príklade</w:t>
      </w:r>
      <w:r w:rsidR="00A20137">
        <w:rPr>
          <w:rStyle w:val="st"/>
        </w:rPr>
        <w:t xml:space="preserve"> </w:t>
      </w:r>
      <w:r w:rsidR="00E75795">
        <w:rPr>
          <w:rStyle w:val="st"/>
        </w:rPr>
        <w:t xml:space="preserve">ilustrujem </w:t>
      </w:r>
      <w:r w:rsidR="00A20137">
        <w:rPr>
          <w:rStyle w:val="st"/>
        </w:rPr>
        <w:t>napr. kvôli úprave bifurkácie. U Senátoch miest. div. s dominantnou účasťou nemeckých sudcov je veľmi pravdepodobné, že budú používať bifurkáciu, zatiaľ čo napr. u senátov miest. div. s rozhodujúcou účasťou anglických sudcov predpokladám, že k bifurkácii dôjde len zriedkavo.</w:t>
      </w:r>
    </w:p>
    <w:p w:rsidR="001B4A6E" w:rsidRDefault="00E25691" w:rsidP="00E96FA7">
      <w:pPr>
        <w:spacing w:line="360" w:lineRule="auto"/>
        <w:ind w:firstLine="708"/>
        <w:jc w:val="both"/>
        <w:rPr>
          <w:rStyle w:val="st"/>
        </w:rPr>
      </w:pPr>
      <w:r>
        <w:rPr>
          <w:rFonts w:cs="Times New Roman"/>
        </w:rPr>
        <w:t xml:space="preserve">Na ňu naviazala </w:t>
      </w:r>
      <w:r w:rsidR="00E96FA7">
        <w:rPr>
          <w:rFonts w:cs="Times New Roman"/>
        </w:rPr>
        <w:t>b</w:t>
      </w:r>
      <w:r w:rsidR="009364AE">
        <w:rPr>
          <w:rFonts w:cs="Times New Roman"/>
        </w:rPr>
        <w:t xml:space="preserve">arónka </w:t>
      </w:r>
      <w:proofErr w:type="spellStart"/>
      <w:r w:rsidR="009364AE">
        <w:rPr>
          <w:rFonts w:cs="Times New Roman"/>
        </w:rPr>
        <w:t>Wilcox</w:t>
      </w:r>
      <w:proofErr w:type="spellEnd"/>
      <w:r w:rsidRPr="005B652C">
        <w:rPr>
          <w:vertAlign w:val="superscript"/>
        </w:rPr>
        <w:footnoteReference w:id="180"/>
      </w:r>
      <w:r w:rsidR="00566419">
        <w:rPr>
          <w:rFonts w:cs="Times New Roman"/>
        </w:rPr>
        <w:t xml:space="preserve"> svojou víziou </w:t>
      </w:r>
      <w:r>
        <w:rPr>
          <w:rStyle w:val="st"/>
        </w:rPr>
        <w:t>hlavn</w:t>
      </w:r>
      <w:r w:rsidR="00566419">
        <w:rPr>
          <w:rStyle w:val="st"/>
        </w:rPr>
        <w:t>ej</w:t>
      </w:r>
      <w:r w:rsidR="00E96FA7">
        <w:rPr>
          <w:rStyle w:val="st"/>
        </w:rPr>
        <w:t xml:space="preserve"> myšlienky</w:t>
      </w:r>
      <w:r>
        <w:rPr>
          <w:rStyle w:val="st"/>
        </w:rPr>
        <w:t xml:space="preserve"> stojac</w:t>
      </w:r>
      <w:r w:rsidR="00566419">
        <w:rPr>
          <w:rStyle w:val="st"/>
        </w:rPr>
        <w:t>ej</w:t>
      </w:r>
      <w:r>
        <w:rPr>
          <w:rStyle w:val="st"/>
        </w:rPr>
        <w:t xml:space="preserve"> za vývojom </w:t>
      </w:r>
      <w:r w:rsidR="009364AE">
        <w:rPr>
          <w:rStyle w:val="st"/>
        </w:rPr>
        <w:t>miestnych divízi</w:t>
      </w:r>
      <w:r>
        <w:rPr>
          <w:rStyle w:val="st"/>
        </w:rPr>
        <w:t>í</w:t>
      </w:r>
      <w:r w:rsidR="009364AE">
        <w:rPr>
          <w:rStyle w:val="st"/>
        </w:rPr>
        <w:t xml:space="preserve"> v ich jednotných procesných pravidlách a v jednotnej aplikácii  hmotných pravidiel</w:t>
      </w:r>
      <w:r w:rsidR="0039378C">
        <w:rPr>
          <w:rStyle w:val="st"/>
        </w:rPr>
        <w:t xml:space="preserve"> v rozdielnych krajinách senátmi s rozdielnymi národnosťami</w:t>
      </w:r>
      <w:r w:rsidR="009364AE">
        <w:rPr>
          <w:rStyle w:val="st"/>
        </w:rPr>
        <w:t xml:space="preserve">. </w:t>
      </w:r>
      <w:r w:rsidR="00445F9A">
        <w:rPr>
          <w:rStyle w:val="st"/>
        </w:rPr>
        <w:t>Jej c</w:t>
      </w:r>
      <w:r w:rsidR="00B23B99">
        <w:rPr>
          <w:rStyle w:val="st"/>
        </w:rPr>
        <w:t xml:space="preserve">ieľom je vytvoriť </w:t>
      </w:r>
      <w:r>
        <w:rPr>
          <w:rStyle w:val="st"/>
        </w:rPr>
        <w:t>teritórium s rovnakými pravidlami</w:t>
      </w:r>
      <w:r w:rsidR="00B23B99">
        <w:rPr>
          <w:rStyle w:val="st"/>
        </w:rPr>
        <w:t xml:space="preserve"> pre patentové spory</w:t>
      </w:r>
      <w:r>
        <w:rPr>
          <w:rStyle w:val="st"/>
        </w:rPr>
        <w:t xml:space="preserve">, t. j. prostredie, kde sa budú malé a stredne veľké podniky </w:t>
      </w:r>
      <w:r w:rsidR="00445F9A">
        <w:rPr>
          <w:rStyle w:val="st"/>
        </w:rPr>
        <w:t xml:space="preserve">sa nebudú báť bojovať, </w:t>
      </w:r>
      <w:r w:rsidR="00CF6B9D">
        <w:rPr>
          <w:rStyle w:val="st"/>
        </w:rPr>
        <w:t>pretože im bude neznáme</w:t>
      </w:r>
      <w:r w:rsidR="00445F9A">
        <w:rPr>
          <w:rStyle w:val="st"/>
        </w:rPr>
        <w:t>.</w:t>
      </w:r>
      <w:r w:rsidR="00DE4140">
        <w:rPr>
          <w:rStyle w:val="st"/>
        </w:rPr>
        <w:t xml:space="preserve"> Je si vedomá toho, </w:t>
      </w:r>
      <w:r w:rsidR="00CC12CE">
        <w:rPr>
          <w:rStyle w:val="st"/>
        </w:rPr>
        <w:t xml:space="preserve">že rozhodovanie súdov v Európe uplatňujú aj rovnaké pravidla rozdielne. Vytvorenie </w:t>
      </w:r>
      <w:r w:rsidR="0034330D">
        <w:rPr>
          <w:rStyle w:val="st"/>
        </w:rPr>
        <w:t>Jednotného patentového súdu</w:t>
      </w:r>
      <w:r w:rsidR="00CC12CE">
        <w:rPr>
          <w:rStyle w:val="st"/>
        </w:rPr>
        <w:t xml:space="preserve"> vníma ako príležitosť </w:t>
      </w:r>
      <w:r w:rsidR="00E96FA7">
        <w:rPr>
          <w:rStyle w:val="st"/>
        </w:rPr>
        <w:t>k zlepšeniu</w:t>
      </w:r>
      <w:r w:rsidR="00CC12CE">
        <w:rPr>
          <w:rStyle w:val="st"/>
        </w:rPr>
        <w:t xml:space="preserve"> situácie v EÚ.</w:t>
      </w:r>
      <w:r w:rsidR="00E96FA7">
        <w:rPr>
          <w:rStyle w:val="st"/>
        </w:rPr>
        <w:t xml:space="preserve"> </w:t>
      </w:r>
      <w:r w:rsidR="00AA33FE">
        <w:rPr>
          <w:rStyle w:val="st"/>
        </w:rPr>
        <w:t xml:space="preserve">Súhlasím s víziou </w:t>
      </w:r>
      <w:r w:rsidR="00E96FA7">
        <w:rPr>
          <w:rStyle w:val="st"/>
        </w:rPr>
        <w:t xml:space="preserve">barónky </w:t>
      </w:r>
      <w:proofErr w:type="spellStart"/>
      <w:r w:rsidR="00E96FA7">
        <w:rPr>
          <w:rStyle w:val="st"/>
        </w:rPr>
        <w:t>Wilcox</w:t>
      </w:r>
      <w:proofErr w:type="spellEnd"/>
      <w:r w:rsidR="00E96FA7">
        <w:rPr>
          <w:rStyle w:val="st"/>
        </w:rPr>
        <w:t>, pričom som si vedomý, že</w:t>
      </w:r>
      <w:r w:rsidR="0039378C">
        <w:rPr>
          <w:rStyle w:val="st"/>
        </w:rPr>
        <w:t xml:space="preserve"> cieľ je ešte ďaleko</w:t>
      </w:r>
      <w:r w:rsidR="00E96FA7">
        <w:rPr>
          <w:rStyle w:val="st"/>
        </w:rPr>
        <w:t xml:space="preserve">. </w:t>
      </w:r>
      <w:r w:rsidR="001B4A6E">
        <w:rPr>
          <w:rStyle w:val="st"/>
        </w:rPr>
        <w:br w:type="page"/>
      </w:r>
    </w:p>
    <w:p w:rsidR="00E27A35" w:rsidRPr="0091127D" w:rsidRDefault="00B9276D" w:rsidP="00C265D2">
      <w:pPr>
        <w:pStyle w:val="Nadpis1"/>
        <w:rPr>
          <w:sz w:val="28"/>
        </w:rPr>
      </w:pPr>
      <w:bookmarkStart w:id="92" w:name="_Toc401787226"/>
      <w:bookmarkStart w:id="93" w:name="__RefHeading__2357_1997203482"/>
      <w:bookmarkStart w:id="94" w:name="_Toc402524235"/>
      <w:bookmarkEnd w:id="92"/>
      <w:r w:rsidRPr="0091127D">
        <w:rPr>
          <w:sz w:val="28"/>
        </w:rPr>
        <w:lastRenderedPageBreak/>
        <w:t>M</w:t>
      </w:r>
      <w:r w:rsidR="0083412F" w:rsidRPr="0091127D">
        <w:rPr>
          <w:sz w:val="28"/>
        </w:rPr>
        <w:t>iestna divízia a Česká republika</w:t>
      </w:r>
      <w:bookmarkEnd w:id="93"/>
      <w:bookmarkEnd w:id="94"/>
    </w:p>
    <w:p w:rsidR="00E27A35" w:rsidRPr="0091127D" w:rsidRDefault="0083412F" w:rsidP="0091127D">
      <w:pPr>
        <w:pStyle w:val="Nadpis2"/>
        <w:spacing w:before="240" w:after="240" w:line="240" w:lineRule="auto"/>
        <w:ind w:left="578" w:hanging="578"/>
        <w:rPr>
          <w:sz w:val="22"/>
        </w:rPr>
      </w:pPr>
      <w:bookmarkStart w:id="95" w:name="_Toc402524236"/>
      <w:r w:rsidRPr="0091127D">
        <w:rPr>
          <w:rFonts w:cs="Times New Roman"/>
          <w:bCs/>
          <w:color w:val="00000A"/>
          <w:sz w:val="24"/>
          <w:szCs w:val="32"/>
        </w:rPr>
        <w:t>Senáty miestnej divízie v ČR</w:t>
      </w:r>
      <w:bookmarkEnd w:id="95"/>
    </w:p>
    <w:p w:rsidR="00E27A35" w:rsidRPr="00814D3D" w:rsidRDefault="0083412F" w:rsidP="00036F2E">
      <w:pPr>
        <w:pStyle w:val="Standard"/>
        <w:suppressAutoHyphens w:val="0"/>
        <w:spacing w:after="0" w:line="360" w:lineRule="auto"/>
        <w:jc w:val="both"/>
      </w:pPr>
      <w:r w:rsidRPr="00814D3D">
        <w:rPr>
          <w:rFonts w:ascii="Times New Roman" w:hAnsi="Times New Roman" w:cs="Times New Roman"/>
          <w:sz w:val="24"/>
        </w:rPr>
        <w:t xml:space="preserve">Počet sporných patentových konaní začatých v Českej republike pred </w:t>
      </w:r>
      <w:r w:rsidR="007B37F0">
        <w:rPr>
          <w:rFonts w:ascii="Times New Roman" w:hAnsi="Times New Roman" w:cs="Times New Roman"/>
          <w:sz w:val="24"/>
        </w:rPr>
        <w:t>českým Úradom priemyslového vlastníctva</w:t>
      </w:r>
      <w:r w:rsidRPr="00814D3D">
        <w:rPr>
          <w:rFonts w:ascii="Times New Roman" w:hAnsi="Times New Roman" w:cs="Times New Roman"/>
          <w:sz w:val="24"/>
        </w:rPr>
        <w:t xml:space="preserve"> od začiatku roku 2011 do konca roku 2013 je šesťdesiattri</w:t>
      </w:r>
      <w:r w:rsidR="007B37F0">
        <w:rPr>
          <w:rFonts w:ascii="Times New Roman" w:hAnsi="Times New Roman" w:cs="Times New Roman"/>
          <w:sz w:val="24"/>
        </w:rPr>
        <w:t>.</w:t>
      </w:r>
      <w:r w:rsidRPr="00814D3D">
        <w:rPr>
          <w:rFonts w:ascii="Times New Roman" w:hAnsi="Times New Roman" w:cs="Times New Roman"/>
          <w:sz w:val="24"/>
        </w:rPr>
        <w:t xml:space="preserve"> </w:t>
      </w:r>
      <w:r w:rsidR="007B37F0">
        <w:rPr>
          <w:rFonts w:ascii="Times New Roman" w:hAnsi="Times New Roman" w:cs="Times New Roman"/>
          <w:sz w:val="24"/>
        </w:rPr>
        <w:t>Z</w:t>
      </w:r>
      <w:r w:rsidRPr="00814D3D">
        <w:rPr>
          <w:rFonts w:ascii="Times New Roman" w:hAnsi="Times New Roman" w:cs="Times New Roman"/>
          <w:sz w:val="24"/>
        </w:rPr>
        <w:t xml:space="preserve"> toho </w:t>
      </w:r>
      <w:r w:rsidR="007B37F0">
        <w:rPr>
          <w:rFonts w:ascii="Times New Roman" w:hAnsi="Times New Roman" w:cs="Times New Roman"/>
          <w:sz w:val="24"/>
        </w:rPr>
        <w:t>bolo dvadsaťpäť</w:t>
      </w:r>
      <w:r w:rsidRPr="00814D3D">
        <w:rPr>
          <w:rFonts w:ascii="Times New Roman" w:hAnsi="Times New Roman" w:cs="Times New Roman"/>
          <w:sz w:val="24"/>
        </w:rPr>
        <w:t xml:space="preserve"> žiadostí o určenie a </w:t>
      </w:r>
      <w:r w:rsidR="007B37F0">
        <w:rPr>
          <w:rFonts w:ascii="Times New Roman" w:hAnsi="Times New Roman" w:cs="Times New Roman"/>
          <w:sz w:val="24"/>
        </w:rPr>
        <w:t>tridsaťosem</w:t>
      </w:r>
      <w:r w:rsidRPr="00814D3D">
        <w:rPr>
          <w:rFonts w:ascii="Times New Roman" w:hAnsi="Times New Roman" w:cs="Times New Roman"/>
          <w:sz w:val="24"/>
        </w:rPr>
        <w:t xml:space="preserve"> návrhov na zrušenie.</w:t>
      </w:r>
      <w:r w:rsidRPr="00814D3D">
        <w:rPr>
          <w:rStyle w:val="Znakapoznpodarou"/>
          <w:rFonts w:ascii="Times New Roman" w:hAnsi="Times New Roman" w:cs="Times New Roman"/>
          <w:sz w:val="24"/>
        </w:rPr>
        <w:footnoteReference w:id="181"/>
      </w:r>
      <w:r w:rsidRPr="00814D3D">
        <w:rPr>
          <w:rFonts w:ascii="Times New Roman" w:hAnsi="Times New Roman" w:cs="Times New Roman"/>
          <w:sz w:val="24"/>
        </w:rPr>
        <w:t xml:space="preserve"> Z vyššie uvedeného vyplýva, že v ČR existujú ľudia, ktorí majú preukázateľné skúsenosti s vedením patentových sporov</w:t>
      </w:r>
      <w:r w:rsidR="007B37F0">
        <w:rPr>
          <w:rFonts w:ascii="Times New Roman" w:hAnsi="Times New Roman" w:cs="Times New Roman"/>
          <w:sz w:val="24"/>
        </w:rPr>
        <w:t xml:space="preserve"> v domácom prostredí</w:t>
      </w:r>
      <w:r w:rsidRPr="00814D3D">
        <w:rPr>
          <w:rFonts w:ascii="Times New Roman" w:hAnsi="Times New Roman" w:cs="Times New Roman"/>
          <w:sz w:val="24"/>
        </w:rPr>
        <w:t xml:space="preserve">, ale ich počet </w:t>
      </w:r>
      <w:r w:rsidR="007B37F0">
        <w:rPr>
          <w:rFonts w:ascii="Times New Roman" w:hAnsi="Times New Roman" w:cs="Times New Roman"/>
          <w:sz w:val="24"/>
        </w:rPr>
        <w:t xml:space="preserve">nemôže byť </w:t>
      </w:r>
      <w:r w:rsidRPr="00814D3D">
        <w:rPr>
          <w:rFonts w:ascii="Times New Roman" w:hAnsi="Times New Roman" w:cs="Times New Roman"/>
          <w:sz w:val="24"/>
        </w:rPr>
        <w:t>veľký. Tento nedostatok je z hľadiska formálnej stránky veci odstrániteľný vzdelávaním sudcov priblíženým v druhom odseku podkapitoly 3.4..</w:t>
      </w:r>
      <w:r w:rsidR="00A82C56">
        <w:rPr>
          <w:rFonts w:ascii="Times New Roman" w:hAnsi="Times New Roman" w:cs="Times New Roman"/>
          <w:sz w:val="24"/>
        </w:rPr>
        <w:t xml:space="preserve"> </w:t>
      </w:r>
      <w:r w:rsidR="00A82C56" w:rsidRPr="00814D3D">
        <w:rPr>
          <w:rFonts w:ascii="Times New Roman" w:hAnsi="Times New Roman" w:cs="Times New Roman"/>
          <w:sz w:val="24"/>
        </w:rPr>
        <w:t>Tréning nedokáže nahradiť rozsiahle skúsenosti sudcov z krajín s veľkým počtom patentových sporov, ktoré budú musieť sudcovia z ČR postupne nadobudnúť.</w:t>
      </w:r>
      <w:r w:rsidR="007B37F0">
        <w:rPr>
          <w:rFonts w:ascii="Times New Roman" w:hAnsi="Times New Roman" w:cs="Times New Roman"/>
          <w:sz w:val="24"/>
        </w:rPr>
        <w:t xml:space="preserve"> K zmienených ľuďom je možné pripočítať občanov ČR, ktorí majú skúsenosti s vedením patentových sporov v zahraničí. Predpokladám, že priesečník obidvoch skupín neobsahuje </w:t>
      </w:r>
      <w:r w:rsidR="00A82C56">
        <w:rPr>
          <w:rFonts w:ascii="Times New Roman" w:hAnsi="Times New Roman" w:cs="Times New Roman"/>
          <w:sz w:val="24"/>
        </w:rPr>
        <w:t>všetkých českých občanov so skúsenosťami s patentovými spormi.</w:t>
      </w:r>
    </w:p>
    <w:p w:rsidR="00E27A35" w:rsidRPr="00814D3D" w:rsidRDefault="0083412F" w:rsidP="00036F2E">
      <w:pPr>
        <w:pStyle w:val="Standard"/>
        <w:suppressAutoHyphens w:val="0"/>
        <w:spacing w:after="0" w:line="360" w:lineRule="auto"/>
        <w:ind w:firstLine="709"/>
        <w:jc w:val="both"/>
      </w:pPr>
      <w:r w:rsidRPr="00814D3D">
        <w:rPr>
          <w:rFonts w:ascii="Times New Roman" w:hAnsi="Times New Roman" w:cs="Times New Roman"/>
          <w:sz w:val="24"/>
          <w:szCs w:val="24"/>
        </w:rPr>
        <w:t>Podmienky pre vymenovanie do funkcie sudcov sú v Českej republike sú upravené v dvoch právnych predpisoch</w:t>
      </w:r>
      <w:r w:rsidRPr="00814D3D">
        <w:rPr>
          <w:rStyle w:val="Znakapoznpodarou"/>
          <w:rFonts w:ascii="Times New Roman" w:hAnsi="Times New Roman" w:cs="Times New Roman"/>
          <w:sz w:val="24"/>
          <w:szCs w:val="24"/>
        </w:rPr>
        <w:footnoteReference w:id="182"/>
      </w:r>
      <w:r w:rsidRPr="00814D3D">
        <w:rPr>
          <w:rFonts w:ascii="Times New Roman" w:hAnsi="Times New Roman" w:cs="Times New Roman"/>
          <w:sz w:val="24"/>
          <w:szCs w:val="24"/>
        </w:rPr>
        <w:t>. Zákon</w:t>
      </w:r>
      <w:r w:rsidRPr="00814D3D">
        <w:rPr>
          <w:rStyle w:val="Znakapoznpodarou"/>
          <w:rFonts w:ascii="Times New Roman" w:hAnsi="Times New Roman" w:cs="Times New Roman"/>
          <w:sz w:val="24"/>
          <w:szCs w:val="24"/>
        </w:rPr>
        <w:footnoteReference w:id="183"/>
      </w:r>
      <w:r w:rsidRPr="00814D3D">
        <w:rPr>
          <w:rFonts w:ascii="Times New Roman" w:hAnsi="Times New Roman" w:cs="Times New Roman"/>
          <w:sz w:val="24"/>
          <w:szCs w:val="24"/>
        </w:rPr>
        <w:t xml:space="preserve"> stanoví nasledujúce podmienky: občianstvo ČR, svojprávnosť, bezúhonnosť, vek minimálne 30 rokov v deň ustanovenia sudcom, skúsenosti a morálne vlastnosti, ktoré zaručia riadne zastávanie sudcovskej funkcie, právnické vzdelanie magisterského stupňa na vysokej škole v ČR a zloženie odbornej justičnej skúšky. Medzi predpoklady výkonu funkcie tiež patrí negatívna lustrácia</w:t>
      </w:r>
      <w:r w:rsidRPr="00814D3D">
        <w:rPr>
          <w:rStyle w:val="Znakapoznpodarou"/>
          <w:rFonts w:ascii="Times New Roman" w:hAnsi="Times New Roman" w:cs="Times New Roman"/>
          <w:sz w:val="24"/>
          <w:szCs w:val="24"/>
        </w:rPr>
        <w:footnoteReference w:id="184"/>
      </w:r>
      <w:r w:rsidRPr="00814D3D">
        <w:rPr>
          <w:rFonts w:ascii="Times New Roman" w:hAnsi="Times New Roman" w:cs="Times New Roman"/>
          <w:sz w:val="24"/>
          <w:szCs w:val="24"/>
        </w:rPr>
        <w:t>. Ak tieto podmienky nebudú pre záujemcu o funkciu sudcu JPS výhodné, nič mu nebráni, aby splnil podmienky pre vymenovanie do sudcovskej funkcie iného zmluvného štátu, aj keď to bude pre českého občana pravdepodobne nepraktické z hľadiska napr. štátneho občianstva.</w:t>
      </w:r>
    </w:p>
    <w:p w:rsidR="00E27A35" w:rsidRPr="00814D3D" w:rsidRDefault="0083412F" w:rsidP="00036F2E">
      <w:pPr>
        <w:pStyle w:val="Standard"/>
        <w:suppressAutoHyphens w:val="0"/>
        <w:spacing w:after="0" w:line="360" w:lineRule="auto"/>
        <w:ind w:firstLine="709"/>
        <w:jc w:val="both"/>
      </w:pPr>
      <w:r w:rsidRPr="00814D3D">
        <w:rPr>
          <w:rFonts w:ascii="Times New Roman" w:hAnsi="Times New Roman" w:cs="Times New Roman"/>
          <w:sz w:val="24"/>
          <w:szCs w:val="24"/>
        </w:rPr>
        <w:lastRenderedPageBreak/>
        <w:t>Senáty miest. div. ČR by boli zložené len z jedného domáceho sudcu a z dvoch zahraničných sudcov. Ich rozhodovanie by bolo menej predvídateľné a poskytovalo nižšiu mieru právnej istoty ako rozhodovanie senátov s prevahou sudcov z jednej krajiny. Ak by ale medzi senáty miest. div. ČR patril senát zložený z dvoch zahraničných sudcov z rovnakej krajiny, zvyšoval by atraktivitu miest. div.. Dvaja zahraniční sudcovia z rovnakej krajiny by mohli prehlasovať domáceho sudcu, pričom by sa u nich dala predpokladať vyššia miera podobnosti názorov, keďže obaja by vychádzali z patentovej tradície jednej krajiny, čím by zvýšili právnu istotu rozhodnutí. Na druhej strane by v každom senáte zasadal sudca z ČR, takže by bol zaistená prítomnosť domáceho sudcu.</w:t>
      </w:r>
    </w:p>
    <w:p w:rsidR="005C6C0B" w:rsidRPr="00814D3D" w:rsidRDefault="005C6C0B" w:rsidP="00036F2E">
      <w:pPr>
        <w:pStyle w:val="Standard"/>
        <w:suppressAutoHyphens w:val="0"/>
        <w:spacing w:after="0" w:line="360" w:lineRule="auto"/>
        <w:ind w:firstLine="709"/>
        <w:jc w:val="both"/>
      </w:pPr>
      <w:r>
        <w:rPr>
          <w:rFonts w:ascii="Times New Roman" w:hAnsi="Times New Roman"/>
          <w:sz w:val="24"/>
          <w:szCs w:val="24"/>
        </w:rPr>
        <w:t>Udržiavanie</w:t>
      </w:r>
      <w:r w:rsidRPr="00814D3D">
        <w:rPr>
          <w:rFonts w:ascii="Times New Roman" w:hAnsi="Times New Roman"/>
          <w:sz w:val="24"/>
          <w:szCs w:val="24"/>
        </w:rPr>
        <w:t xml:space="preserve"> špecializovan</w:t>
      </w:r>
      <w:r>
        <w:rPr>
          <w:rFonts w:ascii="Times New Roman" w:hAnsi="Times New Roman"/>
          <w:sz w:val="24"/>
          <w:szCs w:val="24"/>
        </w:rPr>
        <w:t>ého</w:t>
      </w:r>
      <w:r w:rsidRPr="00814D3D">
        <w:rPr>
          <w:rFonts w:ascii="Times New Roman" w:hAnsi="Times New Roman"/>
          <w:sz w:val="24"/>
          <w:szCs w:val="24"/>
        </w:rPr>
        <w:t xml:space="preserve"> medzinárodn</w:t>
      </w:r>
      <w:r>
        <w:rPr>
          <w:rFonts w:ascii="Times New Roman" w:hAnsi="Times New Roman"/>
          <w:sz w:val="24"/>
          <w:szCs w:val="24"/>
        </w:rPr>
        <w:t>ého</w:t>
      </w:r>
      <w:r w:rsidRPr="00814D3D">
        <w:rPr>
          <w:rFonts w:ascii="Times New Roman" w:hAnsi="Times New Roman"/>
          <w:sz w:val="24"/>
          <w:szCs w:val="24"/>
        </w:rPr>
        <w:t xml:space="preserve"> panel</w:t>
      </w:r>
      <w:r>
        <w:rPr>
          <w:rFonts w:ascii="Times New Roman" w:hAnsi="Times New Roman"/>
          <w:sz w:val="24"/>
          <w:szCs w:val="24"/>
        </w:rPr>
        <w:t>u</w:t>
      </w:r>
      <w:r w:rsidR="00A13CDB">
        <w:rPr>
          <w:rFonts w:ascii="Times New Roman" w:hAnsi="Times New Roman"/>
          <w:sz w:val="24"/>
          <w:szCs w:val="24"/>
        </w:rPr>
        <w:t>, aj za pomoci príspevkov ďalších zmluvných členských krajín,</w:t>
      </w:r>
      <w:r w:rsidRPr="00814D3D">
        <w:rPr>
          <w:rFonts w:ascii="Times New Roman" w:hAnsi="Times New Roman"/>
          <w:sz w:val="24"/>
          <w:szCs w:val="24"/>
        </w:rPr>
        <w:t xml:space="preserve"> </w:t>
      </w:r>
      <w:r w:rsidR="00A13CDB">
        <w:rPr>
          <w:rFonts w:ascii="Times New Roman" w:hAnsi="Times New Roman"/>
          <w:sz w:val="24"/>
          <w:szCs w:val="24"/>
        </w:rPr>
        <w:t xml:space="preserve">môže </w:t>
      </w:r>
      <w:r w:rsidR="005153BB">
        <w:rPr>
          <w:rFonts w:ascii="Times New Roman" w:hAnsi="Times New Roman"/>
          <w:sz w:val="24"/>
          <w:szCs w:val="24"/>
        </w:rPr>
        <w:t xml:space="preserve">vyjsť </w:t>
      </w:r>
      <w:r w:rsidRPr="00814D3D">
        <w:rPr>
          <w:rFonts w:ascii="Times New Roman" w:hAnsi="Times New Roman"/>
          <w:sz w:val="24"/>
          <w:szCs w:val="24"/>
        </w:rPr>
        <w:t>drahšie ako udržiava</w:t>
      </w:r>
      <w:r>
        <w:rPr>
          <w:rFonts w:ascii="Times New Roman" w:hAnsi="Times New Roman"/>
          <w:sz w:val="24"/>
          <w:szCs w:val="24"/>
        </w:rPr>
        <w:t>nie</w:t>
      </w:r>
      <w:r w:rsidRPr="00814D3D">
        <w:rPr>
          <w:rFonts w:ascii="Times New Roman" w:hAnsi="Times New Roman"/>
          <w:sz w:val="24"/>
          <w:szCs w:val="24"/>
        </w:rPr>
        <w:t xml:space="preserve"> </w:t>
      </w:r>
      <w:r>
        <w:rPr>
          <w:rFonts w:ascii="Times New Roman" w:hAnsi="Times New Roman"/>
          <w:sz w:val="24"/>
          <w:szCs w:val="24"/>
        </w:rPr>
        <w:t xml:space="preserve">špecializovanej časti </w:t>
      </w:r>
      <w:r w:rsidRPr="00814D3D">
        <w:rPr>
          <w:rFonts w:ascii="Times New Roman" w:hAnsi="Times New Roman"/>
          <w:sz w:val="24"/>
          <w:szCs w:val="24"/>
        </w:rPr>
        <w:t>jed</w:t>
      </w:r>
      <w:r>
        <w:rPr>
          <w:rFonts w:ascii="Times New Roman" w:hAnsi="Times New Roman"/>
          <w:sz w:val="24"/>
          <w:szCs w:val="24"/>
        </w:rPr>
        <w:t>ného</w:t>
      </w:r>
      <w:r w:rsidRPr="00814D3D">
        <w:rPr>
          <w:rFonts w:ascii="Times New Roman" w:hAnsi="Times New Roman"/>
          <w:sz w:val="24"/>
          <w:szCs w:val="24"/>
        </w:rPr>
        <w:t xml:space="preserve"> vnútroštátn</w:t>
      </w:r>
      <w:r>
        <w:rPr>
          <w:rFonts w:ascii="Times New Roman" w:hAnsi="Times New Roman"/>
          <w:sz w:val="24"/>
          <w:szCs w:val="24"/>
        </w:rPr>
        <w:t>eho</w:t>
      </w:r>
      <w:r w:rsidRPr="00814D3D">
        <w:rPr>
          <w:rFonts w:ascii="Times New Roman" w:hAnsi="Times New Roman"/>
          <w:sz w:val="24"/>
          <w:szCs w:val="24"/>
        </w:rPr>
        <w:t xml:space="preserve"> súd</w:t>
      </w:r>
      <w:r>
        <w:rPr>
          <w:rFonts w:ascii="Times New Roman" w:hAnsi="Times New Roman"/>
          <w:sz w:val="24"/>
          <w:szCs w:val="24"/>
        </w:rPr>
        <w:t>u</w:t>
      </w:r>
      <w:r w:rsidRPr="00814D3D">
        <w:rPr>
          <w:rFonts w:ascii="Times New Roman" w:hAnsi="Times New Roman"/>
          <w:sz w:val="24"/>
          <w:szCs w:val="24"/>
        </w:rPr>
        <w:t xml:space="preserve"> – Mestsk</w:t>
      </w:r>
      <w:r>
        <w:rPr>
          <w:rFonts w:ascii="Times New Roman" w:hAnsi="Times New Roman"/>
          <w:sz w:val="24"/>
          <w:szCs w:val="24"/>
        </w:rPr>
        <w:t>ého</w:t>
      </w:r>
      <w:r w:rsidRPr="00814D3D">
        <w:rPr>
          <w:rFonts w:ascii="Times New Roman" w:hAnsi="Times New Roman"/>
          <w:sz w:val="24"/>
          <w:szCs w:val="24"/>
        </w:rPr>
        <w:t xml:space="preserve"> súd</w:t>
      </w:r>
      <w:r>
        <w:rPr>
          <w:rFonts w:ascii="Times New Roman" w:hAnsi="Times New Roman"/>
          <w:sz w:val="24"/>
          <w:szCs w:val="24"/>
        </w:rPr>
        <w:t>u</w:t>
      </w:r>
      <w:r w:rsidRPr="00814D3D">
        <w:rPr>
          <w:rFonts w:ascii="Times New Roman" w:hAnsi="Times New Roman"/>
          <w:sz w:val="24"/>
          <w:szCs w:val="24"/>
        </w:rPr>
        <w:t xml:space="preserve"> v</w:t>
      </w:r>
      <w:r>
        <w:rPr>
          <w:rFonts w:ascii="Times New Roman" w:hAnsi="Times New Roman"/>
          <w:sz w:val="24"/>
          <w:szCs w:val="24"/>
        </w:rPr>
        <w:t> </w:t>
      </w:r>
      <w:r w:rsidRPr="00814D3D">
        <w:rPr>
          <w:rFonts w:ascii="Times New Roman" w:hAnsi="Times New Roman"/>
          <w:sz w:val="24"/>
          <w:szCs w:val="24"/>
        </w:rPr>
        <w:t>Prahe</w:t>
      </w:r>
      <w:r>
        <w:rPr>
          <w:rFonts w:ascii="Times New Roman" w:hAnsi="Times New Roman"/>
          <w:sz w:val="24"/>
          <w:szCs w:val="24"/>
        </w:rPr>
        <w:t xml:space="preserve"> – už len kvôli obrovskej priepasti v rozdieloch</w:t>
      </w:r>
      <w:r w:rsidRPr="00814D3D">
        <w:rPr>
          <w:rFonts w:ascii="Times New Roman" w:hAnsi="Times New Roman"/>
          <w:sz w:val="24"/>
          <w:szCs w:val="24"/>
        </w:rPr>
        <w:t xml:space="preserve"> plato</w:t>
      </w:r>
      <w:r>
        <w:rPr>
          <w:rFonts w:ascii="Times New Roman" w:hAnsi="Times New Roman"/>
          <w:sz w:val="24"/>
          <w:szCs w:val="24"/>
        </w:rPr>
        <w:t>v na začiatku kariéry</w:t>
      </w:r>
      <w:r w:rsidRPr="00814D3D">
        <w:rPr>
          <w:rStyle w:val="Znakapoznpodarou"/>
          <w:rFonts w:ascii="Times New Roman" w:hAnsi="Times New Roman"/>
          <w:sz w:val="24"/>
          <w:szCs w:val="24"/>
        </w:rPr>
        <w:footnoteReference w:id="185"/>
      </w:r>
      <w:r w:rsidRPr="00814D3D">
        <w:rPr>
          <w:rFonts w:ascii="Times New Roman" w:hAnsi="Times New Roman"/>
          <w:sz w:val="24"/>
          <w:szCs w:val="24"/>
        </w:rPr>
        <w:t xml:space="preserve"> </w:t>
      </w:r>
      <w:r>
        <w:rPr>
          <w:rFonts w:ascii="Times New Roman" w:hAnsi="Times New Roman"/>
          <w:sz w:val="24"/>
          <w:szCs w:val="24"/>
        </w:rPr>
        <w:t xml:space="preserve">českých </w:t>
      </w:r>
      <w:r w:rsidRPr="00814D3D">
        <w:rPr>
          <w:rFonts w:ascii="Times New Roman" w:hAnsi="Times New Roman"/>
          <w:sz w:val="24"/>
          <w:szCs w:val="24"/>
        </w:rPr>
        <w:t xml:space="preserve">sudcov </w:t>
      </w:r>
      <w:r>
        <w:rPr>
          <w:rFonts w:ascii="Times New Roman" w:hAnsi="Times New Roman"/>
          <w:sz w:val="24"/>
          <w:szCs w:val="24"/>
        </w:rPr>
        <w:t>na súde prvej</w:t>
      </w:r>
      <w:r w:rsidRPr="00814D3D">
        <w:rPr>
          <w:rStyle w:val="Znakapoznpodarou"/>
          <w:rFonts w:ascii="Times New Roman" w:hAnsi="Times New Roman"/>
          <w:sz w:val="24"/>
          <w:szCs w:val="24"/>
        </w:rPr>
        <w:footnoteReference w:id="186"/>
      </w:r>
      <w:r>
        <w:rPr>
          <w:rFonts w:ascii="Times New Roman" w:hAnsi="Times New Roman"/>
          <w:sz w:val="24"/>
          <w:szCs w:val="24"/>
        </w:rPr>
        <w:t>, či druhej inštancie</w:t>
      </w:r>
      <w:r w:rsidRPr="00814D3D">
        <w:rPr>
          <w:rStyle w:val="Znakapoznpodarou"/>
          <w:rFonts w:ascii="Times New Roman" w:hAnsi="Times New Roman"/>
          <w:sz w:val="24"/>
          <w:szCs w:val="24"/>
        </w:rPr>
        <w:footnoteReference w:id="187"/>
      </w:r>
      <w:r>
        <w:rPr>
          <w:rFonts w:ascii="Times New Roman" w:hAnsi="Times New Roman"/>
          <w:sz w:val="24"/>
          <w:szCs w:val="24"/>
        </w:rPr>
        <w:t xml:space="preserve"> a sudcov medzinárodných súdov pôsobiacich v Európe</w:t>
      </w:r>
      <w:r w:rsidRPr="00814D3D">
        <w:rPr>
          <w:rStyle w:val="Znakapoznpodarou"/>
          <w:rFonts w:ascii="Times New Roman" w:hAnsi="Times New Roman"/>
          <w:sz w:val="24"/>
          <w:szCs w:val="24"/>
        </w:rPr>
        <w:footnoteReference w:id="188"/>
      </w:r>
      <w:r w:rsidRPr="00814D3D">
        <w:rPr>
          <w:rFonts w:ascii="Times New Roman" w:hAnsi="Times New Roman"/>
          <w:sz w:val="24"/>
          <w:szCs w:val="24"/>
        </w:rPr>
        <w:t>.</w:t>
      </w:r>
      <w:r>
        <w:rPr>
          <w:rFonts w:ascii="Times New Roman" w:hAnsi="Times New Roman"/>
          <w:sz w:val="24"/>
          <w:szCs w:val="24"/>
        </w:rPr>
        <w:t xml:space="preserve"> Existuje opodstatnený predpoklad</w:t>
      </w:r>
      <w:r w:rsidRPr="00814D3D">
        <w:rPr>
          <w:rStyle w:val="Znakapoznpodarou"/>
          <w:rFonts w:ascii="Times New Roman" w:hAnsi="Times New Roman"/>
          <w:sz w:val="24"/>
          <w:szCs w:val="24"/>
        </w:rPr>
        <w:footnoteReference w:id="189"/>
      </w:r>
      <w:r>
        <w:rPr>
          <w:rFonts w:ascii="Times New Roman" w:hAnsi="Times New Roman"/>
          <w:sz w:val="24"/>
          <w:szCs w:val="24"/>
        </w:rPr>
        <w:t>, že plat sudcov Súdu prvého stupňa</w:t>
      </w:r>
      <w:r w:rsidR="009160AD">
        <w:rPr>
          <w:rFonts w:ascii="Times New Roman" w:hAnsi="Times New Roman"/>
          <w:sz w:val="24"/>
          <w:szCs w:val="24"/>
        </w:rPr>
        <w:t>, tiež medzinárodného súdu pôsobiaceho v Európe,</w:t>
      </w:r>
      <w:r>
        <w:rPr>
          <w:rFonts w:ascii="Times New Roman" w:hAnsi="Times New Roman"/>
          <w:sz w:val="24"/>
          <w:szCs w:val="24"/>
        </w:rPr>
        <w:t xml:space="preserve"> by</w:t>
      </w:r>
      <w:r w:rsidR="00BC0CA2">
        <w:rPr>
          <w:rFonts w:ascii="Times New Roman" w:hAnsi="Times New Roman"/>
          <w:sz w:val="24"/>
          <w:szCs w:val="24"/>
        </w:rPr>
        <w:t xml:space="preserve"> na začiatku ich kariéry</w:t>
      </w:r>
      <w:r>
        <w:rPr>
          <w:rFonts w:ascii="Times New Roman" w:hAnsi="Times New Roman"/>
          <w:sz w:val="24"/>
          <w:szCs w:val="24"/>
        </w:rPr>
        <w:t xml:space="preserve"> dosahoval až 152 200 EUR ročne.</w:t>
      </w:r>
    </w:p>
    <w:p w:rsidR="00E27A35" w:rsidRPr="0091127D" w:rsidRDefault="0083412F" w:rsidP="0091127D">
      <w:pPr>
        <w:pStyle w:val="Nadpis2"/>
        <w:spacing w:before="240" w:after="240" w:line="240" w:lineRule="auto"/>
        <w:ind w:left="578" w:hanging="578"/>
        <w:rPr>
          <w:sz w:val="22"/>
        </w:rPr>
      </w:pPr>
      <w:bookmarkStart w:id="96" w:name="_Toc402524237"/>
      <w:r w:rsidRPr="0091127D">
        <w:rPr>
          <w:rFonts w:cs="Times New Roman"/>
          <w:bCs/>
          <w:color w:val="00000A"/>
          <w:sz w:val="24"/>
          <w:szCs w:val="32"/>
        </w:rPr>
        <w:t>Český jazyk ako jazyk konania vedeného miestnou divíziou v ČR</w:t>
      </w:r>
      <w:bookmarkEnd w:id="96"/>
    </w:p>
    <w:p w:rsidR="00FA02AA" w:rsidRDefault="00FA02AA" w:rsidP="00FA02AA">
      <w:pPr>
        <w:pStyle w:val="Standard"/>
        <w:suppressAutoHyphens w:val="0"/>
        <w:spacing w:after="0" w:line="360" w:lineRule="auto"/>
        <w:jc w:val="both"/>
        <w:rPr>
          <w:rFonts w:ascii="Times New Roman" w:hAnsi="Times New Roman" w:cs="Times New Roman"/>
          <w:sz w:val="24"/>
          <w:szCs w:val="24"/>
        </w:rPr>
      </w:pPr>
      <w:r w:rsidRPr="00814D3D">
        <w:rPr>
          <w:rFonts w:ascii="Times New Roman" w:hAnsi="Times New Roman" w:cs="Times New Roman"/>
          <w:sz w:val="24"/>
          <w:szCs w:val="24"/>
        </w:rPr>
        <w:t>Zloženie senátov z dvoch zahraničných sudcov by fakticky vylúčilo použitie české jazyka ako oficiálneho jazyka miest. div., pokiaľ zahraniční sudcovia tvoriaci väčšinu senátu nebudú rozumieť českému jazyku</w:t>
      </w:r>
      <w:r w:rsidRPr="00814D3D">
        <w:rPr>
          <w:rStyle w:val="Znakapoznpodarou"/>
          <w:rFonts w:ascii="Times New Roman" w:hAnsi="Times New Roman" w:cs="Times New Roman"/>
          <w:sz w:val="24"/>
          <w:szCs w:val="24"/>
        </w:rPr>
        <w:footnoteReference w:id="190"/>
      </w:r>
      <w:r w:rsidRPr="00814D3D">
        <w:rPr>
          <w:rFonts w:ascii="Times New Roman" w:hAnsi="Times New Roman" w:cs="Times New Roman"/>
          <w:sz w:val="24"/>
          <w:szCs w:val="24"/>
        </w:rPr>
        <w:t xml:space="preserve">. Týmto by miest. div. v Českej Republike stratila jednu </w:t>
      </w:r>
      <w:r w:rsidRPr="00814D3D">
        <w:rPr>
          <w:rFonts w:ascii="Times New Roman" w:hAnsi="Times New Roman" w:cs="Times New Roman"/>
          <w:sz w:val="24"/>
          <w:szCs w:val="24"/>
        </w:rPr>
        <w:lastRenderedPageBreak/>
        <w:t>z výhod – vedenie medzinárodného konania v jazyku domáceho obyvateľstva a nepotrebnosť ďalších nákladov za preklady.</w:t>
      </w:r>
      <w:r w:rsidR="00845E40" w:rsidRPr="00814D3D">
        <w:rPr>
          <w:rStyle w:val="Znakapoznpodarou"/>
          <w:rFonts w:ascii="Times New Roman" w:hAnsi="Times New Roman" w:cs="Times New Roman"/>
          <w:sz w:val="24"/>
          <w:szCs w:val="24"/>
        </w:rPr>
        <w:footnoteReference w:id="191"/>
      </w:r>
    </w:p>
    <w:p w:rsidR="00E27A35" w:rsidRPr="00814D3D" w:rsidRDefault="0083412F" w:rsidP="00FA02AA">
      <w:pPr>
        <w:pStyle w:val="Standard"/>
        <w:suppressAutoHyphens w:val="0"/>
        <w:spacing w:after="0" w:line="360" w:lineRule="auto"/>
        <w:ind w:firstLine="576"/>
        <w:jc w:val="both"/>
      </w:pPr>
      <w:r w:rsidRPr="00814D3D">
        <w:rPr>
          <w:rFonts w:ascii="Times New Roman" w:hAnsi="Times New Roman" w:cs="Times New Roman"/>
          <w:sz w:val="24"/>
          <w:szCs w:val="24"/>
        </w:rPr>
        <w:t xml:space="preserve">Potreba dobrého strojového prekladu je nutnosťou pre Českú republiku, keďže v nej nie je u užívateľov patentov všeobecne bežná znalosť francúzskeho, nemeckého a predovšetkým anglického jazyka na takej úrovni, aby neboli potrebné preklady. </w:t>
      </w:r>
      <w:r w:rsidR="00C3558B">
        <w:rPr>
          <w:rFonts w:ascii="Times New Roman" w:hAnsi="Times New Roman" w:cs="Times New Roman"/>
          <w:sz w:val="24"/>
          <w:szCs w:val="24"/>
        </w:rPr>
        <w:t>V</w:t>
      </w:r>
      <w:r w:rsidRPr="00814D3D">
        <w:rPr>
          <w:rFonts w:ascii="Times New Roman" w:hAnsi="Times New Roman" w:cs="Times New Roman"/>
          <w:sz w:val="24"/>
          <w:szCs w:val="24"/>
        </w:rPr>
        <w:t xml:space="preserve"> súčasnosti je v ČR platných cca tridsaťtisíc patentov, ale počet patentov sa môže náhle  niekoľkonásobne zvýšiť po účinnosti patentového balíčka, najmä vďaka predpokladaným prihláškam majiteľov patentov zo Spojených štátov amerických, Japonského cisárstva, Čínskej ľudovodemokratickej republiky Juhokórejskej republiky. Český </w:t>
      </w:r>
      <w:r w:rsidR="00C3558B">
        <w:rPr>
          <w:rFonts w:ascii="Times New Roman" w:hAnsi="Times New Roman" w:cs="Times New Roman"/>
          <w:sz w:val="24"/>
          <w:szCs w:val="24"/>
        </w:rPr>
        <w:t xml:space="preserve">Úrad priemyslového vlastníctva </w:t>
      </w:r>
      <w:r w:rsidRPr="00814D3D">
        <w:rPr>
          <w:rFonts w:ascii="Times New Roman" w:hAnsi="Times New Roman" w:cs="Times New Roman"/>
          <w:sz w:val="24"/>
          <w:szCs w:val="24"/>
        </w:rPr>
        <w:t>spolupracuje na zdokonaľovaní strojového prekladu spoločne s</w:t>
      </w:r>
      <w:r w:rsidR="002232D6">
        <w:rPr>
          <w:rFonts w:ascii="Times New Roman" w:hAnsi="Times New Roman" w:cs="Times New Roman"/>
          <w:sz w:val="24"/>
          <w:szCs w:val="24"/>
        </w:rPr>
        <w:t> </w:t>
      </w:r>
      <w:r w:rsidRPr="00814D3D">
        <w:rPr>
          <w:rFonts w:ascii="Times New Roman" w:hAnsi="Times New Roman" w:cs="Times New Roman"/>
          <w:sz w:val="24"/>
          <w:szCs w:val="24"/>
        </w:rPr>
        <w:t>EPO.</w:t>
      </w:r>
      <w:r w:rsidR="00C3558B" w:rsidRPr="00814D3D">
        <w:rPr>
          <w:rStyle w:val="Znakapoznpodarou"/>
          <w:rFonts w:ascii="Times New Roman" w:hAnsi="Times New Roman" w:cs="Times New Roman"/>
          <w:sz w:val="24"/>
          <w:szCs w:val="24"/>
        </w:rPr>
        <w:footnoteReference w:id="192"/>
      </w:r>
      <w:r w:rsidR="002232D6">
        <w:rPr>
          <w:rFonts w:ascii="Times New Roman" w:hAnsi="Times New Roman" w:cs="Times New Roman"/>
          <w:sz w:val="24"/>
          <w:szCs w:val="24"/>
        </w:rPr>
        <w:t xml:space="preserve"> Zdokonalenie strojového prekladu zníži n</w:t>
      </w:r>
      <w:r w:rsidR="00E36A7F">
        <w:rPr>
          <w:rFonts w:ascii="Times New Roman" w:hAnsi="Times New Roman" w:cs="Times New Roman"/>
          <w:sz w:val="24"/>
          <w:szCs w:val="24"/>
        </w:rPr>
        <w:t>áklady na preklad patentov českým občanom</w:t>
      </w:r>
      <w:r w:rsidR="00C73E58">
        <w:rPr>
          <w:rFonts w:ascii="Times New Roman" w:hAnsi="Times New Roman" w:cs="Times New Roman"/>
          <w:sz w:val="24"/>
          <w:szCs w:val="24"/>
        </w:rPr>
        <w:t>.</w:t>
      </w:r>
      <w:r w:rsidR="00E36A7F">
        <w:rPr>
          <w:rFonts w:ascii="Times New Roman" w:hAnsi="Times New Roman" w:cs="Times New Roman"/>
          <w:sz w:val="24"/>
          <w:szCs w:val="24"/>
        </w:rPr>
        <w:t xml:space="preserve"> </w:t>
      </w:r>
      <w:r w:rsidR="00C73E58">
        <w:rPr>
          <w:rFonts w:ascii="Times New Roman" w:hAnsi="Times New Roman" w:cs="Times New Roman"/>
          <w:sz w:val="24"/>
          <w:szCs w:val="24"/>
        </w:rPr>
        <w:t xml:space="preserve">Tým bude </w:t>
      </w:r>
      <w:r w:rsidR="00E36A7F">
        <w:rPr>
          <w:rFonts w:ascii="Times New Roman" w:hAnsi="Times New Roman" w:cs="Times New Roman"/>
          <w:sz w:val="24"/>
          <w:szCs w:val="24"/>
        </w:rPr>
        <w:t xml:space="preserve">malým a stredným podnikom </w:t>
      </w:r>
      <w:r w:rsidR="00C73E58">
        <w:rPr>
          <w:rFonts w:ascii="Times New Roman" w:hAnsi="Times New Roman" w:cs="Times New Roman"/>
          <w:sz w:val="24"/>
          <w:szCs w:val="24"/>
        </w:rPr>
        <w:t xml:space="preserve">umožnené </w:t>
      </w:r>
      <w:r w:rsidR="00E36A7F">
        <w:rPr>
          <w:rFonts w:ascii="Times New Roman" w:hAnsi="Times New Roman" w:cs="Times New Roman"/>
          <w:sz w:val="24"/>
          <w:szCs w:val="24"/>
        </w:rPr>
        <w:t xml:space="preserve">oboznámiť sa </w:t>
      </w:r>
      <w:r w:rsidR="00C73E58">
        <w:rPr>
          <w:rFonts w:ascii="Times New Roman" w:hAnsi="Times New Roman" w:cs="Times New Roman"/>
          <w:sz w:val="24"/>
          <w:szCs w:val="24"/>
        </w:rPr>
        <w:t>so znením patentov bez toho, aby museli vynakladať námahu, ktorú nemusia vynakladať krajiny, ktorých úradné jazyky sa zhodujú s niektorým z úradných jazykov EPO.</w:t>
      </w:r>
    </w:p>
    <w:p w:rsidR="00E27A35" w:rsidRPr="00814D3D" w:rsidRDefault="007C4632" w:rsidP="00C3558B">
      <w:pPr>
        <w:pStyle w:val="Standard"/>
        <w:suppressAutoHyphens w:val="0"/>
        <w:spacing w:after="0" w:line="360" w:lineRule="auto"/>
        <w:ind w:firstLine="576"/>
        <w:jc w:val="both"/>
      </w:pPr>
      <w:r>
        <w:rPr>
          <w:rFonts w:ascii="Times New Roman" w:hAnsi="Times New Roman" w:cs="Times New Roman"/>
          <w:sz w:val="24"/>
          <w:szCs w:val="24"/>
        </w:rPr>
        <w:t>Ďalšiu potencionálnu výhodu vidím v z</w:t>
      </w:r>
      <w:r w:rsidR="00BC4949">
        <w:rPr>
          <w:rFonts w:ascii="Times New Roman" w:hAnsi="Times New Roman" w:cs="Times New Roman"/>
          <w:sz w:val="24"/>
          <w:szCs w:val="24"/>
        </w:rPr>
        <w:t>riadenia</w:t>
      </w:r>
      <w:r w:rsidR="0083412F" w:rsidRPr="00814D3D">
        <w:rPr>
          <w:rFonts w:ascii="Times New Roman" w:hAnsi="Times New Roman" w:cs="Times New Roman"/>
          <w:sz w:val="24"/>
          <w:szCs w:val="24"/>
        </w:rPr>
        <w:t xml:space="preserve"> sídla Jednotného patentového súdu miestnou divíziou v Českej re</w:t>
      </w:r>
      <w:r w:rsidR="00BC4949">
        <w:rPr>
          <w:rFonts w:ascii="Times New Roman" w:hAnsi="Times New Roman" w:cs="Times New Roman"/>
          <w:sz w:val="24"/>
          <w:szCs w:val="24"/>
        </w:rPr>
        <w:t>publike v dosahu jej obyvateľov</w:t>
      </w:r>
      <w:r>
        <w:rPr>
          <w:rFonts w:ascii="Times New Roman" w:hAnsi="Times New Roman" w:cs="Times New Roman"/>
          <w:sz w:val="24"/>
          <w:szCs w:val="24"/>
        </w:rPr>
        <w:t>. P</w:t>
      </w:r>
      <w:r w:rsidR="00BC4949">
        <w:rPr>
          <w:rFonts w:ascii="Times New Roman" w:hAnsi="Times New Roman" w:cs="Times New Roman"/>
          <w:sz w:val="24"/>
          <w:szCs w:val="24"/>
        </w:rPr>
        <w:t xml:space="preserve">omôže </w:t>
      </w:r>
      <w:r>
        <w:rPr>
          <w:rFonts w:ascii="Times New Roman" w:hAnsi="Times New Roman" w:cs="Times New Roman"/>
          <w:sz w:val="24"/>
          <w:szCs w:val="24"/>
        </w:rPr>
        <w:t xml:space="preserve">to výrazne znížiť </w:t>
      </w:r>
      <w:r w:rsidR="00BC4949">
        <w:rPr>
          <w:rFonts w:ascii="Times New Roman" w:hAnsi="Times New Roman" w:cs="Times New Roman"/>
          <w:sz w:val="24"/>
          <w:szCs w:val="24"/>
        </w:rPr>
        <w:t>cestovné náklady.</w:t>
      </w:r>
      <w:r w:rsidR="0083412F" w:rsidRPr="00814D3D">
        <w:rPr>
          <w:rFonts w:ascii="Times New Roman" w:hAnsi="Times New Roman" w:cs="Times New Roman"/>
          <w:sz w:val="24"/>
          <w:szCs w:val="24"/>
        </w:rPr>
        <w:t xml:space="preserve"> Na druhej strane sa zriadenie miest. div. môže stať nutnosťou. Ak ČR ratifikuje Dohodu a nevytvorí miestnu divíziu budú návrhy proti fyzickým osobám s bydliskom v ČR, právnickým osobám so sídlom hlavného podnikania, príp. sídlom podnikania, v ČR a subjektom rovnocenných právnickej osobe, alebo v prípadoch, keď sa miesto skutočného alebo hroziaceho porušenia nachádza na území ČR, podávané na ústrednej divízii v Spojenom Kráľovstve, </w:t>
      </w:r>
      <w:r w:rsidR="00E12F60">
        <w:rPr>
          <w:rFonts w:ascii="Times New Roman" w:hAnsi="Times New Roman" w:cs="Times New Roman"/>
          <w:sz w:val="24"/>
          <w:szCs w:val="24"/>
        </w:rPr>
        <w:t>Spolkovej</w:t>
      </w:r>
      <w:r w:rsidR="0083412F" w:rsidRPr="00814D3D">
        <w:rPr>
          <w:rFonts w:ascii="Times New Roman" w:hAnsi="Times New Roman" w:cs="Times New Roman"/>
          <w:sz w:val="24"/>
          <w:szCs w:val="24"/>
        </w:rPr>
        <w:t xml:space="preserve"> republike </w:t>
      </w:r>
      <w:r w:rsidR="00E12F60">
        <w:rPr>
          <w:rFonts w:ascii="Times New Roman" w:hAnsi="Times New Roman" w:cs="Times New Roman"/>
          <w:sz w:val="24"/>
          <w:szCs w:val="24"/>
        </w:rPr>
        <w:t xml:space="preserve">Nemecko </w:t>
      </w:r>
      <w:r w:rsidR="0083412F" w:rsidRPr="00814D3D">
        <w:rPr>
          <w:rFonts w:ascii="Times New Roman" w:hAnsi="Times New Roman" w:cs="Times New Roman"/>
          <w:sz w:val="24"/>
          <w:szCs w:val="24"/>
        </w:rPr>
        <w:t>alebo Francúzskej republike. Šanca, že konania budú vedené v českom jazyku, takmer nebude existovať. Jedinými prípadmi vedenia takých konaní v českom jazyku by boli situácie, keby bol patent udelený v českom jazyku a došlo k dohode alebo súhlasu účastníkov s vedením konania v českom jazyku a vydania príslušného rozhodnutia senátom alebo by to svojim rozhodnutím bez podmienky súhlasu alebo dohody účastníkov povolil na návrh účastníka predseda Súdu prvého stupňa.</w:t>
      </w:r>
    </w:p>
    <w:p w:rsidR="00E27A35" w:rsidRPr="008B3BCC" w:rsidRDefault="0083412F" w:rsidP="008B3BCC">
      <w:pPr>
        <w:pStyle w:val="Nadpis2"/>
        <w:spacing w:before="240" w:after="240" w:line="240" w:lineRule="auto"/>
        <w:ind w:left="578" w:hanging="578"/>
        <w:rPr>
          <w:sz w:val="22"/>
        </w:rPr>
      </w:pPr>
      <w:bookmarkStart w:id="97" w:name="_Toc402524238"/>
      <w:r w:rsidRPr="008B3BCC">
        <w:rPr>
          <w:rFonts w:cs="Times New Roman"/>
          <w:bCs/>
          <w:color w:val="00000A"/>
          <w:sz w:val="24"/>
          <w:szCs w:val="32"/>
        </w:rPr>
        <w:lastRenderedPageBreak/>
        <w:t>Financovanie miestnej divízie v ČR</w:t>
      </w:r>
      <w:bookmarkEnd w:id="97"/>
    </w:p>
    <w:p w:rsidR="00E27A35" w:rsidRDefault="0083412F" w:rsidP="00036F2E">
      <w:pPr>
        <w:pStyle w:val="Standard"/>
        <w:suppressAutoHyphens w:val="0"/>
        <w:spacing w:after="0" w:line="360" w:lineRule="auto"/>
        <w:jc w:val="both"/>
        <w:rPr>
          <w:rFonts w:ascii="Times New Roman" w:hAnsi="Times New Roman" w:cs="Times New Roman"/>
          <w:sz w:val="24"/>
          <w:szCs w:val="24"/>
        </w:rPr>
      </w:pPr>
      <w:r w:rsidRPr="00814D3D">
        <w:rPr>
          <w:rFonts w:ascii="Times New Roman" w:hAnsi="Times New Roman" w:cs="Times New Roman"/>
          <w:sz w:val="24"/>
          <w:szCs w:val="24"/>
        </w:rPr>
        <w:t>Náklady na priestory a administratívny personál sídla miest. div. v Českej republike predstavujú nezanedbateľnú položku. Na</w:t>
      </w:r>
      <w:r w:rsidR="000B3A2F">
        <w:rPr>
          <w:rFonts w:ascii="Times New Roman" w:hAnsi="Times New Roman" w:cs="Times New Roman"/>
          <w:sz w:val="24"/>
          <w:szCs w:val="24"/>
        </w:rPr>
        <w:t xml:space="preserve"> </w:t>
      </w:r>
      <w:r w:rsidRPr="00814D3D">
        <w:rPr>
          <w:rFonts w:ascii="Times New Roman" w:hAnsi="Times New Roman" w:cs="Times New Roman"/>
          <w:sz w:val="24"/>
          <w:szCs w:val="24"/>
        </w:rPr>
        <w:t>rozdiel od tých istých položiek nákladov regionálnej divízie, na ktoré by sa skladali všetky štáty regionálnej divízie alebo nákladov ústrednej divízie, na ktoré sa budú skladať všetky zmluvné členské štáty, by tieto náklady musela hradiť ČR z vlastných zdrojov. Je otázne, či návratnosť vo forme napr. vytvorenia pracovných miest bude dostatočná. Podmienky ČR a Spojeného kráľovstva sú síce veľmi rozdielne, ale príde mi vhodné zmieniť myšlienku</w:t>
      </w:r>
      <w:r w:rsidRPr="00814D3D">
        <w:rPr>
          <w:rStyle w:val="Znakapoznpodarou"/>
          <w:rFonts w:ascii="Times New Roman" w:hAnsi="Times New Roman" w:cs="Times New Roman"/>
          <w:sz w:val="24"/>
          <w:szCs w:val="24"/>
        </w:rPr>
        <w:footnoteReference w:id="193"/>
      </w:r>
      <w:r w:rsidRPr="00814D3D">
        <w:rPr>
          <w:rFonts w:ascii="Times New Roman" w:hAnsi="Times New Roman" w:cs="Times New Roman"/>
          <w:sz w:val="24"/>
          <w:szCs w:val="24"/>
        </w:rPr>
        <w:t xml:space="preserve">, </w:t>
      </w:r>
      <w:r w:rsidR="00AE4F78">
        <w:rPr>
          <w:rFonts w:ascii="Times New Roman" w:hAnsi="Times New Roman" w:cs="Times New Roman"/>
          <w:sz w:val="24"/>
          <w:szCs w:val="24"/>
        </w:rPr>
        <w:t xml:space="preserve"> </w:t>
      </w:r>
      <w:r w:rsidRPr="00814D3D">
        <w:rPr>
          <w:rFonts w:ascii="Times New Roman" w:hAnsi="Times New Roman" w:cs="Times New Roman"/>
          <w:sz w:val="24"/>
          <w:szCs w:val="24"/>
        </w:rPr>
        <w:t xml:space="preserve">že ak v Spojenom kráľovstve nevznikne ústredná divízia, ktorá vytvorí nové pracovné miesta a prinesie zisk Spojenému kráľovstva, podpora Jednotného patentového súdu nemá z ekonomického hľadiska zmysel. Správa </w:t>
      </w:r>
      <w:proofErr w:type="spellStart"/>
      <w:r w:rsidRPr="00814D3D">
        <w:rPr>
          <w:rFonts w:ascii="Times New Roman" w:hAnsi="Times New Roman" w:cs="Times New Roman"/>
          <w:sz w:val="24"/>
          <w:szCs w:val="24"/>
        </w:rPr>
        <w:t>Deloitte</w:t>
      </w:r>
      <w:proofErr w:type="spellEnd"/>
      <w:r w:rsidRPr="00814D3D">
        <w:rPr>
          <w:rFonts w:ascii="Times New Roman" w:hAnsi="Times New Roman" w:cs="Times New Roman"/>
          <w:sz w:val="24"/>
          <w:szCs w:val="24"/>
        </w:rPr>
        <w:t xml:space="preserve"> poukazuje na ekonomickú nevýhodnosť pristúpenia k</w:t>
      </w:r>
      <w:r w:rsidR="000B0CD8">
        <w:rPr>
          <w:rFonts w:ascii="Times New Roman" w:hAnsi="Times New Roman" w:cs="Times New Roman"/>
          <w:sz w:val="24"/>
          <w:szCs w:val="24"/>
        </w:rPr>
        <w:t> </w:t>
      </w:r>
      <w:r w:rsidRPr="00814D3D">
        <w:rPr>
          <w:rFonts w:ascii="Times New Roman" w:hAnsi="Times New Roman" w:cs="Times New Roman"/>
          <w:sz w:val="24"/>
          <w:szCs w:val="24"/>
        </w:rPr>
        <w:t>Dohode</w:t>
      </w:r>
      <w:r w:rsidR="000B0CD8">
        <w:rPr>
          <w:rFonts w:ascii="Times New Roman" w:hAnsi="Times New Roman" w:cs="Times New Roman"/>
          <w:sz w:val="24"/>
          <w:szCs w:val="24"/>
        </w:rPr>
        <w:t xml:space="preserve"> </w:t>
      </w:r>
      <w:r w:rsidR="000B0CD8" w:rsidRPr="00814D3D">
        <w:rPr>
          <w:rFonts w:ascii="Times New Roman" w:hAnsi="Times New Roman" w:cs="Times New Roman"/>
          <w:sz w:val="24"/>
          <w:szCs w:val="24"/>
        </w:rPr>
        <w:t>Poľsk</w:t>
      </w:r>
      <w:r w:rsidR="000B0CD8">
        <w:rPr>
          <w:rFonts w:ascii="Times New Roman" w:hAnsi="Times New Roman" w:cs="Times New Roman"/>
          <w:sz w:val="24"/>
          <w:szCs w:val="24"/>
        </w:rPr>
        <w:t>ou</w:t>
      </w:r>
      <w:r w:rsidR="000B0CD8" w:rsidRPr="00814D3D">
        <w:rPr>
          <w:rFonts w:ascii="Times New Roman" w:hAnsi="Times New Roman" w:cs="Times New Roman"/>
          <w:sz w:val="24"/>
          <w:szCs w:val="24"/>
        </w:rPr>
        <w:t xml:space="preserve"> republik</w:t>
      </w:r>
      <w:r w:rsidR="000B0CD8">
        <w:rPr>
          <w:rFonts w:ascii="Times New Roman" w:hAnsi="Times New Roman" w:cs="Times New Roman"/>
          <w:sz w:val="24"/>
          <w:szCs w:val="24"/>
        </w:rPr>
        <w:t>o</w:t>
      </w:r>
      <w:r w:rsidR="000B0CD8" w:rsidRPr="00814D3D">
        <w:rPr>
          <w:rFonts w:ascii="Times New Roman" w:hAnsi="Times New Roman" w:cs="Times New Roman"/>
          <w:sz w:val="24"/>
          <w:szCs w:val="24"/>
        </w:rPr>
        <w:t>u</w:t>
      </w:r>
      <w:r w:rsidRPr="00814D3D">
        <w:rPr>
          <w:rFonts w:ascii="Times New Roman" w:hAnsi="Times New Roman" w:cs="Times New Roman"/>
          <w:sz w:val="24"/>
          <w:szCs w:val="24"/>
        </w:rPr>
        <w:t>. Odpoveď na problematiku výhodnosti ekonomickej stránky miest. div. v ČR môže poskytnúť obdobná správa pre Českú republiku.</w:t>
      </w:r>
    </w:p>
    <w:p w:rsidR="00430B57" w:rsidRPr="00814D3D" w:rsidRDefault="00430B57" w:rsidP="00036F2E">
      <w:pPr>
        <w:pStyle w:val="Standard"/>
        <w:spacing w:after="0" w:line="360" w:lineRule="auto"/>
        <w:ind w:firstLine="708"/>
        <w:jc w:val="both"/>
      </w:pPr>
      <w:r w:rsidRPr="00814D3D">
        <w:rPr>
          <w:rFonts w:ascii="Times New Roman" w:hAnsi="Times New Roman"/>
          <w:sz w:val="24"/>
          <w:szCs w:val="24"/>
        </w:rPr>
        <w:t xml:space="preserve">Či bude konanie u miestnej divízie pre užívateľov patentov lacnejšie ako konanie u vnútroštátneho súdu alebo EPO nie je možné </w:t>
      </w:r>
      <w:r w:rsidR="00A16BBE">
        <w:rPr>
          <w:rFonts w:ascii="Times New Roman" w:hAnsi="Times New Roman"/>
          <w:sz w:val="24"/>
          <w:szCs w:val="24"/>
        </w:rPr>
        <w:t xml:space="preserve">s určitosťou </w:t>
      </w:r>
      <w:r w:rsidRPr="00814D3D">
        <w:rPr>
          <w:rFonts w:ascii="Times New Roman" w:hAnsi="Times New Roman"/>
          <w:sz w:val="24"/>
          <w:szCs w:val="24"/>
        </w:rPr>
        <w:t xml:space="preserve">stanoviť, </w:t>
      </w:r>
      <w:r>
        <w:rPr>
          <w:rFonts w:ascii="Times New Roman" w:hAnsi="Times New Roman"/>
          <w:sz w:val="24"/>
          <w:szCs w:val="24"/>
        </w:rPr>
        <w:t xml:space="preserve">keďže výška </w:t>
      </w:r>
      <w:r w:rsidRPr="00814D3D">
        <w:rPr>
          <w:rFonts w:ascii="Times New Roman" w:hAnsi="Times New Roman"/>
          <w:sz w:val="24"/>
          <w:szCs w:val="24"/>
        </w:rPr>
        <w:t>súdnych poplatkov nie je známa, pretože správny výbor, ktorý má stanoviť výšku súdnych poplatkov</w:t>
      </w:r>
      <w:r w:rsidRPr="00814D3D">
        <w:rPr>
          <w:rStyle w:val="Znakapoznpodarou"/>
          <w:rFonts w:ascii="Times New Roman" w:hAnsi="Times New Roman"/>
          <w:sz w:val="24"/>
          <w:szCs w:val="24"/>
        </w:rPr>
        <w:footnoteReference w:id="194"/>
      </w:r>
      <w:r w:rsidRPr="00814D3D">
        <w:rPr>
          <w:rFonts w:ascii="Times New Roman" w:hAnsi="Times New Roman"/>
          <w:sz w:val="24"/>
          <w:szCs w:val="24"/>
        </w:rPr>
        <w:t xml:space="preserve">, ku dňu odovzdania diplomovej práce </w:t>
      </w:r>
      <w:r w:rsidR="00E12D52">
        <w:rPr>
          <w:rFonts w:ascii="Times New Roman" w:hAnsi="Times New Roman"/>
          <w:sz w:val="24"/>
          <w:szCs w:val="24"/>
        </w:rPr>
        <w:t xml:space="preserve">ešte </w:t>
      </w:r>
      <w:r w:rsidRPr="00814D3D">
        <w:rPr>
          <w:rFonts w:ascii="Times New Roman" w:hAnsi="Times New Roman"/>
          <w:sz w:val="24"/>
          <w:szCs w:val="24"/>
        </w:rPr>
        <w:t>nevznikol. Môj predpoklad je, že nebude lacnejšie, pretože k zlacneniu patentových konaní má dôjsť v dôsledku zníženia počtu takých konaní vedených paralelne u rôznych vnútroštátnych súdoch rôznych zmluvných členských štátov, nie znížením samotných pop</w:t>
      </w:r>
      <w:r w:rsidR="008863FF">
        <w:rPr>
          <w:rFonts w:ascii="Times New Roman" w:hAnsi="Times New Roman"/>
          <w:sz w:val="24"/>
          <w:szCs w:val="24"/>
        </w:rPr>
        <w:t>latkov súdnych konaní</w:t>
      </w:r>
      <w:r w:rsidR="00A4250B">
        <w:rPr>
          <w:rFonts w:ascii="Times New Roman" w:hAnsi="Times New Roman"/>
          <w:sz w:val="24"/>
          <w:szCs w:val="24"/>
        </w:rPr>
        <w:t xml:space="preserve"> pod úroveň poplatkov českých vnútroštátnych konaní</w:t>
      </w:r>
      <w:r w:rsidR="005C6C0B">
        <w:rPr>
          <w:rFonts w:ascii="Times New Roman" w:hAnsi="Times New Roman"/>
          <w:sz w:val="24"/>
          <w:szCs w:val="24"/>
        </w:rPr>
        <w:t>.</w:t>
      </w:r>
    </w:p>
    <w:p w:rsidR="00171797" w:rsidRDefault="008B7880" w:rsidP="00036F2E">
      <w:pPr>
        <w:pStyle w:val="Standard"/>
        <w:suppressAutoHyphens w:val="0"/>
        <w:spacing w:after="0" w:line="360" w:lineRule="auto"/>
        <w:ind w:firstLine="709"/>
        <w:jc w:val="both"/>
        <w:rPr>
          <w:rFonts w:ascii="Times New Roman" w:hAnsi="Times New Roman"/>
          <w:sz w:val="24"/>
          <w:szCs w:val="24"/>
        </w:rPr>
      </w:pPr>
      <w:r>
        <w:rPr>
          <w:rFonts w:ascii="Times New Roman" w:hAnsi="Times New Roman"/>
          <w:sz w:val="24"/>
          <w:szCs w:val="24"/>
        </w:rPr>
        <w:t xml:space="preserve">Nezriadenie miestnej divízie </w:t>
      </w:r>
      <w:r w:rsidRPr="00814D3D">
        <w:rPr>
          <w:rFonts w:ascii="Times New Roman" w:hAnsi="Times New Roman"/>
          <w:sz w:val="24"/>
          <w:szCs w:val="24"/>
        </w:rPr>
        <w:t>Česk</w:t>
      </w:r>
      <w:r>
        <w:rPr>
          <w:rFonts w:ascii="Times New Roman" w:hAnsi="Times New Roman"/>
          <w:sz w:val="24"/>
          <w:szCs w:val="24"/>
        </w:rPr>
        <w:t>ou</w:t>
      </w:r>
      <w:r w:rsidRPr="00814D3D">
        <w:rPr>
          <w:rFonts w:ascii="Times New Roman" w:hAnsi="Times New Roman"/>
          <w:sz w:val="24"/>
          <w:szCs w:val="24"/>
        </w:rPr>
        <w:t xml:space="preserve"> republik</w:t>
      </w:r>
      <w:r>
        <w:rPr>
          <w:rFonts w:ascii="Times New Roman" w:hAnsi="Times New Roman"/>
          <w:sz w:val="24"/>
          <w:szCs w:val="24"/>
        </w:rPr>
        <w:t>ou</w:t>
      </w:r>
      <w:r w:rsidRPr="00814D3D">
        <w:rPr>
          <w:rFonts w:ascii="Times New Roman" w:hAnsi="Times New Roman"/>
          <w:sz w:val="24"/>
          <w:szCs w:val="24"/>
        </w:rPr>
        <w:t xml:space="preserve"> </w:t>
      </w:r>
      <w:r>
        <w:rPr>
          <w:rFonts w:ascii="Times New Roman" w:hAnsi="Times New Roman"/>
          <w:sz w:val="24"/>
          <w:szCs w:val="24"/>
        </w:rPr>
        <w:t xml:space="preserve">by viedlo k absencii súdu </w:t>
      </w:r>
      <w:r w:rsidRPr="00814D3D">
        <w:rPr>
          <w:rFonts w:ascii="Times New Roman" w:hAnsi="Times New Roman"/>
          <w:sz w:val="24"/>
          <w:szCs w:val="24"/>
        </w:rPr>
        <w:t xml:space="preserve">s právomocou rozhodovať o patente s jednotným účinkom </w:t>
      </w:r>
      <w:r>
        <w:rPr>
          <w:rFonts w:ascii="Times New Roman" w:hAnsi="Times New Roman"/>
          <w:sz w:val="24"/>
          <w:szCs w:val="24"/>
        </w:rPr>
        <w:t xml:space="preserve">so sídlom na </w:t>
      </w:r>
      <w:r w:rsidRPr="00814D3D">
        <w:rPr>
          <w:rFonts w:ascii="Times New Roman" w:hAnsi="Times New Roman"/>
          <w:sz w:val="24"/>
          <w:szCs w:val="24"/>
        </w:rPr>
        <w:t>jej území. Miest. div. pôsobí ako luxus</w:t>
      </w:r>
      <w:r>
        <w:rPr>
          <w:rFonts w:ascii="Times New Roman" w:hAnsi="Times New Roman"/>
          <w:sz w:val="24"/>
          <w:szCs w:val="24"/>
        </w:rPr>
        <w:t xml:space="preserve">né riešenie </w:t>
      </w:r>
      <w:r w:rsidRPr="00814D3D">
        <w:rPr>
          <w:rFonts w:ascii="Times New Roman" w:hAnsi="Times New Roman"/>
          <w:sz w:val="24"/>
          <w:szCs w:val="24"/>
        </w:rPr>
        <w:t>pre krajiny, ktoré s</w:t>
      </w:r>
      <w:r>
        <w:rPr>
          <w:rFonts w:ascii="Times New Roman" w:hAnsi="Times New Roman"/>
          <w:sz w:val="24"/>
          <w:szCs w:val="24"/>
        </w:rPr>
        <w:t xml:space="preserve">ú dosť bohaté na to, aby si ju mohli dovoliť zriadiť. </w:t>
      </w:r>
      <w:r w:rsidR="007B1151">
        <w:rPr>
          <w:rFonts w:ascii="Times New Roman" w:hAnsi="Times New Roman"/>
          <w:sz w:val="24"/>
          <w:szCs w:val="24"/>
        </w:rPr>
        <w:t xml:space="preserve">Túto situáciu vystihuje nasledujúci citát: </w:t>
      </w:r>
      <w:r w:rsidR="007B1151" w:rsidRPr="00655012">
        <w:rPr>
          <w:rFonts w:ascii="Times New Roman" w:hAnsi="Times New Roman" w:cs="Times New Roman"/>
          <w:i/>
          <w:sz w:val="24"/>
        </w:rPr>
        <w:t xml:space="preserve">„Spravodlivosť je prístupná všetkým rovnako ako hotel </w:t>
      </w:r>
      <w:proofErr w:type="spellStart"/>
      <w:r w:rsidR="007B1151" w:rsidRPr="00655012">
        <w:rPr>
          <w:rFonts w:ascii="Times New Roman" w:hAnsi="Times New Roman" w:cs="Times New Roman"/>
          <w:i/>
          <w:sz w:val="24"/>
        </w:rPr>
        <w:t>Ritz</w:t>
      </w:r>
      <w:proofErr w:type="spellEnd"/>
      <w:r w:rsidR="007B1151" w:rsidRPr="00655012">
        <w:rPr>
          <w:rFonts w:ascii="Times New Roman" w:hAnsi="Times New Roman" w:cs="Times New Roman"/>
          <w:i/>
          <w:sz w:val="24"/>
        </w:rPr>
        <w:t>.“</w:t>
      </w:r>
      <w:r w:rsidR="007B1151" w:rsidRPr="00393B52">
        <w:rPr>
          <w:rFonts w:ascii="Times New Roman" w:hAnsi="Times New Roman" w:cs="Times New Roman"/>
          <w:sz w:val="24"/>
        </w:rPr>
        <w:t xml:space="preserve"> </w:t>
      </w:r>
      <w:r w:rsidR="007B1151" w:rsidRPr="00655012">
        <w:rPr>
          <w:rStyle w:val="Ukotveniepoznmkypodiarou"/>
          <w:rFonts w:ascii="Times New Roman" w:hAnsi="Times New Roman" w:cs="Times New Roman"/>
          <w:sz w:val="24"/>
        </w:rPr>
        <w:footnoteReference w:id="195"/>
      </w:r>
      <w:r w:rsidR="007B1151">
        <w:rPr>
          <w:rFonts w:ascii="Times New Roman" w:hAnsi="Times New Roman" w:cs="Times New Roman"/>
          <w:sz w:val="24"/>
        </w:rPr>
        <w:t xml:space="preserve">. </w:t>
      </w:r>
      <w:r w:rsidR="00392D10" w:rsidRPr="00814D3D">
        <w:rPr>
          <w:rFonts w:ascii="Times New Roman" w:hAnsi="Times New Roman"/>
          <w:sz w:val="24"/>
          <w:szCs w:val="24"/>
        </w:rPr>
        <w:t xml:space="preserve">Podľa </w:t>
      </w:r>
      <w:r w:rsidR="00C911A1">
        <w:rPr>
          <w:rFonts w:ascii="Times New Roman" w:hAnsi="Times New Roman"/>
          <w:sz w:val="24"/>
          <w:szCs w:val="24"/>
        </w:rPr>
        <w:t>môjho názoru</w:t>
      </w:r>
      <w:r w:rsidR="00D467E9">
        <w:rPr>
          <w:rFonts w:ascii="Times New Roman" w:hAnsi="Times New Roman"/>
          <w:sz w:val="24"/>
          <w:szCs w:val="24"/>
        </w:rPr>
        <w:t xml:space="preserve"> sa</w:t>
      </w:r>
      <w:r w:rsidR="00C911A1">
        <w:rPr>
          <w:rFonts w:ascii="Times New Roman" w:hAnsi="Times New Roman"/>
          <w:sz w:val="24"/>
          <w:szCs w:val="24"/>
        </w:rPr>
        <w:t xml:space="preserve"> štáty, </w:t>
      </w:r>
      <w:r w:rsidR="00392D10" w:rsidRPr="00814D3D">
        <w:rPr>
          <w:rFonts w:ascii="Times New Roman" w:hAnsi="Times New Roman"/>
          <w:sz w:val="24"/>
          <w:szCs w:val="24"/>
        </w:rPr>
        <w:t xml:space="preserve">kde bude zriadená centrálna divízia, </w:t>
      </w:r>
      <w:r w:rsidR="00C911A1">
        <w:rPr>
          <w:rFonts w:ascii="Times New Roman" w:hAnsi="Times New Roman"/>
          <w:sz w:val="24"/>
          <w:szCs w:val="24"/>
        </w:rPr>
        <w:lastRenderedPageBreak/>
        <w:t xml:space="preserve">vmanévrovali do neférovej pozície </w:t>
      </w:r>
      <w:r w:rsidR="00392D10" w:rsidRPr="00814D3D">
        <w:rPr>
          <w:rFonts w:ascii="Times New Roman" w:hAnsi="Times New Roman"/>
          <w:sz w:val="24"/>
          <w:szCs w:val="24"/>
        </w:rPr>
        <w:t>voči ostatným zmluvným členským štátom. Patentová ochrana funguj</w:t>
      </w:r>
      <w:r w:rsidR="00C911A1">
        <w:rPr>
          <w:rFonts w:ascii="Times New Roman" w:hAnsi="Times New Roman"/>
          <w:sz w:val="24"/>
          <w:szCs w:val="24"/>
        </w:rPr>
        <w:t>e na prin</w:t>
      </w:r>
      <w:r w:rsidR="00392D10" w:rsidRPr="00814D3D">
        <w:rPr>
          <w:rFonts w:ascii="Times New Roman" w:hAnsi="Times New Roman"/>
          <w:sz w:val="24"/>
          <w:szCs w:val="24"/>
        </w:rPr>
        <w:t>cípe, že patent môže získať len ten, kto si ho môže dovoliť zaplatiť</w:t>
      </w:r>
      <w:r w:rsidR="00C911A1">
        <w:rPr>
          <w:rFonts w:ascii="Times New Roman" w:hAnsi="Times New Roman"/>
          <w:sz w:val="24"/>
          <w:szCs w:val="24"/>
        </w:rPr>
        <w:t>, ale</w:t>
      </w:r>
      <w:r w:rsidR="00392D10" w:rsidRPr="00814D3D">
        <w:rPr>
          <w:rFonts w:ascii="Times New Roman" w:hAnsi="Times New Roman"/>
          <w:sz w:val="24"/>
          <w:szCs w:val="24"/>
        </w:rPr>
        <w:t xml:space="preserve"> </w:t>
      </w:r>
      <w:r w:rsidR="00C911A1">
        <w:rPr>
          <w:rFonts w:ascii="Times New Roman" w:hAnsi="Times New Roman"/>
          <w:sz w:val="24"/>
          <w:szCs w:val="24"/>
        </w:rPr>
        <w:t>m</w:t>
      </w:r>
      <w:r w:rsidR="00392D10" w:rsidRPr="00814D3D">
        <w:rPr>
          <w:rFonts w:ascii="Times New Roman" w:hAnsi="Times New Roman"/>
          <w:sz w:val="24"/>
          <w:szCs w:val="24"/>
        </w:rPr>
        <w:t xml:space="preserve">ožnosť štátu poskytnúť súdnu ochranu vytvorením súdu na svojom území by </w:t>
      </w:r>
      <w:r w:rsidR="004164DD">
        <w:rPr>
          <w:rFonts w:ascii="Times New Roman" w:hAnsi="Times New Roman"/>
          <w:sz w:val="24"/>
          <w:szCs w:val="24"/>
        </w:rPr>
        <w:t>mala fungovať inak</w:t>
      </w:r>
      <w:r w:rsidR="00392D10" w:rsidRPr="00814D3D">
        <w:rPr>
          <w:rFonts w:ascii="Times New Roman" w:hAnsi="Times New Roman"/>
          <w:sz w:val="24"/>
          <w:szCs w:val="24"/>
        </w:rPr>
        <w:t>.</w:t>
      </w:r>
    </w:p>
    <w:p w:rsidR="00171797" w:rsidRDefault="00171797">
      <w:pPr>
        <w:rPr>
          <w:rFonts w:cs="Calibri"/>
          <w:color w:val="00000A"/>
          <w:lang w:eastAsia="en-US" w:bidi="ar-SA"/>
        </w:rPr>
      </w:pPr>
      <w:r>
        <w:br w:type="page"/>
      </w:r>
    </w:p>
    <w:p w:rsidR="00E27A35" w:rsidRPr="00066E81" w:rsidRDefault="0083412F" w:rsidP="00DD2B8F">
      <w:pPr>
        <w:pStyle w:val="Nadpis1"/>
        <w:numPr>
          <w:ilvl w:val="0"/>
          <w:numId w:val="0"/>
        </w:numPr>
        <w:spacing w:before="0" w:after="240" w:line="240" w:lineRule="auto"/>
        <w:rPr>
          <w:sz w:val="28"/>
        </w:rPr>
      </w:pPr>
      <w:bookmarkStart w:id="98" w:name="_Toc401787229"/>
      <w:bookmarkStart w:id="99" w:name="__RefHeading__2363_1997203482"/>
      <w:bookmarkStart w:id="100" w:name="_Toc402524239"/>
      <w:bookmarkEnd w:id="98"/>
      <w:r w:rsidRPr="00066E81">
        <w:rPr>
          <w:sz w:val="28"/>
        </w:rPr>
        <w:lastRenderedPageBreak/>
        <w:t>Záver</w:t>
      </w:r>
      <w:bookmarkEnd w:id="99"/>
      <w:bookmarkEnd w:id="100"/>
    </w:p>
    <w:p w:rsidR="0083412F" w:rsidRPr="00814D3D" w:rsidRDefault="0083412F" w:rsidP="00036F2E">
      <w:pPr>
        <w:pStyle w:val="Standard"/>
        <w:spacing w:after="0" w:line="360" w:lineRule="auto"/>
        <w:jc w:val="both"/>
        <w:rPr>
          <w:rFonts w:ascii="Times New Roman" w:hAnsi="Times New Roman"/>
          <w:sz w:val="24"/>
          <w:szCs w:val="24"/>
        </w:rPr>
      </w:pPr>
      <w:r w:rsidRPr="00814D3D">
        <w:rPr>
          <w:rFonts w:ascii="Times New Roman" w:hAnsi="Times New Roman"/>
          <w:sz w:val="24"/>
          <w:szCs w:val="24"/>
        </w:rPr>
        <w:t xml:space="preserve">Vytvorenie jednotného patentového súdneho systému pre väčšinu krajín EÚ by bol nepochybne úspech. Viedlo by to k zvýšeniu právnej istoty zjednotením výkladu patentového práva a odstráneniu simultánne prebiehajúcich patentových sporoch pri ktorých sú jedinými odlišnými aspektami rozhodné aplikovateľné vnútroštátne </w:t>
      </w:r>
      <w:r w:rsidR="00DC5670">
        <w:rPr>
          <w:rFonts w:ascii="Times New Roman" w:hAnsi="Times New Roman"/>
          <w:sz w:val="24"/>
          <w:szCs w:val="24"/>
        </w:rPr>
        <w:t>právo a osoby, ktoré rozhodujú.</w:t>
      </w:r>
    </w:p>
    <w:p w:rsidR="00DC5670" w:rsidRDefault="00DC5670" w:rsidP="00036F2E">
      <w:pPr>
        <w:pStyle w:val="Standard"/>
        <w:spacing w:after="0" w:line="360" w:lineRule="auto"/>
        <w:jc w:val="both"/>
        <w:rPr>
          <w:rFonts w:ascii="Times New Roman" w:hAnsi="Times New Roman"/>
          <w:sz w:val="24"/>
          <w:szCs w:val="24"/>
        </w:rPr>
      </w:pPr>
      <w:r>
        <w:rPr>
          <w:rFonts w:ascii="Times New Roman" w:hAnsi="Times New Roman"/>
          <w:sz w:val="24"/>
          <w:szCs w:val="24"/>
        </w:rPr>
        <w:tab/>
        <w:t>Otázk</w:t>
      </w:r>
      <w:r w:rsidR="00257B42">
        <w:rPr>
          <w:rFonts w:ascii="Times New Roman" w:hAnsi="Times New Roman"/>
          <w:sz w:val="24"/>
          <w:szCs w:val="24"/>
        </w:rPr>
        <w:t>o</w:t>
      </w:r>
      <w:r>
        <w:rPr>
          <w:rFonts w:ascii="Times New Roman" w:hAnsi="Times New Roman"/>
          <w:sz w:val="24"/>
          <w:szCs w:val="24"/>
        </w:rPr>
        <w:t>u, ktorú sa pred ratifikáciou, príp. podpisom Dohody snažia zodpovedať krajiny EÚ</w:t>
      </w:r>
      <w:r w:rsidR="00257B42">
        <w:rPr>
          <w:rFonts w:ascii="Times New Roman" w:hAnsi="Times New Roman"/>
          <w:sz w:val="24"/>
          <w:szCs w:val="24"/>
        </w:rPr>
        <w:t>, medzi nimi Česká republika,</w:t>
      </w:r>
      <w:r>
        <w:rPr>
          <w:rFonts w:ascii="Times New Roman" w:hAnsi="Times New Roman"/>
          <w:sz w:val="24"/>
          <w:szCs w:val="24"/>
        </w:rPr>
        <w:t xml:space="preserve"> je, či by to bol za súčasných podmienok aj ich úspech</w:t>
      </w:r>
      <w:r w:rsidR="00FA03E8">
        <w:rPr>
          <w:rFonts w:ascii="Times New Roman" w:hAnsi="Times New Roman"/>
          <w:sz w:val="24"/>
          <w:szCs w:val="24"/>
        </w:rPr>
        <w:t xml:space="preserve"> alebo len úspech niekoľkých z ich kolegov</w:t>
      </w:r>
      <w:r>
        <w:rPr>
          <w:rFonts w:ascii="Times New Roman" w:hAnsi="Times New Roman"/>
          <w:sz w:val="24"/>
          <w:szCs w:val="24"/>
        </w:rPr>
        <w:t>. Štáty začínajú počítať náklady. Každý jeden z nich má fungujúci v</w:t>
      </w:r>
      <w:r w:rsidRPr="00814D3D">
        <w:rPr>
          <w:rFonts w:ascii="Times New Roman" w:hAnsi="Times New Roman"/>
          <w:sz w:val="24"/>
          <w:szCs w:val="24"/>
        </w:rPr>
        <w:t>nútroštátn</w:t>
      </w:r>
      <w:r>
        <w:rPr>
          <w:rFonts w:ascii="Times New Roman" w:hAnsi="Times New Roman"/>
          <w:sz w:val="24"/>
          <w:szCs w:val="24"/>
        </w:rPr>
        <w:t>y súdny systém, ktorý zabezpečuje</w:t>
      </w:r>
      <w:r w:rsidRPr="00814D3D">
        <w:rPr>
          <w:rFonts w:ascii="Times New Roman" w:hAnsi="Times New Roman"/>
          <w:sz w:val="24"/>
          <w:szCs w:val="24"/>
        </w:rPr>
        <w:t xml:space="preserve"> patentov</w:t>
      </w:r>
      <w:r>
        <w:rPr>
          <w:rFonts w:ascii="Times New Roman" w:hAnsi="Times New Roman"/>
          <w:sz w:val="24"/>
          <w:szCs w:val="24"/>
        </w:rPr>
        <w:t>ú</w:t>
      </w:r>
      <w:r w:rsidRPr="00814D3D">
        <w:rPr>
          <w:rFonts w:ascii="Times New Roman" w:hAnsi="Times New Roman"/>
          <w:sz w:val="24"/>
          <w:szCs w:val="24"/>
        </w:rPr>
        <w:t xml:space="preserve"> ochrana</w:t>
      </w:r>
      <w:r w:rsidR="00AF20B9">
        <w:rPr>
          <w:rFonts w:ascii="Times New Roman" w:hAnsi="Times New Roman"/>
          <w:sz w:val="24"/>
          <w:szCs w:val="24"/>
        </w:rPr>
        <w:t xml:space="preserve">. Všetky sú členmi EPO, ktoré </w:t>
      </w:r>
      <w:r w:rsidR="00955EBB">
        <w:rPr>
          <w:rFonts w:ascii="Times New Roman" w:hAnsi="Times New Roman"/>
          <w:sz w:val="24"/>
          <w:szCs w:val="24"/>
        </w:rPr>
        <w:t>už nejakú dobu úspešne funguje</w:t>
      </w:r>
      <w:r w:rsidR="00AF20B9">
        <w:rPr>
          <w:rFonts w:ascii="Times New Roman" w:hAnsi="Times New Roman"/>
          <w:sz w:val="24"/>
          <w:szCs w:val="24"/>
        </w:rPr>
        <w:t xml:space="preserve"> a vytvára kvázi medzinárodné balíčky národných patentov</w:t>
      </w:r>
      <w:r>
        <w:rPr>
          <w:rFonts w:ascii="Times New Roman" w:hAnsi="Times New Roman"/>
          <w:sz w:val="24"/>
          <w:szCs w:val="24"/>
        </w:rPr>
        <w:t>. Rozmýšľajú, či im to stojí za to, keď</w:t>
      </w:r>
      <w:r w:rsidR="00AF20B9">
        <w:rPr>
          <w:rFonts w:ascii="Times New Roman" w:hAnsi="Times New Roman"/>
          <w:sz w:val="24"/>
          <w:szCs w:val="24"/>
        </w:rPr>
        <w:t>že</w:t>
      </w:r>
      <w:r>
        <w:rPr>
          <w:rFonts w:ascii="Times New Roman" w:hAnsi="Times New Roman"/>
          <w:sz w:val="24"/>
          <w:szCs w:val="24"/>
        </w:rPr>
        <w:t xml:space="preserve"> </w:t>
      </w:r>
      <w:r w:rsidR="00AF20B9">
        <w:rPr>
          <w:rFonts w:ascii="Times New Roman" w:hAnsi="Times New Roman"/>
          <w:sz w:val="24"/>
          <w:szCs w:val="24"/>
        </w:rPr>
        <w:t xml:space="preserve">by sa okrem hradenia nových nákladov zaviazali aj k odovzdaniu </w:t>
      </w:r>
      <w:r>
        <w:rPr>
          <w:rFonts w:ascii="Times New Roman" w:hAnsi="Times New Roman"/>
          <w:sz w:val="24"/>
          <w:szCs w:val="24"/>
        </w:rPr>
        <w:t>čas</w:t>
      </w:r>
      <w:r w:rsidR="00AF20B9">
        <w:rPr>
          <w:rFonts w:ascii="Times New Roman" w:hAnsi="Times New Roman"/>
          <w:sz w:val="24"/>
          <w:szCs w:val="24"/>
        </w:rPr>
        <w:t>ti</w:t>
      </w:r>
      <w:r>
        <w:rPr>
          <w:rFonts w:ascii="Times New Roman" w:hAnsi="Times New Roman"/>
          <w:sz w:val="24"/>
          <w:szCs w:val="24"/>
        </w:rPr>
        <w:t xml:space="preserve"> svojej suverenity </w:t>
      </w:r>
      <w:r w:rsidR="00AF20B9">
        <w:rPr>
          <w:rFonts w:ascii="Times New Roman" w:hAnsi="Times New Roman"/>
          <w:sz w:val="24"/>
          <w:szCs w:val="24"/>
        </w:rPr>
        <w:t>medzinárodnej inštitúcii</w:t>
      </w:r>
      <w:r>
        <w:rPr>
          <w:rFonts w:ascii="Times New Roman" w:hAnsi="Times New Roman"/>
          <w:sz w:val="24"/>
          <w:szCs w:val="24"/>
        </w:rPr>
        <w:t>.</w:t>
      </w:r>
    </w:p>
    <w:p w:rsidR="001E0020" w:rsidRDefault="00DC5670" w:rsidP="00DC5670">
      <w:pPr>
        <w:pStyle w:val="Standard"/>
        <w:spacing w:after="0" w:line="360" w:lineRule="auto"/>
        <w:jc w:val="both"/>
        <w:rPr>
          <w:rFonts w:ascii="Times New Roman" w:hAnsi="Times New Roman"/>
          <w:sz w:val="24"/>
          <w:szCs w:val="24"/>
        </w:rPr>
      </w:pPr>
      <w:r>
        <w:rPr>
          <w:rFonts w:ascii="Times New Roman" w:hAnsi="Times New Roman"/>
          <w:sz w:val="24"/>
          <w:szCs w:val="24"/>
        </w:rPr>
        <w:tab/>
        <w:t>Miestna divízia je jednou z odpovedí. M</w:t>
      </w:r>
      <w:r w:rsidR="0083412F" w:rsidRPr="00814D3D">
        <w:rPr>
          <w:rFonts w:ascii="Times New Roman" w:hAnsi="Times New Roman"/>
          <w:sz w:val="24"/>
          <w:szCs w:val="24"/>
        </w:rPr>
        <w:t xml:space="preserve">á </w:t>
      </w:r>
      <w:r>
        <w:rPr>
          <w:rFonts w:ascii="Times New Roman" w:hAnsi="Times New Roman"/>
          <w:sz w:val="24"/>
          <w:szCs w:val="24"/>
        </w:rPr>
        <w:t xml:space="preserve">obrovský </w:t>
      </w:r>
      <w:r w:rsidR="0083412F" w:rsidRPr="00814D3D">
        <w:rPr>
          <w:rFonts w:ascii="Times New Roman" w:hAnsi="Times New Roman"/>
          <w:sz w:val="24"/>
          <w:szCs w:val="24"/>
        </w:rPr>
        <w:t xml:space="preserve">potenciál byť úspešným medzinárodným inštitútom v európskom právnom patentovom priestore. </w:t>
      </w:r>
      <w:r>
        <w:rPr>
          <w:rFonts w:ascii="Times New Roman" w:hAnsi="Times New Roman"/>
          <w:sz w:val="24"/>
          <w:szCs w:val="24"/>
        </w:rPr>
        <w:t>Ako som v práci poukázal, jej decentralizácia by mohla siahať až na časti území jednotlivých zmluvných štátov</w:t>
      </w:r>
      <w:r w:rsidR="001548BE">
        <w:rPr>
          <w:rFonts w:ascii="Times New Roman" w:hAnsi="Times New Roman"/>
          <w:sz w:val="24"/>
          <w:szCs w:val="24"/>
        </w:rPr>
        <w:t xml:space="preserve"> a byť skoro tak blízko k ľudom ako ich vnútroštátne súdy</w:t>
      </w:r>
      <w:r>
        <w:rPr>
          <w:rFonts w:ascii="Times New Roman" w:hAnsi="Times New Roman"/>
          <w:sz w:val="24"/>
          <w:szCs w:val="24"/>
        </w:rPr>
        <w:t xml:space="preserve">, pričom </w:t>
      </w:r>
      <w:r w:rsidR="001548BE">
        <w:rPr>
          <w:rFonts w:ascii="Times New Roman" w:hAnsi="Times New Roman"/>
          <w:sz w:val="24"/>
          <w:szCs w:val="24"/>
        </w:rPr>
        <w:t xml:space="preserve">jej medzinárodný charakter </w:t>
      </w:r>
      <w:r w:rsidR="008278AA">
        <w:rPr>
          <w:rFonts w:ascii="Times New Roman" w:hAnsi="Times New Roman"/>
          <w:sz w:val="24"/>
          <w:szCs w:val="24"/>
        </w:rPr>
        <w:t xml:space="preserve">by zostal </w:t>
      </w:r>
      <w:r>
        <w:rPr>
          <w:rFonts w:ascii="Times New Roman" w:hAnsi="Times New Roman"/>
          <w:sz w:val="24"/>
          <w:szCs w:val="24"/>
        </w:rPr>
        <w:t>zachovan</w:t>
      </w:r>
      <w:r w:rsidR="0009267B">
        <w:rPr>
          <w:rFonts w:ascii="Times New Roman" w:hAnsi="Times New Roman"/>
          <w:sz w:val="24"/>
          <w:szCs w:val="24"/>
        </w:rPr>
        <w:t>ý. Ten sa prejaví</w:t>
      </w:r>
      <w:r>
        <w:rPr>
          <w:rFonts w:ascii="Times New Roman" w:hAnsi="Times New Roman"/>
          <w:sz w:val="24"/>
          <w:szCs w:val="24"/>
        </w:rPr>
        <w:t xml:space="preserve"> najmä v rozhodnutiach, ktoré platia bez výnimky na území všetk</w:t>
      </w:r>
      <w:r w:rsidR="001548BE">
        <w:rPr>
          <w:rFonts w:ascii="Times New Roman" w:hAnsi="Times New Roman"/>
          <w:sz w:val="24"/>
          <w:szCs w:val="24"/>
        </w:rPr>
        <w:t>ých zmluvných členských štátov. M</w:t>
      </w:r>
      <w:r w:rsidR="00A54B86">
        <w:rPr>
          <w:rFonts w:ascii="Times New Roman" w:hAnsi="Times New Roman"/>
          <w:sz w:val="24"/>
          <w:szCs w:val="24"/>
        </w:rPr>
        <w:t xml:space="preserve">D by mala mať </w:t>
      </w:r>
      <w:r w:rsidR="001548BE">
        <w:rPr>
          <w:rFonts w:ascii="Times New Roman" w:hAnsi="Times New Roman"/>
          <w:sz w:val="24"/>
          <w:szCs w:val="24"/>
        </w:rPr>
        <w:t>s</w:t>
      </w:r>
      <w:r>
        <w:rPr>
          <w:rFonts w:ascii="Times New Roman" w:hAnsi="Times New Roman"/>
          <w:sz w:val="24"/>
          <w:szCs w:val="24"/>
        </w:rPr>
        <w:t xml:space="preserve">enáty, ktoré </w:t>
      </w:r>
      <w:r w:rsidR="00A54B86">
        <w:rPr>
          <w:rFonts w:ascii="Times New Roman" w:hAnsi="Times New Roman"/>
          <w:sz w:val="24"/>
          <w:szCs w:val="24"/>
        </w:rPr>
        <w:t xml:space="preserve">by </w:t>
      </w:r>
      <w:r>
        <w:rPr>
          <w:rFonts w:ascii="Times New Roman" w:hAnsi="Times New Roman"/>
          <w:sz w:val="24"/>
          <w:szCs w:val="24"/>
        </w:rPr>
        <w:t>tak trochu viac núti</w:t>
      </w:r>
      <w:r w:rsidR="00A54B86">
        <w:rPr>
          <w:rFonts w:ascii="Times New Roman" w:hAnsi="Times New Roman"/>
          <w:sz w:val="24"/>
          <w:szCs w:val="24"/>
        </w:rPr>
        <w:t>li</w:t>
      </w:r>
      <w:r>
        <w:rPr>
          <w:rFonts w:ascii="Times New Roman" w:hAnsi="Times New Roman"/>
          <w:sz w:val="24"/>
          <w:szCs w:val="24"/>
        </w:rPr>
        <w:t xml:space="preserve"> k spolupráci príslušníkov rôznych štátov, </w:t>
      </w:r>
      <w:r w:rsidR="00AD2A79">
        <w:rPr>
          <w:rFonts w:ascii="Times New Roman" w:hAnsi="Times New Roman"/>
          <w:sz w:val="24"/>
          <w:szCs w:val="24"/>
        </w:rPr>
        <w:t xml:space="preserve">a práve </w:t>
      </w:r>
      <w:r>
        <w:rPr>
          <w:rFonts w:ascii="Times New Roman" w:hAnsi="Times New Roman"/>
          <w:sz w:val="24"/>
          <w:szCs w:val="24"/>
        </w:rPr>
        <w:t xml:space="preserve">vďaka tomu </w:t>
      </w:r>
      <w:r w:rsidR="00AD2A79">
        <w:rPr>
          <w:rFonts w:ascii="Times New Roman" w:hAnsi="Times New Roman"/>
          <w:sz w:val="24"/>
          <w:szCs w:val="24"/>
        </w:rPr>
        <w:t xml:space="preserve">sú </w:t>
      </w:r>
      <w:r w:rsidR="001548BE">
        <w:rPr>
          <w:rFonts w:ascii="Times New Roman" w:hAnsi="Times New Roman"/>
          <w:sz w:val="24"/>
          <w:szCs w:val="24"/>
        </w:rPr>
        <w:t xml:space="preserve">jedinečným fórom </w:t>
      </w:r>
      <w:r w:rsidR="00AD2A79">
        <w:rPr>
          <w:rFonts w:ascii="Times New Roman" w:hAnsi="Times New Roman"/>
          <w:sz w:val="24"/>
          <w:szCs w:val="24"/>
        </w:rPr>
        <w:t>vymieňania</w:t>
      </w:r>
      <w:r w:rsidR="001548BE">
        <w:rPr>
          <w:rFonts w:ascii="Times New Roman" w:hAnsi="Times New Roman"/>
          <w:sz w:val="24"/>
          <w:szCs w:val="24"/>
        </w:rPr>
        <w:t xml:space="preserve"> skúsenosti od ľudí z </w:t>
      </w:r>
      <w:r w:rsidR="00884A3B">
        <w:rPr>
          <w:rFonts w:ascii="Times New Roman" w:hAnsi="Times New Roman"/>
          <w:sz w:val="24"/>
          <w:szCs w:val="24"/>
        </w:rPr>
        <w:t xml:space="preserve">takmer </w:t>
      </w:r>
      <w:r w:rsidR="001548BE">
        <w:rPr>
          <w:rFonts w:ascii="Times New Roman" w:hAnsi="Times New Roman"/>
          <w:sz w:val="24"/>
          <w:szCs w:val="24"/>
        </w:rPr>
        <w:t>celej Európy za účelom vytvorenia jednotného spôsobu aplikácie patentového práva.</w:t>
      </w:r>
      <w:r w:rsidR="00B373EA">
        <w:rPr>
          <w:rFonts w:ascii="Times New Roman" w:hAnsi="Times New Roman"/>
          <w:sz w:val="24"/>
          <w:szCs w:val="24"/>
        </w:rPr>
        <w:t xml:space="preserve"> Jej právna úprava je dôsledkom kompromisov a dôkazom, že zmluvné členské štáty sa dokážu dohodnúť na spoločnom riešení zložitých otázok.</w:t>
      </w:r>
    </w:p>
    <w:p w:rsidR="00AB44FA" w:rsidRPr="00955EBB" w:rsidRDefault="001E0020" w:rsidP="0009267B">
      <w:pPr>
        <w:pStyle w:val="Standard"/>
        <w:spacing w:after="0" w:line="360" w:lineRule="auto"/>
        <w:ind w:firstLine="708"/>
        <w:jc w:val="both"/>
        <w:rPr>
          <w:rFonts w:ascii="Times New Roman" w:hAnsi="Times New Roman"/>
          <w:sz w:val="24"/>
          <w:szCs w:val="24"/>
        </w:rPr>
      </w:pPr>
      <w:r>
        <w:rPr>
          <w:rFonts w:ascii="Times New Roman" w:hAnsi="Times New Roman"/>
          <w:sz w:val="24"/>
          <w:szCs w:val="24"/>
        </w:rPr>
        <w:t xml:space="preserve">Veľké kompromisy v  právnej úprave </w:t>
      </w:r>
      <w:r w:rsidR="000D76F3">
        <w:rPr>
          <w:rFonts w:ascii="Times New Roman" w:hAnsi="Times New Roman"/>
          <w:sz w:val="24"/>
          <w:szCs w:val="24"/>
        </w:rPr>
        <w:t xml:space="preserve">miestnej divízie </w:t>
      </w:r>
      <w:r>
        <w:rPr>
          <w:rFonts w:ascii="Times New Roman" w:hAnsi="Times New Roman"/>
          <w:sz w:val="24"/>
          <w:szCs w:val="24"/>
        </w:rPr>
        <w:t xml:space="preserve">vyvolávajú neistotu, </w:t>
      </w:r>
      <w:r w:rsidR="000D76F3">
        <w:rPr>
          <w:rFonts w:ascii="Times New Roman" w:hAnsi="Times New Roman"/>
          <w:sz w:val="24"/>
          <w:szCs w:val="24"/>
        </w:rPr>
        <w:t xml:space="preserve">keďže nie je možné určiť, </w:t>
      </w:r>
      <w:r w:rsidR="00AE4CB6">
        <w:rPr>
          <w:rFonts w:ascii="Times New Roman" w:hAnsi="Times New Roman"/>
          <w:sz w:val="24"/>
          <w:szCs w:val="24"/>
        </w:rPr>
        <w:t>ktor</w:t>
      </w:r>
      <w:r w:rsidR="00B373EA">
        <w:rPr>
          <w:rFonts w:ascii="Times New Roman" w:hAnsi="Times New Roman"/>
          <w:sz w:val="24"/>
          <w:szCs w:val="24"/>
        </w:rPr>
        <w:t>ú</w:t>
      </w:r>
      <w:r w:rsidR="00AE4CB6">
        <w:rPr>
          <w:rFonts w:ascii="Times New Roman" w:hAnsi="Times New Roman"/>
          <w:sz w:val="24"/>
          <w:szCs w:val="24"/>
        </w:rPr>
        <w:t xml:space="preserve"> z ponúkaných </w:t>
      </w:r>
      <w:r w:rsidR="00B373EA">
        <w:rPr>
          <w:rFonts w:ascii="Times New Roman" w:hAnsi="Times New Roman"/>
          <w:sz w:val="24"/>
          <w:szCs w:val="24"/>
        </w:rPr>
        <w:t xml:space="preserve">možností </w:t>
      </w:r>
      <w:r w:rsidR="00AE4CB6">
        <w:rPr>
          <w:rFonts w:ascii="Times New Roman" w:hAnsi="Times New Roman"/>
          <w:sz w:val="24"/>
          <w:szCs w:val="24"/>
        </w:rPr>
        <w:t>riešen</w:t>
      </w:r>
      <w:r w:rsidR="00B373EA">
        <w:rPr>
          <w:rFonts w:ascii="Times New Roman" w:hAnsi="Times New Roman"/>
          <w:sz w:val="24"/>
          <w:szCs w:val="24"/>
        </w:rPr>
        <w:t>ia rôznych situácii</w:t>
      </w:r>
      <w:r w:rsidR="00AE4CB6">
        <w:rPr>
          <w:rFonts w:ascii="Times New Roman" w:hAnsi="Times New Roman"/>
          <w:sz w:val="24"/>
          <w:szCs w:val="24"/>
        </w:rPr>
        <w:t xml:space="preserve"> si senát </w:t>
      </w:r>
      <w:r>
        <w:rPr>
          <w:rFonts w:ascii="Times New Roman" w:hAnsi="Times New Roman"/>
          <w:sz w:val="24"/>
          <w:szCs w:val="24"/>
        </w:rPr>
        <w:t>vyberie</w:t>
      </w:r>
      <w:r w:rsidR="00A16BBE">
        <w:rPr>
          <w:rFonts w:ascii="Times New Roman" w:hAnsi="Times New Roman"/>
          <w:sz w:val="24"/>
          <w:szCs w:val="24"/>
        </w:rPr>
        <w:t xml:space="preserve">. </w:t>
      </w:r>
      <w:r>
        <w:rPr>
          <w:rFonts w:ascii="Times New Roman" w:hAnsi="Times New Roman"/>
          <w:sz w:val="24"/>
          <w:szCs w:val="24"/>
        </w:rPr>
        <w:t xml:space="preserve">Do určitej miery má </w:t>
      </w:r>
      <w:r w:rsidR="00893141">
        <w:rPr>
          <w:rFonts w:ascii="Times New Roman" w:hAnsi="Times New Roman"/>
          <w:sz w:val="24"/>
          <w:szCs w:val="24"/>
        </w:rPr>
        <w:t xml:space="preserve">táto neistota </w:t>
      </w:r>
      <w:r>
        <w:rPr>
          <w:rFonts w:ascii="Times New Roman" w:hAnsi="Times New Roman"/>
          <w:sz w:val="24"/>
          <w:szCs w:val="24"/>
        </w:rPr>
        <w:t xml:space="preserve">pozitívny prínos, keďže </w:t>
      </w:r>
      <w:r w:rsidR="00B373EA">
        <w:rPr>
          <w:rFonts w:ascii="Times New Roman" w:hAnsi="Times New Roman"/>
          <w:sz w:val="24"/>
          <w:szCs w:val="24"/>
        </w:rPr>
        <w:t xml:space="preserve">umožňuje flexibilitu v prístupe k problémov, ktoré sa </w:t>
      </w:r>
      <w:r w:rsidR="004054E9">
        <w:rPr>
          <w:rFonts w:ascii="Times New Roman" w:hAnsi="Times New Roman"/>
          <w:sz w:val="24"/>
          <w:szCs w:val="24"/>
        </w:rPr>
        <w:t>môžu vyskytnúť</w:t>
      </w:r>
      <w:r w:rsidR="00B373EA">
        <w:rPr>
          <w:rFonts w:ascii="Times New Roman" w:hAnsi="Times New Roman"/>
          <w:sz w:val="24"/>
          <w:szCs w:val="24"/>
        </w:rPr>
        <w:t>. O</w:t>
      </w:r>
      <w:r>
        <w:rPr>
          <w:rFonts w:ascii="Times New Roman" w:hAnsi="Times New Roman"/>
          <w:sz w:val="24"/>
          <w:szCs w:val="24"/>
        </w:rPr>
        <w:t xml:space="preserve">d </w:t>
      </w:r>
      <w:r w:rsidR="00AE4CB6">
        <w:rPr>
          <w:rFonts w:ascii="Times New Roman" w:hAnsi="Times New Roman"/>
          <w:sz w:val="24"/>
          <w:szCs w:val="24"/>
        </w:rPr>
        <w:t xml:space="preserve">miestnej divízie </w:t>
      </w:r>
      <w:r w:rsidR="00B373EA">
        <w:rPr>
          <w:rFonts w:ascii="Times New Roman" w:hAnsi="Times New Roman"/>
          <w:sz w:val="24"/>
          <w:szCs w:val="24"/>
        </w:rPr>
        <w:t xml:space="preserve">sa navyše </w:t>
      </w:r>
      <w:r>
        <w:rPr>
          <w:rFonts w:ascii="Times New Roman" w:hAnsi="Times New Roman"/>
          <w:sz w:val="24"/>
          <w:szCs w:val="24"/>
        </w:rPr>
        <w:t xml:space="preserve">očakáva, že prinesie niečo nové. Aký by to bol objav, keby každý dopredu vedel, aké skúsenosti a poznatky prinesie. </w:t>
      </w:r>
      <w:r w:rsidR="00AE4CB6">
        <w:rPr>
          <w:rFonts w:ascii="Times New Roman" w:hAnsi="Times New Roman"/>
          <w:sz w:val="24"/>
          <w:szCs w:val="24"/>
        </w:rPr>
        <w:t>Jedným z takých riešení je kompromis</w:t>
      </w:r>
      <w:r w:rsidR="004054E9">
        <w:rPr>
          <w:rFonts w:ascii="Times New Roman" w:hAnsi="Times New Roman"/>
          <w:sz w:val="24"/>
          <w:szCs w:val="24"/>
        </w:rPr>
        <w:t>né riešenie</w:t>
      </w:r>
      <w:r w:rsidR="00AE4CB6">
        <w:rPr>
          <w:rFonts w:ascii="Times New Roman" w:hAnsi="Times New Roman"/>
          <w:sz w:val="24"/>
          <w:szCs w:val="24"/>
        </w:rPr>
        <w:t xml:space="preserve"> </w:t>
      </w:r>
      <w:r w:rsidR="004054E9">
        <w:rPr>
          <w:rFonts w:ascii="Times New Roman" w:hAnsi="Times New Roman"/>
          <w:sz w:val="24"/>
          <w:szCs w:val="24"/>
        </w:rPr>
        <w:t>bifurkácie</w:t>
      </w:r>
      <w:r w:rsidR="00AE4CB6">
        <w:rPr>
          <w:rFonts w:ascii="Times New Roman" w:hAnsi="Times New Roman"/>
          <w:sz w:val="24"/>
          <w:szCs w:val="24"/>
        </w:rPr>
        <w:t>. P</w:t>
      </w:r>
      <w:r w:rsidR="00CC2FCB">
        <w:rPr>
          <w:rFonts w:ascii="Times New Roman" w:hAnsi="Times New Roman"/>
          <w:sz w:val="24"/>
          <w:szCs w:val="24"/>
        </w:rPr>
        <w:t>re</w:t>
      </w:r>
      <w:r w:rsidR="00205C7D">
        <w:rPr>
          <w:rFonts w:ascii="Times New Roman" w:hAnsi="Times New Roman"/>
          <w:sz w:val="24"/>
          <w:szCs w:val="24"/>
        </w:rPr>
        <w:t xml:space="preserve">nechanie </w:t>
      </w:r>
      <w:r w:rsidR="00205C7D">
        <w:rPr>
          <w:rFonts w:ascii="Times New Roman" w:hAnsi="Times New Roman"/>
          <w:sz w:val="24"/>
          <w:szCs w:val="24"/>
        </w:rPr>
        <w:lastRenderedPageBreak/>
        <w:t>rozhodnutia o použití bifurkácie senátom</w:t>
      </w:r>
      <w:r w:rsidR="00AE4CB6">
        <w:rPr>
          <w:rFonts w:ascii="Times New Roman" w:hAnsi="Times New Roman"/>
          <w:sz w:val="24"/>
          <w:szCs w:val="24"/>
        </w:rPr>
        <w:t xml:space="preserve"> spôsobuje, že </w:t>
      </w:r>
      <w:r w:rsidR="00205C7D">
        <w:rPr>
          <w:rFonts w:ascii="Times New Roman" w:hAnsi="Times New Roman"/>
          <w:sz w:val="24"/>
          <w:szCs w:val="24"/>
        </w:rPr>
        <w:t>môžu byť porovnané dva právne modely nie vedľa seba, ale priamo jeden v druhom.</w:t>
      </w:r>
      <w:r w:rsidR="00B373EA">
        <w:rPr>
          <w:rFonts w:ascii="Times New Roman" w:hAnsi="Times New Roman"/>
          <w:sz w:val="24"/>
          <w:szCs w:val="24"/>
        </w:rPr>
        <w:t xml:space="preserve"> Na druhej strane neistota odradzuje </w:t>
      </w:r>
      <w:r w:rsidR="0009267B">
        <w:rPr>
          <w:rFonts w:ascii="Times New Roman" w:hAnsi="Times New Roman"/>
          <w:sz w:val="24"/>
          <w:szCs w:val="24"/>
        </w:rPr>
        <w:t>patentových používateľoch, keďže nevedia, čo všetko sa môže stať s ochranou ich vynálezov v novom a neotestovanom systéme.</w:t>
      </w:r>
      <w:r w:rsidR="00AB44FA">
        <w:br w:type="page"/>
      </w:r>
    </w:p>
    <w:p w:rsidR="00E27A35" w:rsidRPr="00066E81" w:rsidRDefault="0083412F" w:rsidP="00140737">
      <w:pPr>
        <w:pStyle w:val="Nadpis1"/>
        <w:numPr>
          <w:ilvl w:val="0"/>
          <w:numId w:val="0"/>
        </w:numPr>
        <w:spacing w:before="0" w:after="240" w:line="240" w:lineRule="auto"/>
        <w:rPr>
          <w:sz w:val="28"/>
        </w:rPr>
      </w:pPr>
      <w:bookmarkStart w:id="101" w:name="_Toc401787230"/>
      <w:bookmarkStart w:id="102" w:name="_Toc401787231"/>
      <w:bookmarkStart w:id="103" w:name="__RefHeading__2367_1997203482"/>
      <w:bookmarkStart w:id="104" w:name="_Toc402524240"/>
      <w:bookmarkEnd w:id="101"/>
      <w:bookmarkEnd w:id="102"/>
      <w:r w:rsidRPr="00066E81">
        <w:rPr>
          <w:sz w:val="28"/>
        </w:rPr>
        <w:lastRenderedPageBreak/>
        <w:t>Zoznam použitých prameňov</w:t>
      </w:r>
      <w:bookmarkEnd w:id="103"/>
      <w:bookmarkEnd w:id="104"/>
    </w:p>
    <w:p w:rsidR="00421FE2" w:rsidRPr="00066E81" w:rsidRDefault="00421FE2" w:rsidP="00DD2B8F">
      <w:pPr>
        <w:pStyle w:val="Nadpis2"/>
        <w:numPr>
          <w:ilvl w:val="0"/>
          <w:numId w:val="0"/>
        </w:numPr>
        <w:spacing w:before="0" w:after="240" w:line="240" w:lineRule="auto"/>
        <w:rPr>
          <w:sz w:val="24"/>
          <w:szCs w:val="24"/>
        </w:rPr>
      </w:pPr>
      <w:bookmarkStart w:id="105" w:name="_Toc402524241"/>
      <w:r w:rsidRPr="00066E81">
        <w:rPr>
          <w:sz w:val="24"/>
          <w:szCs w:val="24"/>
        </w:rPr>
        <w:t>Literárne pramene</w:t>
      </w:r>
      <w:bookmarkEnd w:id="105"/>
    </w:p>
    <w:p w:rsidR="00FB10B3" w:rsidRPr="00095FFA" w:rsidRDefault="00BB4249" w:rsidP="00087C6E">
      <w:pPr>
        <w:pStyle w:val="Textbody"/>
        <w:numPr>
          <w:ilvl w:val="0"/>
          <w:numId w:val="19"/>
        </w:numPr>
        <w:spacing w:line="240" w:lineRule="auto"/>
        <w:ind w:left="426" w:hanging="426"/>
        <w:rPr>
          <w:sz w:val="20"/>
        </w:rPr>
      </w:pPr>
      <w:r w:rsidRPr="00095FFA">
        <w:rPr>
          <w:rFonts w:ascii="Times New Roman" w:hAnsi="Times New Roman" w:cs="Times New Roman"/>
        </w:rPr>
        <w:t xml:space="preserve">COYLE, </w:t>
      </w:r>
      <w:proofErr w:type="spellStart"/>
      <w:r w:rsidRPr="00095FFA">
        <w:rPr>
          <w:rFonts w:ascii="Times New Roman" w:hAnsi="Times New Roman" w:cs="Times New Roman"/>
        </w:rPr>
        <w:t>Patrick</w:t>
      </w:r>
      <w:proofErr w:type="spellEnd"/>
      <w:r w:rsidRPr="00095FFA">
        <w:rPr>
          <w:rFonts w:ascii="Times New Roman" w:hAnsi="Times New Roman" w:cs="Times New Roman"/>
        </w:rPr>
        <w:t xml:space="preserve">. </w:t>
      </w:r>
      <w:proofErr w:type="spellStart"/>
      <w:r w:rsidR="00087C6E" w:rsidRPr="00095FFA">
        <w:rPr>
          <w:rFonts w:ascii="Times New Roman" w:hAnsi="Times New Roman" w:cs="Times New Roman"/>
        </w:rPr>
        <w:t>Uniform</w:t>
      </w:r>
      <w:proofErr w:type="spellEnd"/>
      <w:r w:rsidR="00087C6E" w:rsidRPr="00095FFA">
        <w:rPr>
          <w:rFonts w:ascii="Times New Roman" w:hAnsi="Times New Roman" w:cs="Times New Roman"/>
        </w:rPr>
        <w:t xml:space="preserve"> Patent </w:t>
      </w:r>
      <w:proofErr w:type="spellStart"/>
      <w:r w:rsidR="00087C6E" w:rsidRPr="00095FFA">
        <w:rPr>
          <w:rFonts w:ascii="Times New Roman" w:hAnsi="Times New Roman" w:cs="Times New Roman"/>
        </w:rPr>
        <w:t>Litigation</w:t>
      </w:r>
      <w:proofErr w:type="spellEnd"/>
      <w:r w:rsidR="00087C6E" w:rsidRPr="00095FFA">
        <w:rPr>
          <w:rFonts w:ascii="Times New Roman" w:hAnsi="Times New Roman" w:cs="Times New Roman"/>
        </w:rPr>
        <w:t xml:space="preserve"> in </w:t>
      </w:r>
      <w:proofErr w:type="spellStart"/>
      <w:r w:rsidR="00087C6E" w:rsidRPr="00095FFA">
        <w:rPr>
          <w:rFonts w:ascii="Times New Roman" w:hAnsi="Times New Roman" w:cs="Times New Roman"/>
        </w:rPr>
        <w:t>the</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European</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Union</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An</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Analysis</w:t>
      </w:r>
      <w:proofErr w:type="spellEnd"/>
      <w:r w:rsidR="00087C6E" w:rsidRPr="00095FFA">
        <w:rPr>
          <w:rFonts w:ascii="Times New Roman" w:hAnsi="Times New Roman" w:cs="Times New Roman"/>
        </w:rPr>
        <w:t xml:space="preserve"> of </w:t>
      </w:r>
      <w:proofErr w:type="spellStart"/>
      <w:r w:rsidR="00087C6E" w:rsidRPr="00095FFA">
        <w:rPr>
          <w:rFonts w:ascii="Times New Roman" w:hAnsi="Times New Roman" w:cs="Times New Roman"/>
        </w:rPr>
        <w:t>the</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Viability</w:t>
      </w:r>
      <w:proofErr w:type="spellEnd"/>
      <w:r w:rsidR="00087C6E" w:rsidRPr="00095FFA">
        <w:rPr>
          <w:rFonts w:ascii="Times New Roman" w:hAnsi="Times New Roman" w:cs="Times New Roman"/>
        </w:rPr>
        <w:t xml:space="preserve"> of </w:t>
      </w:r>
      <w:proofErr w:type="spellStart"/>
      <w:r w:rsidR="00087C6E" w:rsidRPr="00095FFA">
        <w:rPr>
          <w:rFonts w:ascii="Times New Roman" w:hAnsi="Times New Roman" w:cs="Times New Roman"/>
        </w:rPr>
        <w:t>Recent</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Proposals</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Aimed</w:t>
      </w:r>
      <w:proofErr w:type="spellEnd"/>
      <w:r w:rsidR="00087C6E" w:rsidRPr="00095FFA">
        <w:rPr>
          <w:rFonts w:ascii="Times New Roman" w:hAnsi="Times New Roman" w:cs="Times New Roman"/>
        </w:rPr>
        <w:t xml:space="preserve"> at </w:t>
      </w:r>
      <w:proofErr w:type="spellStart"/>
      <w:r w:rsidR="00087C6E" w:rsidRPr="00095FFA">
        <w:rPr>
          <w:rFonts w:ascii="Times New Roman" w:hAnsi="Times New Roman" w:cs="Times New Roman"/>
        </w:rPr>
        <w:t>Unifying</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the</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European</w:t>
      </w:r>
      <w:proofErr w:type="spellEnd"/>
      <w:r w:rsidR="00087C6E" w:rsidRPr="00095FFA">
        <w:rPr>
          <w:rFonts w:ascii="Times New Roman" w:hAnsi="Times New Roman" w:cs="Times New Roman"/>
        </w:rPr>
        <w:t xml:space="preserve"> Patent </w:t>
      </w:r>
      <w:proofErr w:type="spellStart"/>
      <w:r w:rsidR="00087C6E" w:rsidRPr="00095FFA">
        <w:rPr>
          <w:rFonts w:ascii="Times New Roman" w:hAnsi="Times New Roman" w:cs="Times New Roman"/>
        </w:rPr>
        <w:t>Litigation</w:t>
      </w:r>
      <w:proofErr w:type="spellEnd"/>
      <w:r w:rsidR="00087C6E" w:rsidRPr="00095FFA">
        <w:rPr>
          <w:rFonts w:ascii="Times New Roman" w:hAnsi="Times New Roman" w:cs="Times New Roman"/>
        </w:rPr>
        <w:t xml:space="preserve"> </w:t>
      </w:r>
      <w:proofErr w:type="spellStart"/>
      <w:r w:rsidR="00087C6E" w:rsidRPr="00095FFA">
        <w:rPr>
          <w:rFonts w:ascii="Times New Roman" w:hAnsi="Times New Roman" w:cs="Times New Roman"/>
        </w:rPr>
        <w:t>System</w:t>
      </w:r>
      <w:proofErr w:type="spellEnd"/>
      <w:r w:rsidRPr="00095FFA">
        <w:rPr>
          <w:rFonts w:ascii="Times New Roman" w:hAnsi="Times New Roman" w:cs="Times New Roman"/>
        </w:rPr>
        <w:t xml:space="preserve"> [online]. In: </w:t>
      </w:r>
      <w:proofErr w:type="spellStart"/>
      <w:r w:rsidRPr="00095FFA">
        <w:rPr>
          <w:rFonts w:ascii="Times New Roman" w:hAnsi="Times New Roman" w:cs="Times New Roman"/>
          <w:i/>
        </w:rPr>
        <w:t>HeinOnline</w:t>
      </w:r>
      <w:proofErr w:type="spellEnd"/>
      <w:r w:rsidRPr="00095FFA">
        <w:rPr>
          <w:rFonts w:ascii="Times New Roman" w:hAnsi="Times New Roman" w:cs="Times New Roman"/>
        </w:rPr>
        <w:t xml:space="preserve"> </w:t>
      </w:r>
      <w:r w:rsidRPr="00095FFA">
        <w:rPr>
          <w:rFonts w:ascii="Times New Roman" w:hAnsi="Times New Roman" w:cs="Times New Roman"/>
          <w:lang w:val="en-US"/>
        </w:rPr>
        <w:t>[</w:t>
      </w:r>
      <w:r w:rsidRPr="00095FFA">
        <w:rPr>
          <w:rFonts w:ascii="Times New Roman" w:hAnsi="Times New Roman" w:cs="Times New Roman"/>
        </w:rPr>
        <w:t>právna e-databáza</w:t>
      </w:r>
      <w:r w:rsidRPr="00095FFA">
        <w:rPr>
          <w:rFonts w:ascii="Times New Roman" w:hAnsi="Times New Roman" w:cs="Times New Roman"/>
          <w:lang w:val="en-US"/>
        </w:rPr>
        <w:t>].</w:t>
      </w:r>
      <w:r w:rsidRPr="00095FFA">
        <w:rPr>
          <w:rFonts w:ascii="Times New Roman" w:hAnsi="Times New Roman" w:cs="Times New Roman"/>
        </w:rPr>
        <w:t xml:space="preserve"> </w:t>
      </w:r>
      <w:r w:rsidRPr="00095FFA">
        <w:rPr>
          <w:rFonts w:ascii="Times New Roman" w:hAnsi="Times New Roman" w:cs="Times New Roman"/>
          <w:color w:val="000000"/>
        </w:rPr>
        <w:t xml:space="preserve">Washington </w:t>
      </w:r>
      <w:proofErr w:type="spellStart"/>
      <w:r w:rsidRPr="00095FFA">
        <w:rPr>
          <w:rFonts w:ascii="Times New Roman" w:hAnsi="Times New Roman" w:cs="Times New Roman"/>
          <w:color w:val="000000"/>
        </w:rPr>
        <w:t>University</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Global</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Studies</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Law</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Review</w:t>
      </w:r>
      <w:proofErr w:type="spellEnd"/>
      <w:r w:rsidRPr="00095FFA">
        <w:rPr>
          <w:rFonts w:ascii="Times New Roman" w:hAnsi="Times New Roman" w:cs="Times New Roman"/>
          <w:color w:val="000000"/>
        </w:rPr>
        <w:t xml:space="preserve">, </w:t>
      </w:r>
      <w:proofErr w:type="spellStart"/>
      <w:r w:rsidR="00ED73D5" w:rsidRPr="00095FFA">
        <w:rPr>
          <w:rFonts w:ascii="Times New Roman" w:hAnsi="Times New Roman" w:cs="Times New Roman"/>
          <w:color w:val="000000"/>
        </w:rPr>
        <w:t>volume</w:t>
      </w:r>
      <w:proofErr w:type="spellEnd"/>
      <w:r w:rsidRPr="00095FFA">
        <w:rPr>
          <w:rFonts w:ascii="Times New Roman" w:hAnsi="Times New Roman" w:cs="Times New Roman"/>
          <w:color w:val="000000"/>
        </w:rPr>
        <w:t xml:space="preserve"> 11</w:t>
      </w:r>
      <w:r w:rsidRPr="00095FFA">
        <w:rPr>
          <w:rFonts w:ascii="Times New Roman" w:hAnsi="Times New Roman" w:cs="Times New Roman"/>
          <w:color w:val="000000"/>
          <w:lang w:val="cs-CZ"/>
        </w:rPr>
        <w:t xml:space="preserve">, </w:t>
      </w:r>
      <w:proofErr w:type="spellStart"/>
      <w:r w:rsidR="00ED73D5" w:rsidRPr="00095FFA">
        <w:rPr>
          <w:rFonts w:ascii="Times New Roman" w:hAnsi="Times New Roman" w:cs="Times New Roman"/>
          <w:color w:val="000000"/>
        </w:rPr>
        <w:t>issue</w:t>
      </w:r>
      <w:proofErr w:type="spellEnd"/>
      <w:r w:rsidR="00ED73D5" w:rsidRPr="00095FFA">
        <w:rPr>
          <w:rFonts w:ascii="Times New Roman" w:hAnsi="Times New Roman" w:cs="Times New Roman"/>
          <w:color w:val="000000"/>
        </w:rPr>
        <w:t xml:space="preserve"> </w:t>
      </w:r>
      <w:r w:rsidRPr="00095FFA">
        <w:rPr>
          <w:rFonts w:ascii="Times New Roman" w:hAnsi="Times New Roman" w:cs="Times New Roman"/>
          <w:color w:val="000000"/>
        </w:rPr>
        <w:t>1 (2012)</w:t>
      </w:r>
      <w:r w:rsidR="00DC701C" w:rsidRPr="00095FFA">
        <w:rPr>
          <w:rFonts w:ascii="Times New Roman" w:hAnsi="Times New Roman" w:cs="Times New Roman"/>
          <w:color w:val="000000"/>
        </w:rPr>
        <w:t xml:space="preserve"> </w:t>
      </w:r>
      <w:r w:rsidR="00DC701C" w:rsidRPr="00095FFA">
        <w:rPr>
          <w:rFonts w:ascii="Times New Roman" w:hAnsi="Times New Roman" w:cs="Times New Roman"/>
          <w:color w:val="000000"/>
          <w:lang w:val="en-US"/>
        </w:rPr>
        <w:t xml:space="preserve">[cit. 26. 10. 2014]. </w:t>
      </w:r>
      <w:r w:rsidR="00ED73D5" w:rsidRPr="00095FFA">
        <w:rPr>
          <w:rFonts w:ascii="Times New Roman" w:hAnsi="Times New Roman" w:cs="Times New Roman"/>
          <w:color w:val="000000"/>
        </w:rPr>
        <w:t>ISSN 1546-6981</w:t>
      </w:r>
      <w:r w:rsidR="00DC701C" w:rsidRPr="00095FFA">
        <w:rPr>
          <w:rFonts w:ascii="Times New Roman" w:hAnsi="Times New Roman" w:cs="Times New Roman"/>
          <w:color w:val="000000"/>
        </w:rPr>
        <w:t>.</w:t>
      </w:r>
      <w:r w:rsidRPr="00095FFA">
        <w:rPr>
          <w:rFonts w:ascii="Times New Roman" w:hAnsi="Times New Roman" w:cs="Times New Roman"/>
          <w:color w:val="000000"/>
        </w:rPr>
        <w:t xml:space="preserve"> </w:t>
      </w:r>
      <w:r w:rsidRPr="00095FFA">
        <w:rPr>
          <w:rFonts w:ascii="Times New Roman" w:hAnsi="Times New Roman" w:cs="Times New Roman"/>
          <w:color w:val="000000"/>
          <w:lang w:val="en-US"/>
        </w:rPr>
        <w:t>Dostupné z: http://www.heinonline.org</w:t>
      </w:r>
    </w:p>
    <w:p w:rsidR="00421FE2" w:rsidRPr="00095FFA" w:rsidRDefault="00421FE2" w:rsidP="00B936AA">
      <w:pPr>
        <w:pStyle w:val="Textbody"/>
        <w:numPr>
          <w:ilvl w:val="0"/>
          <w:numId w:val="19"/>
        </w:numPr>
        <w:spacing w:line="240" w:lineRule="auto"/>
        <w:ind w:left="425" w:hanging="425"/>
        <w:rPr>
          <w:sz w:val="20"/>
        </w:rPr>
      </w:pPr>
      <w:r w:rsidRPr="00095FFA">
        <w:rPr>
          <w:rFonts w:ascii="Times New Roman" w:hAnsi="Times New Roman" w:cs="Times New Roman"/>
          <w:szCs w:val="24"/>
        </w:rPr>
        <w:t xml:space="preserve">MANSELL, </w:t>
      </w:r>
      <w:proofErr w:type="spellStart"/>
      <w:r w:rsidRPr="00095FFA">
        <w:rPr>
          <w:rFonts w:ascii="Times New Roman" w:hAnsi="Times New Roman" w:cs="Times New Roman"/>
          <w:szCs w:val="24"/>
        </w:rPr>
        <w:t>Wade</w:t>
      </w:r>
      <w:proofErr w:type="spellEnd"/>
      <w:r w:rsidRPr="00095FFA">
        <w:rPr>
          <w:rFonts w:ascii="Times New Roman" w:hAnsi="Times New Roman" w:cs="Times New Roman"/>
          <w:szCs w:val="24"/>
        </w:rPr>
        <w:t xml:space="preserve">, THOMSON, Alan a METEYARD, </w:t>
      </w:r>
      <w:proofErr w:type="spellStart"/>
      <w:r w:rsidRPr="00095FFA">
        <w:rPr>
          <w:rFonts w:ascii="Times New Roman" w:hAnsi="Times New Roman" w:cs="Times New Roman"/>
          <w:szCs w:val="24"/>
        </w:rPr>
        <w:t>Ielinda</w:t>
      </w:r>
      <w:proofErr w:type="spellEnd"/>
      <w:r w:rsidRPr="00095FFA">
        <w:rPr>
          <w:rFonts w:ascii="Times New Roman" w:hAnsi="Times New Roman" w:cs="Times New Roman"/>
          <w:szCs w:val="24"/>
        </w:rPr>
        <w:t xml:space="preserve">. </w:t>
      </w:r>
      <w:proofErr w:type="spellStart"/>
      <w:r w:rsidRPr="00095FFA">
        <w:rPr>
          <w:rFonts w:ascii="Times New Roman" w:hAnsi="Times New Roman" w:cs="Times New Roman"/>
          <w:i/>
          <w:iCs/>
          <w:szCs w:val="24"/>
        </w:rPr>
        <w:t>Critical</w:t>
      </w:r>
      <w:proofErr w:type="spellEnd"/>
      <w:r w:rsidRPr="00095FFA">
        <w:rPr>
          <w:rFonts w:ascii="Times New Roman" w:hAnsi="Times New Roman" w:cs="Times New Roman"/>
          <w:i/>
          <w:iCs/>
          <w:szCs w:val="24"/>
        </w:rPr>
        <w:t xml:space="preserve"> </w:t>
      </w:r>
      <w:proofErr w:type="spellStart"/>
      <w:r w:rsidRPr="00095FFA">
        <w:rPr>
          <w:rFonts w:ascii="Times New Roman" w:hAnsi="Times New Roman" w:cs="Times New Roman"/>
          <w:i/>
          <w:iCs/>
          <w:szCs w:val="24"/>
        </w:rPr>
        <w:t>Introduction</w:t>
      </w:r>
      <w:proofErr w:type="spellEnd"/>
      <w:r w:rsidRPr="00095FFA">
        <w:rPr>
          <w:rFonts w:ascii="Times New Roman" w:hAnsi="Times New Roman" w:cs="Times New Roman"/>
          <w:i/>
          <w:iCs/>
          <w:szCs w:val="24"/>
        </w:rPr>
        <w:t xml:space="preserve">  to </w:t>
      </w:r>
      <w:proofErr w:type="spellStart"/>
      <w:r w:rsidRPr="00095FFA">
        <w:rPr>
          <w:rFonts w:ascii="Times New Roman" w:hAnsi="Times New Roman" w:cs="Times New Roman"/>
          <w:i/>
          <w:iCs/>
          <w:szCs w:val="24"/>
        </w:rPr>
        <w:t>Law</w:t>
      </w:r>
      <w:proofErr w:type="spellEnd"/>
      <w:r w:rsidRPr="00095FFA">
        <w:rPr>
          <w:rFonts w:ascii="Times New Roman" w:hAnsi="Times New Roman" w:cs="Times New Roman"/>
          <w:szCs w:val="24"/>
        </w:rPr>
        <w:t xml:space="preserve">. 3rd </w:t>
      </w:r>
      <w:proofErr w:type="spellStart"/>
      <w:r w:rsidRPr="00095FFA">
        <w:rPr>
          <w:rFonts w:ascii="Times New Roman" w:hAnsi="Times New Roman" w:cs="Times New Roman"/>
          <w:szCs w:val="24"/>
        </w:rPr>
        <w:t>ed</w:t>
      </w:r>
      <w:proofErr w:type="spellEnd"/>
      <w:r w:rsidRPr="00095FFA">
        <w:rPr>
          <w:rFonts w:ascii="Times New Roman" w:hAnsi="Times New Roman" w:cs="Times New Roman"/>
          <w:szCs w:val="24"/>
        </w:rPr>
        <w:t xml:space="preserve">. </w:t>
      </w:r>
      <w:proofErr w:type="spellStart"/>
      <w:r w:rsidRPr="00095FFA">
        <w:rPr>
          <w:rFonts w:ascii="Times New Roman" w:hAnsi="Times New Roman" w:cs="Times New Roman"/>
          <w:szCs w:val="24"/>
        </w:rPr>
        <w:t>London</w:t>
      </w:r>
      <w:proofErr w:type="spellEnd"/>
      <w:r w:rsidRPr="00095FFA">
        <w:rPr>
          <w:rFonts w:ascii="Times New Roman" w:hAnsi="Times New Roman" w:cs="Times New Roman"/>
          <w:szCs w:val="24"/>
        </w:rPr>
        <w:t xml:space="preserve">, U.K.: </w:t>
      </w:r>
      <w:proofErr w:type="spellStart"/>
      <w:r w:rsidRPr="00095FFA">
        <w:rPr>
          <w:rFonts w:ascii="Times New Roman" w:hAnsi="Times New Roman" w:cs="Times New Roman"/>
          <w:szCs w:val="24"/>
        </w:rPr>
        <w:t>Cavendish</w:t>
      </w:r>
      <w:proofErr w:type="spellEnd"/>
      <w:r w:rsidRPr="00095FFA">
        <w:rPr>
          <w:rFonts w:ascii="Times New Roman" w:hAnsi="Times New Roman" w:cs="Times New Roman"/>
          <w:szCs w:val="24"/>
        </w:rPr>
        <w:t xml:space="preserve"> </w:t>
      </w:r>
      <w:proofErr w:type="spellStart"/>
      <w:r w:rsidRPr="00095FFA">
        <w:rPr>
          <w:rFonts w:ascii="Times New Roman" w:hAnsi="Times New Roman" w:cs="Times New Roman"/>
          <w:szCs w:val="24"/>
        </w:rPr>
        <w:t>Publishing</w:t>
      </w:r>
      <w:proofErr w:type="spellEnd"/>
      <w:r w:rsidRPr="00095FFA">
        <w:rPr>
          <w:rFonts w:ascii="Times New Roman" w:hAnsi="Times New Roman" w:cs="Times New Roman"/>
          <w:szCs w:val="24"/>
        </w:rPr>
        <w:t xml:space="preserve"> </w:t>
      </w:r>
      <w:proofErr w:type="spellStart"/>
      <w:r w:rsidRPr="00095FFA">
        <w:rPr>
          <w:rFonts w:ascii="Times New Roman" w:hAnsi="Times New Roman" w:cs="Times New Roman"/>
          <w:szCs w:val="24"/>
        </w:rPr>
        <w:t>Limited</w:t>
      </w:r>
      <w:proofErr w:type="spellEnd"/>
      <w:r w:rsidRPr="00095FFA">
        <w:rPr>
          <w:rFonts w:ascii="Times New Roman" w:hAnsi="Times New Roman" w:cs="Times New Roman"/>
          <w:szCs w:val="24"/>
        </w:rPr>
        <w:t>, 2004, s. 5. ISBN 1-85941-892-9</w:t>
      </w:r>
      <w:r w:rsidR="00A1564A" w:rsidRPr="00095FFA">
        <w:rPr>
          <w:rFonts w:ascii="Times New Roman" w:hAnsi="Times New Roman" w:cs="Times New Roman"/>
          <w:szCs w:val="24"/>
        </w:rPr>
        <w:t>.</w:t>
      </w:r>
    </w:p>
    <w:p w:rsidR="00421FE2" w:rsidRPr="00095FFA" w:rsidRDefault="00421FE2" w:rsidP="00B936AA">
      <w:pPr>
        <w:pStyle w:val="Textbody"/>
        <w:numPr>
          <w:ilvl w:val="0"/>
          <w:numId w:val="19"/>
        </w:numPr>
        <w:spacing w:line="240" w:lineRule="auto"/>
        <w:ind w:left="425" w:hanging="425"/>
        <w:rPr>
          <w:sz w:val="20"/>
        </w:rPr>
      </w:pPr>
      <w:r w:rsidRPr="00095FFA">
        <w:rPr>
          <w:rFonts w:ascii="Times New Roman" w:hAnsi="Times New Roman" w:cs="Times New Roman"/>
          <w:color w:val="000000"/>
          <w:szCs w:val="24"/>
        </w:rPr>
        <w:t xml:space="preserve">MILLER, </w:t>
      </w:r>
      <w:proofErr w:type="spellStart"/>
      <w:r w:rsidRPr="00095FFA">
        <w:rPr>
          <w:rFonts w:ascii="Times New Roman" w:hAnsi="Times New Roman" w:cs="Times New Roman"/>
          <w:color w:val="000000"/>
          <w:szCs w:val="24"/>
        </w:rPr>
        <w:t>Russell</w:t>
      </w:r>
      <w:proofErr w:type="spellEnd"/>
      <w:r w:rsidRPr="00095FFA">
        <w:rPr>
          <w:rFonts w:ascii="Times New Roman" w:hAnsi="Times New Roman" w:cs="Times New Roman"/>
          <w:color w:val="000000"/>
          <w:szCs w:val="24"/>
        </w:rPr>
        <w:t xml:space="preserve"> A </w:t>
      </w:r>
      <w:proofErr w:type="spellStart"/>
      <w:r w:rsidRPr="00095FFA">
        <w:rPr>
          <w:rFonts w:ascii="Times New Roman" w:hAnsi="Times New Roman" w:cs="Times New Roman"/>
          <w:color w:val="000000"/>
          <w:szCs w:val="24"/>
        </w:rPr>
        <w:t>a</w:t>
      </w:r>
      <w:proofErr w:type="spellEnd"/>
      <w:r w:rsidRPr="00095FFA">
        <w:rPr>
          <w:rFonts w:ascii="Times New Roman" w:hAnsi="Times New Roman" w:cs="Times New Roman"/>
          <w:color w:val="000000"/>
          <w:szCs w:val="24"/>
        </w:rPr>
        <w:t xml:space="preserve"> M BRATSPIES, </w:t>
      </w:r>
      <w:proofErr w:type="spellStart"/>
      <w:r w:rsidRPr="00095FFA">
        <w:rPr>
          <w:rFonts w:ascii="Times New Roman" w:hAnsi="Times New Roman" w:cs="Times New Roman"/>
          <w:color w:val="000000"/>
          <w:szCs w:val="24"/>
        </w:rPr>
        <w:t>Rebecca</w:t>
      </w:r>
      <w:proofErr w:type="spellEnd"/>
      <w:r w:rsidRPr="00095FFA">
        <w:rPr>
          <w:rFonts w:ascii="Times New Roman" w:hAnsi="Times New Roman" w:cs="Times New Roman"/>
          <w:color w:val="000000"/>
          <w:szCs w:val="24"/>
        </w:rPr>
        <w:t>. </w:t>
      </w:r>
      <w:proofErr w:type="spellStart"/>
      <w:r w:rsidRPr="00095FFA">
        <w:rPr>
          <w:rFonts w:ascii="Times New Roman" w:hAnsi="Times New Roman" w:cs="Times New Roman"/>
          <w:i/>
          <w:iCs/>
          <w:color w:val="000000"/>
          <w:szCs w:val="24"/>
        </w:rPr>
        <w:t>Progress</w:t>
      </w:r>
      <w:proofErr w:type="spellEnd"/>
      <w:r w:rsidRPr="00095FFA">
        <w:rPr>
          <w:rFonts w:ascii="Times New Roman" w:hAnsi="Times New Roman" w:cs="Times New Roman"/>
          <w:i/>
          <w:iCs/>
          <w:color w:val="000000"/>
          <w:szCs w:val="24"/>
        </w:rPr>
        <w:t xml:space="preserve"> in </w:t>
      </w:r>
      <w:proofErr w:type="spellStart"/>
      <w:r w:rsidRPr="00095FFA">
        <w:rPr>
          <w:rFonts w:ascii="Times New Roman" w:hAnsi="Times New Roman" w:cs="Times New Roman"/>
          <w:i/>
          <w:iCs/>
          <w:color w:val="000000"/>
          <w:szCs w:val="24"/>
        </w:rPr>
        <w:t>international</w:t>
      </w:r>
      <w:proofErr w:type="spellEnd"/>
      <w:r w:rsidRPr="00095FFA">
        <w:rPr>
          <w:rFonts w:ascii="Times New Roman" w:hAnsi="Times New Roman" w:cs="Times New Roman"/>
          <w:i/>
          <w:iCs/>
          <w:color w:val="000000"/>
          <w:szCs w:val="24"/>
        </w:rPr>
        <w:t xml:space="preserve"> </w:t>
      </w:r>
      <w:proofErr w:type="spellStart"/>
      <w:r w:rsidRPr="00095FFA">
        <w:rPr>
          <w:rFonts w:ascii="Times New Roman" w:hAnsi="Times New Roman" w:cs="Times New Roman"/>
          <w:i/>
          <w:iCs/>
          <w:color w:val="000000"/>
          <w:szCs w:val="24"/>
        </w:rPr>
        <w:t>law</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Leiden</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Martinus</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Nijhoff</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Publishers</w:t>
      </w:r>
      <w:proofErr w:type="spellEnd"/>
      <w:r w:rsidRPr="00095FFA">
        <w:rPr>
          <w:rFonts w:ascii="Times New Roman" w:hAnsi="Times New Roman" w:cs="Times New Roman"/>
          <w:color w:val="000000"/>
          <w:szCs w:val="24"/>
        </w:rPr>
        <w:t>, 2008, 912 s. ISBN 9789004165717.</w:t>
      </w:r>
    </w:p>
    <w:p w:rsidR="006747E6" w:rsidRPr="00095FFA" w:rsidRDefault="006747E6" w:rsidP="00B936AA">
      <w:pPr>
        <w:pStyle w:val="Standard"/>
        <w:numPr>
          <w:ilvl w:val="0"/>
          <w:numId w:val="19"/>
        </w:numPr>
        <w:suppressAutoHyphens w:val="0"/>
        <w:spacing w:after="120" w:line="240" w:lineRule="auto"/>
        <w:ind w:left="425" w:hanging="425"/>
        <w:rPr>
          <w:sz w:val="20"/>
        </w:rPr>
      </w:pPr>
      <w:r w:rsidRPr="00095FFA">
        <w:rPr>
          <w:rFonts w:ascii="Times New Roman" w:hAnsi="Times New Roman" w:cs="Times New Roman"/>
          <w:bCs/>
          <w:color w:val="000000"/>
          <w:szCs w:val="24"/>
          <w:shd w:val="clear" w:color="auto" w:fill="FFFFFF"/>
        </w:rPr>
        <w:t>MIŠÚR</w:t>
      </w:r>
      <w:r w:rsidRPr="00095FFA">
        <w:rPr>
          <w:rFonts w:ascii="Times New Roman" w:hAnsi="Times New Roman" w:cs="Times New Roman"/>
          <w:bCs/>
          <w:color w:val="000000"/>
          <w:szCs w:val="24"/>
        </w:rPr>
        <w:t xml:space="preserve">, Peter. </w:t>
      </w:r>
      <w:proofErr w:type="spellStart"/>
      <w:r w:rsidRPr="00095FFA">
        <w:rPr>
          <w:rFonts w:ascii="Times New Roman" w:hAnsi="Times New Roman" w:cs="Times New Roman"/>
          <w:bCs/>
          <w:color w:val="000000"/>
          <w:szCs w:val="24"/>
        </w:rPr>
        <w:t>Komise</w:t>
      </w:r>
      <w:proofErr w:type="spellEnd"/>
      <w:r w:rsidRPr="00095FFA">
        <w:rPr>
          <w:rFonts w:ascii="Times New Roman" w:hAnsi="Times New Roman" w:cs="Times New Roman"/>
          <w:bCs/>
          <w:color w:val="000000"/>
          <w:szCs w:val="24"/>
        </w:rPr>
        <w:t xml:space="preserve"> dokončila </w:t>
      </w:r>
      <w:proofErr w:type="spellStart"/>
      <w:r w:rsidRPr="00095FFA">
        <w:rPr>
          <w:rFonts w:ascii="Times New Roman" w:hAnsi="Times New Roman" w:cs="Times New Roman"/>
          <w:bCs/>
          <w:color w:val="000000"/>
          <w:szCs w:val="24"/>
        </w:rPr>
        <w:t>právní</w:t>
      </w:r>
      <w:proofErr w:type="spellEnd"/>
      <w:r w:rsidRPr="00095FFA">
        <w:rPr>
          <w:rFonts w:ascii="Times New Roman" w:hAnsi="Times New Roman" w:cs="Times New Roman"/>
          <w:bCs/>
          <w:color w:val="000000"/>
          <w:szCs w:val="24"/>
        </w:rPr>
        <w:t xml:space="preserve"> rámec pro jednotnou </w:t>
      </w:r>
      <w:proofErr w:type="spellStart"/>
      <w:r w:rsidRPr="00095FFA">
        <w:rPr>
          <w:rFonts w:ascii="Times New Roman" w:hAnsi="Times New Roman" w:cs="Times New Roman"/>
          <w:bCs/>
          <w:color w:val="000000"/>
          <w:szCs w:val="24"/>
        </w:rPr>
        <w:t>evropskou</w:t>
      </w:r>
      <w:proofErr w:type="spellEnd"/>
      <w:r w:rsidRPr="00095FFA">
        <w:rPr>
          <w:rFonts w:ascii="Times New Roman" w:hAnsi="Times New Roman" w:cs="Times New Roman"/>
          <w:bCs/>
          <w:color w:val="000000"/>
          <w:szCs w:val="24"/>
        </w:rPr>
        <w:t xml:space="preserve"> patentovou ochranu. </w:t>
      </w:r>
      <w:proofErr w:type="spellStart"/>
      <w:r w:rsidRPr="00095FFA">
        <w:rPr>
          <w:rFonts w:ascii="Times New Roman" w:hAnsi="Times New Roman" w:cs="Times New Roman"/>
          <w:bCs/>
          <w:i/>
          <w:color w:val="000000"/>
          <w:szCs w:val="24"/>
        </w:rPr>
        <w:t>Obchodněprávní</w:t>
      </w:r>
      <w:proofErr w:type="spellEnd"/>
      <w:r w:rsidRPr="00095FFA">
        <w:rPr>
          <w:rFonts w:ascii="Times New Roman" w:hAnsi="Times New Roman" w:cs="Times New Roman"/>
          <w:bCs/>
          <w:i/>
          <w:color w:val="000000"/>
          <w:szCs w:val="24"/>
        </w:rPr>
        <w:t xml:space="preserve"> revue</w:t>
      </w:r>
      <w:r w:rsidRPr="00095FFA">
        <w:rPr>
          <w:rFonts w:ascii="Times New Roman" w:hAnsi="Times New Roman" w:cs="Times New Roman"/>
          <w:bCs/>
          <w:color w:val="000000"/>
          <w:szCs w:val="24"/>
        </w:rPr>
        <w:t xml:space="preserve"> </w:t>
      </w:r>
      <w:r w:rsidRPr="00095FFA">
        <w:rPr>
          <w:rFonts w:ascii="Times New Roman" w:hAnsi="Times New Roman" w:cs="Times New Roman"/>
          <w:bCs/>
          <w:color w:val="000000"/>
          <w:szCs w:val="24"/>
          <w:lang w:val="en-US"/>
        </w:rPr>
        <w:t xml:space="preserve">[online]. </w:t>
      </w:r>
      <w:r w:rsidRPr="00095FFA">
        <w:rPr>
          <w:rFonts w:ascii="Times New Roman" w:hAnsi="Times New Roman" w:cs="Times New Roman"/>
          <w:bCs/>
          <w:color w:val="000000"/>
          <w:szCs w:val="24"/>
        </w:rPr>
        <w:t xml:space="preserve">2013, roč. 9, č. 4, s. 261. </w:t>
      </w:r>
      <w:proofErr w:type="spellStart"/>
      <w:r w:rsidRPr="00095FFA">
        <w:rPr>
          <w:rFonts w:ascii="Times New Roman" w:hAnsi="Times New Roman" w:cs="Times New Roman"/>
          <w:bCs/>
          <w:color w:val="000000"/>
          <w:szCs w:val="24"/>
        </w:rPr>
        <w:t>Nakladatelství</w:t>
      </w:r>
      <w:proofErr w:type="spellEnd"/>
      <w:r w:rsidRPr="00095FFA">
        <w:rPr>
          <w:rFonts w:ascii="Times New Roman" w:hAnsi="Times New Roman" w:cs="Times New Roman"/>
          <w:bCs/>
          <w:color w:val="000000"/>
          <w:szCs w:val="24"/>
        </w:rPr>
        <w:t xml:space="preserve"> C. H. </w:t>
      </w:r>
      <w:proofErr w:type="spellStart"/>
      <w:r w:rsidRPr="00095FFA">
        <w:rPr>
          <w:rFonts w:ascii="Times New Roman" w:hAnsi="Times New Roman" w:cs="Times New Roman"/>
          <w:bCs/>
          <w:color w:val="000000"/>
          <w:szCs w:val="24"/>
        </w:rPr>
        <w:t>Beck</w:t>
      </w:r>
      <w:proofErr w:type="spellEnd"/>
      <w:r w:rsidR="00DC701C" w:rsidRPr="00095FFA">
        <w:rPr>
          <w:rFonts w:ascii="Times New Roman" w:hAnsi="Times New Roman" w:cs="Times New Roman"/>
          <w:bCs/>
          <w:color w:val="000000"/>
          <w:szCs w:val="24"/>
        </w:rPr>
        <w:t xml:space="preserve"> </w:t>
      </w:r>
      <w:r w:rsidR="00DC701C" w:rsidRPr="00095FFA">
        <w:rPr>
          <w:rFonts w:ascii="Times New Roman" w:hAnsi="Times New Roman" w:cs="Times New Roman"/>
          <w:color w:val="000000"/>
          <w:lang w:val="en-US"/>
        </w:rPr>
        <w:t>[cit. 26. 10. 2014].</w:t>
      </w:r>
      <w:r w:rsidRPr="00095FFA">
        <w:rPr>
          <w:rFonts w:ascii="Times New Roman" w:hAnsi="Times New Roman" w:cs="Times New Roman"/>
          <w:bCs/>
          <w:color w:val="000000"/>
          <w:szCs w:val="24"/>
        </w:rPr>
        <w:t xml:space="preserve"> ISSN 1213-5313. Dostupné z: https://www.beck-online.cz/bo/document-view.seam?documentId=nrptembrgnpw64s7hfpxg5dsl4zdmmi&amp;groupIndex=0&amp;rowIndex=0</w:t>
      </w:r>
    </w:p>
    <w:p w:rsidR="00213F43" w:rsidRPr="00095FFA" w:rsidRDefault="00213F43" w:rsidP="00B936AA">
      <w:pPr>
        <w:pStyle w:val="Odstavecseseznamem"/>
        <w:numPr>
          <w:ilvl w:val="0"/>
          <w:numId w:val="19"/>
        </w:numPr>
        <w:spacing w:after="120" w:line="240" w:lineRule="auto"/>
        <w:ind w:left="425" w:hanging="425"/>
        <w:rPr>
          <w:rFonts w:ascii="Times New Roman" w:hAnsi="Times New Roman" w:cs="Times New Roman"/>
        </w:rPr>
      </w:pPr>
      <w:r w:rsidRPr="00095FFA">
        <w:rPr>
          <w:rFonts w:ascii="Times New Roman" w:hAnsi="Times New Roman" w:cs="Times New Roman"/>
        </w:rPr>
        <w:t xml:space="preserve">SPENCER, Richard. </w:t>
      </w:r>
      <w:proofErr w:type="spellStart"/>
      <w:r w:rsidRPr="00095FFA">
        <w:rPr>
          <w:rFonts w:ascii="Times New Roman" w:hAnsi="Times New Roman" w:cs="Times New Roman"/>
        </w:rPr>
        <w:t>European</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An</w:t>
      </w:r>
      <w:proofErr w:type="spellEnd"/>
      <w:r w:rsidRPr="00095FFA">
        <w:rPr>
          <w:rFonts w:ascii="Times New Roman" w:hAnsi="Times New Roman" w:cs="Times New Roman"/>
        </w:rPr>
        <w:t xml:space="preserve"> Old and </w:t>
      </w:r>
      <w:proofErr w:type="spellStart"/>
      <w:r w:rsidRPr="00095FFA">
        <w:rPr>
          <w:rFonts w:ascii="Times New Roman" w:hAnsi="Times New Roman" w:cs="Times New Roman"/>
        </w:rPr>
        <w:t>Vexing</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Problem</w:t>
      </w:r>
      <w:proofErr w:type="spellEnd"/>
      <w:r w:rsidRPr="00095FFA">
        <w:rPr>
          <w:rFonts w:ascii="Times New Roman" w:hAnsi="Times New Roman" w:cs="Times New Roman"/>
        </w:rPr>
        <w:t>, A.</w:t>
      </w:r>
      <w:r w:rsidR="00DA791F" w:rsidRPr="00095FFA">
        <w:rPr>
          <w:rFonts w:ascii="Times New Roman" w:hAnsi="Times New Roman" w:cs="Times New Roman"/>
        </w:rPr>
        <w:t xml:space="preserve"> </w:t>
      </w:r>
      <w:proofErr w:type="spellStart"/>
      <w:r w:rsidR="00DA791F" w:rsidRPr="00095FFA">
        <w:rPr>
          <w:rFonts w:ascii="Times New Roman" w:hAnsi="Times New Roman" w:cs="Times New Roman"/>
          <w:i/>
        </w:rPr>
        <w:t>Journal</w:t>
      </w:r>
      <w:proofErr w:type="spellEnd"/>
      <w:r w:rsidR="00DA791F" w:rsidRPr="00095FFA">
        <w:rPr>
          <w:rFonts w:ascii="Times New Roman" w:hAnsi="Times New Roman" w:cs="Times New Roman"/>
          <w:i/>
        </w:rPr>
        <w:t xml:space="preserve"> of </w:t>
      </w:r>
      <w:proofErr w:type="spellStart"/>
      <w:r w:rsidR="00DA791F" w:rsidRPr="00095FFA">
        <w:rPr>
          <w:rFonts w:ascii="Times New Roman" w:hAnsi="Times New Roman" w:cs="Times New Roman"/>
          <w:i/>
        </w:rPr>
        <w:t>the</w:t>
      </w:r>
      <w:proofErr w:type="spellEnd"/>
      <w:r w:rsidR="00DA791F" w:rsidRPr="00095FFA">
        <w:rPr>
          <w:rFonts w:ascii="Times New Roman" w:hAnsi="Times New Roman" w:cs="Times New Roman"/>
          <w:i/>
        </w:rPr>
        <w:t xml:space="preserve"> Patent Office Society</w:t>
      </w:r>
      <w:r w:rsidRPr="00095FFA">
        <w:rPr>
          <w:rFonts w:ascii="Times New Roman" w:hAnsi="Times New Roman" w:cs="Times New Roman"/>
        </w:rPr>
        <w:t xml:space="preserve"> [online]. </w:t>
      </w:r>
      <w:r w:rsidR="005257CE" w:rsidRPr="00095FFA">
        <w:rPr>
          <w:rFonts w:ascii="Times New Roman" w:hAnsi="Times New Roman" w:cs="Times New Roman"/>
        </w:rPr>
        <w:t xml:space="preserve">In: </w:t>
      </w:r>
      <w:proofErr w:type="spellStart"/>
      <w:r w:rsidR="005257CE" w:rsidRPr="00095FFA">
        <w:rPr>
          <w:rFonts w:ascii="Times New Roman" w:hAnsi="Times New Roman" w:cs="Times New Roman"/>
          <w:i/>
        </w:rPr>
        <w:t>HeinOnline</w:t>
      </w:r>
      <w:proofErr w:type="spellEnd"/>
      <w:r w:rsidR="005257CE" w:rsidRPr="00095FFA">
        <w:rPr>
          <w:rFonts w:ascii="Times New Roman" w:hAnsi="Times New Roman" w:cs="Times New Roman"/>
        </w:rPr>
        <w:t xml:space="preserve"> [právna e-databáza].</w:t>
      </w:r>
      <w:r w:rsidRPr="00095FFA">
        <w:rPr>
          <w:rFonts w:ascii="Times New Roman" w:hAnsi="Times New Roman" w:cs="Times New Roman"/>
        </w:rPr>
        <w:t xml:space="preserve"> </w:t>
      </w:r>
      <w:r w:rsidR="00DA791F" w:rsidRPr="00095FFA">
        <w:rPr>
          <w:rFonts w:ascii="Times New Roman" w:hAnsi="Times New Roman" w:cs="Times New Roman"/>
        </w:rPr>
        <w:t xml:space="preserve">1960, </w:t>
      </w:r>
      <w:proofErr w:type="spellStart"/>
      <w:r w:rsidR="005A72BF" w:rsidRPr="00095FFA">
        <w:rPr>
          <w:rFonts w:ascii="Times New Roman" w:hAnsi="Times New Roman" w:cs="Times New Roman"/>
        </w:rPr>
        <w:t>volume</w:t>
      </w:r>
      <w:proofErr w:type="spellEnd"/>
      <w:r w:rsidR="005257CE" w:rsidRPr="00095FFA">
        <w:rPr>
          <w:rFonts w:ascii="Times New Roman" w:hAnsi="Times New Roman" w:cs="Times New Roman"/>
        </w:rPr>
        <w:t xml:space="preserve"> 42, </w:t>
      </w:r>
      <w:proofErr w:type="spellStart"/>
      <w:r w:rsidR="005A72BF" w:rsidRPr="00095FFA">
        <w:rPr>
          <w:rFonts w:ascii="Times New Roman" w:hAnsi="Times New Roman" w:cs="Times New Roman"/>
        </w:rPr>
        <w:t>issue</w:t>
      </w:r>
      <w:proofErr w:type="spellEnd"/>
      <w:r w:rsidR="005A72BF" w:rsidRPr="00095FFA">
        <w:rPr>
          <w:rFonts w:ascii="Times New Roman" w:hAnsi="Times New Roman" w:cs="Times New Roman"/>
        </w:rPr>
        <w:t xml:space="preserve"> </w:t>
      </w:r>
      <w:r w:rsidR="005257CE" w:rsidRPr="00095FFA">
        <w:rPr>
          <w:rFonts w:ascii="Times New Roman" w:hAnsi="Times New Roman" w:cs="Times New Roman"/>
        </w:rPr>
        <w:t xml:space="preserve">6 </w:t>
      </w:r>
      <w:r w:rsidRPr="00095FFA">
        <w:rPr>
          <w:rFonts w:ascii="Times New Roman" w:hAnsi="Times New Roman" w:cs="Times New Roman"/>
        </w:rPr>
        <w:t>[cit. 26. 10. 2014].</w:t>
      </w:r>
      <w:r w:rsidR="00DA791F" w:rsidRPr="00095FFA">
        <w:rPr>
          <w:rFonts w:ascii="Times New Roman" w:hAnsi="Times New Roman" w:cs="Times New Roman"/>
        </w:rPr>
        <w:t xml:space="preserve"> ISSN 00963577. </w:t>
      </w:r>
      <w:r w:rsidRPr="00095FFA">
        <w:rPr>
          <w:rFonts w:ascii="Times New Roman" w:hAnsi="Times New Roman" w:cs="Times New Roman"/>
        </w:rPr>
        <w:t>Dostupné z: http://www.heinonline.org</w:t>
      </w:r>
    </w:p>
    <w:p w:rsidR="00133906" w:rsidRPr="00095FFA" w:rsidRDefault="00133906" w:rsidP="00B936AA">
      <w:pPr>
        <w:pStyle w:val="Textbody"/>
        <w:numPr>
          <w:ilvl w:val="0"/>
          <w:numId w:val="19"/>
        </w:numPr>
        <w:spacing w:line="240" w:lineRule="auto"/>
        <w:ind w:left="425" w:hanging="425"/>
        <w:rPr>
          <w:sz w:val="20"/>
        </w:rPr>
      </w:pPr>
      <w:proofErr w:type="spellStart"/>
      <w:r w:rsidRPr="00095FFA">
        <w:rPr>
          <w:rFonts w:ascii="Times New Roman" w:hAnsi="Times New Roman" w:cs="Times New Roman"/>
          <w:color w:val="000000"/>
          <w:szCs w:val="24"/>
        </w:rPr>
        <w:t>The</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Unified</w:t>
      </w:r>
      <w:proofErr w:type="spellEnd"/>
      <w:r w:rsidRPr="00095FFA">
        <w:rPr>
          <w:rFonts w:ascii="Times New Roman" w:hAnsi="Times New Roman" w:cs="Times New Roman"/>
          <w:color w:val="000000"/>
          <w:szCs w:val="24"/>
        </w:rPr>
        <w:t xml:space="preserve"> Patent </w:t>
      </w:r>
      <w:proofErr w:type="spellStart"/>
      <w:r w:rsidRPr="00095FFA">
        <w:rPr>
          <w:rFonts w:ascii="Times New Roman" w:hAnsi="Times New Roman" w:cs="Times New Roman"/>
          <w:color w:val="000000"/>
          <w:szCs w:val="24"/>
        </w:rPr>
        <w:t>Court</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help</w:t>
      </w:r>
      <w:proofErr w:type="spellEnd"/>
      <w:r w:rsidRPr="00095FFA">
        <w:rPr>
          <w:rFonts w:ascii="Times New Roman" w:hAnsi="Times New Roman" w:cs="Times New Roman"/>
          <w:color w:val="000000"/>
          <w:szCs w:val="24"/>
        </w:rPr>
        <w:t xml:space="preserve"> or </w:t>
      </w:r>
      <w:proofErr w:type="spellStart"/>
      <w:r w:rsidRPr="00095FFA">
        <w:rPr>
          <w:rFonts w:ascii="Times New Roman" w:hAnsi="Times New Roman" w:cs="Times New Roman"/>
          <w:color w:val="000000"/>
          <w:szCs w:val="24"/>
        </w:rPr>
        <w:t>hindrance</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European</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Scrutiny</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Committee</w:t>
      </w:r>
      <w:proofErr w:type="spellEnd"/>
      <w:r w:rsidR="00B77183" w:rsidRPr="00095FFA">
        <w:rPr>
          <w:rFonts w:ascii="Times New Roman" w:hAnsi="Times New Roman" w:cs="Times New Roman"/>
          <w:color w:val="000000"/>
          <w:szCs w:val="24"/>
        </w:rPr>
        <w:t xml:space="preserve">. </w:t>
      </w:r>
      <w:proofErr w:type="spellStart"/>
      <w:r w:rsidR="00B77183" w:rsidRPr="00095FFA">
        <w:rPr>
          <w:rFonts w:ascii="Times New Roman" w:hAnsi="Times New Roman" w:cs="Times New Roman"/>
          <w:i/>
          <w:color w:val="000000"/>
          <w:szCs w:val="24"/>
        </w:rPr>
        <w:t>House</w:t>
      </w:r>
      <w:proofErr w:type="spellEnd"/>
      <w:r w:rsidR="00B77183" w:rsidRPr="00095FFA">
        <w:rPr>
          <w:rFonts w:ascii="Times New Roman" w:hAnsi="Times New Roman" w:cs="Times New Roman"/>
          <w:i/>
          <w:color w:val="000000"/>
          <w:szCs w:val="24"/>
        </w:rPr>
        <w:t xml:space="preserve"> of </w:t>
      </w:r>
      <w:proofErr w:type="spellStart"/>
      <w:r w:rsidR="00B77183" w:rsidRPr="00095FFA">
        <w:rPr>
          <w:rFonts w:ascii="Times New Roman" w:hAnsi="Times New Roman" w:cs="Times New Roman"/>
          <w:i/>
          <w:color w:val="000000"/>
          <w:szCs w:val="24"/>
        </w:rPr>
        <w:t>Commons</w:t>
      </w:r>
      <w:proofErr w:type="spellEnd"/>
      <w:r w:rsidRPr="00095FFA">
        <w:rPr>
          <w:rFonts w:ascii="Times New Roman" w:hAnsi="Times New Roman" w:cs="Times New Roman"/>
          <w:color w:val="000000"/>
          <w:szCs w:val="24"/>
        </w:rPr>
        <w:t xml:space="preserve"> [online]. </w:t>
      </w:r>
      <w:proofErr w:type="spellStart"/>
      <w:r w:rsidRPr="00095FFA">
        <w:rPr>
          <w:rFonts w:ascii="Times New Roman" w:hAnsi="Times New Roman" w:cs="Times New Roman"/>
          <w:color w:val="000000"/>
          <w:szCs w:val="24"/>
        </w:rPr>
        <w:t>The</w:t>
      </w:r>
      <w:proofErr w:type="spellEnd"/>
      <w:r w:rsidRPr="00095FFA">
        <w:rPr>
          <w:rFonts w:ascii="Times New Roman" w:hAnsi="Times New Roman" w:cs="Times New Roman"/>
          <w:color w:val="000000"/>
          <w:szCs w:val="24"/>
        </w:rPr>
        <w:t xml:space="preserve"> </w:t>
      </w:r>
      <w:proofErr w:type="spellStart"/>
      <w:r w:rsidRPr="00095FFA">
        <w:rPr>
          <w:rFonts w:ascii="Times New Roman" w:hAnsi="Times New Roman" w:cs="Times New Roman"/>
          <w:color w:val="000000"/>
          <w:szCs w:val="24"/>
        </w:rPr>
        <w:t>Stationery</w:t>
      </w:r>
      <w:proofErr w:type="spellEnd"/>
      <w:r w:rsidRPr="00095FFA">
        <w:rPr>
          <w:rFonts w:ascii="Times New Roman" w:hAnsi="Times New Roman" w:cs="Times New Roman"/>
          <w:color w:val="000000"/>
          <w:szCs w:val="24"/>
        </w:rPr>
        <w:t xml:space="preserve"> Office </w:t>
      </w:r>
      <w:proofErr w:type="spellStart"/>
      <w:r w:rsidRPr="00095FFA">
        <w:rPr>
          <w:rFonts w:ascii="Times New Roman" w:hAnsi="Times New Roman" w:cs="Times New Roman"/>
          <w:color w:val="000000"/>
          <w:szCs w:val="24"/>
        </w:rPr>
        <w:t>Limited</w:t>
      </w:r>
      <w:proofErr w:type="spellEnd"/>
      <w:r w:rsidRPr="00095FFA">
        <w:rPr>
          <w:rFonts w:ascii="Times New Roman" w:hAnsi="Times New Roman" w:cs="Times New Roman"/>
          <w:color w:val="000000"/>
          <w:szCs w:val="24"/>
        </w:rPr>
        <w:t>, Londýn, Spojené kráľovstvo, vyd. 3. 5. 2012, 102 s. [cit. 26. 10. 2014]. ISBN 978-0-215-04418-1. Dostupné z: http://www.publications.parliament.uk/pa/cm201012/cmselect/cmeuleg/1799/1799.pdf</w:t>
      </w:r>
    </w:p>
    <w:p w:rsidR="00421FE2" w:rsidRPr="00095FFA" w:rsidRDefault="00133906" w:rsidP="00B936AA">
      <w:pPr>
        <w:pStyle w:val="Textbody"/>
        <w:numPr>
          <w:ilvl w:val="0"/>
          <w:numId w:val="19"/>
        </w:numPr>
        <w:spacing w:line="240" w:lineRule="auto"/>
        <w:ind w:left="425" w:hanging="425"/>
        <w:rPr>
          <w:sz w:val="20"/>
        </w:rPr>
      </w:pPr>
      <w:r w:rsidRPr="00095FFA">
        <w:rPr>
          <w:rFonts w:ascii="Times New Roman" w:hAnsi="Times New Roman" w:cs="Times New Roman"/>
        </w:rPr>
        <w:t xml:space="preserve">ZADAWSKA, </w:t>
      </w:r>
      <w:proofErr w:type="spellStart"/>
      <w:r w:rsidRPr="00095FFA">
        <w:rPr>
          <w:rFonts w:ascii="Times New Roman" w:hAnsi="Times New Roman" w:cs="Times New Roman"/>
        </w:rPr>
        <w:t>Zofia</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unitary</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protection</w:t>
      </w:r>
      <w:proofErr w:type="spellEnd"/>
      <w:r w:rsidRPr="00095FFA">
        <w:rPr>
          <w:rFonts w:ascii="Times New Roman" w:hAnsi="Times New Roman" w:cs="Times New Roman"/>
        </w:rPr>
        <w:t xml:space="preserve"> – a </w:t>
      </w:r>
      <w:proofErr w:type="spellStart"/>
      <w:r w:rsidRPr="00095FFA">
        <w:rPr>
          <w:rFonts w:ascii="Times New Roman" w:hAnsi="Times New Roman" w:cs="Times New Roman"/>
        </w:rPr>
        <w:t>voice</w:t>
      </w:r>
      <w:proofErr w:type="spellEnd"/>
      <w:r w:rsidRPr="00095FFA">
        <w:rPr>
          <w:rFonts w:ascii="Times New Roman" w:hAnsi="Times New Roman" w:cs="Times New Roman"/>
        </w:rPr>
        <w:t xml:space="preserve"> in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discussion</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from</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Polish</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perspective</w:t>
      </w:r>
      <w:proofErr w:type="spellEnd"/>
      <w:r w:rsidRPr="00095FFA">
        <w:rPr>
          <w:rFonts w:ascii="Times New Roman" w:hAnsi="Times New Roman" w:cs="Times New Roman"/>
        </w:rPr>
        <w:t xml:space="preserve">. </w:t>
      </w:r>
      <w:r w:rsidRPr="00095FFA">
        <w:rPr>
          <w:rFonts w:ascii="Times New Roman" w:hAnsi="Times New Roman" w:cs="Times New Roman"/>
          <w:i/>
        </w:rPr>
        <w:t xml:space="preserve">International </w:t>
      </w:r>
      <w:proofErr w:type="spellStart"/>
      <w:r w:rsidRPr="00095FFA">
        <w:rPr>
          <w:rFonts w:ascii="Times New Roman" w:hAnsi="Times New Roman" w:cs="Times New Roman"/>
          <w:i/>
        </w:rPr>
        <w:t>Review</w:t>
      </w:r>
      <w:proofErr w:type="spellEnd"/>
      <w:r w:rsidRPr="00095FFA">
        <w:rPr>
          <w:rFonts w:ascii="Times New Roman" w:hAnsi="Times New Roman" w:cs="Times New Roman"/>
          <w:i/>
        </w:rPr>
        <w:t xml:space="preserve"> of </w:t>
      </w:r>
      <w:proofErr w:type="spellStart"/>
      <w:r w:rsidRPr="00095FFA">
        <w:rPr>
          <w:rFonts w:ascii="Times New Roman" w:hAnsi="Times New Roman" w:cs="Times New Roman"/>
          <w:i/>
        </w:rPr>
        <w:t>Intellectual</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Property</w:t>
      </w:r>
      <w:proofErr w:type="spellEnd"/>
      <w:r w:rsidRPr="00095FFA">
        <w:rPr>
          <w:rFonts w:ascii="Times New Roman" w:hAnsi="Times New Roman" w:cs="Times New Roman"/>
          <w:i/>
        </w:rPr>
        <w:t xml:space="preserve"> and </w:t>
      </w:r>
      <w:proofErr w:type="spellStart"/>
      <w:r w:rsidRPr="00095FFA">
        <w:rPr>
          <w:rFonts w:ascii="Times New Roman" w:hAnsi="Times New Roman" w:cs="Times New Roman"/>
          <w:i/>
        </w:rPr>
        <w:t>Competition</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Law</w:t>
      </w:r>
      <w:proofErr w:type="spellEnd"/>
      <w:r w:rsidRPr="00095FFA">
        <w:rPr>
          <w:rFonts w:ascii="Times New Roman" w:hAnsi="Times New Roman" w:cs="Times New Roman"/>
        </w:rPr>
        <w:t xml:space="preserve"> </w:t>
      </w:r>
      <w:r w:rsidRPr="00095FFA">
        <w:rPr>
          <w:rFonts w:ascii="Times New Roman" w:hAnsi="Times New Roman" w:cs="Times New Roman"/>
          <w:lang w:val="en-US"/>
        </w:rPr>
        <w:t>[online]. 2014, Vol. 45, No. 4 s. 383-398 [cit. 26. 10. 2014]. DOI</w:t>
      </w:r>
      <w:r w:rsidR="00230E33" w:rsidRPr="00095FFA">
        <w:rPr>
          <w:rFonts w:ascii="Times New Roman" w:hAnsi="Times New Roman" w:cs="Times New Roman"/>
          <w:lang w:val="en-US"/>
        </w:rPr>
        <w:t>:</w:t>
      </w:r>
      <w:r w:rsidRPr="00095FFA">
        <w:rPr>
          <w:rFonts w:ascii="Times New Roman" w:hAnsi="Times New Roman" w:cs="Times New Roman"/>
          <w:lang w:val="en-US"/>
        </w:rPr>
        <w:t xml:space="preserve"> 10.1007/s40319-014-0204-0. </w:t>
      </w:r>
      <w:r w:rsidRPr="00095FFA">
        <w:rPr>
          <w:rFonts w:ascii="Times New Roman" w:hAnsi="Times New Roman" w:cs="Times New Roman"/>
        </w:rPr>
        <w:t>Dostupné z: http://download.springer.com/static/pdf/457/art%253A10.1007%252Fs40319-014-0204-0.pdf?auth66=1414817553_ef0a6a5bd89a454c54f23232e6e282c7&amp;ext=.pdf</w:t>
      </w:r>
      <w:r w:rsidR="00421FE2" w:rsidRPr="00095FFA">
        <w:rPr>
          <w:rFonts w:ascii="Times New Roman" w:hAnsi="Times New Roman" w:cs="Times New Roman"/>
          <w:b/>
          <w:bCs/>
          <w:szCs w:val="24"/>
        </w:rPr>
        <w:tab/>
      </w:r>
    </w:p>
    <w:p w:rsidR="00066E81" w:rsidRPr="00066E81" w:rsidRDefault="00066E81" w:rsidP="00DD2B8F">
      <w:pPr>
        <w:pStyle w:val="Nadpis2"/>
        <w:numPr>
          <w:ilvl w:val="0"/>
          <w:numId w:val="0"/>
        </w:numPr>
        <w:spacing w:before="240" w:after="240" w:line="240" w:lineRule="auto"/>
        <w:rPr>
          <w:sz w:val="24"/>
        </w:rPr>
      </w:pPr>
      <w:bookmarkStart w:id="106" w:name="_Toc402524242"/>
      <w:r w:rsidRPr="00066E81">
        <w:rPr>
          <w:sz w:val="24"/>
        </w:rPr>
        <w:t>Právne predpisy a ďalšie dokumenty</w:t>
      </w:r>
      <w:bookmarkEnd w:id="106"/>
    </w:p>
    <w:p w:rsidR="00066E81" w:rsidRPr="00095FFA" w:rsidRDefault="00066E81" w:rsidP="00B936AA">
      <w:pPr>
        <w:pStyle w:val="Textbody"/>
        <w:numPr>
          <w:ilvl w:val="0"/>
          <w:numId w:val="35"/>
        </w:numPr>
        <w:spacing w:line="240" w:lineRule="auto"/>
        <w:ind w:left="425" w:hanging="425"/>
        <w:rPr>
          <w:rFonts w:ascii="Times New Roman" w:hAnsi="Times New Roman" w:cs="Times New Roman"/>
        </w:rPr>
      </w:pPr>
      <w:r w:rsidRPr="00095FFA">
        <w:rPr>
          <w:rFonts w:ascii="Times New Roman" w:hAnsi="Times New Roman" w:cs="Times New Roman"/>
        </w:rPr>
        <w:t xml:space="preserve">Dodatok k poznámke Rady Európskej únie č. 16113/09 ADD 1 z dňa 27. 11. 2009, ktorý obsahuje návrh nariadenia Rady o patente Spoločenstva  – všeobecné smerovanie. In: </w:t>
      </w:r>
      <w:r w:rsidRPr="00095FFA">
        <w:rPr>
          <w:rFonts w:ascii="Times New Roman" w:hAnsi="Times New Roman" w:cs="Times New Roman"/>
          <w:i/>
        </w:rPr>
        <w:t>Verejný register dokumentov Rady</w:t>
      </w:r>
      <w:r w:rsidRPr="00095FFA">
        <w:rPr>
          <w:rFonts w:ascii="Times New Roman" w:hAnsi="Times New Roman" w:cs="Times New Roman"/>
        </w:rPr>
        <w:t xml:space="preserve"> [právny informačný systém]. Úrad pre publikácie Európskej únie [</w:t>
      </w:r>
      <w:r w:rsidR="006265CD" w:rsidRPr="00095FFA">
        <w:rPr>
          <w:rFonts w:ascii="Times New Roman" w:hAnsi="Times New Roman" w:cs="Times New Roman"/>
        </w:rPr>
        <w:t>cit.</w:t>
      </w:r>
      <w:r w:rsidRPr="00095FFA">
        <w:rPr>
          <w:rFonts w:ascii="Times New Roman" w:hAnsi="Times New Roman" w:cs="Times New Roman"/>
        </w:rPr>
        <w:t xml:space="preserve"> 26. 10. 2014]. Dostupné z: http://register.consilium.europa.eu/doc/srv?l=SK&amp;f=ST%2016113%202009%20ADD%201</w:t>
      </w:r>
    </w:p>
    <w:p w:rsidR="00066E81" w:rsidRPr="00095FFA" w:rsidRDefault="00066E81" w:rsidP="00B936AA">
      <w:pPr>
        <w:pStyle w:val="Textbody"/>
        <w:numPr>
          <w:ilvl w:val="0"/>
          <w:numId w:val="35"/>
        </w:numPr>
        <w:spacing w:line="240" w:lineRule="auto"/>
        <w:ind w:left="425" w:hanging="425"/>
        <w:rPr>
          <w:rFonts w:ascii="Times New Roman" w:hAnsi="Times New Roman" w:cs="Times New Roman"/>
        </w:rPr>
      </w:pPr>
      <w:r w:rsidRPr="00095FFA">
        <w:rPr>
          <w:rFonts w:ascii="Times New Roman" w:hAnsi="Times New Roman" w:cs="Times New Roman"/>
          <w:szCs w:val="24"/>
        </w:rPr>
        <w:t>Dohoda o Jednotnom patentovom súde z dňa 19. 2. 2013. In: EUR-Lex [informačný systém EÚ]. Európska únia [</w:t>
      </w:r>
      <w:r w:rsidR="006265CD" w:rsidRPr="00095FFA">
        <w:rPr>
          <w:rFonts w:ascii="Times New Roman" w:hAnsi="Times New Roman" w:cs="Times New Roman"/>
          <w:szCs w:val="24"/>
        </w:rPr>
        <w:t>cit.</w:t>
      </w:r>
      <w:r w:rsidRPr="00095FFA">
        <w:rPr>
          <w:rFonts w:ascii="Times New Roman" w:hAnsi="Times New Roman" w:cs="Times New Roman"/>
          <w:szCs w:val="24"/>
        </w:rPr>
        <w:t xml:space="preserve"> 22. 2. 2014]. Dostupné z: http://eur-lex.europa.eu/LexUriServ/LexUriServ.do?uri=OJ:C:2013:175:0001:0040:SK:PDF</w:t>
      </w:r>
    </w:p>
    <w:p w:rsidR="00066E81" w:rsidRPr="00095FFA" w:rsidRDefault="00066E81" w:rsidP="00B936AA">
      <w:pPr>
        <w:pStyle w:val="Textbody"/>
        <w:numPr>
          <w:ilvl w:val="0"/>
          <w:numId w:val="35"/>
        </w:numPr>
        <w:spacing w:line="240" w:lineRule="auto"/>
        <w:ind w:left="425" w:hanging="425"/>
        <w:rPr>
          <w:rFonts w:ascii="Times New Roman" w:hAnsi="Times New Roman" w:cs="Times New Roman"/>
        </w:rPr>
      </w:pPr>
      <w:r w:rsidRPr="00095FFA">
        <w:rPr>
          <w:rFonts w:ascii="Times New Roman" w:hAnsi="Times New Roman" w:cs="Times New Roman"/>
          <w:szCs w:val="24"/>
        </w:rPr>
        <w:t xml:space="preserve">Dohovor o európskom patente pre spoločný trh z dňa 26. 1. 1975. In: </w:t>
      </w:r>
      <w:r w:rsidRPr="00095FFA">
        <w:rPr>
          <w:rFonts w:ascii="Times New Roman" w:hAnsi="Times New Roman" w:cs="Times New Roman"/>
          <w:i/>
          <w:szCs w:val="24"/>
        </w:rPr>
        <w:t>EUR-Lex</w:t>
      </w:r>
      <w:r w:rsidRPr="00095FFA">
        <w:rPr>
          <w:rFonts w:ascii="Times New Roman" w:hAnsi="Times New Roman" w:cs="Times New Roman"/>
          <w:szCs w:val="24"/>
        </w:rPr>
        <w:t xml:space="preserve"> [právny informačný systém]. </w:t>
      </w:r>
      <w:r w:rsidRPr="00095FFA">
        <w:rPr>
          <w:rFonts w:ascii="Times New Roman" w:hAnsi="Times New Roman" w:cs="Times New Roman"/>
        </w:rPr>
        <w:t>Úrad pre publikácie Európskej únie</w:t>
      </w:r>
      <w:r w:rsidRPr="00095FFA">
        <w:rPr>
          <w:rFonts w:ascii="Times New Roman" w:hAnsi="Times New Roman" w:cs="Times New Roman"/>
          <w:szCs w:val="24"/>
        </w:rPr>
        <w:t xml:space="preserve"> [</w:t>
      </w:r>
      <w:r w:rsidR="006265CD" w:rsidRPr="00095FFA">
        <w:rPr>
          <w:rFonts w:ascii="Times New Roman" w:hAnsi="Times New Roman" w:cs="Times New Roman"/>
          <w:szCs w:val="24"/>
        </w:rPr>
        <w:t>cit.</w:t>
      </w:r>
      <w:r w:rsidRPr="00095FFA">
        <w:rPr>
          <w:rFonts w:ascii="Times New Roman" w:hAnsi="Times New Roman" w:cs="Times New Roman"/>
          <w:szCs w:val="24"/>
        </w:rPr>
        <w:t xml:space="preserve"> 26. 10. 2014]. Dostupné z: http://eur-lex.europa.eu/legal-content/EN/TXT/?uri=CELEX:41975A3490</w:t>
      </w:r>
    </w:p>
    <w:p w:rsidR="00066E81" w:rsidRPr="00095FFA" w:rsidRDefault="00066E81" w:rsidP="00B936AA">
      <w:pPr>
        <w:pStyle w:val="Textbody"/>
        <w:numPr>
          <w:ilvl w:val="0"/>
          <w:numId w:val="35"/>
        </w:numPr>
        <w:spacing w:line="240" w:lineRule="auto"/>
        <w:ind w:left="425" w:hanging="425"/>
        <w:rPr>
          <w:rFonts w:ascii="Times New Roman" w:hAnsi="Times New Roman" w:cs="Times New Roman"/>
        </w:rPr>
      </w:pPr>
      <w:r w:rsidRPr="00095FFA">
        <w:rPr>
          <w:rFonts w:ascii="Times New Roman" w:hAnsi="Times New Roman" w:cs="Times New Roman"/>
        </w:rPr>
        <w:t xml:space="preserve">Dohovor o udeľovaní európskych patentov (Európsky patentový dohovor) z 5. októbra 1973 text v znení aktu revidujúceho článok 63 EPD zo 17. decembra 1991 a aktu revidujúceho </w:t>
      </w:r>
      <w:r w:rsidRPr="00095FFA">
        <w:rPr>
          <w:rFonts w:ascii="Times New Roman" w:hAnsi="Times New Roman" w:cs="Times New Roman"/>
        </w:rPr>
        <w:lastRenderedPageBreak/>
        <w:t>EPD z 29. novembra 2000. Úrad priemyslového vlastníctva Slovenskej republiky [</w:t>
      </w:r>
      <w:r w:rsidR="006265CD" w:rsidRPr="00095FFA">
        <w:rPr>
          <w:rFonts w:ascii="Times New Roman" w:hAnsi="Times New Roman" w:cs="Times New Roman"/>
        </w:rPr>
        <w:t>cit.</w:t>
      </w:r>
      <w:r w:rsidRPr="00095FFA">
        <w:rPr>
          <w:rFonts w:ascii="Times New Roman" w:hAnsi="Times New Roman" w:cs="Times New Roman"/>
        </w:rPr>
        <w:t xml:space="preserve"> 26. 10. 2014]. Dostupné z: http://www.indprop.gov.sk/swift_data/source/pdf/legislativa/medzinarodne_dohody/epd_text.pdf</w:t>
      </w:r>
    </w:p>
    <w:p w:rsidR="00F97591" w:rsidRDefault="00F97591" w:rsidP="00B936AA">
      <w:pPr>
        <w:pStyle w:val="Textbody"/>
        <w:numPr>
          <w:ilvl w:val="0"/>
          <w:numId w:val="35"/>
        </w:numPr>
        <w:spacing w:line="240" w:lineRule="auto"/>
        <w:ind w:left="425" w:hanging="425"/>
        <w:rPr>
          <w:rFonts w:ascii="Times New Roman" w:hAnsi="Times New Roman" w:cs="Times New Roman"/>
        </w:rPr>
      </w:pPr>
      <w:r w:rsidRPr="00095FFA">
        <w:rPr>
          <w:rFonts w:ascii="Times New Roman" w:hAnsi="Times New Roman" w:cs="Times New Roman"/>
          <w:shd w:val="clear" w:color="auto" w:fill="FFFFFF"/>
        </w:rPr>
        <w:t xml:space="preserve">EPLA – </w:t>
      </w:r>
      <w:proofErr w:type="spellStart"/>
      <w:r w:rsidRPr="00095FFA">
        <w:rPr>
          <w:rFonts w:ascii="Times New Roman" w:hAnsi="Times New Roman" w:cs="Times New Roman"/>
          <w:shd w:val="clear" w:color="auto" w:fill="FFFFFF"/>
        </w:rPr>
        <w:t>European</w:t>
      </w:r>
      <w:proofErr w:type="spellEnd"/>
      <w:r w:rsidRPr="00095FFA">
        <w:rPr>
          <w:rFonts w:ascii="Times New Roman" w:hAnsi="Times New Roman" w:cs="Times New Roman"/>
          <w:shd w:val="clear" w:color="auto" w:fill="FFFFFF"/>
        </w:rPr>
        <w:t xml:space="preserve"> Patent </w:t>
      </w:r>
      <w:proofErr w:type="spellStart"/>
      <w:r w:rsidRPr="00095FFA">
        <w:rPr>
          <w:rFonts w:ascii="Times New Roman" w:hAnsi="Times New Roman" w:cs="Times New Roman"/>
          <w:shd w:val="clear" w:color="auto" w:fill="FFFFFF"/>
        </w:rPr>
        <w:t>Litigation</w:t>
      </w:r>
      <w:proofErr w:type="spellEnd"/>
      <w:r w:rsidRPr="00095FFA">
        <w:rPr>
          <w:rFonts w:ascii="Times New Roman" w:hAnsi="Times New Roman" w:cs="Times New Roman"/>
          <w:shd w:val="clear" w:color="auto" w:fill="FFFFFF"/>
        </w:rPr>
        <w:t xml:space="preserve"> </w:t>
      </w:r>
      <w:proofErr w:type="spellStart"/>
      <w:r w:rsidRPr="00095FFA">
        <w:rPr>
          <w:rFonts w:ascii="Times New Roman" w:hAnsi="Times New Roman" w:cs="Times New Roman"/>
          <w:shd w:val="clear" w:color="auto" w:fill="FFFFFF"/>
        </w:rPr>
        <w:t>Agreement</w:t>
      </w:r>
      <w:proofErr w:type="spellEnd"/>
      <w:r w:rsidRPr="00095FFA">
        <w:rPr>
          <w:rFonts w:ascii="Times New Roman" w:hAnsi="Times New Roman" w:cs="Times New Roman"/>
          <w:shd w:val="clear" w:color="auto" w:fill="FFFFFF"/>
        </w:rPr>
        <w:t xml:space="preserve">. </w:t>
      </w:r>
      <w:proofErr w:type="spellStart"/>
      <w:r w:rsidRPr="00095FFA">
        <w:rPr>
          <w:rFonts w:ascii="Times New Roman" w:hAnsi="Times New Roman" w:cs="Times New Roman"/>
          <w:i/>
          <w:shd w:val="clear" w:color="auto" w:fill="FFFFFF"/>
        </w:rPr>
        <w:t>European</w:t>
      </w:r>
      <w:proofErr w:type="spellEnd"/>
      <w:r w:rsidRPr="00095FFA">
        <w:rPr>
          <w:rFonts w:ascii="Times New Roman" w:hAnsi="Times New Roman" w:cs="Times New Roman"/>
          <w:i/>
          <w:shd w:val="clear" w:color="auto" w:fill="FFFFFF"/>
        </w:rPr>
        <w:t xml:space="preserve"> Patent Office</w:t>
      </w:r>
      <w:r w:rsidRPr="00095FFA">
        <w:rPr>
          <w:rFonts w:ascii="Times New Roman" w:hAnsi="Times New Roman" w:cs="Times New Roman"/>
          <w:shd w:val="clear" w:color="auto" w:fill="FFFFFF"/>
        </w:rPr>
        <w:t xml:space="preserve"> [online]. Internet </w:t>
      </w:r>
      <w:proofErr w:type="spellStart"/>
      <w:r w:rsidRPr="00095FFA">
        <w:rPr>
          <w:rFonts w:ascii="Times New Roman" w:hAnsi="Times New Roman" w:cs="Times New Roman"/>
          <w:shd w:val="clear" w:color="auto" w:fill="FFFFFF"/>
        </w:rPr>
        <w:t>Archive</w:t>
      </w:r>
      <w:proofErr w:type="spellEnd"/>
      <w:r w:rsidRPr="00095FFA">
        <w:rPr>
          <w:rFonts w:ascii="Times New Roman" w:hAnsi="Times New Roman" w:cs="Times New Roman"/>
          <w:shd w:val="clear" w:color="auto" w:fill="FFFFFF"/>
        </w:rPr>
        <w:t>, 2012 [cit. 26. 10. 2014]. Dostupné z: http://web.archive.org/web/20121015012401/http://www.epo.org/law-practice/legislative-initiatives/epla.html</w:t>
      </w:r>
    </w:p>
    <w:p w:rsidR="00066E81" w:rsidRPr="00095FFA" w:rsidRDefault="00066E81" w:rsidP="00B936AA">
      <w:pPr>
        <w:pStyle w:val="Textbody"/>
        <w:numPr>
          <w:ilvl w:val="0"/>
          <w:numId w:val="35"/>
        </w:numPr>
        <w:spacing w:line="240" w:lineRule="auto"/>
        <w:ind w:left="425" w:hanging="425"/>
        <w:rPr>
          <w:rFonts w:ascii="Times New Roman" w:hAnsi="Times New Roman" w:cs="Times New Roman"/>
        </w:rPr>
      </w:pPr>
      <w:r w:rsidRPr="00095FFA">
        <w:rPr>
          <w:rFonts w:ascii="Times New Roman" w:hAnsi="Times New Roman" w:cs="Times New Roman"/>
          <w:szCs w:val="24"/>
        </w:rPr>
        <w:t>Konsolidované znenie Zmluvy o Európskej únie a Zmluvy o fungovaní Európskej únie C 83 z dňa 30. 3. 2010</w:t>
      </w:r>
      <w:r w:rsidRPr="00095FFA">
        <w:rPr>
          <w:rFonts w:ascii="Times New Roman" w:hAnsi="Times New Roman" w:cs="Times New Roman"/>
          <w:szCs w:val="24"/>
          <w:shd w:val="clear" w:color="auto" w:fill="FFFFFF"/>
        </w:rPr>
        <w:t xml:space="preserve">. In: </w:t>
      </w:r>
      <w:r w:rsidRPr="00095FFA">
        <w:rPr>
          <w:rFonts w:ascii="Times New Roman" w:hAnsi="Times New Roman" w:cs="Times New Roman"/>
          <w:i/>
          <w:szCs w:val="24"/>
          <w:shd w:val="clear" w:color="auto" w:fill="FFFFFF"/>
        </w:rPr>
        <w:t>EUR-Lex</w:t>
      </w:r>
      <w:r w:rsidRPr="00095FFA">
        <w:rPr>
          <w:rFonts w:ascii="Times New Roman" w:hAnsi="Times New Roman" w:cs="Times New Roman"/>
          <w:szCs w:val="24"/>
          <w:shd w:val="clear" w:color="auto" w:fill="FFFFFF"/>
        </w:rPr>
        <w:t xml:space="preserve"> [právny informačný systém]. Úrad pre publikácie Európskej únie [</w:t>
      </w:r>
      <w:r w:rsidR="006265CD" w:rsidRPr="00095FFA">
        <w:rPr>
          <w:rFonts w:ascii="Times New Roman" w:hAnsi="Times New Roman" w:cs="Times New Roman"/>
          <w:szCs w:val="24"/>
          <w:shd w:val="clear" w:color="auto" w:fill="FFFFFF"/>
        </w:rPr>
        <w:t>cit.</w:t>
      </w:r>
      <w:r w:rsidRPr="00095FFA">
        <w:rPr>
          <w:rFonts w:ascii="Times New Roman" w:hAnsi="Times New Roman" w:cs="Times New Roman"/>
          <w:szCs w:val="24"/>
          <w:shd w:val="clear" w:color="auto" w:fill="FFFFFF"/>
        </w:rPr>
        <w:t xml:space="preserve"> 26. 10. 2014]. Dostupné z: http://eur-lex.europa.eu/legal-content/SK/TXT/HTML/?uri=OJ:C:2010:083:FULL&amp;from=SK</w:t>
      </w:r>
    </w:p>
    <w:p w:rsidR="00066E81" w:rsidRPr="00FD4168" w:rsidRDefault="00066E81" w:rsidP="00FD4168">
      <w:pPr>
        <w:pStyle w:val="Textbody"/>
        <w:numPr>
          <w:ilvl w:val="0"/>
          <w:numId w:val="35"/>
        </w:numPr>
        <w:spacing w:line="240" w:lineRule="auto"/>
        <w:ind w:left="425" w:hanging="425"/>
        <w:rPr>
          <w:rFonts w:ascii="Times New Roman" w:hAnsi="Times New Roman" w:cs="Times New Roman"/>
        </w:rPr>
      </w:pPr>
      <w:r w:rsidRPr="00095FFA">
        <w:rPr>
          <w:rFonts w:ascii="Times New Roman" w:hAnsi="Times New Roman" w:cs="Times New Roman"/>
        </w:rPr>
        <w:t xml:space="preserve">Nariadenie Európskeho parlamentu a Rady (EÚ) č. 542/2014 z 15. mája 2014, ktorým sa mení nariadenie (EÚ) č. 1215/2012, pokiaľ ide o pravidlá, ktoré sa majú uplatniť s ohľadom na Jednotný patentový súd a Súdny dvor Beneluxu. In: </w:t>
      </w:r>
      <w:r w:rsidRPr="00095FFA">
        <w:rPr>
          <w:rFonts w:ascii="Times New Roman" w:hAnsi="Times New Roman" w:cs="Times New Roman"/>
          <w:i/>
        </w:rPr>
        <w:t>EUR-Lex</w:t>
      </w:r>
      <w:r w:rsidRPr="00095FFA">
        <w:rPr>
          <w:rFonts w:ascii="Times New Roman" w:hAnsi="Times New Roman" w:cs="Times New Roman"/>
        </w:rPr>
        <w:t xml:space="preserve"> [právny informační systém]. Úrad pre publikácie Európskej únie [</w:t>
      </w:r>
      <w:r w:rsidR="006265CD" w:rsidRPr="00095FFA">
        <w:rPr>
          <w:rFonts w:ascii="Times New Roman" w:hAnsi="Times New Roman" w:cs="Times New Roman"/>
        </w:rPr>
        <w:t>cit.</w:t>
      </w:r>
      <w:r w:rsidRPr="00095FFA">
        <w:rPr>
          <w:rFonts w:ascii="Times New Roman" w:hAnsi="Times New Roman" w:cs="Times New Roman"/>
        </w:rPr>
        <w:t xml:space="preserve"> 26. 10. 2014]. Dostupné z: http://eur-lex.europa.eu/legal-content/SK/TXT/HTML/?uri=CELEX:32014R0542&amp;from=EN</w:t>
      </w:r>
    </w:p>
    <w:p w:rsidR="00066E81" w:rsidRPr="00095FFA" w:rsidRDefault="00066E81" w:rsidP="00B936AA">
      <w:pPr>
        <w:pStyle w:val="Textbody"/>
        <w:numPr>
          <w:ilvl w:val="0"/>
          <w:numId w:val="35"/>
        </w:numPr>
        <w:spacing w:line="240" w:lineRule="auto"/>
        <w:ind w:left="425" w:hanging="425"/>
        <w:rPr>
          <w:rFonts w:ascii="Times New Roman" w:hAnsi="Times New Roman" w:cs="Times New Roman"/>
        </w:rPr>
      </w:pPr>
      <w:r w:rsidRPr="00095FFA">
        <w:rPr>
          <w:rFonts w:ascii="Times New Roman" w:hAnsi="Times New Roman" w:cs="Times New Roman"/>
          <w:szCs w:val="24"/>
        </w:rPr>
        <w:t xml:space="preserve">Parížsky dohovor na ochranu priemyslového vlastníctva z dňa 20. 3. 1883. In: </w:t>
      </w:r>
      <w:r w:rsidRPr="00095FFA">
        <w:rPr>
          <w:rFonts w:ascii="Times New Roman" w:hAnsi="Times New Roman" w:cs="Times New Roman"/>
          <w:i/>
          <w:szCs w:val="24"/>
        </w:rPr>
        <w:t xml:space="preserve">WIPO – </w:t>
      </w:r>
      <w:proofErr w:type="spellStart"/>
      <w:r w:rsidRPr="00095FFA">
        <w:rPr>
          <w:rFonts w:ascii="Times New Roman" w:hAnsi="Times New Roman" w:cs="Times New Roman"/>
          <w:i/>
          <w:szCs w:val="24"/>
        </w:rPr>
        <w:t>Administered</w:t>
      </w:r>
      <w:proofErr w:type="spellEnd"/>
      <w:r w:rsidRPr="00095FFA">
        <w:rPr>
          <w:rFonts w:ascii="Times New Roman" w:hAnsi="Times New Roman" w:cs="Times New Roman"/>
          <w:i/>
          <w:szCs w:val="24"/>
        </w:rPr>
        <w:t xml:space="preserve"> </w:t>
      </w:r>
      <w:proofErr w:type="spellStart"/>
      <w:r w:rsidRPr="00095FFA">
        <w:rPr>
          <w:rFonts w:ascii="Times New Roman" w:hAnsi="Times New Roman" w:cs="Times New Roman"/>
          <w:i/>
          <w:szCs w:val="24"/>
        </w:rPr>
        <w:t>Treaties</w:t>
      </w:r>
      <w:proofErr w:type="spellEnd"/>
      <w:r w:rsidRPr="00095FFA">
        <w:rPr>
          <w:rFonts w:ascii="Times New Roman" w:hAnsi="Times New Roman" w:cs="Times New Roman"/>
          <w:szCs w:val="24"/>
        </w:rPr>
        <w:t xml:space="preserve"> [register zmlúv]. Svetová organizácia duševného vlastníctva [</w:t>
      </w:r>
      <w:r w:rsidR="006265CD" w:rsidRPr="00095FFA">
        <w:rPr>
          <w:rFonts w:ascii="Times New Roman" w:hAnsi="Times New Roman" w:cs="Times New Roman"/>
          <w:szCs w:val="24"/>
        </w:rPr>
        <w:t>cit.</w:t>
      </w:r>
      <w:r w:rsidRPr="00095FFA">
        <w:rPr>
          <w:rFonts w:ascii="Times New Roman" w:hAnsi="Times New Roman" w:cs="Times New Roman"/>
          <w:szCs w:val="24"/>
        </w:rPr>
        <w:t xml:space="preserve"> 26. 10. 2014]. Dostupné z: http://www.wipo.int/treaties/en/text.jsp?file_id=288514</w:t>
      </w:r>
    </w:p>
    <w:p w:rsidR="00066E81" w:rsidRPr="0028560E" w:rsidRDefault="00066E81" w:rsidP="0028560E">
      <w:pPr>
        <w:pStyle w:val="Textbody"/>
        <w:numPr>
          <w:ilvl w:val="0"/>
          <w:numId w:val="35"/>
        </w:numPr>
        <w:spacing w:line="240" w:lineRule="auto"/>
        <w:ind w:left="425" w:hanging="425"/>
        <w:rPr>
          <w:rFonts w:ascii="Times New Roman" w:hAnsi="Times New Roman" w:cs="Times New Roman"/>
          <w:szCs w:val="24"/>
        </w:rPr>
      </w:pPr>
      <w:r w:rsidRPr="00095FFA">
        <w:rPr>
          <w:rFonts w:ascii="Times New Roman" w:hAnsi="Times New Roman" w:cs="Times New Roman"/>
          <w:szCs w:val="24"/>
        </w:rPr>
        <w:t xml:space="preserve">Rozhodnutie Rady EÚ č. 2011/167/EÚ z dňa 10. 3. 2011, ktorým sa povoľuje posilnená spolupráca na účely vytvorenia jednotnej patentovej ochrany. </w:t>
      </w:r>
      <w:r w:rsidRPr="00095FFA">
        <w:rPr>
          <w:rFonts w:ascii="Times New Roman" w:hAnsi="Times New Roman" w:cs="Times New Roman"/>
          <w:szCs w:val="24"/>
          <w:shd w:val="clear" w:color="auto" w:fill="FFFFFF"/>
        </w:rPr>
        <w:t xml:space="preserve">In: </w:t>
      </w:r>
      <w:r w:rsidRPr="00095FFA">
        <w:rPr>
          <w:rFonts w:ascii="Times New Roman" w:hAnsi="Times New Roman" w:cs="Times New Roman"/>
          <w:i/>
          <w:szCs w:val="24"/>
          <w:shd w:val="clear" w:color="auto" w:fill="FFFFFF"/>
        </w:rPr>
        <w:t>EUR-Lex</w:t>
      </w:r>
      <w:r w:rsidRPr="00095FFA">
        <w:rPr>
          <w:rFonts w:ascii="Times New Roman" w:hAnsi="Times New Roman" w:cs="Times New Roman"/>
          <w:szCs w:val="24"/>
          <w:shd w:val="clear" w:color="auto" w:fill="FFFFFF"/>
        </w:rPr>
        <w:t xml:space="preserve"> [právny informačný systém]. Úrad pre publikácie Európskej únie [</w:t>
      </w:r>
      <w:r w:rsidR="006265CD" w:rsidRPr="00095FFA">
        <w:rPr>
          <w:rFonts w:ascii="Times New Roman" w:hAnsi="Times New Roman" w:cs="Times New Roman"/>
          <w:szCs w:val="24"/>
          <w:shd w:val="clear" w:color="auto" w:fill="FFFFFF"/>
        </w:rPr>
        <w:t>cit</w:t>
      </w:r>
      <w:r w:rsidRPr="00095FFA">
        <w:rPr>
          <w:rFonts w:ascii="Times New Roman" w:hAnsi="Times New Roman" w:cs="Times New Roman"/>
          <w:szCs w:val="24"/>
          <w:shd w:val="clear" w:color="auto" w:fill="FFFFFF"/>
        </w:rPr>
        <w:t>. 26. 10. 2014]. Dostupné z: http://eur-lex.europa.eu/legal-content/SK/TXT/HTML/?uri=CELEX:32011D0167&amp;from=SK</w:t>
      </w:r>
    </w:p>
    <w:p w:rsidR="005E4453" w:rsidRPr="00095FFA" w:rsidRDefault="005E4453" w:rsidP="00B936AA">
      <w:pPr>
        <w:pStyle w:val="Textbody"/>
        <w:numPr>
          <w:ilvl w:val="0"/>
          <w:numId w:val="35"/>
        </w:numPr>
        <w:spacing w:line="240" w:lineRule="auto"/>
        <w:ind w:left="426" w:hanging="426"/>
        <w:rPr>
          <w:rFonts w:ascii="Times New Roman" w:hAnsi="Times New Roman" w:cs="Times New Roman"/>
          <w:szCs w:val="24"/>
          <w:shd w:val="clear" w:color="auto" w:fill="FFFFFF"/>
        </w:rPr>
      </w:pPr>
      <w:r w:rsidRPr="00095FFA">
        <w:rPr>
          <w:rFonts w:ascii="Times New Roman" w:hAnsi="Times New Roman" w:cs="Times New Roman"/>
          <w:szCs w:val="24"/>
        </w:rPr>
        <w:t xml:space="preserve">Konsolidované znenie Zmluvy o Európskej únii a Zmluvy o fungovaní Európskej únie č. 2012/C 326/01. </w:t>
      </w:r>
      <w:r w:rsidRPr="00095FFA">
        <w:rPr>
          <w:rFonts w:ascii="Times New Roman" w:hAnsi="Times New Roman" w:cs="Times New Roman"/>
          <w:i/>
          <w:szCs w:val="24"/>
        </w:rPr>
        <w:t>Úradný vestník Európskej únie</w:t>
      </w:r>
      <w:r w:rsidRPr="00095FFA">
        <w:rPr>
          <w:rFonts w:ascii="Times New Roman" w:hAnsi="Times New Roman" w:cs="Times New Roman"/>
          <w:szCs w:val="24"/>
        </w:rPr>
        <w:t xml:space="preserve"> [online]. In: </w:t>
      </w:r>
      <w:r w:rsidRPr="00095FFA">
        <w:rPr>
          <w:rFonts w:ascii="Times New Roman" w:hAnsi="Times New Roman" w:cs="Times New Roman"/>
          <w:i/>
          <w:szCs w:val="24"/>
        </w:rPr>
        <w:t xml:space="preserve">EUR-Lex </w:t>
      </w:r>
      <w:r w:rsidRPr="00095FFA">
        <w:rPr>
          <w:rFonts w:ascii="Times New Roman" w:hAnsi="Times New Roman" w:cs="Times New Roman"/>
          <w:szCs w:val="24"/>
          <w:lang w:val="en-US"/>
        </w:rPr>
        <w:t>[</w:t>
      </w:r>
      <w:proofErr w:type="spellStart"/>
      <w:r w:rsidRPr="00095FFA">
        <w:rPr>
          <w:rFonts w:ascii="Times New Roman" w:hAnsi="Times New Roman" w:cs="Times New Roman"/>
          <w:szCs w:val="24"/>
          <w:lang w:val="en-US"/>
        </w:rPr>
        <w:t>pr</w:t>
      </w:r>
      <w:r w:rsidRPr="00095FFA">
        <w:rPr>
          <w:rFonts w:ascii="Times New Roman" w:hAnsi="Times New Roman" w:cs="Times New Roman"/>
          <w:szCs w:val="24"/>
        </w:rPr>
        <w:t>ávny</w:t>
      </w:r>
      <w:proofErr w:type="spellEnd"/>
      <w:r w:rsidRPr="00095FFA">
        <w:rPr>
          <w:rFonts w:ascii="Times New Roman" w:hAnsi="Times New Roman" w:cs="Times New Roman"/>
          <w:szCs w:val="24"/>
        </w:rPr>
        <w:t xml:space="preserve"> informačný systém</w:t>
      </w:r>
      <w:r w:rsidRPr="00095FFA">
        <w:rPr>
          <w:rFonts w:ascii="Times New Roman" w:hAnsi="Times New Roman" w:cs="Times New Roman"/>
          <w:szCs w:val="24"/>
          <w:lang w:val="en-US"/>
        </w:rPr>
        <w:t xml:space="preserve">]. </w:t>
      </w:r>
      <w:r w:rsidRPr="00095FFA">
        <w:rPr>
          <w:rFonts w:ascii="Times New Roman" w:hAnsi="Times New Roman" w:cs="Times New Roman"/>
          <w:szCs w:val="24"/>
        </w:rPr>
        <w:t>2012, zväzok 55</w:t>
      </w:r>
      <w:r w:rsidR="00D0385E" w:rsidRPr="00095FFA">
        <w:rPr>
          <w:rFonts w:ascii="Times New Roman" w:hAnsi="Times New Roman" w:cs="Times New Roman"/>
          <w:szCs w:val="24"/>
        </w:rPr>
        <w:t>, 412 s.</w:t>
      </w:r>
      <w:r w:rsidR="001F058F" w:rsidRPr="00095FFA">
        <w:rPr>
          <w:rFonts w:ascii="Times New Roman" w:hAnsi="Times New Roman" w:cs="Times New Roman"/>
          <w:szCs w:val="24"/>
        </w:rPr>
        <w:t xml:space="preserve"> Úrad pre publikácie Európskej únie</w:t>
      </w:r>
      <w:r w:rsidRPr="00095FFA">
        <w:rPr>
          <w:rFonts w:ascii="Times New Roman" w:hAnsi="Times New Roman" w:cs="Times New Roman"/>
          <w:szCs w:val="24"/>
        </w:rPr>
        <w:t xml:space="preserve"> [cit. 26. 10. 2014]. ISSN 1977-1037. Dostupné z: http://eur-lex.europa.eu/legal-content/SK/ALL/?uri=OJ:C:2012:326:TOC</w:t>
      </w:r>
    </w:p>
    <w:p w:rsidR="00066E81" w:rsidRPr="00095FFA" w:rsidRDefault="00066E81" w:rsidP="00B936AA">
      <w:pPr>
        <w:pStyle w:val="Textbody"/>
        <w:numPr>
          <w:ilvl w:val="0"/>
          <w:numId w:val="35"/>
        </w:numPr>
        <w:spacing w:line="240" w:lineRule="auto"/>
        <w:ind w:left="425" w:hanging="425"/>
        <w:rPr>
          <w:rFonts w:ascii="Times New Roman" w:hAnsi="Times New Roman" w:cs="Times New Roman"/>
        </w:rPr>
      </w:pPr>
      <w:r w:rsidRPr="00095FFA">
        <w:rPr>
          <w:rFonts w:ascii="Times New Roman" w:hAnsi="Times New Roman" w:cs="Times New Roman"/>
          <w:szCs w:val="24"/>
        </w:rPr>
        <w:t xml:space="preserve">Zákon č. 451/1991 Zb., ktorým sa stanovujú niektoré ďalšie predpoklady pre výkon niektorých funkcií v štátnych orgánoch a organizáciách Českej a Slovenskej Federatívnej Republiky, Českej republiky a Slovenskej republiky, v znení neskorších predpisov. In: </w:t>
      </w:r>
      <w:r w:rsidRPr="00095FFA">
        <w:rPr>
          <w:rFonts w:ascii="Times New Roman" w:hAnsi="Times New Roman" w:cs="Times New Roman"/>
          <w:i/>
          <w:szCs w:val="24"/>
        </w:rPr>
        <w:t>ASPI</w:t>
      </w:r>
      <w:r w:rsidRPr="00095FFA">
        <w:rPr>
          <w:rFonts w:ascii="Times New Roman" w:hAnsi="Times New Roman" w:cs="Times New Roman"/>
          <w:szCs w:val="24"/>
        </w:rPr>
        <w:t xml:space="preserve"> [právny informačný systém]. </w:t>
      </w:r>
      <w:proofErr w:type="spellStart"/>
      <w:r w:rsidRPr="00095FFA">
        <w:rPr>
          <w:rFonts w:ascii="Times New Roman" w:hAnsi="Times New Roman" w:cs="Times New Roman"/>
          <w:szCs w:val="24"/>
        </w:rPr>
        <w:t>Wolters</w:t>
      </w:r>
      <w:proofErr w:type="spellEnd"/>
      <w:r w:rsidRPr="00095FFA">
        <w:rPr>
          <w:rFonts w:ascii="Times New Roman" w:hAnsi="Times New Roman" w:cs="Times New Roman"/>
          <w:szCs w:val="24"/>
        </w:rPr>
        <w:t xml:space="preserve"> </w:t>
      </w:r>
      <w:proofErr w:type="spellStart"/>
      <w:r w:rsidRPr="00095FFA">
        <w:rPr>
          <w:rFonts w:ascii="Times New Roman" w:hAnsi="Times New Roman" w:cs="Times New Roman"/>
          <w:szCs w:val="24"/>
        </w:rPr>
        <w:t>Kluwer</w:t>
      </w:r>
      <w:proofErr w:type="spellEnd"/>
      <w:r w:rsidRPr="00095FFA">
        <w:rPr>
          <w:rFonts w:ascii="Times New Roman" w:hAnsi="Times New Roman" w:cs="Times New Roman"/>
          <w:szCs w:val="24"/>
        </w:rPr>
        <w:t xml:space="preserve"> ČR [</w:t>
      </w:r>
      <w:r w:rsidR="006265CD" w:rsidRPr="00095FFA">
        <w:rPr>
          <w:rFonts w:ascii="Times New Roman" w:hAnsi="Times New Roman" w:cs="Times New Roman"/>
          <w:szCs w:val="24"/>
        </w:rPr>
        <w:t>cit.</w:t>
      </w:r>
      <w:r w:rsidRPr="00095FFA">
        <w:rPr>
          <w:rFonts w:ascii="Times New Roman" w:hAnsi="Times New Roman" w:cs="Times New Roman"/>
          <w:szCs w:val="24"/>
        </w:rPr>
        <w:t xml:space="preserve"> 26. 10. 2014].</w:t>
      </w:r>
    </w:p>
    <w:p w:rsidR="004A3F60" w:rsidRPr="00095FFA" w:rsidRDefault="00066E81" w:rsidP="00B936AA">
      <w:pPr>
        <w:pStyle w:val="Textbody"/>
        <w:numPr>
          <w:ilvl w:val="0"/>
          <w:numId w:val="35"/>
        </w:numPr>
        <w:spacing w:line="240" w:lineRule="auto"/>
        <w:ind w:left="426" w:hanging="426"/>
        <w:rPr>
          <w:rFonts w:ascii="Times New Roman" w:hAnsi="Times New Roman" w:cs="Times New Roman"/>
        </w:rPr>
      </w:pPr>
      <w:r w:rsidRPr="00095FFA">
        <w:rPr>
          <w:rFonts w:ascii="Times New Roman" w:hAnsi="Times New Roman" w:cs="Times New Roman"/>
          <w:szCs w:val="24"/>
        </w:rPr>
        <w:t xml:space="preserve">Zákon č. 6/2002 Zb., o sudoch, sudcoch, prísediacich a štátnej správe  súdov a o zmene niektorých ďalších zákonov (zákon o súdoch a sudcoch), v znení neskorších predpisov. In: </w:t>
      </w:r>
      <w:r w:rsidRPr="00095FFA">
        <w:rPr>
          <w:rFonts w:ascii="Times New Roman" w:hAnsi="Times New Roman" w:cs="Times New Roman"/>
          <w:i/>
          <w:szCs w:val="24"/>
        </w:rPr>
        <w:t>ASPI</w:t>
      </w:r>
      <w:r w:rsidRPr="00095FFA">
        <w:rPr>
          <w:rFonts w:ascii="Times New Roman" w:hAnsi="Times New Roman" w:cs="Times New Roman"/>
          <w:szCs w:val="24"/>
        </w:rPr>
        <w:t xml:space="preserve"> [právny informačný systém]. </w:t>
      </w:r>
      <w:proofErr w:type="spellStart"/>
      <w:r w:rsidRPr="00095FFA">
        <w:rPr>
          <w:rFonts w:ascii="Times New Roman" w:hAnsi="Times New Roman" w:cs="Times New Roman"/>
          <w:szCs w:val="24"/>
        </w:rPr>
        <w:t>Wolters</w:t>
      </w:r>
      <w:proofErr w:type="spellEnd"/>
      <w:r w:rsidRPr="00095FFA">
        <w:rPr>
          <w:rFonts w:ascii="Times New Roman" w:hAnsi="Times New Roman" w:cs="Times New Roman"/>
          <w:szCs w:val="24"/>
        </w:rPr>
        <w:t xml:space="preserve"> </w:t>
      </w:r>
      <w:proofErr w:type="spellStart"/>
      <w:r w:rsidRPr="00095FFA">
        <w:rPr>
          <w:rFonts w:ascii="Times New Roman" w:hAnsi="Times New Roman" w:cs="Times New Roman"/>
          <w:szCs w:val="24"/>
        </w:rPr>
        <w:t>Kluwer</w:t>
      </w:r>
      <w:proofErr w:type="spellEnd"/>
      <w:r w:rsidRPr="00095FFA">
        <w:rPr>
          <w:rFonts w:ascii="Times New Roman" w:hAnsi="Times New Roman" w:cs="Times New Roman"/>
          <w:szCs w:val="24"/>
        </w:rPr>
        <w:t xml:space="preserve"> ČR [</w:t>
      </w:r>
      <w:r w:rsidR="006265CD" w:rsidRPr="00095FFA">
        <w:rPr>
          <w:rFonts w:ascii="Times New Roman" w:hAnsi="Times New Roman" w:cs="Times New Roman"/>
          <w:szCs w:val="24"/>
        </w:rPr>
        <w:t>cit.</w:t>
      </w:r>
      <w:r w:rsidRPr="00095FFA">
        <w:rPr>
          <w:rFonts w:ascii="Times New Roman" w:hAnsi="Times New Roman" w:cs="Times New Roman"/>
          <w:szCs w:val="24"/>
        </w:rPr>
        <w:t xml:space="preserve"> 26. 10. 2014].</w:t>
      </w:r>
    </w:p>
    <w:p w:rsidR="00D635C7" w:rsidRDefault="004A3F60" w:rsidP="00D635C7">
      <w:pPr>
        <w:pStyle w:val="Textbody"/>
        <w:numPr>
          <w:ilvl w:val="0"/>
          <w:numId w:val="35"/>
        </w:numPr>
        <w:spacing w:line="240" w:lineRule="auto"/>
        <w:ind w:left="425" w:hanging="425"/>
        <w:rPr>
          <w:rFonts w:ascii="Times New Roman" w:hAnsi="Times New Roman" w:cs="Times New Roman"/>
          <w:szCs w:val="24"/>
        </w:rPr>
      </w:pPr>
      <w:r w:rsidRPr="00095FFA">
        <w:rPr>
          <w:rFonts w:ascii="Times New Roman" w:hAnsi="Times New Roman" w:cs="Times New Roman"/>
          <w:szCs w:val="24"/>
        </w:rPr>
        <w:t xml:space="preserve">Parížsky dohovor na ochranu priemyslového vlastníctva z dňa 20. 3. 1883. In: </w:t>
      </w:r>
      <w:r w:rsidRPr="00095FFA">
        <w:rPr>
          <w:rFonts w:ascii="Times New Roman" w:hAnsi="Times New Roman" w:cs="Times New Roman"/>
          <w:i/>
          <w:szCs w:val="24"/>
        </w:rPr>
        <w:t xml:space="preserve">WIPO – </w:t>
      </w:r>
      <w:proofErr w:type="spellStart"/>
      <w:r w:rsidRPr="00095FFA">
        <w:rPr>
          <w:rFonts w:ascii="Times New Roman" w:hAnsi="Times New Roman" w:cs="Times New Roman"/>
          <w:i/>
          <w:szCs w:val="24"/>
        </w:rPr>
        <w:t>Administered</w:t>
      </w:r>
      <w:proofErr w:type="spellEnd"/>
      <w:r w:rsidRPr="00095FFA">
        <w:rPr>
          <w:rFonts w:ascii="Times New Roman" w:hAnsi="Times New Roman" w:cs="Times New Roman"/>
          <w:i/>
          <w:szCs w:val="24"/>
        </w:rPr>
        <w:t xml:space="preserve"> </w:t>
      </w:r>
      <w:proofErr w:type="spellStart"/>
      <w:r w:rsidRPr="00095FFA">
        <w:rPr>
          <w:rFonts w:ascii="Times New Roman" w:hAnsi="Times New Roman" w:cs="Times New Roman"/>
          <w:i/>
          <w:szCs w:val="24"/>
        </w:rPr>
        <w:t>Treaties</w:t>
      </w:r>
      <w:proofErr w:type="spellEnd"/>
      <w:r w:rsidRPr="00095FFA">
        <w:rPr>
          <w:rFonts w:ascii="Times New Roman" w:hAnsi="Times New Roman" w:cs="Times New Roman"/>
          <w:szCs w:val="24"/>
        </w:rPr>
        <w:t xml:space="preserve"> [register zmlúv]. Svetová organizácia duševného vlastníctva [cit. 26. 10. 2014]. Dostupné z: </w:t>
      </w:r>
      <w:r w:rsidR="00D635C7" w:rsidRPr="00D635C7">
        <w:rPr>
          <w:rFonts w:ascii="Times New Roman" w:hAnsi="Times New Roman" w:cs="Times New Roman"/>
          <w:szCs w:val="24"/>
        </w:rPr>
        <w:t>http://www.wipo.int/treaties/en/text.jsp?file_id=288514</w:t>
      </w:r>
    </w:p>
    <w:p w:rsidR="00140737" w:rsidRPr="00D635C7" w:rsidRDefault="00D635C7" w:rsidP="00D635C7">
      <w:pPr>
        <w:rPr>
          <w:rFonts w:cs="Times New Roman"/>
          <w:color w:val="00000A"/>
          <w:sz w:val="22"/>
          <w:lang w:eastAsia="en-US" w:bidi="ar-SA"/>
        </w:rPr>
      </w:pPr>
      <w:r>
        <w:rPr>
          <w:rFonts w:cs="Times New Roman"/>
        </w:rPr>
        <w:br w:type="page"/>
      </w:r>
    </w:p>
    <w:p w:rsidR="00140737" w:rsidRDefault="00140737" w:rsidP="00140737">
      <w:pPr>
        <w:pStyle w:val="Nadpis2"/>
        <w:numPr>
          <w:ilvl w:val="0"/>
          <w:numId w:val="0"/>
        </w:numPr>
        <w:spacing w:before="240" w:after="240" w:line="240" w:lineRule="auto"/>
        <w:rPr>
          <w:sz w:val="24"/>
        </w:rPr>
      </w:pPr>
      <w:bookmarkStart w:id="107" w:name="_Toc402524243"/>
      <w:r>
        <w:rPr>
          <w:sz w:val="24"/>
        </w:rPr>
        <w:lastRenderedPageBreak/>
        <w:t>Súdne rozhodnutia a ďalšie dokumenty EÚ</w:t>
      </w:r>
      <w:bookmarkEnd w:id="107"/>
    </w:p>
    <w:p w:rsidR="00140737" w:rsidRPr="00140737" w:rsidRDefault="00140737" w:rsidP="00140737">
      <w:pPr>
        <w:pStyle w:val="Textbody"/>
        <w:numPr>
          <w:ilvl w:val="0"/>
          <w:numId w:val="37"/>
        </w:numPr>
        <w:spacing w:line="240" w:lineRule="auto"/>
        <w:ind w:left="426" w:hanging="426"/>
        <w:rPr>
          <w:rFonts w:ascii="Times New Roman" w:hAnsi="Times New Roman" w:cs="Times New Roman"/>
        </w:rPr>
      </w:pPr>
      <w:r w:rsidRPr="00095FFA">
        <w:rPr>
          <w:rFonts w:ascii="Times New Roman" w:hAnsi="Times New Roman" w:cs="Times New Roman"/>
        </w:rPr>
        <w:t xml:space="preserve">KOKOTT, </w:t>
      </w:r>
      <w:proofErr w:type="spellStart"/>
      <w:r w:rsidRPr="00095FFA">
        <w:rPr>
          <w:rFonts w:ascii="Times New Roman" w:hAnsi="Times New Roman" w:cs="Times New Roman"/>
        </w:rPr>
        <w:t>Julianne</w:t>
      </w:r>
      <w:proofErr w:type="spellEnd"/>
      <w:r w:rsidRPr="00095FFA">
        <w:rPr>
          <w:rFonts w:ascii="Times New Roman" w:hAnsi="Times New Roman" w:cs="Times New Roman"/>
        </w:rPr>
        <w:t xml:space="preserve">. Stanovisko generálnej advokátky </w:t>
      </w:r>
      <w:proofErr w:type="spellStart"/>
      <w:r w:rsidRPr="00095FFA">
        <w:rPr>
          <w:rFonts w:ascii="Times New Roman" w:hAnsi="Times New Roman" w:cs="Times New Roman"/>
        </w:rPr>
        <w:t>Julianne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Kokott</w:t>
      </w:r>
      <w:proofErr w:type="spellEnd"/>
      <w:r w:rsidRPr="00095FFA">
        <w:rPr>
          <w:rFonts w:ascii="Times New Roman" w:hAnsi="Times New Roman" w:cs="Times New Roman"/>
        </w:rPr>
        <w:t xml:space="preserve"> č. 1/09 z dňa 2. 7. 2010. [online]. EPLAW Patent Blog, 2010 [cit. 26. 10. 2014]. Dostupné z: http://www.eplawpatentblog.com/2010/August/2010-07-02_Opinion_AG_FR_translation%5B1%5D.pdf</w:t>
      </w:r>
    </w:p>
    <w:p w:rsidR="00140737" w:rsidRPr="00140737" w:rsidRDefault="00140737" w:rsidP="00140737">
      <w:pPr>
        <w:pStyle w:val="Textbody"/>
        <w:numPr>
          <w:ilvl w:val="0"/>
          <w:numId w:val="37"/>
        </w:numPr>
        <w:spacing w:line="240" w:lineRule="auto"/>
        <w:ind w:left="426" w:hanging="426"/>
        <w:rPr>
          <w:rFonts w:ascii="Times New Roman" w:hAnsi="Times New Roman" w:cs="Times New Roman"/>
        </w:rPr>
      </w:pPr>
      <w:r w:rsidRPr="00095FFA">
        <w:rPr>
          <w:rFonts w:ascii="Times New Roman" w:hAnsi="Times New Roman" w:cs="Times New Roman"/>
        </w:rPr>
        <w:t xml:space="preserve">Komuniké Európskej komisie č. KOM(2011) 215, v konečnom znení, z dňa 13. 4. 2011, ktoré obsahuje návrh nariadenia Európskeho parlamentu a Rady, ktorým sa vykonáva posilnená spolupráca na účely vytvorenia jednotnej ochrany patentov. In: </w:t>
      </w:r>
      <w:r w:rsidRPr="00095FFA">
        <w:rPr>
          <w:rFonts w:ascii="Times New Roman" w:hAnsi="Times New Roman" w:cs="Times New Roman"/>
          <w:i/>
        </w:rPr>
        <w:t>EUROPA</w:t>
      </w:r>
      <w:r w:rsidRPr="00095FFA">
        <w:rPr>
          <w:rFonts w:ascii="Times New Roman" w:hAnsi="Times New Roman" w:cs="Times New Roman"/>
        </w:rPr>
        <w:t xml:space="preserve"> </w:t>
      </w:r>
      <w:r w:rsidRPr="00095FFA">
        <w:rPr>
          <w:rFonts w:ascii="Times New Roman" w:hAnsi="Times New Roman" w:cs="Times New Roman"/>
          <w:lang w:val="en-US"/>
        </w:rPr>
        <w:t>[</w:t>
      </w:r>
      <w:r w:rsidRPr="00095FFA">
        <w:rPr>
          <w:rFonts w:ascii="Times New Roman" w:hAnsi="Times New Roman" w:cs="Times New Roman"/>
        </w:rPr>
        <w:t>portál</w:t>
      </w:r>
      <w:r w:rsidRPr="00095FFA">
        <w:rPr>
          <w:rFonts w:ascii="Times New Roman" w:hAnsi="Times New Roman" w:cs="Times New Roman"/>
          <w:lang w:val="en-US"/>
        </w:rPr>
        <w:t xml:space="preserve"> EÚ]. </w:t>
      </w:r>
      <w:r w:rsidRPr="00095FFA">
        <w:rPr>
          <w:rFonts w:ascii="Times New Roman" w:hAnsi="Times New Roman" w:cs="Times New Roman"/>
          <w:szCs w:val="24"/>
          <w:shd w:val="clear" w:color="auto" w:fill="FFFFFF"/>
        </w:rPr>
        <w:t>Úrad pre publikácie Európskej únie</w:t>
      </w:r>
      <w:r w:rsidRPr="00095FFA">
        <w:rPr>
          <w:rFonts w:ascii="Times New Roman" w:hAnsi="Times New Roman" w:cs="Times New Roman"/>
          <w:lang w:val="en-US"/>
        </w:rPr>
        <w:t xml:space="preserve"> </w:t>
      </w:r>
      <w:r w:rsidRPr="00095FFA">
        <w:rPr>
          <w:rFonts w:ascii="Times New Roman" w:hAnsi="Times New Roman" w:cs="Times New Roman"/>
        </w:rPr>
        <w:t>[cit. 26. 10. 2014]. Dostupné z: http://ec.europa.eu/internal_market/indprop/docs/patent/com2011-215-final_sk.pdf</w:t>
      </w:r>
    </w:p>
    <w:p w:rsidR="00140737" w:rsidRPr="00140737" w:rsidRDefault="00140737" w:rsidP="00140737">
      <w:pPr>
        <w:pStyle w:val="Textbody"/>
        <w:numPr>
          <w:ilvl w:val="0"/>
          <w:numId w:val="37"/>
        </w:numPr>
        <w:spacing w:line="240" w:lineRule="auto"/>
        <w:ind w:left="426" w:hanging="426"/>
        <w:rPr>
          <w:rFonts w:ascii="Times New Roman" w:hAnsi="Times New Roman" w:cs="Times New Roman"/>
        </w:rPr>
      </w:pPr>
      <w:proofErr w:type="spellStart"/>
      <w:r w:rsidRPr="00095FFA">
        <w:rPr>
          <w:rFonts w:ascii="Times New Roman" w:hAnsi="Times New Roman" w:cs="Times New Roman"/>
          <w:szCs w:val="24"/>
        </w:rPr>
        <w:t>Korigendum</w:t>
      </w:r>
      <w:proofErr w:type="spellEnd"/>
      <w:r w:rsidRPr="00095FFA">
        <w:rPr>
          <w:rFonts w:ascii="Times New Roman" w:hAnsi="Times New Roman" w:cs="Times New Roman"/>
          <w:szCs w:val="24"/>
        </w:rPr>
        <w:t xml:space="preserve"> Rady EÚ 16351/12 COR 1 z dňa 29. 1. 2013. In: </w:t>
      </w:r>
      <w:r w:rsidRPr="00095FFA">
        <w:rPr>
          <w:rFonts w:ascii="Times New Roman" w:hAnsi="Times New Roman" w:cs="Times New Roman"/>
          <w:i/>
          <w:szCs w:val="24"/>
        </w:rPr>
        <w:t>Verejný register dokumentov Rady</w:t>
      </w:r>
      <w:r w:rsidRPr="00095FFA">
        <w:rPr>
          <w:rFonts w:ascii="Times New Roman" w:hAnsi="Times New Roman" w:cs="Times New Roman"/>
          <w:szCs w:val="24"/>
        </w:rPr>
        <w:t xml:space="preserve"> [</w:t>
      </w:r>
      <w:r w:rsidRPr="00095FFA">
        <w:rPr>
          <w:rFonts w:ascii="Times New Roman" w:hAnsi="Times New Roman" w:cs="Times New Roman"/>
        </w:rPr>
        <w:t>právny informačný systém</w:t>
      </w:r>
      <w:r w:rsidRPr="00095FFA">
        <w:rPr>
          <w:rFonts w:ascii="Times New Roman" w:hAnsi="Times New Roman" w:cs="Times New Roman"/>
          <w:szCs w:val="24"/>
        </w:rPr>
        <w:t xml:space="preserve">]. </w:t>
      </w:r>
      <w:r w:rsidRPr="00095FFA">
        <w:rPr>
          <w:rFonts w:ascii="Times New Roman" w:hAnsi="Times New Roman" w:cs="Times New Roman"/>
          <w:szCs w:val="24"/>
          <w:shd w:val="clear" w:color="auto" w:fill="FFFFFF"/>
        </w:rPr>
        <w:t>Úrad pre publikácie Európskej únie</w:t>
      </w:r>
      <w:r w:rsidRPr="00095FFA">
        <w:rPr>
          <w:rFonts w:ascii="Times New Roman" w:hAnsi="Times New Roman" w:cs="Times New Roman"/>
          <w:szCs w:val="24"/>
        </w:rPr>
        <w:t xml:space="preserve"> [cit. 26. 10. 2014]</w:t>
      </w:r>
      <w:r>
        <w:rPr>
          <w:rFonts w:ascii="Times New Roman" w:hAnsi="Times New Roman" w:cs="Times New Roman"/>
          <w:szCs w:val="24"/>
        </w:rPr>
        <w:t>.</w:t>
      </w:r>
      <w:r w:rsidRPr="00095FFA">
        <w:rPr>
          <w:rFonts w:ascii="Times New Roman" w:hAnsi="Times New Roman" w:cs="Times New Roman"/>
          <w:szCs w:val="24"/>
        </w:rPr>
        <w:t xml:space="preserve"> Dostupné z: http://register.consilium.europa.eu/doc/srv?l=SK&amp;f=ST%2016351%202012%20COR%201</w:t>
      </w:r>
    </w:p>
    <w:p w:rsidR="00140737" w:rsidRPr="00140737" w:rsidRDefault="00140737" w:rsidP="00140737">
      <w:pPr>
        <w:pStyle w:val="Textbody"/>
        <w:numPr>
          <w:ilvl w:val="0"/>
          <w:numId w:val="37"/>
        </w:numPr>
        <w:spacing w:line="240" w:lineRule="auto"/>
        <w:ind w:left="426" w:hanging="426"/>
        <w:rPr>
          <w:rFonts w:ascii="Times New Roman" w:hAnsi="Times New Roman" w:cs="Times New Roman"/>
        </w:rPr>
      </w:pPr>
      <w:proofErr w:type="spellStart"/>
      <w:r w:rsidRPr="00095FFA">
        <w:rPr>
          <w:rFonts w:ascii="Times New Roman" w:hAnsi="Times New Roman" w:cs="Times New Roman"/>
        </w:rPr>
        <w:t>Official</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Journal</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European</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Communities</w:t>
      </w:r>
      <w:proofErr w:type="spellEnd"/>
      <w:r w:rsidRPr="00095FFA">
        <w:rPr>
          <w:rFonts w:ascii="Times New Roman" w:hAnsi="Times New Roman" w:cs="Times New Roman"/>
        </w:rPr>
        <w:t xml:space="preserve"> L 401 [online]. Úrad pre publikácie Európskej únie 1989, </w:t>
      </w:r>
      <w:proofErr w:type="spellStart"/>
      <w:r w:rsidRPr="00095FFA">
        <w:rPr>
          <w:rFonts w:ascii="Times New Roman" w:hAnsi="Times New Roman" w:cs="Times New Roman"/>
        </w:rPr>
        <w:t>vol</w:t>
      </w:r>
      <w:proofErr w:type="spellEnd"/>
      <w:r w:rsidRPr="00095FFA">
        <w:rPr>
          <w:rFonts w:ascii="Times New Roman" w:hAnsi="Times New Roman" w:cs="Times New Roman"/>
        </w:rPr>
        <w:t>. 32 [cit. 26. 10. 2014]. In: EUR-Lex [právny informačný systém]. Dostupné z: http://eur-lex.europa.eu/legal-content/SK/TXT/?uri=OJ:L:1989:401:TOC</w:t>
      </w:r>
    </w:p>
    <w:p w:rsidR="00140737" w:rsidRPr="00FD4168" w:rsidRDefault="00140737" w:rsidP="00140737">
      <w:pPr>
        <w:pStyle w:val="Textbody"/>
        <w:numPr>
          <w:ilvl w:val="0"/>
          <w:numId w:val="37"/>
        </w:numPr>
        <w:spacing w:line="240" w:lineRule="auto"/>
        <w:ind w:left="426" w:hanging="426"/>
        <w:rPr>
          <w:rFonts w:ascii="Times New Roman" w:hAnsi="Times New Roman" w:cs="Times New Roman"/>
        </w:rPr>
      </w:pPr>
      <w:r w:rsidRPr="00095FFA">
        <w:rPr>
          <w:rFonts w:ascii="Times New Roman" w:hAnsi="Times New Roman" w:cs="Times New Roman"/>
          <w:szCs w:val="24"/>
        </w:rPr>
        <w:t xml:space="preserve">Otázky na písomné zodpovedanie, ktoré predložili poslanci Európskeho parlamentu, a odpovede inštitúcií Európskej únie na ne č. 2013/C 229 E/01 z dňa 8. 8. 2013. In: </w:t>
      </w:r>
      <w:r w:rsidRPr="00095FFA">
        <w:rPr>
          <w:rFonts w:ascii="Times New Roman" w:hAnsi="Times New Roman" w:cs="Times New Roman"/>
          <w:i/>
          <w:szCs w:val="24"/>
        </w:rPr>
        <w:t>EUR-Lex</w:t>
      </w:r>
      <w:r w:rsidRPr="00095FFA">
        <w:rPr>
          <w:rFonts w:ascii="Times New Roman" w:hAnsi="Times New Roman" w:cs="Times New Roman"/>
          <w:szCs w:val="24"/>
        </w:rPr>
        <w:t xml:space="preserve"> </w:t>
      </w:r>
      <w:r w:rsidRPr="00095FFA">
        <w:rPr>
          <w:rFonts w:ascii="Times New Roman" w:hAnsi="Times New Roman" w:cs="Times New Roman"/>
          <w:szCs w:val="24"/>
          <w:lang w:val="en-US"/>
        </w:rPr>
        <w:t>[</w:t>
      </w:r>
      <w:r w:rsidRPr="00095FFA">
        <w:rPr>
          <w:rFonts w:ascii="Times New Roman" w:hAnsi="Times New Roman" w:cs="Times New Roman"/>
          <w:szCs w:val="24"/>
        </w:rPr>
        <w:t>právny informačný systém</w:t>
      </w:r>
      <w:r w:rsidRPr="00095FFA">
        <w:rPr>
          <w:rFonts w:ascii="Times New Roman" w:hAnsi="Times New Roman" w:cs="Times New Roman"/>
          <w:szCs w:val="24"/>
          <w:lang w:val="en-US"/>
        </w:rPr>
        <w:t>]</w:t>
      </w:r>
      <w:r>
        <w:rPr>
          <w:rFonts w:ascii="Times New Roman" w:hAnsi="Times New Roman" w:cs="Times New Roman"/>
          <w:szCs w:val="24"/>
          <w:lang w:val="en-US"/>
        </w:rPr>
        <w:t>.</w:t>
      </w:r>
      <w:r w:rsidRPr="00095FFA">
        <w:rPr>
          <w:rFonts w:ascii="Times New Roman" w:hAnsi="Times New Roman" w:cs="Times New Roman"/>
          <w:szCs w:val="24"/>
        </w:rPr>
        <w:t xml:space="preserve"> Úrad pre publikácie Európskej únie, 2013 </w:t>
      </w:r>
      <w:r w:rsidRPr="00095FFA">
        <w:rPr>
          <w:rFonts w:ascii="Times New Roman" w:hAnsi="Times New Roman" w:cs="Times New Roman"/>
          <w:szCs w:val="24"/>
          <w:lang w:val="en-US"/>
        </w:rPr>
        <w:t>[</w:t>
      </w:r>
      <w:r w:rsidRPr="00095FFA">
        <w:rPr>
          <w:rFonts w:ascii="Times New Roman" w:hAnsi="Times New Roman" w:cs="Times New Roman"/>
          <w:szCs w:val="24"/>
        </w:rPr>
        <w:t>cit. 26. 10. 2014</w:t>
      </w:r>
      <w:r w:rsidRPr="00095FFA">
        <w:rPr>
          <w:rFonts w:ascii="Times New Roman" w:hAnsi="Times New Roman" w:cs="Times New Roman"/>
          <w:szCs w:val="24"/>
          <w:lang w:val="en-US"/>
        </w:rPr>
        <w:t>]. Dostupné z: http://eur-lex.europa.eu/legal-content/SK/TXT/HTML/?uri=CELEX:C2013/229E/01&amp;from=EN</w:t>
      </w:r>
    </w:p>
    <w:p w:rsidR="00140737" w:rsidRPr="00095FFA" w:rsidRDefault="00140737" w:rsidP="00140737">
      <w:pPr>
        <w:pStyle w:val="Textbody"/>
        <w:numPr>
          <w:ilvl w:val="0"/>
          <w:numId w:val="37"/>
        </w:numPr>
        <w:spacing w:line="240" w:lineRule="auto"/>
        <w:ind w:left="426" w:hanging="426"/>
        <w:rPr>
          <w:rFonts w:ascii="Times New Roman" w:hAnsi="Times New Roman" w:cs="Times New Roman"/>
        </w:rPr>
      </w:pPr>
      <w:r w:rsidRPr="00095FFA">
        <w:rPr>
          <w:rFonts w:ascii="Times New Roman" w:hAnsi="Times New Roman" w:cs="Times New Roman"/>
          <w:shd w:val="clear" w:color="auto" w:fill="FFFFFF"/>
        </w:rPr>
        <w:t>Oznámenie Komisie Európa 2020, stratégia na zabezpečenie inteligentného, udržateľného a </w:t>
      </w:r>
      <w:proofErr w:type="spellStart"/>
      <w:r w:rsidRPr="00095FFA">
        <w:rPr>
          <w:rFonts w:ascii="Times New Roman" w:hAnsi="Times New Roman" w:cs="Times New Roman"/>
          <w:shd w:val="clear" w:color="auto" w:fill="FFFFFF"/>
        </w:rPr>
        <w:t>inkluzívneho</w:t>
      </w:r>
      <w:proofErr w:type="spellEnd"/>
      <w:r w:rsidRPr="00095FFA">
        <w:rPr>
          <w:rFonts w:ascii="Times New Roman" w:hAnsi="Times New Roman" w:cs="Times New Roman"/>
          <w:shd w:val="clear" w:color="auto" w:fill="FFFFFF"/>
        </w:rPr>
        <w:t xml:space="preserve">  rastu z dňa 3. 3. 2010. </w:t>
      </w:r>
      <w:r w:rsidRPr="00095FFA">
        <w:rPr>
          <w:rFonts w:ascii="Times New Roman" w:hAnsi="Times New Roman" w:cs="Times New Roman"/>
          <w:i/>
          <w:shd w:val="clear" w:color="auto" w:fill="FFFFFF"/>
        </w:rPr>
        <w:t>Európska komisia</w:t>
      </w:r>
      <w:r w:rsidRPr="00095FFA">
        <w:rPr>
          <w:rFonts w:ascii="Times New Roman" w:hAnsi="Times New Roman" w:cs="Times New Roman"/>
          <w:shd w:val="clear" w:color="auto" w:fill="FFFFFF"/>
        </w:rPr>
        <w:t xml:space="preserve"> </w:t>
      </w:r>
      <w:r w:rsidRPr="00095FFA">
        <w:rPr>
          <w:rFonts w:ascii="Times New Roman" w:hAnsi="Times New Roman" w:cs="Times New Roman"/>
          <w:shd w:val="clear" w:color="auto" w:fill="FFFFFF"/>
          <w:lang w:val="en-US"/>
        </w:rPr>
        <w:t>[online]</w:t>
      </w:r>
      <w:r w:rsidRPr="00095FFA">
        <w:rPr>
          <w:rFonts w:ascii="Times New Roman" w:hAnsi="Times New Roman" w:cs="Times New Roman"/>
          <w:shd w:val="clear" w:color="auto" w:fill="FFFFFF"/>
        </w:rPr>
        <w:t xml:space="preserve">. In: </w:t>
      </w:r>
      <w:r w:rsidRPr="00095FFA">
        <w:rPr>
          <w:rFonts w:ascii="Times New Roman" w:hAnsi="Times New Roman" w:cs="Times New Roman"/>
          <w:i/>
          <w:shd w:val="clear" w:color="auto" w:fill="FFFFFF"/>
        </w:rPr>
        <w:t>EUR-Lex</w:t>
      </w:r>
      <w:r w:rsidRPr="00095FFA">
        <w:rPr>
          <w:rFonts w:ascii="Times New Roman" w:hAnsi="Times New Roman" w:cs="Times New Roman"/>
          <w:shd w:val="clear" w:color="auto" w:fill="FFFFFF"/>
        </w:rPr>
        <w:t xml:space="preserve"> [právny informační systém]. Úrad pre publikácie Európskej únie, 2010 [cit. 26. 10. 2014]. Dostupné z: http://eur-lex.europa.eu/LexUriServ/LexUriServ.do?uri=COM:2010:2020:FIN:SK:PDF</w:t>
      </w:r>
    </w:p>
    <w:p w:rsidR="00140737" w:rsidRPr="00140737" w:rsidRDefault="00140737" w:rsidP="00140737">
      <w:pPr>
        <w:pStyle w:val="Textbody"/>
        <w:numPr>
          <w:ilvl w:val="0"/>
          <w:numId w:val="37"/>
        </w:numPr>
        <w:spacing w:line="240" w:lineRule="auto"/>
        <w:ind w:left="426" w:hanging="426"/>
        <w:rPr>
          <w:rFonts w:ascii="Times New Roman" w:hAnsi="Times New Roman" w:cs="Times New Roman"/>
        </w:rPr>
      </w:pPr>
      <w:proofErr w:type="spellStart"/>
      <w:r w:rsidRPr="00095FFA">
        <w:rPr>
          <w:rFonts w:ascii="Times New Roman" w:hAnsi="Times New Roman" w:cs="Times New Roman"/>
        </w:rPr>
        <w:t>Unitary</w:t>
      </w:r>
      <w:proofErr w:type="spellEnd"/>
      <w:r w:rsidRPr="00095FFA">
        <w:rPr>
          <w:rFonts w:ascii="Times New Roman" w:hAnsi="Times New Roman" w:cs="Times New Roman"/>
        </w:rPr>
        <w:t xml:space="preserve"> patent – </w:t>
      </w:r>
      <w:proofErr w:type="spellStart"/>
      <w:r w:rsidRPr="00095FFA">
        <w:rPr>
          <w:rFonts w:ascii="Times New Roman" w:hAnsi="Times New Roman" w:cs="Times New Roman"/>
        </w:rPr>
        <w:t>ratification</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progress</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i/>
        </w:rPr>
        <w:t>European</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Commission</w:t>
      </w:r>
      <w:proofErr w:type="spellEnd"/>
      <w:r w:rsidRPr="00095FFA">
        <w:rPr>
          <w:rFonts w:ascii="Times New Roman" w:hAnsi="Times New Roman" w:cs="Times New Roman"/>
        </w:rPr>
        <w:t xml:space="preserve"> [online]. In: </w:t>
      </w:r>
      <w:r w:rsidRPr="00095FFA">
        <w:rPr>
          <w:rFonts w:ascii="Times New Roman" w:hAnsi="Times New Roman" w:cs="Times New Roman"/>
          <w:i/>
        </w:rPr>
        <w:t>EUROPA</w:t>
      </w:r>
      <w:r w:rsidRPr="00095FFA">
        <w:rPr>
          <w:rFonts w:ascii="Times New Roman" w:hAnsi="Times New Roman" w:cs="Times New Roman"/>
        </w:rPr>
        <w:t xml:space="preserve"> </w:t>
      </w:r>
      <w:r w:rsidRPr="00095FFA">
        <w:rPr>
          <w:rFonts w:ascii="Times New Roman" w:hAnsi="Times New Roman" w:cs="Times New Roman"/>
          <w:lang w:val="en-US"/>
        </w:rPr>
        <w:t>[port</w:t>
      </w:r>
      <w:proofErr w:type="spellStart"/>
      <w:r w:rsidRPr="00095FFA">
        <w:rPr>
          <w:rFonts w:ascii="Times New Roman" w:hAnsi="Times New Roman" w:cs="Times New Roman"/>
        </w:rPr>
        <w:t>ál</w:t>
      </w:r>
      <w:proofErr w:type="spellEnd"/>
      <w:r w:rsidRPr="00095FFA">
        <w:rPr>
          <w:rFonts w:ascii="Times New Roman" w:hAnsi="Times New Roman" w:cs="Times New Roman"/>
        </w:rPr>
        <w:t xml:space="preserve"> EÚ</w:t>
      </w:r>
      <w:r w:rsidRPr="00095FFA">
        <w:rPr>
          <w:rFonts w:ascii="Times New Roman" w:hAnsi="Times New Roman" w:cs="Times New Roman"/>
          <w:lang w:val="en-US"/>
        </w:rPr>
        <w:t xml:space="preserve">]. </w:t>
      </w:r>
      <w:r w:rsidRPr="00095FFA">
        <w:rPr>
          <w:rFonts w:ascii="Times New Roman" w:hAnsi="Times New Roman" w:cs="Times New Roman"/>
        </w:rPr>
        <w:t>Úrad pre publikácie Európskej únie [cit. 26. 10. 2014]. Dostupné z: http://ec.europa.eu/internal_market/indprop/patent/ratification/index_en.htm</w:t>
      </w:r>
    </w:p>
    <w:p w:rsidR="00140737" w:rsidRPr="00140737" w:rsidRDefault="00140737" w:rsidP="00140737">
      <w:pPr>
        <w:pStyle w:val="Textbody"/>
        <w:numPr>
          <w:ilvl w:val="0"/>
          <w:numId w:val="37"/>
        </w:numPr>
        <w:spacing w:line="240" w:lineRule="auto"/>
        <w:ind w:left="426" w:hanging="426"/>
        <w:rPr>
          <w:rFonts w:ascii="Times New Roman" w:hAnsi="Times New Roman" w:cs="Times New Roman"/>
          <w:szCs w:val="24"/>
          <w:shd w:val="clear" w:color="auto" w:fill="FFFFFF"/>
        </w:rPr>
      </w:pPr>
      <w:r w:rsidRPr="00095FFA">
        <w:rPr>
          <w:rFonts w:ascii="Times New Roman" w:hAnsi="Times New Roman" w:cs="Times New Roman"/>
        </w:rPr>
        <w:t xml:space="preserve">Rozsudok Súdneho dvora (veľkého senátu) z dňa 16. apríla 2013. Španielske kráľovstvo a Talianska republika proti Rade Európskej únie. Spojené veci C-274/11 a C-295/11. </w:t>
      </w:r>
      <w:r w:rsidRPr="00095FFA">
        <w:rPr>
          <w:rFonts w:ascii="Times New Roman" w:hAnsi="Times New Roman" w:cs="Times New Roman"/>
          <w:i/>
        </w:rPr>
        <w:t>Súdny dvor Európskej únie</w:t>
      </w:r>
      <w:r w:rsidRPr="00095FFA">
        <w:rPr>
          <w:rFonts w:ascii="Times New Roman" w:hAnsi="Times New Roman" w:cs="Times New Roman"/>
        </w:rPr>
        <w:t xml:space="preserve"> </w:t>
      </w:r>
      <w:r w:rsidRPr="00095FFA">
        <w:rPr>
          <w:rFonts w:ascii="Times New Roman" w:hAnsi="Times New Roman" w:cs="Times New Roman"/>
          <w:lang w:val="en-US"/>
        </w:rPr>
        <w:t xml:space="preserve">[online]. </w:t>
      </w:r>
      <w:r w:rsidRPr="00095FFA">
        <w:rPr>
          <w:rFonts w:ascii="Times New Roman" w:hAnsi="Times New Roman" w:cs="Times New Roman"/>
        </w:rPr>
        <w:t xml:space="preserve">Úrad pre publikácie Európskej únie </w:t>
      </w:r>
      <w:r w:rsidRPr="00095FFA">
        <w:rPr>
          <w:rFonts w:ascii="Times New Roman" w:hAnsi="Times New Roman" w:cs="Times New Roman"/>
          <w:lang w:val="en-US"/>
        </w:rPr>
        <w:t xml:space="preserve">[cit. 26. 10. 2014]. Dostupné </w:t>
      </w:r>
      <w:r w:rsidRPr="00095FFA">
        <w:rPr>
          <w:rFonts w:ascii="Times New Roman" w:hAnsi="Times New Roman" w:cs="Times New Roman"/>
        </w:rPr>
        <w:t xml:space="preserve">z: http://curia.europa.eu/juris/document/document.jsf?text=&amp;docid=136302&amp;pageIndex=0&amp;doclang=SK&amp;mode=lst&amp;dir=&amp;occ=first&amp;part=1&amp;cid=67854 </w:t>
      </w:r>
    </w:p>
    <w:p w:rsidR="00140737" w:rsidRPr="00140737" w:rsidRDefault="00140737" w:rsidP="00140737">
      <w:pPr>
        <w:pStyle w:val="Textbody"/>
        <w:numPr>
          <w:ilvl w:val="0"/>
          <w:numId w:val="37"/>
        </w:numPr>
        <w:spacing w:line="240" w:lineRule="auto"/>
        <w:ind w:left="426" w:hanging="426"/>
        <w:rPr>
          <w:rFonts w:ascii="Times New Roman" w:hAnsi="Times New Roman" w:cs="Times New Roman"/>
          <w:szCs w:val="24"/>
          <w:shd w:val="clear" w:color="auto" w:fill="FFFFFF"/>
        </w:rPr>
      </w:pPr>
      <w:r w:rsidRPr="00095FFA">
        <w:rPr>
          <w:rFonts w:ascii="Times New Roman" w:hAnsi="Times New Roman" w:cs="Times New Roman"/>
        </w:rPr>
        <w:t xml:space="preserve">Stanovisko Súdneho Dvora Európskej únie č. 1/09 z dňa 8. 3. 2011 [online]. In: </w:t>
      </w:r>
      <w:r w:rsidRPr="00095FFA">
        <w:rPr>
          <w:rFonts w:ascii="Times New Roman" w:hAnsi="Times New Roman" w:cs="Times New Roman"/>
          <w:i/>
        </w:rPr>
        <w:t>EUR-Lex</w:t>
      </w:r>
      <w:r w:rsidRPr="00095FFA">
        <w:rPr>
          <w:rFonts w:ascii="Times New Roman" w:hAnsi="Times New Roman" w:cs="Times New Roman"/>
        </w:rPr>
        <w:t xml:space="preserve"> [právny informační systém]. Úrad pre publikácie Európskej únie [cit. 26. 10. 2014]. Dostupné z: http://eur-lex.europa.eu/legal-content/SK/TXT/HTML/?uri=CELEX:62009CV0001&amp;from=EN</w:t>
      </w:r>
    </w:p>
    <w:p w:rsidR="00140737" w:rsidRPr="00095FFA" w:rsidRDefault="00140737" w:rsidP="00140737">
      <w:pPr>
        <w:pStyle w:val="Textbody"/>
        <w:numPr>
          <w:ilvl w:val="0"/>
          <w:numId w:val="37"/>
        </w:numPr>
        <w:spacing w:line="240" w:lineRule="auto"/>
        <w:ind w:left="426" w:hanging="426"/>
        <w:rPr>
          <w:rFonts w:ascii="Times New Roman" w:hAnsi="Times New Roman" w:cs="Times New Roman"/>
        </w:rPr>
      </w:pPr>
      <w:r w:rsidRPr="00095FFA">
        <w:rPr>
          <w:rFonts w:ascii="Times New Roman" w:hAnsi="Times New Roman" w:cs="Times New Roman"/>
        </w:rPr>
        <w:t xml:space="preserve">Žaloba podaná 22. marca 2013 - Španielske kráľovstvo/Európsky parlament a Rada Európskej únie (vec C-146/13). In: </w:t>
      </w:r>
      <w:proofErr w:type="spellStart"/>
      <w:r w:rsidRPr="00095FFA">
        <w:rPr>
          <w:rFonts w:ascii="Times New Roman" w:hAnsi="Times New Roman" w:cs="Times New Roman"/>
          <w:i/>
        </w:rPr>
        <w:t>Curia</w:t>
      </w:r>
      <w:proofErr w:type="spellEnd"/>
      <w:r w:rsidRPr="00095FFA">
        <w:rPr>
          <w:rFonts w:ascii="Times New Roman" w:hAnsi="Times New Roman" w:cs="Times New Roman"/>
        </w:rPr>
        <w:t xml:space="preserve"> [zbierka rozhodnutí Súdneho dvora]. Úrad pre publikácie Európskej únie [cit. 26. 10. 2014]. Dostupné z: http://curia.europa.eu/juris/document/document.jsf?text=&amp;docid=137928&amp;pageIndex=0&amp;doclang=sk&amp;mode=req&amp;dir=&amp;occ=first&amp;part=1&amp;cid=197732</w:t>
      </w:r>
    </w:p>
    <w:p w:rsidR="00140737" w:rsidRPr="00095FFA" w:rsidRDefault="00140737" w:rsidP="00140737">
      <w:pPr>
        <w:pStyle w:val="Textbody"/>
        <w:numPr>
          <w:ilvl w:val="0"/>
          <w:numId w:val="37"/>
        </w:numPr>
        <w:spacing w:line="240" w:lineRule="auto"/>
        <w:ind w:left="426" w:hanging="426"/>
        <w:rPr>
          <w:rFonts w:ascii="Times New Roman" w:hAnsi="Times New Roman" w:cs="Times New Roman"/>
        </w:rPr>
      </w:pPr>
      <w:r w:rsidRPr="00095FFA">
        <w:rPr>
          <w:rFonts w:ascii="Times New Roman" w:hAnsi="Times New Roman" w:cs="Times New Roman"/>
        </w:rPr>
        <w:lastRenderedPageBreak/>
        <w:t xml:space="preserve">Žaloba podaná 22. marca 2013 - Španielske kráľovstvo/Rada Európskej únie (vec C-147/13). In: </w:t>
      </w:r>
      <w:proofErr w:type="spellStart"/>
      <w:r w:rsidRPr="00095FFA">
        <w:rPr>
          <w:rFonts w:ascii="Times New Roman" w:hAnsi="Times New Roman" w:cs="Times New Roman"/>
          <w:i/>
        </w:rPr>
        <w:t>Curia</w:t>
      </w:r>
      <w:proofErr w:type="spellEnd"/>
      <w:r w:rsidRPr="00095FFA">
        <w:rPr>
          <w:rFonts w:ascii="Times New Roman" w:hAnsi="Times New Roman" w:cs="Times New Roman"/>
        </w:rPr>
        <w:t xml:space="preserve"> [zbierka rozhodnutí Súdneho dvora]. Úrad pre publikácie Európskej únie [cit. 26. 10. 2014]. Dostupné z: http://curia.europa.eu/juris/document/document.jsf?text=&amp;docid=137924&amp;pageIndex=0&amp;doclang=sk&amp;mode=req&amp;dir=&amp;occ=first&amp;part=1&amp;cid=279995</w:t>
      </w:r>
    </w:p>
    <w:p w:rsidR="00E27A35" w:rsidRPr="00066E81" w:rsidRDefault="00030A22" w:rsidP="00DD2B8F">
      <w:pPr>
        <w:pStyle w:val="Nadpis2"/>
        <w:numPr>
          <w:ilvl w:val="0"/>
          <w:numId w:val="0"/>
        </w:numPr>
        <w:spacing w:before="240" w:after="240" w:line="240" w:lineRule="auto"/>
        <w:rPr>
          <w:sz w:val="24"/>
        </w:rPr>
      </w:pPr>
      <w:bookmarkStart w:id="108" w:name="_Toc402524244"/>
      <w:r>
        <w:rPr>
          <w:sz w:val="24"/>
        </w:rPr>
        <w:t>Ďalšie</w:t>
      </w:r>
      <w:r w:rsidR="00066E81">
        <w:rPr>
          <w:sz w:val="24"/>
        </w:rPr>
        <w:t xml:space="preserve"> e</w:t>
      </w:r>
      <w:r w:rsidR="0083412F" w:rsidRPr="00066E81">
        <w:rPr>
          <w:sz w:val="24"/>
        </w:rPr>
        <w:t>lektronické zdroje</w:t>
      </w:r>
      <w:bookmarkEnd w:id="108"/>
    </w:p>
    <w:p w:rsidR="001F3D04" w:rsidRPr="00095FFA" w:rsidRDefault="001F3D04" w:rsidP="00B936AA">
      <w:pPr>
        <w:pStyle w:val="Textbody"/>
        <w:numPr>
          <w:ilvl w:val="0"/>
          <w:numId w:val="34"/>
        </w:numPr>
        <w:spacing w:line="240" w:lineRule="auto"/>
        <w:ind w:left="425" w:hanging="425"/>
        <w:rPr>
          <w:rFonts w:ascii="Times New Roman" w:hAnsi="Times New Roman" w:cs="Times New Roman"/>
        </w:rPr>
      </w:pPr>
      <w:proofErr w:type="spellStart"/>
      <w:r w:rsidRPr="00095FFA">
        <w:rPr>
          <w:rFonts w:ascii="Times New Roman" w:hAnsi="Times New Roman" w:cs="Times New Roman"/>
        </w:rPr>
        <w:t>Analysis</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prospective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economic</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effects</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related</w:t>
      </w:r>
      <w:proofErr w:type="spellEnd"/>
      <w:r w:rsidRPr="00095FFA">
        <w:rPr>
          <w:rFonts w:ascii="Times New Roman" w:hAnsi="Times New Roman" w:cs="Times New Roman"/>
        </w:rPr>
        <w:t xml:space="preserve"> to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implementation</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system</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unitary</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protection</w:t>
      </w:r>
      <w:proofErr w:type="spellEnd"/>
      <w:r w:rsidRPr="00095FFA">
        <w:rPr>
          <w:rFonts w:ascii="Times New Roman" w:hAnsi="Times New Roman" w:cs="Times New Roman"/>
        </w:rPr>
        <w:t xml:space="preserve"> in </w:t>
      </w:r>
      <w:proofErr w:type="spellStart"/>
      <w:r w:rsidRPr="00095FFA">
        <w:rPr>
          <w:rFonts w:ascii="Times New Roman" w:hAnsi="Times New Roman" w:cs="Times New Roman"/>
        </w:rPr>
        <w:t>Poland</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i/>
        </w:rPr>
        <w:t>Deloitte</w:t>
      </w:r>
      <w:proofErr w:type="spellEnd"/>
      <w:r w:rsidRPr="00095FFA">
        <w:rPr>
          <w:rFonts w:ascii="Times New Roman" w:hAnsi="Times New Roman" w:cs="Times New Roman"/>
          <w:i/>
        </w:rPr>
        <w:t xml:space="preserve"> LLP</w:t>
      </w:r>
      <w:r w:rsidRPr="00095FFA">
        <w:rPr>
          <w:rFonts w:ascii="Times New Roman" w:hAnsi="Times New Roman" w:cs="Times New Roman"/>
        </w:rPr>
        <w:t xml:space="preserve"> [online]. </w:t>
      </w:r>
      <w:proofErr w:type="spellStart"/>
      <w:r w:rsidRPr="00095FFA">
        <w:rPr>
          <w:rFonts w:ascii="Times New Roman" w:hAnsi="Times New Roman" w:cs="Times New Roman"/>
        </w:rPr>
        <w:t>Urad</w:t>
      </w:r>
      <w:proofErr w:type="spellEnd"/>
      <w:r w:rsidRPr="00095FFA">
        <w:rPr>
          <w:rFonts w:ascii="Times New Roman" w:hAnsi="Times New Roman" w:cs="Times New Roman"/>
        </w:rPr>
        <w:t xml:space="preserve"> RS za </w:t>
      </w:r>
      <w:proofErr w:type="spellStart"/>
      <w:r w:rsidRPr="00095FFA">
        <w:rPr>
          <w:rFonts w:ascii="Times New Roman" w:hAnsi="Times New Roman" w:cs="Times New Roman"/>
        </w:rPr>
        <w:t>intelektualno</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lastnino</w:t>
      </w:r>
      <w:proofErr w:type="spellEnd"/>
      <w:r w:rsidRPr="00095FFA">
        <w:rPr>
          <w:rFonts w:ascii="Times New Roman" w:hAnsi="Times New Roman" w:cs="Times New Roman"/>
        </w:rPr>
        <w:t xml:space="preserve"> [cit. 26. 10. 2014]. Dostupné z: http://www.uil-sipo.si/uploads/media/UPP-Analiza-PL.pdf</w:t>
      </w:r>
    </w:p>
    <w:p w:rsidR="00D94ABF" w:rsidRPr="00095FFA" w:rsidRDefault="00D94ABF" w:rsidP="00B936AA">
      <w:pPr>
        <w:pStyle w:val="Textbody"/>
        <w:numPr>
          <w:ilvl w:val="0"/>
          <w:numId w:val="34"/>
        </w:numPr>
        <w:spacing w:line="240" w:lineRule="auto"/>
        <w:ind w:left="425" w:hanging="425"/>
        <w:rPr>
          <w:rFonts w:ascii="Times New Roman" w:hAnsi="Times New Roman" w:cs="Times New Roman"/>
        </w:rPr>
      </w:pPr>
      <w:bookmarkStart w:id="109" w:name="__DdeLink__2329_1269503887"/>
      <w:r w:rsidRPr="00095FFA">
        <w:rPr>
          <w:rFonts w:ascii="Times New Roman" w:hAnsi="Times New Roman" w:cs="Times New Roman"/>
        </w:rPr>
        <w:t xml:space="preserve">BLAKENEY, Michael.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International </w:t>
      </w:r>
      <w:proofErr w:type="spellStart"/>
      <w:r w:rsidRPr="00095FFA">
        <w:rPr>
          <w:rFonts w:ascii="Times New Roman" w:hAnsi="Times New Roman" w:cs="Times New Roman"/>
        </w:rPr>
        <w:t>Protection</w:t>
      </w:r>
      <w:proofErr w:type="spellEnd"/>
      <w:r w:rsidRPr="00095FFA">
        <w:rPr>
          <w:rFonts w:ascii="Times New Roman" w:hAnsi="Times New Roman" w:cs="Times New Roman"/>
        </w:rPr>
        <w:t xml:space="preserve"> of Industrial </w:t>
      </w:r>
      <w:proofErr w:type="spellStart"/>
      <w:r w:rsidRPr="00095FFA">
        <w:rPr>
          <w:rFonts w:ascii="Times New Roman" w:hAnsi="Times New Roman" w:cs="Times New Roman"/>
        </w:rPr>
        <w:t>Property</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from</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Paris</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Convention</w:t>
      </w:r>
      <w:proofErr w:type="spellEnd"/>
      <w:r w:rsidRPr="00095FFA">
        <w:rPr>
          <w:rFonts w:ascii="Times New Roman" w:hAnsi="Times New Roman" w:cs="Times New Roman"/>
        </w:rPr>
        <w:t xml:space="preserve"> to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Agreement</w:t>
      </w:r>
      <w:proofErr w:type="spellEnd"/>
      <w:r w:rsidRPr="00095FFA">
        <w:rPr>
          <w:rFonts w:ascii="Times New Roman" w:hAnsi="Times New Roman" w:cs="Times New Roman"/>
        </w:rPr>
        <w:t xml:space="preserve"> on </w:t>
      </w:r>
      <w:proofErr w:type="spellStart"/>
      <w:r w:rsidRPr="00095FFA">
        <w:rPr>
          <w:rFonts w:ascii="Times New Roman" w:hAnsi="Times New Roman" w:cs="Times New Roman"/>
        </w:rPr>
        <w:t>Trade-Related</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Aspects</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Intellectual</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Property</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Rights</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TRIPS </w:t>
      </w:r>
      <w:proofErr w:type="spellStart"/>
      <w:r w:rsidRPr="00095FFA">
        <w:rPr>
          <w:rFonts w:ascii="Times New Roman" w:hAnsi="Times New Roman" w:cs="Times New Roman"/>
        </w:rPr>
        <w:t>Agreement</w:t>
      </w:r>
      <w:proofErr w:type="spellEnd"/>
      <w:r w:rsidRPr="00095FFA">
        <w:rPr>
          <w:rFonts w:ascii="Times New Roman" w:hAnsi="Times New Roman" w:cs="Times New Roman"/>
        </w:rPr>
        <w:t xml:space="preserve">) [online].  </w:t>
      </w:r>
      <w:proofErr w:type="spellStart"/>
      <w:r w:rsidRPr="00095FFA">
        <w:rPr>
          <w:rFonts w:ascii="Times New Roman" w:hAnsi="Times New Roman" w:cs="Times New Roman"/>
        </w:rPr>
        <w:t>World</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Intellectual</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Property</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Organization</w:t>
      </w:r>
      <w:proofErr w:type="spellEnd"/>
      <w:r w:rsidR="00243BC4" w:rsidRPr="00095FFA">
        <w:rPr>
          <w:rFonts w:ascii="Times New Roman" w:hAnsi="Times New Roman" w:cs="Times New Roman"/>
        </w:rPr>
        <w:t>, 2004</w:t>
      </w:r>
      <w:r w:rsidR="004160C4" w:rsidRPr="00095FFA">
        <w:rPr>
          <w:rFonts w:ascii="Times New Roman" w:hAnsi="Times New Roman" w:cs="Times New Roman"/>
        </w:rPr>
        <w:t>, 24 s.</w:t>
      </w:r>
      <w:r w:rsidRPr="00095FFA">
        <w:rPr>
          <w:rFonts w:ascii="Times New Roman" w:hAnsi="Times New Roman" w:cs="Times New Roman"/>
        </w:rPr>
        <w:t xml:space="preserve"> [cit. 26. 10. 2014]. Dostupné z: http://www.wipo.int/edocs/mdocs/arab/en/wipo_ip_uni_dub_04/wipo_ip_uni_dub_04_1.doc</w:t>
      </w:r>
    </w:p>
    <w:p w:rsidR="00B510B3" w:rsidRPr="00095FFA" w:rsidRDefault="00BB4249" w:rsidP="00B936AA">
      <w:pPr>
        <w:pStyle w:val="Textbody"/>
        <w:numPr>
          <w:ilvl w:val="0"/>
          <w:numId w:val="34"/>
        </w:numPr>
        <w:spacing w:line="240" w:lineRule="auto"/>
        <w:ind w:left="425" w:hanging="425"/>
        <w:rPr>
          <w:rFonts w:ascii="Times New Roman" w:hAnsi="Times New Roman" w:cs="Times New Roman"/>
        </w:rPr>
      </w:pPr>
      <w:r w:rsidRPr="00095FFA">
        <w:rPr>
          <w:rFonts w:ascii="Times New Roman" w:hAnsi="Times New Roman" w:cs="Times New Roman"/>
        </w:rPr>
        <w:t xml:space="preserve">CALLENS, </w:t>
      </w:r>
      <w:proofErr w:type="spellStart"/>
      <w:r w:rsidRPr="00095FFA">
        <w:rPr>
          <w:rFonts w:ascii="Times New Roman" w:hAnsi="Times New Roman" w:cs="Times New Roman"/>
        </w:rPr>
        <w:t>Pieter</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Shortlist</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judges</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for</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Unified</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Court</w:t>
      </w:r>
      <w:proofErr w:type="spellEnd"/>
      <w:r w:rsidRPr="00095FFA">
        <w:rPr>
          <w:rFonts w:ascii="Times New Roman" w:hAnsi="Times New Roman" w:cs="Times New Roman"/>
        </w:rPr>
        <w:t xml:space="preserve"> [online]. </w:t>
      </w:r>
      <w:proofErr w:type="spellStart"/>
      <w:r w:rsidRPr="00095FFA">
        <w:rPr>
          <w:rFonts w:ascii="Times New Roman" w:hAnsi="Times New Roman" w:cs="Times New Roman"/>
        </w:rPr>
        <w:t>Kluwer</w:t>
      </w:r>
      <w:proofErr w:type="spellEnd"/>
      <w:r w:rsidRPr="00095FFA">
        <w:rPr>
          <w:rFonts w:ascii="Times New Roman" w:hAnsi="Times New Roman" w:cs="Times New Roman"/>
        </w:rPr>
        <w:t xml:space="preserve"> Patent Blog, 2014 [cit. 26. 10. 2014]. Dostupné z: </w:t>
      </w:r>
      <w:bookmarkEnd w:id="109"/>
      <w:r w:rsidRPr="00095FFA">
        <w:rPr>
          <w:rFonts w:ascii="Times New Roman" w:hAnsi="Times New Roman" w:cs="Times New Roman"/>
        </w:rPr>
        <w:t>http://kluwerpatentblog.com/2014/07/11/shortlist-of-judges-for-unified-patent-court/</w:t>
      </w:r>
    </w:p>
    <w:p w:rsidR="007E00CD" w:rsidRPr="00095FFA" w:rsidRDefault="007E00CD" w:rsidP="00B936AA">
      <w:pPr>
        <w:pStyle w:val="Textbody"/>
        <w:numPr>
          <w:ilvl w:val="0"/>
          <w:numId w:val="34"/>
        </w:numPr>
        <w:spacing w:line="240" w:lineRule="auto"/>
        <w:ind w:left="425" w:hanging="425"/>
        <w:rPr>
          <w:rFonts w:ascii="Times New Roman" w:hAnsi="Times New Roman" w:cs="Times New Roman"/>
        </w:rPr>
      </w:pPr>
      <w:r w:rsidRPr="00095FFA">
        <w:rPr>
          <w:rFonts w:ascii="Times New Roman" w:hAnsi="Times New Roman" w:cs="Times New Roman"/>
        </w:rPr>
        <w:t xml:space="preserve">CREMERS, </w:t>
      </w:r>
      <w:proofErr w:type="spellStart"/>
      <w:r w:rsidRPr="00095FFA">
        <w:rPr>
          <w:rFonts w:ascii="Times New Roman" w:hAnsi="Times New Roman" w:cs="Times New Roman"/>
        </w:rPr>
        <w:t>Katrin</w:t>
      </w:r>
      <w:proofErr w:type="spellEnd"/>
      <w:r w:rsidRPr="00095FFA">
        <w:rPr>
          <w:rFonts w:ascii="Times New Roman" w:hAnsi="Times New Roman" w:cs="Times New Roman"/>
        </w:rPr>
        <w:t xml:space="preserve"> a kol. Patent </w:t>
      </w:r>
      <w:proofErr w:type="spellStart"/>
      <w:r w:rsidRPr="00095FFA">
        <w:rPr>
          <w:rFonts w:ascii="Times New Roman" w:hAnsi="Times New Roman" w:cs="Times New Roman"/>
        </w:rPr>
        <w:t>Litigation</w:t>
      </w:r>
      <w:proofErr w:type="spellEnd"/>
      <w:r w:rsidRPr="00095FFA">
        <w:rPr>
          <w:rFonts w:ascii="Times New Roman" w:hAnsi="Times New Roman" w:cs="Times New Roman"/>
        </w:rPr>
        <w:t xml:space="preserve"> in </w:t>
      </w:r>
      <w:proofErr w:type="spellStart"/>
      <w:r w:rsidRPr="00095FFA">
        <w:rPr>
          <w:rFonts w:ascii="Times New Roman" w:hAnsi="Times New Roman" w:cs="Times New Roman"/>
        </w:rPr>
        <w:t>Europe</w:t>
      </w:r>
      <w:proofErr w:type="spellEnd"/>
      <w:r w:rsidRPr="00095FFA">
        <w:rPr>
          <w:rFonts w:ascii="Times New Roman" w:hAnsi="Times New Roman" w:cs="Times New Roman"/>
        </w:rPr>
        <w:t xml:space="preserve">. </w:t>
      </w:r>
      <w:r w:rsidRPr="00095FFA">
        <w:rPr>
          <w:rFonts w:ascii="Times New Roman" w:hAnsi="Times New Roman" w:cs="Times New Roman"/>
          <w:i/>
        </w:rPr>
        <w:t xml:space="preserve">ZEW - Centre </w:t>
      </w:r>
      <w:proofErr w:type="spellStart"/>
      <w:r w:rsidRPr="00095FFA">
        <w:rPr>
          <w:rFonts w:ascii="Times New Roman" w:hAnsi="Times New Roman" w:cs="Times New Roman"/>
          <w:i/>
        </w:rPr>
        <w:t>for</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European</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Economic</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Research</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Discussion</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Paper</w:t>
      </w:r>
      <w:proofErr w:type="spellEnd"/>
      <w:r w:rsidRPr="00095FFA">
        <w:rPr>
          <w:rFonts w:ascii="Times New Roman" w:hAnsi="Times New Roman" w:cs="Times New Roman"/>
          <w:i/>
        </w:rPr>
        <w:t xml:space="preserve"> No. 13-072</w:t>
      </w:r>
      <w:r w:rsidRPr="00095FFA">
        <w:rPr>
          <w:rFonts w:ascii="Times New Roman" w:hAnsi="Times New Roman" w:cs="Times New Roman"/>
        </w:rPr>
        <w:t xml:space="preserve"> </w:t>
      </w:r>
      <w:r w:rsidRPr="00095FFA">
        <w:rPr>
          <w:rFonts w:ascii="Times New Roman" w:hAnsi="Times New Roman" w:cs="Times New Roman"/>
          <w:lang w:val="en-US"/>
        </w:rPr>
        <w:t xml:space="preserve">[online]. </w:t>
      </w:r>
      <w:r w:rsidRPr="00095FFA">
        <w:rPr>
          <w:rFonts w:ascii="Times New Roman" w:hAnsi="Times New Roman" w:cs="Times New Roman"/>
          <w:color w:val="000000"/>
          <w:szCs w:val="20"/>
        </w:rPr>
        <w:t xml:space="preserve">In: </w:t>
      </w:r>
      <w:proofErr w:type="spellStart"/>
      <w:r w:rsidRPr="00095FFA">
        <w:rPr>
          <w:rFonts w:ascii="Times New Roman" w:hAnsi="Times New Roman" w:cs="Times New Roman"/>
          <w:i/>
          <w:color w:val="000000"/>
          <w:szCs w:val="20"/>
        </w:rPr>
        <w:t>Social</w:t>
      </w:r>
      <w:proofErr w:type="spellEnd"/>
      <w:r w:rsidRPr="00095FFA">
        <w:rPr>
          <w:rFonts w:ascii="Times New Roman" w:hAnsi="Times New Roman" w:cs="Times New Roman"/>
          <w:i/>
          <w:color w:val="000000"/>
          <w:szCs w:val="20"/>
        </w:rPr>
        <w:t xml:space="preserve"> </w:t>
      </w:r>
      <w:proofErr w:type="spellStart"/>
      <w:r w:rsidRPr="00095FFA">
        <w:rPr>
          <w:rFonts w:ascii="Times New Roman" w:hAnsi="Times New Roman" w:cs="Times New Roman"/>
          <w:i/>
          <w:color w:val="000000"/>
          <w:szCs w:val="20"/>
        </w:rPr>
        <w:t>Science</w:t>
      </w:r>
      <w:proofErr w:type="spellEnd"/>
      <w:r w:rsidRPr="00095FFA">
        <w:rPr>
          <w:rFonts w:ascii="Times New Roman" w:hAnsi="Times New Roman" w:cs="Times New Roman"/>
          <w:i/>
          <w:color w:val="000000"/>
          <w:szCs w:val="20"/>
        </w:rPr>
        <w:t xml:space="preserve"> </w:t>
      </w:r>
      <w:proofErr w:type="spellStart"/>
      <w:r w:rsidRPr="00095FFA">
        <w:rPr>
          <w:rFonts w:ascii="Times New Roman" w:hAnsi="Times New Roman" w:cs="Times New Roman"/>
          <w:i/>
          <w:color w:val="000000"/>
          <w:szCs w:val="20"/>
        </w:rPr>
        <w:t>Research</w:t>
      </w:r>
      <w:proofErr w:type="spellEnd"/>
      <w:r w:rsidRPr="00095FFA">
        <w:rPr>
          <w:rFonts w:ascii="Times New Roman" w:hAnsi="Times New Roman" w:cs="Times New Roman"/>
          <w:i/>
          <w:color w:val="000000"/>
          <w:szCs w:val="20"/>
        </w:rPr>
        <w:t xml:space="preserve"> </w:t>
      </w:r>
      <w:proofErr w:type="spellStart"/>
      <w:r w:rsidRPr="00095FFA">
        <w:rPr>
          <w:rFonts w:ascii="Times New Roman" w:hAnsi="Times New Roman" w:cs="Times New Roman"/>
          <w:i/>
          <w:color w:val="000000"/>
          <w:szCs w:val="20"/>
        </w:rPr>
        <w:t>Network</w:t>
      </w:r>
      <w:proofErr w:type="spellEnd"/>
      <w:r w:rsidRPr="00095FFA">
        <w:rPr>
          <w:rFonts w:ascii="Times New Roman" w:hAnsi="Times New Roman" w:cs="Times New Roman"/>
          <w:color w:val="000000"/>
          <w:szCs w:val="20"/>
        </w:rPr>
        <w:t xml:space="preserve"> </w:t>
      </w:r>
      <w:r w:rsidRPr="00095FFA">
        <w:rPr>
          <w:rFonts w:ascii="Times New Roman" w:hAnsi="Times New Roman" w:cs="Times New Roman"/>
          <w:color w:val="000000"/>
          <w:szCs w:val="20"/>
          <w:lang w:val="en-US"/>
        </w:rPr>
        <w:t>[</w:t>
      </w:r>
      <w:proofErr w:type="spellStart"/>
      <w:r w:rsidRPr="00095FFA">
        <w:rPr>
          <w:rFonts w:ascii="Times New Roman" w:hAnsi="Times New Roman" w:cs="Times New Roman"/>
          <w:color w:val="000000"/>
          <w:szCs w:val="20"/>
          <w:lang w:val="en-US"/>
        </w:rPr>
        <w:t>eLibrary</w:t>
      </w:r>
      <w:proofErr w:type="spellEnd"/>
      <w:r w:rsidRPr="00095FFA">
        <w:rPr>
          <w:rFonts w:ascii="Times New Roman" w:hAnsi="Times New Roman" w:cs="Times New Roman"/>
          <w:color w:val="000000"/>
          <w:szCs w:val="20"/>
          <w:lang w:val="en-US"/>
        </w:rPr>
        <w:t>].</w:t>
      </w:r>
      <w:r w:rsidRPr="00095FFA">
        <w:rPr>
          <w:rFonts w:asciiTheme="minorHAnsi" w:hAnsiTheme="minorHAnsi" w:cstheme="minorHAnsi"/>
          <w:color w:val="000000"/>
          <w:szCs w:val="20"/>
          <w:lang w:val="en-US"/>
        </w:rPr>
        <w:t xml:space="preserve"> </w:t>
      </w:r>
      <w:r w:rsidRPr="00095FFA">
        <w:rPr>
          <w:rFonts w:ascii="Times New Roman" w:hAnsi="Times New Roman" w:cs="Times New Roman"/>
          <w:lang w:val="en-US"/>
        </w:rPr>
        <w:t xml:space="preserve">ZEW – Centrum for European Economic Research, 2013, 70 s. [cit. 26. 10. 2014]. </w:t>
      </w:r>
      <w:proofErr w:type="spellStart"/>
      <w:r w:rsidRPr="00095FFA">
        <w:rPr>
          <w:rFonts w:ascii="Times New Roman" w:hAnsi="Times New Roman" w:cs="Times New Roman"/>
          <w:lang w:val="en-US"/>
        </w:rPr>
        <w:t>Dostupn</w:t>
      </w:r>
      <w:proofErr w:type="spellEnd"/>
      <w:r w:rsidRPr="00095FFA">
        <w:rPr>
          <w:rFonts w:ascii="Times New Roman" w:hAnsi="Times New Roman" w:cs="Times New Roman"/>
        </w:rPr>
        <w:t>é z: http://papers.ssrn.com/sol3/papers.cfm?abstract_id=2333617</w:t>
      </w:r>
    </w:p>
    <w:p w:rsidR="009031DC" w:rsidRPr="00095FFA" w:rsidRDefault="00FA2AEC" w:rsidP="00095FFA">
      <w:pPr>
        <w:pStyle w:val="Textbody"/>
        <w:numPr>
          <w:ilvl w:val="0"/>
          <w:numId w:val="34"/>
        </w:numPr>
        <w:spacing w:line="240" w:lineRule="auto"/>
        <w:ind w:left="425" w:hanging="425"/>
        <w:rPr>
          <w:rFonts w:ascii="Times New Roman" w:hAnsi="Times New Roman" w:cs="Times New Roman"/>
        </w:rPr>
      </w:pPr>
      <w:proofErr w:type="spellStart"/>
      <w:r w:rsidRPr="00095FFA">
        <w:rPr>
          <w:rFonts w:ascii="Times New Roman" w:hAnsi="Times New Roman" w:cs="Times New Roman"/>
        </w:rPr>
        <w:t>Croatia</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joins</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EU. </w:t>
      </w:r>
      <w:r w:rsidRPr="00095FFA">
        <w:rPr>
          <w:rFonts w:ascii="Times New Roman" w:hAnsi="Times New Roman" w:cs="Times New Roman"/>
          <w:i/>
        </w:rPr>
        <w:t>EUROPA – EU NEWSROOMS</w:t>
      </w:r>
      <w:r w:rsidRPr="00095FFA">
        <w:rPr>
          <w:rFonts w:ascii="Times New Roman" w:hAnsi="Times New Roman" w:cs="Times New Roman"/>
        </w:rPr>
        <w:t xml:space="preserve"> [online]. In: </w:t>
      </w:r>
      <w:r w:rsidRPr="00095FFA">
        <w:rPr>
          <w:rFonts w:ascii="Times New Roman" w:hAnsi="Times New Roman" w:cs="Times New Roman"/>
          <w:i/>
        </w:rPr>
        <w:t xml:space="preserve">EUROPA </w:t>
      </w:r>
      <w:r w:rsidRPr="00095FFA">
        <w:rPr>
          <w:rFonts w:ascii="Times New Roman" w:hAnsi="Times New Roman" w:cs="Times New Roman"/>
        </w:rPr>
        <w:t>[portál EÚ]</w:t>
      </w:r>
      <w:r w:rsidRPr="00095FFA">
        <w:rPr>
          <w:rFonts w:ascii="Times New Roman" w:hAnsi="Times New Roman" w:cs="Times New Roman"/>
          <w:lang w:val="cs-CZ"/>
        </w:rPr>
        <w:t>.</w:t>
      </w:r>
      <w:r w:rsidRPr="00095FFA">
        <w:rPr>
          <w:rFonts w:ascii="Times New Roman" w:hAnsi="Times New Roman" w:cs="Times New Roman"/>
        </w:rPr>
        <w:t xml:space="preserve">  Komunikačné oddelenie Európskej komisie</w:t>
      </w:r>
      <w:r w:rsidRPr="00095FFA">
        <w:rPr>
          <w:rFonts w:ascii="Times New Roman" w:hAnsi="Times New Roman" w:cs="Times New Roman"/>
          <w:i/>
        </w:rPr>
        <w:t xml:space="preserve"> </w:t>
      </w:r>
      <w:r w:rsidRPr="00095FFA">
        <w:rPr>
          <w:rFonts w:ascii="Times New Roman" w:hAnsi="Times New Roman" w:cs="Times New Roman"/>
        </w:rPr>
        <w:t>[cit. 26. 10. 2014]. Dostupné z: http://europa.eu/newsroom/highlights/special-coverage/croatia-joins-eu/index_en.htm</w:t>
      </w:r>
    </w:p>
    <w:p w:rsidR="00AF568C" w:rsidRPr="00095FFA" w:rsidRDefault="00BE1593" w:rsidP="00B936AA">
      <w:pPr>
        <w:pStyle w:val="Textbody"/>
        <w:numPr>
          <w:ilvl w:val="0"/>
          <w:numId w:val="34"/>
        </w:numPr>
        <w:spacing w:line="240" w:lineRule="auto"/>
        <w:ind w:left="425" w:hanging="425"/>
        <w:rPr>
          <w:rFonts w:ascii="Times New Roman" w:hAnsi="Times New Roman" w:cs="Times New Roman"/>
        </w:rPr>
      </w:pPr>
      <w:proofErr w:type="spellStart"/>
      <w:r w:rsidRPr="00095FFA">
        <w:rPr>
          <w:rFonts w:ascii="Times New Roman" w:hAnsi="Times New Roman" w:cs="Times New Roman"/>
        </w:rPr>
        <w:t>European</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filings</w:t>
      </w:r>
      <w:proofErr w:type="spellEnd"/>
      <w:r w:rsidRPr="00095FFA">
        <w:rPr>
          <w:rFonts w:ascii="Times New Roman" w:hAnsi="Times New Roman" w:cs="Times New Roman"/>
        </w:rPr>
        <w:t xml:space="preserve"> 2004-2013 per country of </w:t>
      </w:r>
      <w:proofErr w:type="spellStart"/>
      <w:r w:rsidRPr="00095FFA">
        <w:rPr>
          <w:rFonts w:ascii="Times New Roman" w:hAnsi="Times New Roman" w:cs="Times New Roman"/>
        </w:rPr>
        <w:t>residence</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first</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named</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applicant</w:t>
      </w:r>
      <w:proofErr w:type="spellEnd"/>
      <w:r w:rsidR="00AF568C" w:rsidRPr="00095FFA">
        <w:rPr>
          <w:rFonts w:ascii="Times New Roman" w:hAnsi="Times New Roman" w:cs="Times New Roman"/>
        </w:rPr>
        <w:t xml:space="preserve">. </w:t>
      </w:r>
      <w:proofErr w:type="spellStart"/>
      <w:r w:rsidR="00AF568C" w:rsidRPr="00095FFA">
        <w:rPr>
          <w:rFonts w:ascii="Times New Roman" w:hAnsi="Times New Roman" w:cs="Times New Roman"/>
          <w:i/>
        </w:rPr>
        <w:t>European</w:t>
      </w:r>
      <w:proofErr w:type="spellEnd"/>
      <w:r w:rsidR="00AF568C" w:rsidRPr="00095FFA">
        <w:rPr>
          <w:rFonts w:ascii="Times New Roman" w:hAnsi="Times New Roman" w:cs="Times New Roman"/>
          <w:i/>
        </w:rPr>
        <w:t xml:space="preserve"> Patent Office</w:t>
      </w:r>
      <w:r w:rsidRPr="00095FFA">
        <w:rPr>
          <w:rFonts w:ascii="Times New Roman" w:hAnsi="Times New Roman" w:cs="Times New Roman"/>
        </w:rPr>
        <w:t xml:space="preserve"> </w:t>
      </w:r>
      <w:r w:rsidR="00AF568C" w:rsidRPr="00095FFA">
        <w:rPr>
          <w:rFonts w:ascii="Times New Roman" w:hAnsi="Times New Roman" w:cs="Times New Roman"/>
          <w:lang w:val="en-US"/>
        </w:rPr>
        <w:t xml:space="preserve">[online]. </w:t>
      </w:r>
      <w:proofErr w:type="spellStart"/>
      <w:r w:rsidR="00AF568C" w:rsidRPr="00095FFA">
        <w:rPr>
          <w:rFonts w:ascii="Times New Roman" w:hAnsi="Times New Roman" w:cs="Times New Roman"/>
        </w:rPr>
        <w:t>European</w:t>
      </w:r>
      <w:proofErr w:type="spellEnd"/>
      <w:r w:rsidR="00AF568C" w:rsidRPr="00095FFA">
        <w:rPr>
          <w:rFonts w:ascii="Times New Roman" w:hAnsi="Times New Roman" w:cs="Times New Roman"/>
        </w:rPr>
        <w:t xml:space="preserve"> Patent Office </w:t>
      </w:r>
      <w:r w:rsidRPr="00095FFA">
        <w:rPr>
          <w:rFonts w:ascii="Times New Roman" w:hAnsi="Times New Roman" w:cs="Times New Roman"/>
        </w:rPr>
        <w:t>[cit. 2</w:t>
      </w:r>
      <w:r w:rsidR="00AF568C" w:rsidRPr="00095FFA">
        <w:rPr>
          <w:rFonts w:ascii="Times New Roman" w:hAnsi="Times New Roman" w:cs="Times New Roman"/>
        </w:rPr>
        <w:t>6</w:t>
      </w:r>
      <w:r w:rsidRPr="00095FFA">
        <w:rPr>
          <w:rFonts w:ascii="Times New Roman" w:hAnsi="Times New Roman" w:cs="Times New Roman"/>
        </w:rPr>
        <w:t>.</w:t>
      </w:r>
      <w:r w:rsidR="00AF568C" w:rsidRPr="00095FFA">
        <w:rPr>
          <w:rFonts w:ascii="Times New Roman" w:hAnsi="Times New Roman" w:cs="Times New Roman"/>
        </w:rPr>
        <w:t xml:space="preserve"> 10</w:t>
      </w:r>
      <w:r w:rsidRPr="00095FFA">
        <w:rPr>
          <w:rFonts w:ascii="Times New Roman" w:hAnsi="Times New Roman" w:cs="Times New Roman"/>
        </w:rPr>
        <w:t>.</w:t>
      </w:r>
      <w:r w:rsidR="00AF568C" w:rsidRPr="00095FFA">
        <w:rPr>
          <w:rFonts w:ascii="Times New Roman" w:hAnsi="Times New Roman" w:cs="Times New Roman"/>
        </w:rPr>
        <w:t xml:space="preserve"> </w:t>
      </w:r>
      <w:r w:rsidRPr="00095FFA">
        <w:rPr>
          <w:rFonts w:ascii="Times New Roman" w:hAnsi="Times New Roman" w:cs="Times New Roman"/>
        </w:rPr>
        <w:t>2014]</w:t>
      </w:r>
      <w:r w:rsidR="00AF568C" w:rsidRPr="00095FFA">
        <w:rPr>
          <w:rFonts w:ascii="Times New Roman" w:hAnsi="Times New Roman" w:cs="Times New Roman"/>
        </w:rPr>
        <w:t>.</w:t>
      </w:r>
      <w:r w:rsidRPr="00095FFA">
        <w:rPr>
          <w:rFonts w:ascii="Times New Roman" w:hAnsi="Times New Roman" w:cs="Times New Roman"/>
        </w:rPr>
        <w:t xml:space="preserve"> Dostupné z: http://documents.epo.org/projects/babylon/eponet.nsf/0/81C286538415D9FCC1257C9100430AE4/$File/European_patent_filings_by_country_of_origin_2004_2013.xlsx</w:t>
      </w:r>
    </w:p>
    <w:p w:rsidR="00E1106B" w:rsidRPr="00095FFA" w:rsidRDefault="00E61BE9" w:rsidP="00B936AA">
      <w:pPr>
        <w:pStyle w:val="Textbody"/>
        <w:numPr>
          <w:ilvl w:val="0"/>
          <w:numId w:val="34"/>
        </w:numPr>
        <w:spacing w:line="240" w:lineRule="auto"/>
        <w:ind w:left="425" w:hanging="425"/>
        <w:rPr>
          <w:rFonts w:ascii="Times New Roman" w:hAnsi="Times New Roman" w:cs="Times New Roman"/>
        </w:rPr>
      </w:pPr>
      <w:proofErr w:type="spellStart"/>
      <w:r w:rsidRPr="00095FFA">
        <w:rPr>
          <w:rFonts w:ascii="Times New Roman" w:hAnsi="Times New Roman" w:cs="Times New Roman"/>
        </w:rPr>
        <w:t>Fifth</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meeting</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Preparatory</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Committee</w:t>
      </w:r>
      <w:proofErr w:type="spellEnd"/>
      <w:r w:rsidRPr="00095FFA">
        <w:rPr>
          <w:rFonts w:ascii="Times New Roman" w:hAnsi="Times New Roman" w:cs="Times New Roman"/>
        </w:rPr>
        <w:t xml:space="preserve"> 18 </w:t>
      </w:r>
      <w:proofErr w:type="spellStart"/>
      <w:r w:rsidRPr="00095FFA">
        <w:rPr>
          <w:rFonts w:ascii="Times New Roman" w:hAnsi="Times New Roman" w:cs="Times New Roman"/>
        </w:rPr>
        <w:t>March</w:t>
      </w:r>
      <w:proofErr w:type="spellEnd"/>
      <w:r w:rsidRPr="00095FFA">
        <w:rPr>
          <w:rFonts w:ascii="Times New Roman" w:hAnsi="Times New Roman" w:cs="Times New Roman"/>
        </w:rPr>
        <w:t xml:space="preserve"> 2014. </w:t>
      </w:r>
      <w:proofErr w:type="spellStart"/>
      <w:r w:rsidRPr="00095FFA">
        <w:rPr>
          <w:rFonts w:ascii="Times New Roman" w:hAnsi="Times New Roman" w:cs="Times New Roman"/>
          <w:i/>
        </w:rPr>
        <w:t>The</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Preparatory</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Committee</w:t>
      </w:r>
      <w:proofErr w:type="spellEnd"/>
      <w:r w:rsidRPr="00095FFA">
        <w:rPr>
          <w:rFonts w:ascii="Times New Roman" w:hAnsi="Times New Roman" w:cs="Times New Roman"/>
          <w:i/>
        </w:rPr>
        <w:t xml:space="preserve"> </w:t>
      </w:r>
      <w:r w:rsidRPr="00095FFA">
        <w:rPr>
          <w:rFonts w:ascii="Times New Roman" w:hAnsi="Times New Roman" w:cs="Times New Roman"/>
          <w:lang w:val="en-US"/>
        </w:rPr>
        <w:t>[online].</w:t>
      </w:r>
      <w:r w:rsidRPr="00095FFA">
        <w:rPr>
          <w:rFonts w:ascii="Times New Roman" w:hAnsi="Times New Roman" w:cs="Times New Roman"/>
          <w:i/>
          <w:lang w:val="en-US"/>
        </w:rPr>
        <w:t xml:space="preserve"> </w:t>
      </w:r>
      <w:proofErr w:type="spellStart"/>
      <w:r w:rsidRPr="00095FFA">
        <w:rPr>
          <w:rFonts w:ascii="Times New Roman" w:hAnsi="Times New Roman" w:cs="Times New Roman"/>
        </w:rPr>
        <w:t>Unified</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Court</w:t>
      </w:r>
      <w:proofErr w:type="spellEnd"/>
      <w:r w:rsidRPr="00095FFA">
        <w:rPr>
          <w:rFonts w:ascii="Times New Roman" w:hAnsi="Times New Roman" w:cs="Times New Roman"/>
        </w:rPr>
        <w:t xml:space="preserve">, © 2013, publikované 19. 3. 2014 </w:t>
      </w:r>
      <w:r w:rsidRPr="00095FFA">
        <w:rPr>
          <w:rFonts w:ascii="Times New Roman" w:hAnsi="Times New Roman" w:cs="Times New Roman"/>
          <w:lang w:val="en-US"/>
        </w:rPr>
        <w:t>[cit. 26. 10. 2014]. Dostupné z: http://www.unified-patent-court.org/news/73-fifth-meeting-of-the-preparatory-committee-18-march-2014</w:t>
      </w:r>
    </w:p>
    <w:p w:rsidR="00F10301" w:rsidRPr="00095FFA" w:rsidRDefault="00F10301" w:rsidP="00B936AA">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rPr>
        <w:t xml:space="preserve">GUTTMANN, Michal. Jednotný </w:t>
      </w:r>
      <w:proofErr w:type="spellStart"/>
      <w:r w:rsidRPr="00095FFA">
        <w:rPr>
          <w:rFonts w:ascii="Times New Roman" w:hAnsi="Times New Roman" w:cs="Times New Roman"/>
        </w:rPr>
        <w:t>evropský</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neštěstí</w:t>
      </w:r>
      <w:proofErr w:type="spellEnd"/>
      <w:r w:rsidRPr="00095FFA">
        <w:rPr>
          <w:rFonts w:ascii="Times New Roman" w:hAnsi="Times New Roman" w:cs="Times New Roman"/>
        </w:rPr>
        <w:t xml:space="preserve">, nebo spása </w:t>
      </w:r>
      <w:proofErr w:type="spellStart"/>
      <w:r w:rsidRPr="00095FFA">
        <w:rPr>
          <w:rFonts w:ascii="Times New Roman" w:hAnsi="Times New Roman" w:cs="Times New Roman"/>
        </w:rPr>
        <w:t>Evropy</w:t>
      </w:r>
      <w:proofErr w:type="spellEnd"/>
      <w:r w:rsidRPr="00095FFA">
        <w:rPr>
          <w:rFonts w:ascii="Times New Roman" w:hAnsi="Times New Roman" w:cs="Times New Roman"/>
        </w:rPr>
        <w:t>? [online]. E15.cz [cit. 26. 10. 2014]. Dostupné z: http://euro.e15.cz/archiv/jednotny-evropsky-patent-nestesti-nebo-spasa-evropy-1006165</w:t>
      </w:r>
    </w:p>
    <w:p w:rsidR="005C6E02" w:rsidRPr="00095FFA" w:rsidRDefault="005C6E02" w:rsidP="00A65E02">
      <w:pPr>
        <w:pStyle w:val="Textbody"/>
        <w:numPr>
          <w:ilvl w:val="0"/>
          <w:numId w:val="34"/>
        </w:numPr>
        <w:spacing w:line="240" w:lineRule="auto"/>
        <w:ind w:left="426" w:hanging="426"/>
        <w:rPr>
          <w:rFonts w:ascii="Times New Roman" w:hAnsi="Times New Roman" w:cs="Times New Roman"/>
        </w:rPr>
      </w:pPr>
      <w:proofErr w:type="spellStart"/>
      <w:r w:rsidRPr="00095FFA">
        <w:rPr>
          <w:rFonts w:ascii="Times New Roman" w:hAnsi="Times New Roman" w:cs="Times New Roman"/>
        </w:rPr>
        <w:t>Implementing</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P</w:t>
      </w:r>
      <w:r w:rsidR="00FF2675" w:rsidRPr="00095FFA">
        <w:rPr>
          <w:rFonts w:ascii="Times New Roman" w:hAnsi="Times New Roman" w:cs="Times New Roman"/>
        </w:rPr>
        <w:t>ackage</w:t>
      </w:r>
      <w:proofErr w:type="spellEnd"/>
      <w:r w:rsidR="00FF2675" w:rsidRPr="00095FFA">
        <w:rPr>
          <w:rFonts w:ascii="Times New Roman" w:hAnsi="Times New Roman" w:cs="Times New Roman"/>
        </w:rPr>
        <w:t xml:space="preserve">: </w:t>
      </w:r>
      <w:proofErr w:type="spellStart"/>
      <w:r w:rsidR="00FF2675" w:rsidRPr="00095FFA">
        <w:rPr>
          <w:rFonts w:ascii="Times New Roman" w:hAnsi="Times New Roman" w:cs="Times New Roman"/>
        </w:rPr>
        <w:t>Second</w:t>
      </w:r>
      <w:proofErr w:type="spellEnd"/>
      <w:r w:rsidR="00FF2675" w:rsidRPr="00095FFA">
        <w:rPr>
          <w:rFonts w:ascii="Times New Roman" w:hAnsi="Times New Roman" w:cs="Times New Roman"/>
        </w:rPr>
        <w:t xml:space="preserve"> </w:t>
      </w:r>
      <w:proofErr w:type="spellStart"/>
      <w:r w:rsidR="00FF2675" w:rsidRPr="00095FFA">
        <w:rPr>
          <w:rFonts w:ascii="Times New Roman" w:hAnsi="Times New Roman" w:cs="Times New Roman"/>
        </w:rPr>
        <w:t>progress</w:t>
      </w:r>
      <w:proofErr w:type="spellEnd"/>
      <w:r w:rsidR="00FF2675" w:rsidRPr="00095FFA">
        <w:rPr>
          <w:rFonts w:ascii="Times New Roman" w:hAnsi="Times New Roman" w:cs="Times New Roman"/>
        </w:rPr>
        <w:t xml:space="preserve"> report. </w:t>
      </w:r>
      <w:proofErr w:type="spellStart"/>
      <w:r w:rsidR="00FF2675" w:rsidRPr="00095FFA">
        <w:rPr>
          <w:rFonts w:ascii="Times New Roman" w:hAnsi="Times New Roman" w:cs="Times New Roman"/>
          <w:i/>
        </w:rPr>
        <w:t>The</w:t>
      </w:r>
      <w:proofErr w:type="spellEnd"/>
      <w:r w:rsidR="00FF2675" w:rsidRPr="00095FFA">
        <w:rPr>
          <w:rFonts w:ascii="Times New Roman" w:hAnsi="Times New Roman" w:cs="Times New Roman"/>
          <w:i/>
        </w:rPr>
        <w:t xml:space="preserve"> </w:t>
      </w:r>
      <w:proofErr w:type="spellStart"/>
      <w:r w:rsidR="00FF2675" w:rsidRPr="00095FFA">
        <w:rPr>
          <w:rFonts w:ascii="Times New Roman" w:hAnsi="Times New Roman" w:cs="Times New Roman"/>
          <w:i/>
        </w:rPr>
        <w:t>preparatory</w:t>
      </w:r>
      <w:proofErr w:type="spellEnd"/>
      <w:r w:rsidR="00FF2675" w:rsidRPr="00095FFA">
        <w:rPr>
          <w:rFonts w:ascii="Times New Roman" w:hAnsi="Times New Roman" w:cs="Times New Roman"/>
          <w:i/>
        </w:rPr>
        <w:t xml:space="preserve"> </w:t>
      </w:r>
      <w:proofErr w:type="spellStart"/>
      <w:r w:rsidR="00FF2675" w:rsidRPr="00095FFA">
        <w:rPr>
          <w:rFonts w:ascii="Times New Roman" w:hAnsi="Times New Roman" w:cs="Times New Roman"/>
          <w:i/>
        </w:rPr>
        <w:t>committee</w:t>
      </w:r>
      <w:proofErr w:type="spellEnd"/>
      <w:r w:rsidR="00FF2675" w:rsidRPr="00095FFA">
        <w:rPr>
          <w:rFonts w:ascii="Times New Roman" w:hAnsi="Times New Roman" w:cs="Times New Roman"/>
          <w:i/>
        </w:rPr>
        <w:t xml:space="preserve"> </w:t>
      </w:r>
      <w:r w:rsidR="00FF2675" w:rsidRPr="00095FFA">
        <w:rPr>
          <w:rFonts w:ascii="Times New Roman" w:hAnsi="Times New Roman" w:cs="Times New Roman"/>
          <w:lang w:val="en-US"/>
        </w:rPr>
        <w:t>[online]</w:t>
      </w:r>
      <w:r w:rsidR="00FF2675" w:rsidRPr="00095FFA">
        <w:rPr>
          <w:rFonts w:ascii="Times New Roman" w:hAnsi="Times New Roman" w:cs="Times New Roman"/>
        </w:rPr>
        <w:t>.</w:t>
      </w:r>
      <w:r w:rsidR="00FF2675" w:rsidRPr="00095FFA">
        <w:rPr>
          <w:rFonts w:ascii="Times New Roman" w:hAnsi="Times New Roman" w:cs="Times New Roman"/>
          <w:i/>
        </w:rPr>
        <w:t xml:space="preserve"> </w:t>
      </w:r>
      <w:proofErr w:type="spellStart"/>
      <w:r w:rsidR="00FF2675" w:rsidRPr="00095FFA">
        <w:rPr>
          <w:rFonts w:ascii="Times New Roman" w:hAnsi="Times New Roman" w:cs="Times New Roman"/>
        </w:rPr>
        <w:t>Unified</w:t>
      </w:r>
      <w:proofErr w:type="spellEnd"/>
      <w:r w:rsidR="00FF2675" w:rsidRPr="00095FFA">
        <w:rPr>
          <w:rFonts w:ascii="Times New Roman" w:hAnsi="Times New Roman" w:cs="Times New Roman"/>
        </w:rPr>
        <w:t xml:space="preserve"> Patent </w:t>
      </w:r>
      <w:proofErr w:type="spellStart"/>
      <w:r w:rsidR="00FF2675" w:rsidRPr="00095FFA">
        <w:rPr>
          <w:rFonts w:ascii="Times New Roman" w:hAnsi="Times New Roman" w:cs="Times New Roman"/>
        </w:rPr>
        <w:t>Court</w:t>
      </w:r>
      <w:proofErr w:type="spellEnd"/>
      <w:r w:rsidR="00FF2675" w:rsidRPr="00095FFA">
        <w:rPr>
          <w:rFonts w:ascii="Times New Roman" w:hAnsi="Times New Roman" w:cs="Times New Roman"/>
        </w:rPr>
        <w:t>, © 2013</w:t>
      </w:r>
      <w:r w:rsidR="00A65E02" w:rsidRPr="00095FFA">
        <w:rPr>
          <w:rFonts w:ascii="Times New Roman" w:hAnsi="Times New Roman" w:cs="Times New Roman"/>
        </w:rPr>
        <w:t xml:space="preserve">, </w:t>
      </w:r>
      <w:r w:rsidR="007E00CD" w:rsidRPr="00095FFA">
        <w:rPr>
          <w:rFonts w:ascii="Times New Roman" w:hAnsi="Times New Roman" w:cs="Times New Roman"/>
        </w:rPr>
        <w:t>11 s.</w:t>
      </w:r>
      <w:r w:rsidR="00FF2675" w:rsidRPr="00095FFA">
        <w:rPr>
          <w:rFonts w:ascii="Times New Roman" w:hAnsi="Times New Roman" w:cs="Times New Roman"/>
        </w:rPr>
        <w:t xml:space="preserve"> [cit. 26. 10. 2014]. </w:t>
      </w:r>
      <w:r w:rsidR="00A65E02" w:rsidRPr="00095FFA">
        <w:rPr>
          <w:rFonts w:ascii="Times New Roman" w:hAnsi="Times New Roman" w:cs="Times New Roman"/>
        </w:rPr>
        <w:t>Dostupné z: http://www.unified-patent-court.org/images/documents/implementing-second-%20package-report.pdf</w:t>
      </w:r>
    </w:p>
    <w:p w:rsidR="00252766" w:rsidRPr="00095FFA" w:rsidRDefault="00252766" w:rsidP="00B936AA">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rPr>
        <w:t xml:space="preserve">JAEGER, Thomas. </w:t>
      </w:r>
      <w:proofErr w:type="spellStart"/>
      <w:r w:rsidRPr="00095FFA">
        <w:rPr>
          <w:rFonts w:ascii="Times New Roman" w:hAnsi="Times New Roman" w:cs="Times New Roman"/>
          <w:i/>
          <w:iCs/>
        </w:rPr>
        <w:t>All</w:t>
      </w:r>
      <w:proofErr w:type="spellEnd"/>
      <w:r w:rsidRPr="00095FFA">
        <w:rPr>
          <w:rFonts w:ascii="Times New Roman" w:hAnsi="Times New Roman" w:cs="Times New Roman"/>
          <w:i/>
          <w:iCs/>
        </w:rPr>
        <w:t xml:space="preserve"> </w:t>
      </w:r>
      <w:proofErr w:type="spellStart"/>
      <w:r w:rsidRPr="00095FFA">
        <w:rPr>
          <w:rFonts w:ascii="Times New Roman" w:hAnsi="Times New Roman" w:cs="Times New Roman"/>
          <w:i/>
          <w:iCs/>
        </w:rPr>
        <w:t>back</w:t>
      </w:r>
      <w:proofErr w:type="spellEnd"/>
      <w:r w:rsidRPr="00095FFA">
        <w:rPr>
          <w:rFonts w:ascii="Times New Roman" w:hAnsi="Times New Roman" w:cs="Times New Roman"/>
          <w:i/>
          <w:iCs/>
        </w:rPr>
        <w:t xml:space="preserve"> to </w:t>
      </w:r>
      <w:proofErr w:type="spellStart"/>
      <w:r w:rsidRPr="00095FFA">
        <w:rPr>
          <w:rFonts w:ascii="Times New Roman" w:hAnsi="Times New Roman" w:cs="Times New Roman"/>
          <w:i/>
          <w:iCs/>
        </w:rPr>
        <w:t>square</w:t>
      </w:r>
      <w:proofErr w:type="spellEnd"/>
      <w:r w:rsidRPr="00095FFA">
        <w:rPr>
          <w:rFonts w:ascii="Times New Roman" w:hAnsi="Times New Roman" w:cs="Times New Roman"/>
          <w:i/>
          <w:iCs/>
        </w:rPr>
        <w:t xml:space="preserve"> </w:t>
      </w:r>
      <w:proofErr w:type="spellStart"/>
      <w:r w:rsidRPr="00095FFA">
        <w:rPr>
          <w:rFonts w:ascii="Times New Roman" w:hAnsi="Times New Roman" w:cs="Times New Roman"/>
          <w:i/>
          <w:iCs/>
        </w:rPr>
        <w:t>one</w:t>
      </w:r>
      <w:proofErr w:type="spellEnd"/>
      <w:r w:rsidRPr="00095FFA">
        <w:rPr>
          <w:rFonts w:ascii="Times New Roman" w:hAnsi="Times New Roman" w:cs="Times New Roman"/>
          <w:i/>
          <w:iCs/>
        </w:rPr>
        <w:t>?</w:t>
      </w:r>
      <w:r w:rsidRPr="00095FFA">
        <w:rPr>
          <w:rFonts w:ascii="Times New Roman" w:hAnsi="Times New Roman" w:cs="Times New Roman"/>
        </w:rPr>
        <w:t xml:space="preserve"> [online]. Max Planck </w:t>
      </w:r>
      <w:proofErr w:type="spellStart"/>
      <w:r w:rsidRPr="00095FFA">
        <w:rPr>
          <w:rFonts w:ascii="Times New Roman" w:hAnsi="Times New Roman" w:cs="Times New Roman"/>
        </w:rPr>
        <w:t>Institute</w:t>
      </w:r>
      <w:proofErr w:type="spellEnd"/>
      <w:r w:rsidRPr="00095FFA">
        <w:rPr>
          <w:rFonts w:ascii="Times New Roman" w:hAnsi="Times New Roman" w:cs="Times New Roman"/>
        </w:rPr>
        <w:t xml:space="preserve"> [cit. 2</w:t>
      </w:r>
      <w:r w:rsidR="003D3A90" w:rsidRPr="00095FFA">
        <w:rPr>
          <w:rFonts w:ascii="Times New Roman" w:hAnsi="Times New Roman" w:cs="Times New Roman"/>
        </w:rPr>
        <w:t>6</w:t>
      </w:r>
      <w:r w:rsidRPr="00095FFA">
        <w:rPr>
          <w:rFonts w:ascii="Times New Roman" w:hAnsi="Times New Roman" w:cs="Times New Roman"/>
        </w:rPr>
        <w:t xml:space="preserve">. </w:t>
      </w:r>
      <w:r w:rsidR="003D3A90" w:rsidRPr="00095FFA">
        <w:rPr>
          <w:rFonts w:ascii="Times New Roman" w:hAnsi="Times New Roman" w:cs="Times New Roman"/>
        </w:rPr>
        <w:t>10</w:t>
      </w:r>
      <w:r w:rsidRPr="00095FFA">
        <w:rPr>
          <w:rFonts w:ascii="Times New Roman" w:hAnsi="Times New Roman" w:cs="Times New Roman"/>
        </w:rPr>
        <w:t>. 2014]. Dostupné z: http://papers.ssrn.com/sol3/papers.cfm?abstract_id=1973518</w:t>
      </w:r>
    </w:p>
    <w:p w:rsidR="004C2F52" w:rsidRPr="00095FFA" w:rsidRDefault="004C2F52" w:rsidP="004C2F52">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rPr>
        <w:t xml:space="preserve">JAEGER, Thomas. THE EU PATENT: </w:t>
      </w:r>
      <w:r w:rsidRPr="00095FFA">
        <w:rPr>
          <w:rFonts w:ascii="Times New Roman" w:hAnsi="Times New Roman" w:cs="Times New Roman"/>
          <w:i/>
        </w:rPr>
        <w:t>CUI BONO ET QUO VADIT?</w:t>
      </w:r>
      <w:r w:rsidRPr="00095FFA">
        <w:rPr>
          <w:rFonts w:ascii="Times New Roman" w:hAnsi="Times New Roman" w:cs="Times New Roman"/>
        </w:rPr>
        <w:t xml:space="preserve"> </w:t>
      </w:r>
      <w:proofErr w:type="spellStart"/>
      <w:r w:rsidRPr="00095FFA">
        <w:rPr>
          <w:rFonts w:ascii="Times New Roman" w:hAnsi="Times New Roman" w:cs="Times New Roman"/>
          <w:i/>
        </w:rPr>
        <w:t>Common</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Market</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Law</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Review</w:t>
      </w:r>
      <w:proofErr w:type="spellEnd"/>
      <w:r w:rsidRPr="00095FFA">
        <w:rPr>
          <w:rFonts w:ascii="Times New Roman" w:hAnsi="Times New Roman" w:cs="Times New Roman"/>
        </w:rPr>
        <w:t xml:space="preserve"> [online]. In: </w:t>
      </w:r>
      <w:proofErr w:type="spellStart"/>
      <w:r w:rsidRPr="00095FFA">
        <w:rPr>
          <w:rFonts w:ascii="Times New Roman" w:hAnsi="Times New Roman" w:cs="Times New Roman"/>
        </w:rPr>
        <w:t>Kluwer</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Law</w:t>
      </w:r>
      <w:proofErr w:type="spellEnd"/>
      <w:r w:rsidRPr="00095FFA">
        <w:rPr>
          <w:rFonts w:ascii="Times New Roman" w:hAnsi="Times New Roman" w:cs="Times New Roman"/>
        </w:rPr>
        <w:t xml:space="preserve"> Online [online knižnica]. </w:t>
      </w:r>
      <w:proofErr w:type="spellStart"/>
      <w:r w:rsidRPr="00095FFA">
        <w:rPr>
          <w:rFonts w:ascii="Times New Roman" w:hAnsi="Times New Roman" w:cs="Times New Roman"/>
        </w:rPr>
        <w:t>Kluwer</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Law</w:t>
      </w:r>
      <w:proofErr w:type="spellEnd"/>
      <w:r w:rsidRPr="00095FFA">
        <w:rPr>
          <w:rFonts w:ascii="Times New Roman" w:hAnsi="Times New Roman" w:cs="Times New Roman"/>
        </w:rPr>
        <w:t xml:space="preserve"> International, ©</w:t>
      </w:r>
      <w:r w:rsidR="00CA2787" w:rsidRPr="00095FFA">
        <w:rPr>
          <w:rFonts w:ascii="Times New Roman" w:hAnsi="Times New Roman" w:cs="Times New Roman"/>
        </w:rPr>
        <w:t xml:space="preserve"> </w:t>
      </w:r>
      <w:r w:rsidRPr="00095FFA">
        <w:rPr>
          <w:rFonts w:ascii="Times New Roman" w:hAnsi="Times New Roman" w:cs="Times New Roman"/>
        </w:rPr>
        <w:lastRenderedPageBreak/>
        <w:t>2009, s.63-115 [cit. 26. 10. 2014]. Dostupné z: http://www.kluwerlawonline.com/document.php?id=COLA2010004</w:t>
      </w:r>
    </w:p>
    <w:p w:rsidR="00E27A35" w:rsidRPr="00095FFA" w:rsidRDefault="0083412F" w:rsidP="004C2F52">
      <w:pPr>
        <w:pStyle w:val="Textbody"/>
        <w:numPr>
          <w:ilvl w:val="0"/>
          <w:numId w:val="34"/>
        </w:numPr>
        <w:spacing w:line="240" w:lineRule="auto"/>
        <w:ind w:left="426" w:hanging="426"/>
        <w:rPr>
          <w:rFonts w:ascii="Times New Roman" w:hAnsi="Times New Roman" w:cs="Times New Roman"/>
        </w:rPr>
      </w:pPr>
      <w:proofErr w:type="spellStart"/>
      <w:r w:rsidRPr="00095FFA">
        <w:rPr>
          <w:rFonts w:ascii="Times New Roman" w:hAnsi="Times New Roman" w:cs="Times New Roman"/>
          <w:color w:val="000000"/>
        </w:rPr>
        <w:t>Kluwer</w:t>
      </w:r>
      <w:proofErr w:type="spellEnd"/>
      <w:r w:rsidRPr="00095FFA">
        <w:rPr>
          <w:rFonts w:ascii="Times New Roman" w:hAnsi="Times New Roman" w:cs="Times New Roman"/>
          <w:color w:val="000000"/>
        </w:rPr>
        <w:t xml:space="preserve"> UPC News </w:t>
      </w:r>
      <w:proofErr w:type="spellStart"/>
      <w:r w:rsidRPr="00095FFA">
        <w:rPr>
          <w:rFonts w:ascii="Times New Roman" w:hAnsi="Times New Roman" w:cs="Times New Roman"/>
          <w:color w:val="000000"/>
        </w:rPr>
        <w:t>Blogger</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Better</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translations</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prerequisite</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for</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Czech</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ratification</w:t>
      </w:r>
      <w:proofErr w:type="spellEnd"/>
      <w:r w:rsidRPr="00095FFA">
        <w:rPr>
          <w:rFonts w:ascii="Times New Roman" w:hAnsi="Times New Roman" w:cs="Times New Roman"/>
          <w:color w:val="000000"/>
        </w:rPr>
        <w:t xml:space="preserve"> of UPC [online]. </w:t>
      </w:r>
      <w:proofErr w:type="spellStart"/>
      <w:r w:rsidRPr="00095FFA">
        <w:rPr>
          <w:rFonts w:ascii="Times New Roman" w:hAnsi="Times New Roman" w:cs="Times New Roman"/>
          <w:color w:val="000000"/>
        </w:rPr>
        <w:t>Kluwer</w:t>
      </w:r>
      <w:proofErr w:type="spellEnd"/>
      <w:r w:rsidRPr="00095FFA">
        <w:rPr>
          <w:rFonts w:ascii="Times New Roman" w:hAnsi="Times New Roman" w:cs="Times New Roman"/>
          <w:color w:val="000000"/>
        </w:rPr>
        <w:t xml:space="preserve"> Patent Blog [cit. 26. 10. 2014]. Dostupné z: http://kluwerpatentblog.com/2014/10/09/better-translations-prerequisite-for-czech-ratification-of-upc-2/</w:t>
      </w:r>
    </w:p>
    <w:p w:rsidR="00E61BE9" w:rsidRPr="00095FFA" w:rsidRDefault="0083412F" w:rsidP="00B936AA">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color w:val="000000"/>
        </w:rPr>
        <w:t xml:space="preserve">ŁAZEWSKI, Marek. </w:t>
      </w:r>
      <w:proofErr w:type="spellStart"/>
      <w:r w:rsidRPr="00095FFA">
        <w:rPr>
          <w:rFonts w:ascii="Times New Roman" w:hAnsi="Times New Roman" w:cs="Times New Roman"/>
          <w:color w:val="000000"/>
        </w:rPr>
        <w:t>Whatever</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happened</w:t>
      </w:r>
      <w:proofErr w:type="spellEnd"/>
      <w:r w:rsidRPr="00095FFA">
        <w:rPr>
          <w:rFonts w:ascii="Times New Roman" w:hAnsi="Times New Roman" w:cs="Times New Roman"/>
          <w:color w:val="000000"/>
        </w:rPr>
        <w:t xml:space="preserve"> to </w:t>
      </w:r>
      <w:proofErr w:type="spellStart"/>
      <w:r w:rsidRPr="00095FFA">
        <w:rPr>
          <w:rFonts w:ascii="Times New Roman" w:hAnsi="Times New Roman" w:cs="Times New Roman"/>
          <w:color w:val="000000"/>
        </w:rPr>
        <w:t>Polish</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support</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for</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Unified</w:t>
      </w:r>
      <w:proofErr w:type="spellEnd"/>
      <w:r w:rsidRPr="00095FFA">
        <w:rPr>
          <w:rFonts w:ascii="Times New Roman" w:hAnsi="Times New Roman" w:cs="Times New Roman"/>
          <w:color w:val="000000"/>
        </w:rPr>
        <w:t xml:space="preserve"> Patent </w:t>
      </w:r>
      <w:proofErr w:type="spellStart"/>
      <w:r w:rsidRPr="00095FFA">
        <w:rPr>
          <w:rFonts w:ascii="Times New Roman" w:hAnsi="Times New Roman" w:cs="Times New Roman"/>
          <w:color w:val="000000"/>
        </w:rPr>
        <w:t>Package</w:t>
      </w:r>
      <w:proofErr w:type="spellEnd"/>
      <w:r w:rsidRPr="00095FFA">
        <w:rPr>
          <w:rFonts w:ascii="Times New Roman" w:hAnsi="Times New Roman" w:cs="Times New Roman"/>
          <w:color w:val="000000"/>
        </w:rPr>
        <w:t xml:space="preserve"> [online]. International Association  </w:t>
      </w:r>
      <w:proofErr w:type="spellStart"/>
      <w:r w:rsidRPr="00095FFA">
        <w:rPr>
          <w:rFonts w:ascii="Times New Roman" w:hAnsi="Times New Roman" w:cs="Times New Roman"/>
          <w:color w:val="000000"/>
        </w:rPr>
        <w:t>for</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the</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Protection</w:t>
      </w:r>
      <w:proofErr w:type="spellEnd"/>
      <w:r w:rsidRPr="00095FFA">
        <w:rPr>
          <w:rFonts w:ascii="Times New Roman" w:hAnsi="Times New Roman" w:cs="Times New Roman"/>
          <w:color w:val="000000"/>
        </w:rPr>
        <w:t xml:space="preserve"> of </w:t>
      </w:r>
      <w:proofErr w:type="spellStart"/>
      <w:r w:rsidRPr="00095FFA">
        <w:rPr>
          <w:rFonts w:ascii="Times New Roman" w:hAnsi="Times New Roman" w:cs="Times New Roman"/>
          <w:color w:val="000000"/>
        </w:rPr>
        <w:t>Intellectual</w:t>
      </w:r>
      <w:proofErr w:type="spellEnd"/>
      <w:r w:rsidRPr="00095FFA">
        <w:rPr>
          <w:rFonts w:ascii="Times New Roman" w:hAnsi="Times New Roman" w:cs="Times New Roman"/>
          <w:color w:val="000000"/>
        </w:rPr>
        <w:t xml:space="preserve"> </w:t>
      </w:r>
      <w:proofErr w:type="spellStart"/>
      <w:r w:rsidRPr="00095FFA">
        <w:rPr>
          <w:rFonts w:ascii="Times New Roman" w:hAnsi="Times New Roman" w:cs="Times New Roman"/>
          <w:color w:val="000000"/>
        </w:rPr>
        <w:t>Property</w:t>
      </w:r>
      <w:proofErr w:type="spellEnd"/>
      <w:r w:rsidRPr="00095FFA">
        <w:rPr>
          <w:rFonts w:ascii="Times New Roman" w:hAnsi="Times New Roman" w:cs="Times New Roman"/>
          <w:color w:val="000000"/>
        </w:rPr>
        <w:t xml:space="preserve"> </w:t>
      </w:r>
      <w:r w:rsidRPr="00095FFA">
        <w:rPr>
          <w:rFonts w:ascii="Times New Roman" w:hAnsi="Times New Roman" w:cs="Times New Roman"/>
        </w:rPr>
        <w:t>[cit. 26. 10. 2014]. Dostupné z: https://www.aippi.org/enews/2013/edition30/Marek_Lazewski.html</w:t>
      </w:r>
    </w:p>
    <w:p w:rsidR="008F4595" w:rsidRPr="00095FFA" w:rsidRDefault="008F4595" w:rsidP="00B936AA">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shd w:val="clear" w:color="auto" w:fill="FFFFFF"/>
        </w:rPr>
        <w:t xml:space="preserve">MCCREEVY, Charlie. Záverečné poznámky na verejnom pojednávaní o budúcnosti patentovej politiky európskeho komisára pre vnútorný trh a služby Charlie </w:t>
      </w:r>
      <w:proofErr w:type="spellStart"/>
      <w:r w:rsidRPr="00095FFA">
        <w:rPr>
          <w:rFonts w:ascii="Times New Roman" w:hAnsi="Times New Roman" w:cs="Times New Roman"/>
          <w:shd w:val="clear" w:color="auto" w:fill="FFFFFF"/>
        </w:rPr>
        <w:t>McCreevy</w:t>
      </w:r>
      <w:proofErr w:type="spellEnd"/>
      <w:r w:rsidRPr="00095FFA">
        <w:rPr>
          <w:rFonts w:ascii="Times New Roman" w:hAnsi="Times New Roman" w:cs="Times New Roman"/>
          <w:shd w:val="clear" w:color="auto" w:fill="FFFFFF"/>
        </w:rPr>
        <w:t xml:space="preserve"> SPEECH/06/453 z dňa 12. 7. 2006 [online]. EUROPA – PRESS RELEASES DATABASE [cit. 2</w:t>
      </w:r>
      <w:r w:rsidR="00A34AA8" w:rsidRPr="00095FFA">
        <w:rPr>
          <w:rFonts w:ascii="Times New Roman" w:hAnsi="Times New Roman" w:cs="Times New Roman"/>
          <w:shd w:val="clear" w:color="auto" w:fill="FFFFFF"/>
        </w:rPr>
        <w:t>6</w:t>
      </w:r>
      <w:r w:rsidRPr="00095FFA">
        <w:rPr>
          <w:rFonts w:ascii="Times New Roman" w:hAnsi="Times New Roman" w:cs="Times New Roman"/>
          <w:shd w:val="clear" w:color="auto" w:fill="FFFFFF"/>
        </w:rPr>
        <w:t xml:space="preserve">. </w:t>
      </w:r>
      <w:r w:rsidR="00A34AA8" w:rsidRPr="00095FFA">
        <w:rPr>
          <w:rFonts w:ascii="Times New Roman" w:hAnsi="Times New Roman" w:cs="Times New Roman"/>
          <w:shd w:val="clear" w:color="auto" w:fill="FFFFFF"/>
        </w:rPr>
        <w:t>10</w:t>
      </w:r>
      <w:r w:rsidRPr="00095FFA">
        <w:rPr>
          <w:rFonts w:ascii="Times New Roman" w:hAnsi="Times New Roman" w:cs="Times New Roman"/>
          <w:shd w:val="clear" w:color="auto" w:fill="FFFFFF"/>
        </w:rPr>
        <w:t>. 2014]. Dostupné z: http://europa.eu/rapid/press-release_SPEECH-06-453_en.pdf</w:t>
      </w:r>
    </w:p>
    <w:p w:rsidR="00E27A35" w:rsidRPr="00095FFA" w:rsidRDefault="00F10301" w:rsidP="00B936AA">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rPr>
        <w:t xml:space="preserve">MUSMANN, Thomas. </w:t>
      </w:r>
      <w:proofErr w:type="spellStart"/>
      <w:r w:rsidRPr="00095FFA">
        <w:rPr>
          <w:rFonts w:ascii="Times New Roman" w:hAnsi="Times New Roman" w:cs="Times New Roman"/>
        </w:rPr>
        <w:t>Epilady</w:t>
      </w:r>
      <w:proofErr w:type="spellEnd"/>
      <w:r w:rsidRPr="00095FFA">
        <w:rPr>
          <w:rFonts w:ascii="Times New Roman" w:hAnsi="Times New Roman" w:cs="Times New Roman"/>
        </w:rPr>
        <w:t xml:space="preserve">, Novartis </w:t>
      </w:r>
      <w:proofErr w:type="spellStart"/>
      <w:r w:rsidRPr="00095FFA">
        <w:rPr>
          <w:rFonts w:ascii="Times New Roman" w:hAnsi="Times New Roman" w:cs="Times New Roman"/>
        </w:rPr>
        <w:t>vs</w:t>
      </w:r>
      <w:proofErr w:type="spellEnd"/>
      <w:r w:rsidRPr="00095FFA">
        <w:rPr>
          <w:rFonts w:ascii="Times New Roman" w:hAnsi="Times New Roman" w:cs="Times New Roman"/>
        </w:rPr>
        <w:t xml:space="preserve">. J&amp;J: </w:t>
      </w:r>
      <w:proofErr w:type="spellStart"/>
      <w:r w:rsidRPr="00095FFA">
        <w:rPr>
          <w:rFonts w:ascii="Times New Roman" w:hAnsi="Times New Roman" w:cs="Times New Roman"/>
        </w:rPr>
        <w:t>Is</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there</w:t>
      </w:r>
      <w:proofErr w:type="spellEnd"/>
      <w:r w:rsidRPr="00095FFA">
        <w:rPr>
          <w:rFonts w:ascii="Times New Roman" w:hAnsi="Times New Roman" w:cs="Times New Roman"/>
        </w:rPr>
        <w:t xml:space="preserve"> a </w:t>
      </w:r>
      <w:proofErr w:type="spellStart"/>
      <w:r w:rsidRPr="00095FFA">
        <w:rPr>
          <w:rFonts w:ascii="Times New Roman" w:hAnsi="Times New Roman" w:cs="Times New Roman"/>
        </w:rPr>
        <w:t>hidden</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wisdom</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behind</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it</w:t>
      </w:r>
      <w:proofErr w:type="spellEnd"/>
      <w:r w:rsidRPr="00095FFA">
        <w:rPr>
          <w:rFonts w:ascii="Times New Roman" w:hAnsi="Times New Roman" w:cs="Times New Roman"/>
        </w:rPr>
        <w:t xml:space="preserve">? [online]. </w:t>
      </w:r>
      <w:proofErr w:type="spellStart"/>
      <w:r w:rsidRPr="00095FFA">
        <w:rPr>
          <w:rFonts w:ascii="Times New Roman" w:hAnsi="Times New Roman" w:cs="Times New Roman"/>
        </w:rPr>
        <w:t>Kluwer</w:t>
      </w:r>
      <w:proofErr w:type="spellEnd"/>
      <w:r w:rsidRPr="00095FFA">
        <w:rPr>
          <w:rFonts w:ascii="Times New Roman" w:hAnsi="Times New Roman" w:cs="Times New Roman"/>
        </w:rPr>
        <w:t xml:space="preserve"> Patent Blog</w:t>
      </w:r>
      <w:r w:rsidR="001C104D" w:rsidRPr="00095FFA">
        <w:rPr>
          <w:rFonts w:ascii="Times New Roman" w:hAnsi="Times New Roman" w:cs="Times New Roman"/>
        </w:rPr>
        <w:t>, 2011</w:t>
      </w:r>
      <w:r w:rsidRPr="00095FFA">
        <w:rPr>
          <w:rFonts w:ascii="Times New Roman" w:hAnsi="Times New Roman" w:cs="Times New Roman"/>
        </w:rPr>
        <w:t xml:space="preserve"> [cit. 26. 10. 2014]. Dostupné z: http://kluwerpatentblog.com/2011/01/12/epilady-novartis-vs-jj-is-there-a-hidden-wisdom-behind-it/</w:t>
      </w:r>
    </w:p>
    <w:p w:rsidR="00B45554" w:rsidRPr="00095FFA" w:rsidRDefault="00B45554" w:rsidP="00B936AA">
      <w:pPr>
        <w:pStyle w:val="Textbody"/>
        <w:numPr>
          <w:ilvl w:val="0"/>
          <w:numId w:val="34"/>
        </w:numPr>
        <w:spacing w:line="240" w:lineRule="auto"/>
        <w:ind w:left="426" w:hanging="426"/>
        <w:rPr>
          <w:rFonts w:ascii="Times New Roman" w:hAnsi="Times New Roman" w:cs="Times New Roman"/>
        </w:rPr>
      </w:pPr>
      <w:proofErr w:type="spellStart"/>
      <w:r w:rsidRPr="00095FFA">
        <w:rPr>
          <w:rFonts w:ascii="Times New Roman" w:hAnsi="Times New Roman" w:cs="Times New Roman"/>
        </w:rPr>
        <w:t>Preliminary</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Findings</w:t>
      </w:r>
      <w:proofErr w:type="spellEnd"/>
      <w:r w:rsidRPr="00095FFA">
        <w:rPr>
          <w:rFonts w:ascii="Times New Roman" w:hAnsi="Times New Roman" w:cs="Times New Roman"/>
        </w:rPr>
        <w:t xml:space="preserve"> of DG </w:t>
      </w:r>
      <w:proofErr w:type="spellStart"/>
      <w:r w:rsidRPr="00095FFA">
        <w:rPr>
          <w:rFonts w:ascii="Times New Roman" w:hAnsi="Times New Roman" w:cs="Times New Roman"/>
        </w:rPr>
        <w:t>Internal</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Market</w:t>
      </w:r>
      <w:proofErr w:type="spellEnd"/>
      <w:r w:rsidRPr="00095FFA">
        <w:rPr>
          <w:rFonts w:ascii="Times New Roman" w:hAnsi="Times New Roman" w:cs="Times New Roman"/>
        </w:rPr>
        <w:t xml:space="preserve"> and </w:t>
      </w:r>
      <w:proofErr w:type="spellStart"/>
      <w:r w:rsidRPr="00095FFA">
        <w:rPr>
          <w:rFonts w:ascii="Times New Roman" w:hAnsi="Times New Roman" w:cs="Times New Roman"/>
        </w:rPr>
        <w:t>Services</w:t>
      </w:r>
      <w:proofErr w:type="spellEnd"/>
      <w:r w:rsidR="0049222C" w:rsidRPr="00095FFA">
        <w:rPr>
          <w:rFonts w:ascii="Times New Roman" w:hAnsi="Times New Roman" w:cs="Times New Roman"/>
        </w:rPr>
        <w:t xml:space="preserve"> –</w:t>
      </w:r>
      <w:r w:rsidRPr="00095FFA">
        <w:rPr>
          <w:rFonts w:ascii="Times New Roman" w:hAnsi="Times New Roman" w:cs="Times New Roman"/>
        </w:rPr>
        <w:t xml:space="preserve"> Study on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Caseload</w:t>
      </w:r>
      <w:proofErr w:type="spellEnd"/>
      <w:r w:rsidRPr="00095FFA">
        <w:rPr>
          <w:rFonts w:ascii="Times New Roman" w:hAnsi="Times New Roman" w:cs="Times New Roman"/>
        </w:rPr>
        <w:t xml:space="preserve"> and </w:t>
      </w:r>
      <w:proofErr w:type="spellStart"/>
      <w:r w:rsidRPr="00095FFA">
        <w:rPr>
          <w:rFonts w:ascii="Times New Roman" w:hAnsi="Times New Roman" w:cs="Times New Roman"/>
        </w:rPr>
        <w:t>financing</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Unified</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Cour</w:t>
      </w:r>
      <w:r w:rsidR="0049222C" w:rsidRPr="00095FFA">
        <w:rPr>
          <w:rFonts w:ascii="Times New Roman" w:hAnsi="Times New Roman" w:cs="Times New Roman"/>
        </w:rPr>
        <w:t>t</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i/>
        </w:rPr>
        <w:t>Internal</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Market</w:t>
      </w:r>
      <w:proofErr w:type="spellEnd"/>
      <w:r w:rsidRPr="00095FFA">
        <w:rPr>
          <w:rFonts w:ascii="Times New Roman" w:hAnsi="Times New Roman" w:cs="Times New Roman"/>
          <w:i/>
        </w:rPr>
        <w:t xml:space="preserve"> and </w:t>
      </w:r>
      <w:proofErr w:type="spellStart"/>
      <w:r w:rsidRPr="00095FFA">
        <w:rPr>
          <w:rFonts w:ascii="Times New Roman" w:hAnsi="Times New Roman" w:cs="Times New Roman"/>
          <w:i/>
        </w:rPr>
        <w:t>Services</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Directorate</w:t>
      </w:r>
      <w:proofErr w:type="spellEnd"/>
      <w:r w:rsidRPr="00095FFA">
        <w:rPr>
          <w:rFonts w:ascii="Times New Roman" w:hAnsi="Times New Roman" w:cs="Times New Roman"/>
          <w:i/>
        </w:rPr>
        <w:t xml:space="preserve"> General</w:t>
      </w:r>
      <w:r w:rsidRPr="00095FFA">
        <w:rPr>
          <w:rFonts w:ascii="Times New Roman" w:hAnsi="Times New Roman" w:cs="Times New Roman"/>
        </w:rPr>
        <w:t xml:space="preserve"> </w:t>
      </w:r>
      <w:r w:rsidR="0049222C" w:rsidRPr="00095FFA">
        <w:rPr>
          <w:rFonts w:ascii="Times New Roman" w:hAnsi="Times New Roman" w:cs="Times New Roman"/>
          <w:lang w:val="en-US"/>
        </w:rPr>
        <w:t xml:space="preserve">[online]. </w:t>
      </w:r>
      <w:proofErr w:type="spellStart"/>
      <w:r w:rsidR="0049222C" w:rsidRPr="00095FFA">
        <w:rPr>
          <w:rFonts w:ascii="Times New Roman" w:hAnsi="Times New Roman" w:cs="Times New Roman"/>
        </w:rPr>
        <w:t>Internal</w:t>
      </w:r>
      <w:proofErr w:type="spellEnd"/>
      <w:r w:rsidR="0049222C" w:rsidRPr="00095FFA">
        <w:rPr>
          <w:rFonts w:ascii="Times New Roman" w:hAnsi="Times New Roman" w:cs="Times New Roman"/>
        </w:rPr>
        <w:t xml:space="preserve"> </w:t>
      </w:r>
      <w:proofErr w:type="spellStart"/>
      <w:r w:rsidR="0049222C" w:rsidRPr="00095FFA">
        <w:rPr>
          <w:rFonts w:ascii="Times New Roman" w:hAnsi="Times New Roman" w:cs="Times New Roman"/>
        </w:rPr>
        <w:t>Market</w:t>
      </w:r>
      <w:proofErr w:type="spellEnd"/>
      <w:r w:rsidR="0049222C" w:rsidRPr="00095FFA">
        <w:rPr>
          <w:rFonts w:ascii="Times New Roman" w:hAnsi="Times New Roman" w:cs="Times New Roman"/>
        </w:rPr>
        <w:t xml:space="preserve"> and </w:t>
      </w:r>
      <w:proofErr w:type="spellStart"/>
      <w:r w:rsidR="0049222C" w:rsidRPr="00095FFA">
        <w:rPr>
          <w:rFonts w:ascii="Times New Roman" w:hAnsi="Times New Roman" w:cs="Times New Roman"/>
        </w:rPr>
        <w:t>Services</w:t>
      </w:r>
      <w:proofErr w:type="spellEnd"/>
      <w:r w:rsidR="0049222C" w:rsidRPr="00095FFA">
        <w:rPr>
          <w:rFonts w:ascii="Times New Roman" w:hAnsi="Times New Roman" w:cs="Times New Roman"/>
        </w:rPr>
        <w:t xml:space="preserve"> </w:t>
      </w:r>
      <w:proofErr w:type="spellStart"/>
      <w:r w:rsidR="0049222C" w:rsidRPr="00095FFA">
        <w:rPr>
          <w:rFonts w:ascii="Times New Roman" w:hAnsi="Times New Roman" w:cs="Times New Roman"/>
        </w:rPr>
        <w:t>Directorate</w:t>
      </w:r>
      <w:proofErr w:type="spellEnd"/>
      <w:r w:rsidR="0049222C" w:rsidRPr="00095FFA">
        <w:rPr>
          <w:rFonts w:ascii="Times New Roman" w:hAnsi="Times New Roman" w:cs="Times New Roman"/>
        </w:rPr>
        <w:t xml:space="preserve"> General, 2011 </w:t>
      </w:r>
      <w:r w:rsidR="0049222C" w:rsidRPr="00095FFA">
        <w:rPr>
          <w:rFonts w:ascii="Times New Roman" w:hAnsi="Times New Roman" w:cs="Times New Roman"/>
          <w:lang w:val="en-US"/>
        </w:rPr>
        <w:t>[cit. 26. 10. 2014].</w:t>
      </w:r>
      <w:r w:rsidRPr="00095FFA">
        <w:rPr>
          <w:rFonts w:ascii="Times New Roman" w:hAnsi="Times New Roman" w:cs="Times New Roman"/>
        </w:rPr>
        <w:t xml:space="preserve"> Dostupné z: https://lt.justice.gov.sk/Attachment/draftStudy_re_UPC_Financing_7_11_2011rev.rtf?instEID=-1&amp;attEID=42206&amp;docEID=225621&amp;matEID=4743&amp;langEID=1&amp;tStamp=20111202132108207</w:t>
      </w:r>
    </w:p>
    <w:p w:rsidR="00C95E56" w:rsidRPr="00095FFA" w:rsidRDefault="00C95E56" w:rsidP="00B936AA">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rPr>
        <w:t xml:space="preserve">Press </w:t>
      </w:r>
      <w:proofErr w:type="spellStart"/>
      <w:r w:rsidRPr="00095FFA">
        <w:rPr>
          <w:rFonts w:ascii="Times New Roman" w:hAnsi="Times New Roman" w:cs="Times New Roman"/>
        </w:rPr>
        <w:t>release</w:t>
      </w:r>
      <w:proofErr w:type="spellEnd"/>
      <w:r w:rsidRPr="00095FFA">
        <w:rPr>
          <w:rFonts w:ascii="Times New Roman" w:hAnsi="Times New Roman" w:cs="Times New Roman"/>
        </w:rPr>
        <w:t xml:space="preserve"> 6590/13 PRESSE 61: </w:t>
      </w:r>
      <w:proofErr w:type="spellStart"/>
      <w:r w:rsidRPr="00095FFA">
        <w:rPr>
          <w:rFonts w:ascii="Times New Roman" w:hAnsi="Times New Roman" w:cs="Times New Roman"/>
        </w:rPr>
        <w:t>Signing</w:t>
      </w:r>
      <w:proofErr w:type="spellEnd"/>
      <w:r w:rsidRPr="00095FFA">
        <w:rPr>
          <w:rFonts w:ascii="Times New Roman" w:hAnsi="Times New Roman" w:cs="Times New Roman"/>
        </w:rPr>
        <w:t xml:space="preserve"> of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Unified</w:t>
      </w:r>
      <w:proofErr w:type="spellEnd"/>
      <w:r w:rsidRPr="00095FFA">
        <w:rPr>
          <w:rFonts w:ascii="Times New Roman" w:hAnsi="Times New Roman" w:cs="Times New Roman"/>
        </w:rPr>
        <w:t xml:space="preserve"> Patent </w:t>
      </w:r>
      <w:proofErr w:type="spellStart"/>
      <w:r w:rsidRPr="00095FFA">
        <w:rPr>
          <w:rFonts w:ascii="Times New Roman" w:hAnsi="Times New Roman" w:cs="Times New Roman"/>
        </w:rPr>
        <w:t>Court</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agreement</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i/>
        </w:rPr>
        <w:t>Council</w:t>
      </w:r>
      <w:proofErr w:type="spellEnd"/>
      <w:r w:rsidRPr="00095FFA">
        <w:rPr>
          <w:rFonts w:ascii="Times New Roman" w:hAnsi="Times New Roman" w:cs="Times New Roman"/>
          <w:i/>
        </w:rPr>
        <w:t xml:space="preserve"> of </w:t>
      </w:r>
      <w:proofErr w:type="spellStart"/>
      <w:r w:rsidRPr="00095FFA">
        <w:rPr>
          <w:rFonts w:ascii="Times New Roman" w:hAnsi="Times New Roman" w:cs="Times New Roman"/>
          <w:i/>
        </w:rPr>
        <w:t>the</w:t>
      </w:r>
      <w:proofErr w:type="spellEnd"/>
      <w:r w:rsidRPr="00095FFA">
        <w:rPr>
          <w:rFonts w:ascii="Times New Roman" w:hAnsi="Times New Roman" w:cs="Times New Roman"/>
          <w:i/>
        </w:rPr>
        <w:t xml:space="preserve"> </w:t>
      </w:r>
      <w:proofErr w:type="spellStart"/>
      <w:r w:rsidRPr="00095FFA">
        <w:rPr>
          <w:rFonts w:ascii="Times New Roman" w:hAnsi="Times New Roman" w:cs="Times New Roman"/>
          <w:i/>
        </w:rPr>
        <w:t>European</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i/>
        </w:rPr>
        <w:t>Union</w:t>
      </w:r>
      <w:proofErr w:type="spellEnd"/>
      <w:r w:rsidRPr="00095FFA">
        <w:rPr>
          <w:rFonts w:ascii="Times New Roman" w:hAnsi="Times New Roman" w:cs="Times New Roman"/>
          <w:i/>
          <w:lang w:val="cs-CZ"/>
        </w:rPr>
        <w:t xml:space="preserve"> </w:t>
      </w:r>
      <w:r w:rsidRPr="00095FFA">
        <w:rPr>
          <w:rFonts w:ascii="Times New Roman" w:hAnsi="Times New Roman" w:cs="Times New Roman"/>
          <w:lang w:val="en-US"/>
        </w:rPr>
        <w:t>[online]</w:t>
      </w:r>
      <w:r w:rsidRPr="00095FFA">
        <w:rPr>
          <w:rFonts w:ascii="Times New Roman" w:hAnsi="Times New Roman" w:cs="Times New Roman"/>
        </w:rPr>
        <w:t>.</w:t>
      </w:r>
      <w:r w:rsidRPr="00095FFA">
        <w:rPr>
          <w:rFonts w:ascii="Times New Roman" w:hAnsi="Times New Roman" w:cs="Times New Roman"/>
          <w:i/>
        </w:rPr>
        <w:t xml:space="preserve"> </w:t>
      </w:r>
      <w:r w:rsidRPr="00095FFA">
        <w:rPr>
          <w:rFonts w:ascii="Times New Roman" w:hAnsi="Times New Roman" w:cs="Times New Roman"/>
        </w:rPr>
        <w:t>In:</w:t>
      </w:r>
      <w:r w:rsidRPr="00095FFA">
        <w:rPr>
          <w:rFonts w:ascii="Times New Roman" w:hAnsi="Times New Roman" w:cs="Times New Roman"/>
          <w:i/>
        </w:rPr>
        <w:t xml:space="preserve"> Verejný register dokumentov Rady</w:t>
      </w:r>
      <w:r w:rsidRPr="00095FFA">
        <w:rPr>
          <w:rFonts w:ascii="Times New Roman" w:hAnsi="Times New Roman" w:cs="Times New Roman"/>
        </w:rPr>
        <w:t xml:space="preserve"> </w:t>
      </w:r>
      <w:r w:rsidRPr="00095FFA">
        <w:rPr>
          <w:rFonts w:ascii="Times New Roman" w:hAnsi="Times New Roman" w:cs="Times New Roman"/>
          <w:lang w:val="en-US"/>
        </w:rPr>
        <w:t>[</w:t>
      </w:r>
      <w:r w:rsidRPr="00095FFA">
        <w:rPr>
          <w:rFonts w:ascii="Times New Roman" w:hAnsi="Times New Roman" w:cs="Times New Roman"/>
        </w:rPr>
        <w:t>právny informačný systém</w:t>
      </w:r>
      <w:r w:rsidRPr="00095FFA">
        <w:rPr>
          <w:rFonts w:ascii="Times New Roman" w:hAnsi="Times New Roman" w:cs="Times New Roman"/>
          <w:lang w:val="en-US"/>
        </w:rPr>
        <w:t>].</w:t>
      </w:r>
      <w:r w:rsidRPr="00095FFA">
        <w:rPr>
          <w:rFonts w:ascii="Times New Roman" w:hAnsi="Times New Roman" w:cs="Times New Roman"/>
        </w:rPr>
        <w:t xml:space="preserve"> Úrad pre publikácie Európskej únie </w:t>
      </w:r>
      <w:r w:rsidRPr="00095FFA">
        <w:rPr>
          <w:rFonts w:ascii="Times New Roman" w:hAnsi="Times New Roman" w:cs="Times New Roman"/>
          <w:lang w:val="en-US"/>
        </w:rPr>
        <w:t>[cit. 26. 10. 2014]. Dostupné</w:t>
      </w:r>
      <w:r w:rsidRPr="00095FFA">
        <w:rPr>
          <w:rFonts w:ascii="Times New Roman" w:hAnsi="Times New Roman" w:cs="Times New Roman"/>
        </w:rPr>
        <w:t xml:space="preserve"> z: http://www.consilium.europa.eu/uedocs/cms_data/docs/pressdata/en/intm/135593.pdf</w:t>
      </w:r>
    </w:p>
    <w:p w:rsidR="001C4432" w:rsidRPr="00095FFA" w:rsidRDefault="001C4432" w:rsidP="001C4432">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rPr>
        <w:t xml:space="preserve">SULTAN, </w:t>
      </w:r>
      <w:proofErr w:type="spellStart"/>
      <w:r w:rsidRPr="00095FFA">
        <w:rPr>
          <w:rFonts w:ascii="Times New Roman" w:hAnsi="Times New Roman" w:cs="Times New Roman"/>
        </w:rPr>
        <w:t>Nadiya</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Designing</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the</w:t>
      </w:r>
      <w:proofErr w:type="spellEnd"/>
      <w:r w:rsidRPr="00095FFA">
        <w:rPr>
          <w:rFonts w:ascii="Times New Roman" w:hAnsi="Times New Roman" w:cs="Times New Roman"/>
        </w:rPr>
        <w:t xml:space="preserve"> UPS – </w:t>
      </w:r>
      <w:proofErr w:type="spellStart"/>
      <w:r w:rsidRPr="00095FFA">
        <w:rPr>
          <w:rFonts w:ascii="Times New Roman" w:hAnsi="Times New Roman" w:cs="Times New Roman"/>
        </w:rPr>
        <w:t>Looking</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back</w:t>
      </w:r>
      <w:proofErr w:type="spellEnd"/>
      <w:r w:rsidRPr="00095FFA">
        <w:rPr>
          <w:rFonts w:ascii="Times New Roman" w:hAnsi="Times New Roman" w:cs="Times New Roman"/>
        </w:rPr>
        <w:t xml:space="preserve"> to </w:t>
      </w:r>
      <w:proofErr w:type="spellStart"/>
      <w:r w:rsidRPr="00095FFA">
        <w:rPr>
          <w:rFonts w:ascii="Times New Roman" w:hAnsi="Times New Roman" w:cs="Times New Roman"/>
        </w:rPr>
        <w:t>move</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ahead</w:t>
      </w:r>
      <w:proofErr w:type="spellEnd"/>
      <w:r w:rsidRPr="00095FFA">
        <w:rPr>
          <w:rFonts w:ascii="Times New Roman" w:hAnsi="Times New Roman" w:cs="Times New Roman"/>
        </w:rPr>
        <w:t xml:space="preserve">. </w:t>
      </w:r>
      <w:r w:rsidRPr="00095FFA">
        <w:rPr>
          <w:rFonts w:ascii="Times New Roman" w:hAnsi="Times New Roman" w:cs="Times New Roman"/>
          <w:i/>
          <w:lang w:val="en-US"/>
        </w:rPr>
        <w:t>IPO facto</w:t>
      </w:r>
      <w:r w:rsidRPr="00095FFA">
        <w:rPr>
          <w:rFonts w:ascii="Times New Roman" w:hAnsi="Times New Roman" w:cs="Times New Roman"/>
          <w:lang w:val="en-US"/>
        </w:rPr>
        <w:t xml:space="preserve"> [online]. Intellectual Property Office, 2013 [cit. 26. 10. 2014]. </w:t>
      </w:r>
      <w:r w:rsidRPr="00095FFA">
        <w:rPr>
          <w:rFonts w:ascii="Times New Roman" w:hAnsi="Times New Roman" w:cs="Times New Roman"/>
        </w:rPr>
        <w:t>Dostupné z: http://www.ipo.gov.uk/blogs/ipofacto/tag/bifurcation/</w:t>
      </w:r>
    </w:p>
    <w:p w:rsidR="001326A9" w:rsidRPr="00095FFA" w:rsidRDefault="001326A9" w:rsidP="00B936AA">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rPr>
        <w:t xml:space="preserve">SZCZEPANOWSKA, </w:t>
      </w:r>
      <w:proofErr w:type="spellStart"/>
      <w:r w:rsidRPr="00095FFA">
        <w:rPr>
          <w:rFonts w:ascii="Times New Roman" w:hAnsi="Times New Roman" w:cs="Times New Roman"/>
        </w:rPr>
        <w:t>Krystyna</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Is</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Poland</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still</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enthusiastic</w:t>
      </w:r>
      <w:proofErr w:type="spellEnd"/>
      <w:r w:rsidRPr="00095FFA">
        <w:rPr>
          <w:rFonts w:ascii="Times New Roman" w:hAnsi="Times New Roman" w:cs="Times New Roman"/>
        </w:rPr>
        <w:t xml:space="preserve"> </w:t>
      </w:r>
      <w:proofErr w:type="spellStart"/>
      <w:r w:rsidRPr="00095FFA">
        <w:rPr>
          <w:rFonts w:ascii="Times New Roman" w:hAnsi="Times New Roman" w:cs="Times New Roman"/>
        </w:rPr>
        <w:t>about</w:t>
      </w:r>
      <w:proofErr w:type="spellEnd"/>
      <w:r w:rsidRPr="00095FFA">
        <w:rPr>
          <w:rFonts w:ascii="Times New Roman" w:hAnsi="Times New Roman" w:cs="Times New Roman"/>
        </w:rPr>
        <w:t xml:space="preserve"> UPC? [online]. </w:t>
      </w:r>
      <w:proofErr w:type="spellStart"/>
      <w:r w:rsidRPr="00095FFA">
        <w:rPr>
          <w:rFonts w:ascii="Times New Roman" w:hAnsi="Times New Roman" w:cs="Times New Roman"/>
        </w:rPr>
        <w:t>Kluwer</w:t>
      </w:r>
      <w:proofErr w:type="spellEnd"/>
      <w:r w:rsidRPr="00095FFA">
        <w:rPr>
          <w:rFonts w:ascii="Times New Roman" w:hAnsi="Times New Roman" w:cs="Times New Roman"/>
        </w:rPr>
        <w:t xml:space="preserve"> Patent Blog, 2013 [cit. 26. 10. 2014]. Dostupné z: http://kluwerpatentblog.com/2013/01/31/is-poland-still-enthusiastic-about-upc/</w:t>
      </w:r>
    </w:p>
    <w:p w:rsidR="00ED5DAE" w:rsidRDefault="00ED5DAE" w:rsidP="00B936AA">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rPr>
        <w:t xml:space="preserve">Tlačová správa Európskej Komisie IP/10/1714 z dňa 14. 12. 2010 </w:t>
      </w:r>
      <w:r w:rsidRPr="00095FFA">
        <w:rPr>
          <w:rFonts w:ascii="Times New Roman" w:hAnsi="Times New Roman" w:cs="Times New Roman"/>
          <w:lang w:val="en-US"/>
        </w:rPr>
        <w:t>[online]</w:t>
      </w:r>
      <w:r w:rsidRPr="00095FFA">
        <w:rPr>
          <w:rFonts w:ascii="Times New Roman" w:hAnsi="Times New Roman" w:cs="Times New Roman"/>
        </w:rPr>
        <w:t xml:space="preserve">. In: </w:t>
      </w:r>
      <w:r w:rsidRPr="00095FFA">
        <w:rPr>
          <w:rFonts w:ascii="Times New Roman" w:hAnsi="Times New Roman" w:cs="Times New Roman"/>
          <w:i/>
        </w:rPr>
        <w:t xml:space="preserve">EUROPA </w:t>
      </w:r>
      <w:r w:rsidRPr="00095FFA">
        <w:rPr>
          <w:rFonts w:ascii="Times New Roman" w:hAnsi="Times New Roman" w:cs="Times New Roman"/>
        </w:rPr>
        <w:t>[portál EÚ]</w:t>
      </w:r>
      <w:r w:rsidRPr="00095FFA">
        <w:rPr>
          <w:rFonts w:ascii="Times New Roman" w:hAnsi="Times New Roman" w:cs="Times New Roman"/>
          <w:lang w:val="cs-CZ"/>
        </w:rPr>
        <w:t>.</w:t>
      </w:r>
      <w:r w:rsidRPr="00095FFA">
        <w:rPr>
          <w:rFonts w:ascii="Times New Roman" w:hAnsi="Times New Roman" w:cs="Times New Roman"/>
        </w:rPr>
        <w:t xml:space="preserve">  Komunikačné oddelenie Európskej komisie, 2010 [cit. 26. 10. 2014]. Dostupné z: http://europa.eu/rapid/press-release_IP-10-1714_sk.htm</w:t>
      </w:r>
    </w:p>
    <w:p w:rsidR="00E27A35" w:rsidRPr="00ED5DAE" w:rsidRDefault="005D06A5" w:rsidP="00ED5DAE">
      <w:pPr>
        <w:pStyle w:val="Textbody"/>
        <w:numPr>
          <w:ilvl w:val="0"/>
          <w:numId w:val="34"/>
        </w:numPr>
        <w:spacing w:line="240" w:lineRule="auto"/>
        <w:ind w:left="426" w:hanging="426"/>
        <w:rPr>
          <w:rFonts w:ascii="Times New Roman" w:hAnsi="Times New Roman" w:cs="Times New Roman"/>
        </w:rPr>
      </w:pPr>
      <w:r w:rsidRPr="00095FFA">
        <w:rPr>
          <w:rFonts w:ascii="Times New Roman" w:hAnsi="Times New Roman" w:cs="Times New Roman"/>
          <w:shd w:val="clear" w:color="auto" w:fill="FFFFFF"/>
        </w:rPr>
        <w:t xml:space="preserve">Výroční </w:t>
      </w:r>
      <w:proofErr w:type="spellStart"/>
      <w:r w:rsidRPr="00095FFA">
        <w:rPr>
          <w:rFonts w:ascii="Times New Roman" w:hAnsi="Times New Roman" w:cs="Times New Roman"/>
          <w:shd w:val="clear" w:color="auto" w:fill="FFFFFF"/>
        </w:rPr>
        <w:t>zpráva</w:t>
      </w:r>
      <w:proofErr w:type="spellEnd"/>
      <w:r w:rsidRPr="00095FFA">
        <w:rPr>
          <w:rFonts w:ascii="Times New Roman" w:hAnsi="Times New Roman" w:cs="Times New Roman"/>
          <w:shd w:val="clear" w:color="auto" w:fill="FFFFFF"/>
        </w:rPr>
        <w:t xml:space="preserve"> 2013</w:t>
      </w:r>
      <w:r w:rsidR="002C2999" w:rsidRPr="00095FFA">
        <w:rPr>
          <w:rFonts w:ascii="Times New Roman" w:hAnsi="Times New Roman" w:cs="Times New Roman"/>
          <w:shd w:val="clear" w:color="auto" w:fill="FFFFFF"/>
        </w:rPr>
        <w:t xml:space="preserve">. </w:t>
      </w:r>
      <w:proofErr w:type="spellStart"/>
      <w:r w:rsidR="002C2999" w:rsidRPr="00095FFA">
        <w:rPr>
          <w:rFonts w:ascii="Times New Roman" w:hAnsi="Times New Roman" w:cs="Times New Roman"/>
          <w:i/>
          <w:shd w:val="clear" w:color="auto" w:fill="FFFFFF"/>
        </w:rPr>
        <w:t>Kolektiv</w:t>
      </w:r>
      <w:proofErr w:type="spellEnd"/>
      <w:r w:rsidR="002C2999" w:rsidRPr="00095FFA">
        <w:rPr>
          <w:rFonts w:ascii="Times New Roman" w:hAnsi="Times New Roman" w:cs="Times New Roman"/>
          <w:i/>
          <w:shd w:val="clear" w:color="auto" w:fill="FFFFFF"/>
        </w:rPr>
        <w:t xml:space="preserve"> </w:t>
      </w:r>
      <w:proofErr w:type="spellStart"/>
      <w:r w:rsidR="002C2999" w:rsidRPr="00095FFA">
        <w:rPr>
          <w:rFonts w:ascii="Times New Roman" w:hAnsi="Times New Roman" w:cs="Times New Roman"/>
          <w:i/>
          <w:shd w:val="clear" w:color="auto" w:fill="FFFFFF"/>
        </w:rPr>
        <w:t>Úřadu</w:t>
      </w:r>
      <w:proofErr w:type="spellEnd"/>
      <w:r w:rsidR="002C2999" w:rsidRPr="00095FFA">
        <w:rPr>
          <w:rFonts w:ascii="Times New Roman" w:hAnsi="Times New Roman" w:cs="Times New Roman"/>
          <w:i/>
          <w:shd w:val="clear" w:color="auto" w:fill="FFFFFF"/>
        </w:rPr>
        <w:t xml:space="preserve"> </w:t>
      </w:r>
      <w:proofErr w:type="spellStart"/>
      <w:r w:rsidR="002C2999" w:rsidRPr="00095FFA">
        <w:rPr>
          <w:rFonts w:ascii="Times New Roman" w:hAnsi="Times New Roman" w:cs="Times New Roman"/>
          <w:i/>
          <w:shd w:val="clear" w:color="auto" w:fill="FFFFFF"/>
        </w:rPr>
        <w:t>průmyslového</w:t>
      </w:r>
      <w:proofErr w:type="spellEnd"/>
      <w:r w:rsidR="002C2999" w:rsidRPr="00095FFA">
        <w:rPr>
          <w:rFonts w:ascii="Times New Roman" w:hAnsi="Times New Roman" w:cs="Times New Roman"/>
          <w:i/>
          <w:shd w:val="clear" w:color="auto" w:fill="FFFFFF"/>
        </w:rPr>
        <w:t xml:space="preserve"> </w:t>
      </w:r>
      <w:proofErr w:type="spellStart"/>
      <w:r w:rsidR="002C2999" w:rsidRPr="00095FFA">
        <w:rPr>
          <w:rFonts w:ascii="Times New Roman" w:hAnsi="Times New Roman" w:cs="Times New Roman"/>
          <w:i/>
          <w:shd w:val="clear" w:color="auto" w:fill="FFFFFF"/>
        </w:rPr>
        <w:t>vlastnictví</w:t>
      </w:r>
      <w:proofErr w:type="spellEnd"/>
      <w:r w:rsidR="002C2999" w:rsidRPr="00095FFA">
        <w:rPr>
          <w:rFonts w:ascii="Times New Roman" w:hAnsi="Times New Roman" w:cs="Times New Roman"/>
          <w:i/>
          <w:shd w:val="clear" w:color="auto" w:fill="FFFFFF"/>
        </w:rPr>
        <w:t xml:space="preserve"> České republiky</w:t>
      </w:r>
      <w:r w:rsidRPr="00095FFA">
        <w:rPr>
          <w:rFonts w:ascii="Times New Roman" w:hAnsi="Times New Roman" w:cs="Times New Roman"/>
          <w:shd w:val="clear" w:color="auto" w:fill="FFFFFF"/>
        </w:rPr>
        <w:t xml:space="preserve"> </w:t>
      </w:r>
      <w:r w:rsidR="0083412F" w:rsidRPr="00095FFA">
        <w:rPr>
          <w:rFonts w:ascii="Times New Roman" w:hAnsi="Times New Roman" w:cs="Times New Roman"/>
          <w:shd w:val="clear" w:color="auto" w:fill="FFFFFF"/>
        </w:rPr>
        <w:t xml:space="preserve">[online]. </w:t>
      </w:r>
      <w:proofErr w:type="spellStart"/>
      <w:r w:rsidR="0083412F" w:rsidRPr="00095FFA">
        <w:rPr>
          <w:rFonts w:ascii="Times New Roman" w:hAnsi="Times New Roman" w:cs="Times New Roman"/>
          <w:shd w:val="clear" w:color="auto" w:fill="FFFFFF"/>
        </w:rPr>
        <w:t>Úřad</w:t>
      </w:r>
      <w:proofErr w:type="spellEnd"/>
      <w:r w:rsidR="0083412F" w:rsidRPr="00095FFA">
        <w:rPr>
          <w:rFonts w:ascii="Times New Roman" w:hAnsi="Times New Roman" w:cs="Times New Roman"/>
          <w:shd w:val="clear" w:color="auto" w:fill="FFFFFF"/>
        </w:rPr>
        <w:t xml:space="preserve"> </w:t>
      </w:r>
      <w:proofErr w:type="spellStart"/>
      <w:r w:rsidR="0083412F" w:rsidRPr="00095FFA">
        <w:rPr>
          <w:rFonts w:ascii="Times New Roman" w:hAnsi="Times New Roman" w:cs="Times New Roman"/>
          <w:shd w:val="clear" w:color="auto" w:fill="FFFFFF"/>
        </w:rPr>
        <w:t>průmyslového</w:t>
      </w:r>
      <w:proofErr w:type="spellEnd"/>
      <w:r w:rsidR="0083412F" w:rsidRPr="00095FFA">
        <w:rPr>
          <w:rFonts w:ascii="Times New Roman" w:hAnsi="Times New Roman" w:cs="Times New Roman"/>
          <w:shd w:val="clear" w:color="auto" w:fill="FFFFFF"/>
        </w:rPr>
        <w:t xml:space="preserve"> </w:t>
      </w:r>
      <w:proofErr w:type="spellStart"/>
      <w:r w:rsidR="0083412F" w:rsidRPr="00095FFA">
        <w:rPr>
          <w:rFonts w:ascii="Times New Roman" w:hAnsi="Times New Roman" w:cs="Times New Roman"/>
          <w:shd w:val="clear" w:color="auto" w:fill="FFFFFF"/>
        </w:rPr>
        <w:t>vlastnictví</w:t>
      </w:r>
      <w:proofErr w:type="spellEnd"/>
      <w:r w:rsidR="0083412F" w:rsidRPr="00095FFA">
        <w:rPr>
          <w:rFonts w:ascii="Times New Roman" w:hAnsi="Times New Roman" w:cs="Times New Roman"/>
          <w:shd w:val="clear" w:color="auto" w:fill="FFFFFF"/>
        </w:rPr>
        <w:t xml:space="preserve"> České republiky</w:t>
      </w:r>
      <w:r w:rsidR="001034CB" w:rsidRPr="00095FFA">
        <w:rPr>
          <w:rFonts w:ascii="Times New Roman" w:hAnsi="Times New Roman" w:cs="Times New Roman"/>
          <w:shd w:val="clear" w:color="auto" w:fill="FFFFFF"/>
        </w:rPr>
        <w:t>, 2014</w:t>
      </w:r>
      <w:r w:rsidR="0083412F" w:rsidRPr="00095FFA">
        <w:rPr>
          <w:rFonts w:ascii="Times New Roman" w:hAnsi="Times New Roman" w:cs="Times New Roman"/>
          <w:shd w:val="clear" w:color="auto" w:fill="FFFFFF"/>
        </w:rPr>
        <w:t xml:space="preserve"> [cit. 26.10.2014]. Dostupné z: http://www.upv.cz/dms/pdf_dokumenty/rocenky/Vyrocni_zprava_2013C.pdf</w:t>
      </w:r>
    </w:p>
    <w:p w:rsidR="008961C2" w:rsidRDefault="008961C2">
      <w:pPr>
        <w:rPr>
          <w:rFonts w:cs="Times New Roman"/>
          <w:color w:val="00000A"/>
          <w:shd w:val="clear" w:color="auto" w:fill="FFFFFF"/>
          <w:lang w:eastAsia="en-US" w:bidi="ar-SA"/>
        </w:rPr>
      </w:pPr>
    </w:p>
    <w:sectPr w:rsidR="008961C2" w:rsidSect="007B0DED">
      <w:footerReference w:type="default" r:id="rId8"/>
      <w:pgSz w:w="12240" w:h="15840" w:code="1"/>
      <w:pgMar w:top="1440" w:right="1797" w:bottom="1440" w:left="1797" w:header="709" w:footer="709" w:gutter="0"/>
      <w:pgNumType w:start="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4F78" w:rsidRDefault="00AE4F78">
      <w:r>
        <w:separator/>
      </w:r>
    </w:p>
  </w:endnote>
  <w:endnote w:type="continuationSeparator" w:id="0">
    <w:p w:rsidR="00AE4F78" w:rsidRDefault="00AE4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ymbol"/>
    <w:panose1 w:val="05010000000000000000"/>
    <w:charset w:val="02"/>
    <w:family w:val="auto"/>
    <w:pitch w:val="default"/>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F">
    <w:charset w:val="00"/>
    <w:family w:val="auto"/>
    <w:pitch w:val="variable"/>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03992"/>
      <w:docPartObj>
        <w:docPartGallery w:val="Page Numbers (Bottom of Page)"/>
        <w:docPartUnique/>
      </w:docPartObj>
    </w:sdtPr>
    <w:sdtContent>
      <w:p w:rsidR="00AE4F78" w:rsidRDefault="00AE4F78">
        <w:pPr>
          <w:pStyle w:val="Zpat"/>
          <w:jc w:val="center"/>
        </w:pPr>
        <w:r>
          <w:fldChar w:fldCharType="begin"/>
        </w:r>
        <w:r>
          <w:instrText>PAGE   \* MERGEFORMAT</w:instrText>
        </w:r>
        <w:r>
          <w:fldChar w:fldCharType="separate"/>
        </w:r>
        <w:r w:rsidR="004242CD" w:rsidRPr="004242CD">
          <w:rPr>
            <w:noProof/>
            <w:lang w:val="cs-CZ"/>
          </w:rPr>
          <w:t>31</w:t>
        </w:r>
        <w:r>
          <w:fldChar w:fldCharType="end"/>
        </w:r>
      </w:p>
    </w:sdtContent>
  </w:sdt>
  <w:p w:rsidR="00AE4F78" w:rsidRDefault="00AE4F78">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4F78" w:rsidRDefault="00AE4F78">
      <w:r>
        <w:rPr>
          <w:color w:val="000000"/>
        </w:rPr>
        <w:separator/>
      </w:r>
    </w:p>
  </w:footnote>
  <w:footnote w:type="continuationSeparator" w:id="0">
    <w:p w:rsidR="00AE4F78" w:rsidRDefault="00AE4F78">
      <w:r>
        <w:continuationSeparator/>
      </w:r>
    </w:p>
  </w:footnote>
  <w:footnote w:id="1">
    <w:p w:rsidR="00AE4F78" w:rsidRDefault="00AE4F78">
      <w:pPr>
        <w:pStyle w:val="Textpoznpodarou"/>
      </w:pPr>
      <w:r>
        <w:rPr>
          <w:rStyle w:val="Znakapoznpodarou"/>
        </w:rPr>
        <w:footnoteRef/>
      </w:r>
      <w:r>
        <w:rPr>
          <w:rStyle w:val="Znakapoznpodarou"/>
        </w:rPr>
        <w:t xml:space="preserve"> </w:t>
      </w:r>
      <w:r w:rsidRPr="00A026AE">
        <w:rPr>
          <w:rFonts w:cs="Times New Roman"/>
        </w:rPr>
        <w:t xml:space="preserve">SPENCER, Richard. </w:t>
      </w:r>
      <w:proofErr w:type="spellStart"/>
      <w:r w:rsidRPr="00A026AE">
        <w:rPr>
          <w:rFonts w:cs="Times New Roman"/>
        </w:rPr>
        <w:t>European</w:t>
      </w:r>
      <w:proofErr w:type="spellEnd"/>
      <w:r w:rsidRPr="00A026AE">
        <w:rPr>
          <w:rFonts w:cs="Times New Roman"/>
        </w:rPr>
        <w:t xml:space="preserve"> patent: </w:t>
      </w:r>
      <w:proofErr w:type="spellStart"/>
      <w:r w:rsidRPr="00A026AE">
        <w:rPr>
          <w:rFonts w:cs="Times New Roman"/>
        </w:rPr>
        <w:t>An</w:t>
      </w:r>
      <w:proofErr w:type="spellEnd"/>
      <w:r w:rsidRPr="00A026AE">
        <w:rPr>
          <w:rFonts w:cs="Times New Roman"/>
        </w:rPr>
        <w:t xml:space="preserve"> Old and </w:t>
      </w:r>
      <w:proofErr w:type="spellStart"/>
      <w:r w:rsidRPr="00A026AE">
        <w:rPr>
          <w:rFonts w:cs="Times New Roman"/>
        </w:rPr>
        <w:t>Vexing</w:t>
      </w:r>
      <w:proofErr w:type="spellEnd"/>
      <w:r w:rsidRPr="00A026AE">
        <w:rPr>
          <w:rFonts w:cs="Times New Roman"/>
        </w:rPr>
        <w:t xml:space="preserve"> </w:t>
      </w:r>
      <w:proofErr w:type="spellStart"/>
      <w:r w:rsidRPr="00A026AE">
        <w:rPr>
          <w:rFonts w:cs="Times New Roman"/>
        </w:rPr>
        <w:t>Problem</w:t>
      </w:r>
      <w:proofErr w:type="spellEnd"/>
      <w:r w:rsidRPr="00A026AE">
        <w:rPr>
          <w:rFonts w:cs="Times New Roman"/>
        </w:rPr>
        <w:t xml:space="preserve">, A. </w:t>
      </w:r>
      <w:proofErr w:type="spellStart"/>
      <w:r w:rsidRPr="00D157FA">
        <w:rPr>
          <w:rFonts w:cs="Times New Roman"/>
          <w:i/>
        </w:rPr>
        <w:t>Journal</w:t>
      </w:r>
      <w:proofErr w:type="spellEnd"/>
      <w:r w:rsidRPr="00D157FA">
        <w:rPr>
          <w:rFonts w:cs="Times New Roman"/>
          <w:i/>
        </w:rPr>
        <w:t xml:space="preserve"> of </w:t>
      </w:r>
      <w:proofErr w:type="spellStart"/>
      <w:r w:rsidRPr="00D157FA">
        <w:rPr>
          <w:rFonts w:cs="Times New Roman"/>
          <w:i/>
        </w:rPr>
        <w:t>the</w:t>
      </w:r>
      <w:proofErr w:type="spellEnd"/>
      <w:r w:rsidRPr="00D157FA">
        <w:rPr>
          <w:rFonts w:cs="Times New Roman"/>
          <w:i/>
        </w:rPr>
        <w:t xml:space="preserve"> Patent Office Society</w:t>
      </w:r>
      <w:r w:rsidRPr="00A026AE">
        <w:rPr>
          <w:rFonts w:cs="Times New Roman"/>
        </w:rPr>
        <w:t xml:space="preserve"> [online]. In: </w:t>
      </w:r>
      <w:proofErr w:type="spellStart"/>
      <w:r w:rsidRPr="00A026AE">
        <w:rPr>
          <w:rFonts w:cs="Times New Roman"/>
        </w:rPr>
        <w:t>HeinOnline</w:t>
      </w:r>
      <w:proofErr w:type="spellEnd"/>
      <w:r w:rsidRPr="00A026AE">
        <w:rPr>
          <w:rFonts w:cs="Times New Roman"/>
        </w:rPr>
        <w:t xml:space="preserve"> [právna e-databáza]. 1960, </w:t>
      </w:r>
      <w:proofErr w:type="spellStart"/>
      <w:r w:rsidRPr="00A026AE">
        <w:rPr>
          <w:rFonts w:cs="Times New Roman"/>
        </w:rPr>
        <w:t>volume</w:t>
      </w:r>
      <w:proofErr w:type="spellEnd"/>
      <w:r w:rsidRPr="00A026AE">
        <w:rPr>
          <w:rFonts w:cs="Times New Roman"/>
        </w:rPr>
        <w:t xml:space="preserve"> 42, </w:t>
      </w:r>
      <w:proofErr w:type="spellStart"/>
      <w:r w:rsidRPr="00A026AE">
        <w:rPr>
          <w:rFonts w:cs="Times New Roman"/>
        </w:rPr>
        <w:t>issue</w:t>
      </w:r>
      <w:proofErr w:type="spellEnd"/>
      <w:r w:rsidRPr="00A026AE">
        <w:rPr>
          <w:rFonts w:cs="Times New Roman"/>
        </w:rPr>
        <w:t xml:space="preserve"> 6</w:t>
      </w:r>
      <w:r>
        <w:rPr>
          <w:rFonts w:cs="Times New Roman"/>
        </w:rPr>
        <w:t>, s.371-372</w:t>
      </w:r>
      <w:r w:rsidRPr="00A026AE">
        <w:rPr>
          <w:rFonts w:cs="Times New Roman"/>
        </w:rPr>
        <w:t xml:space="preserve"> [cit. 26. 10. 2014]. ISSN 00963577. Dostupné z: http://www.heinonline.org</w:t>
      </w:r>
    </w:p>
  </w:footnote>
  <w:footnote w:id="2">
    <w:p w:rsidR="00AE4F78" w:rsidRDefault="00AE4F78">
      <w:pPr>
        <w:pStyle w:val="Textpoznpodarou"/>
      </w:pPr>
      <w:r>
        <w:rPr>
          <w:rStyle w:val="Znakapoznpodarou"/>
        </w:rPr>
        <w:footnoteRef/>
      </w:r>
      <w:r>
        <w:rPr>
          <w:rStyle w:val="Znakapoznpodarou"/>
        </w:rPr>
        <w:t xml:space="preserve"> </w:t>
      </w:r>
      <w:r>
        <w:t xml:space="preserve">BLAKENEY, Michael. </w:t>
      </w:r>
      <w:proofErr w:type="spellStart"/>
      <w:r>
        <w:t>The</w:t>
      </w:r>
      <w:proofErr w:type="spellEnd"/>
      <w:r>
        <w:t xml:space="preserve"> International </w:t>
      </w:r>
      <w:proofErr w:type="spellStart"/>
      <w:r>
        <w:t>Protection</w:t>
      </w:r>
      <w:proofErr w:type="spellEnd"/>
      <w:r>
        <w:t xml:space="preserve"> of Industrial </w:t>
      </w:r>
      <w:proofErr w:type="spellStart"/>
      <w:r>
        <w:t>Property</w:t>
      </w:r>
      <w:proofErr w:type="spellEnd"/>
      <w:r>
        <w:t xml:space="preserve">: </w:t>
      </w:r>
      <w:proofErr w:type="spellStart"/>
      <w:r>
        <w:t>from</w:t>
      </w:r>
      <w:proofErr w:type="spellEnd"/>
      <w:r>
        <w:t xml:space="preserve"> </w:t>
      </w:r>
      <w:proofErr w:type="spellStart"/>
      <w:r>
        <w:t>the</w:t>
      </w:r>
      <w:proofErr w:type="spellEnd"/>
      <w:r>
        <w:t xml:space="preserve"> </w:t>
      </w:r>
      <w:proofErr w:type="spellStart"/>
      <w:r>
        <w:t>Paris</w:t>
      </w:r>
      <w:proofErr w:type="spellEnd"/>
      <w:r>
        <w:t xml:space="preserve"> </w:t>
      </w:r>
      <w:proofErr w:type="spellStart"/>
      <w:r>
        <w:t>Convention</w:t>
      </w:r>
      <w:proofErr w:type="spellEnd"/>
      <w:r>
        <w:t xml:space="preserve"> to </w:t>
      </w:r>
      <w:proofErr w:type="spellStart"/>
      <w:r>
        <w:t>the</w:t>
      </w:r>
      <w:proofErr w:type="spellEnd"/>
      <w:r>
        <w:t xml:space="preserve"> </w:t>
      </w:r>
      <w:proofErr w:type="spellStart"/>
      <w:r>
        <w:t>Agreement</w:t>
      </w:r>
      <w:proofErr w:type="spellEnd"/>
      <w:r>
        <w:t xml:space="preserve"> on </w:t>
      </w:r>
      <w:proofErr w:type="spellStart"/>
      <w:r>
        <w:t>Trade-Related</w:t>
      </w:r>
      <w:proofErr w:type="spellEnd"/>
      <w:r>
        <w:t xml:space="preserve"> </w:t>
      </w:r>
      <w:proofErr w:type="spellStart"/>
      <w:r>
        <w:t>Aspects</w:t>
      </w:r>
      <w:proofErr w:type="spellEnd"/>
      <w:r>
        <w:t xml:space="preserve"> of </w:t>
      </w:r>
      <w:proofErr w:type="spellStart"/>
      <w:r>
        <w:t>Intellectual</w:t>
      </w:r>
      <w:proofErr w:type="spellEnd"/>
      <w:r>
        <w:t xml:space="preserve"> </w:t>
      </w:r>
      <w:proofErr w:type="spellStart"/>
      <w:r>
        <w:t>Property</w:t>
      </w:r>
      <w:proofErr w:type="spellEnd"/>
      <w:r>
        <w:t xml:space="preserve"> </w:t>
      </w:r>
      <w:proofErr w:type="spellStart"/>
      <w:r>
        <w:t>Rights</w:t>
      </w:r>
      <w:proofErr w:type="spellEnd"/>
      <w:r>
        <w:t xml:space="preserve"> (</w:t>
      </w:r>
      <w:proofErr w:type="spellStart"/>
      <w:r>
        <w:t>the</w:t>
      </w:r>
      <w:proofErr w:type="spellEnd"/>
      <w:r>
        <w:t xml:space="preserve"> TRIPS </w:t>
      </w:r>
      <w:proofErr w:type="spellStart"/>
      <w:r>
        <w:t>Agreement</w:t>
      </w:r>
      <w:proofErr w:type="spellEnd"/>
      <w:r>
        <w:t xml:space="preserve">). </w:t>
      </w:r>
      <w:r>
        <w:rPr>
          <w:lang w:val="en-US"/>
        </w:rPr>
        <w:t>[</w:t>
      </w:r>
      <w:proofErr w:type="gramStart"/>
      <w:r>
        <w:rPr>
          <w:lang w:val="en-US"/>
        </w:rPr>
        <w:t>online</w:t>
      </w:r>
      <w:proofErr w:type="gramEnd"/>
      <w:r>
        <w:rPr>
          <w:lang w:val="en-US"/>
        </w:rPr>
        <w:t>]. World Intellectual Property Organization, 2004, s.4</w:t>
      </w:r>
      <w:r>
        <w:rPr>
          <w:rFonts w:cs="Times New Roman"/>
          <w:color w:val="000000"/>
          <w:shd w:val="clear" w:color="auto" w:fill="F9F9F9"/>
        </w:rPr>
        <w:t xml:space="preserve"> [cit. 26. 10. 2014]. Dostupné z</w:t>
      </w:r>
      <w:r w:rsidRPr="009615B6">
        <w:rPr>
          <w:rFonts w:cs="Times New Roman"/>
          <w:color w:val="000000"/>
          <w:shd w:val="clear" w:color="auto" w:fill="F9F9F9"/>
        </w:rPr>
        <w:t>: http://www.wipo.int/edocs/mdocs/arab/en/wipo_ip_uni_dub_04/wipo_ip_uni_dub_04_1.doc</w:t>
      </w:r>
    </w:p>
  </w:footnote>
  <w:footnote w:id="3">
    <w:p w:rsidR="00AE4F78" w:rsidRDefault="00AE4F78">
      <w:pPr>
        <w:pStyle w:val="Textpoznpodarou"/>
      </w:pPr>
      <w:r>
        <w:rPr>
          <w:rStyle w:val="Znakapoznpodarou"/>
        </w:rPr>
        <w:footnoteRef/>
      </w:r>
      <w:r>
        <w:rPr>
          <w:rStyle w:val="Znakapoznpodarou"/>
        </w:rPr>
        <w:t xml:space="preserve"> </w:t>
      </w:r>
      <w:r>
        <w:rPr>
          <w:rFonts w:cs="Times New Roman"/>
        </w:rPr>
        <w:t xml:space="preserve">SPENCER, Richard. 1960, </w:t>
      </w:r>
      <w:proofErr w:type="spellStart"/>
      <w:r>
        <w:rPr>
          <w:rFonts w:cs="Times New Roman"/>
        </w:rPr>
        <w:t>op</w:t>
      </w:r>
      <w:proofErr w:type="spellEnd"/>
      <w:r>
        <w:rPr>
          <w:rFonts w:cs="Times New Roman"/>
        </w:rPr>
        <w:t xml:space="preserve">. cit.,  </w:t>
      </w:r>
      <w:r>
        <w:rPr>
          <w:rFonts w:cs="Arial"/>
          <w:color w:val="000000"/>
          <w:shd w:val="clear" w:color="auto" w:fill="F9F9F9"/>
        </w:rPr>
        <w:t>s. 371-372.</w:t>
      </w:r>
    </w:p>
  </w:footnote>
  <w:footnote w:id="4">
    <w:p w:rsidR="00AE4F78" w:rsidRDefault="00AE4F78">
      <w:pPr>
        <w:pStyle w:val="Textpoznpodarou"/>
      </w:pPr>
      <w:r>
        <w:rPr>
          <w:rStyle w:val="Znakapoznpodarou"/>
        </w:rPr>
        <w:footnoteRef/>
      </w:r>
      <w:r>
        <w:rPr>
          <w:rStyle w:val="Znakapoznpodarou"/>
        </w:rPr>
        <w:t xml:space="preserve"> </w:t>
      </w:r>
      <w:r w:rsidRPr="006545FD">
        <w:t xml:space="preserve">Parížsky dohovor na ochranu priemyslového vlastníctva z dňa 20. 3. 1883. In: </w:t>
      </w:r>
      <w:r w:rsidRPr="00F9334F">
        <w:rPr>
          <w:i/>
        </w:rPr>
        <w:t xml:space="preserve">WIPO – </w:t>
      </w:r>
      <w:proofErr w:type="spellStart"/>
      <w:r w:rsidRPr="00F9334F">
        <w:rPr>
          <w:i/>
        </w:rPr>
        <w:t>Administered</w:t>
      </w:r>
      <w:proofErr w:type="spellEnd"/>
      <w:r w:rsidRPr="00F9334F">
        <w:rPr>
          <w:i/>
        </w:rPr>
        <w:t xml:space="preserve"> </w:t>
      </w:r>
      <w:proofErr w:type="spellStart"/>
      <w:r w:rsidRPr="00F9334F">
        <w:rPr>
          <w:i/>
        </w:rPr>
        <w:t>Treaties</w:t>
      </w:r>
      <w:proofErr w:type="spellEnd"/>
      <w:r w:rsidRPr="006545FD">
        <w:t xml:space="preserve"> [register zmlúv]. Svetová organizácia duševného vlastníctva [cit. 26. 10. 2014]. Dostupné z: http://www.wipo.int/treaties/en/text.jsp?file_id=288514</w:t>
      </w:r>
    </w:p>
  </w:footnote>
  <w:footnote w:id="5">
    <w:p w:rsidR="00AE4F78" w:rsidRDefault="00AE4F78">
      <w:pPr>
        <w:pStyle w:val="Textpoznpodarou"/>
      </w:pPr>
      <w:r>
        <w:rPr>
          <w:rStyle w:val="Znakapoznpodarou"/>
        </w:rPr>
        <w:footnoteRef/>
      </w:r>
      <w:r>
        <w:rPr>
          <w:rStyle w:val="Znakapoznpodarou"/>
        </w:rPr>
        <w:t xml:space="preserve"> </w:t>
      </w:r>
      <w:r>
        <w:t xml:space="preserve">BLAKENEY, Michael. </w:t>
      </w:r>
      <w:proofErr w:type="spellStart"/>
      <w:r>
        <w:t>op</w:t>
      </w:r>
      <w:proofErr w:type="spellEnd"/>
      <w:r>
        <w:t xml:space="preserve"> cit., s.4.</w:t>
      </w:r>
    </w:p>
  </w:footnote>
  <w:footnote w:id="6">
    <w:p w:rsidR="00AE4F78" w:rsidRDefault="00AE4F78">
      <w:pPr>
        <w:pStyle w:val="Textpoznpodarou"/>
      </w:pPr>
      <w:r>
        <w:rPr>
          <w:rStyle w:val="Znakapoznpodarou"/>
        </w:rPr>
        <w:footnoteRef/>
      </w:r>
      <w:r>
        <w:rPr>
          <w:rStyle w:val="Znakapoznpodarou"/>
        </w:rPr>
        <w:t xml:space="preserve"> </w:t>
      </w:r>
      <w:r>
        <w:t>Ibidem, s.6-9.</w:t>
      </w:r>
      <w:r>
        <w:rPr>
          <w:rFonts w:cs="Times New Roman"/>
          <w:color w:val="000000"/>
          <w:shd w:val="clear" w:color="auto" w:fill="F9F9F9"/>
        </w:rPr>
        <w:t xml:space="preserve"> </w:t>
      </w:r>
    </w:p>
  </w:footnote>
  <w:footnote w:id="7">
    <w:p w:rsidR="00AE4F78" w:rsidRDefault="00AE4F78">
      <w:pPr>
        <w:pStyle w:val="Textpoznpodarou"/>
      </w:pPr>
      <w:r>
        <w:rPr>
          <w:rStyle w:val="Znakapoznpodarou"/>
        </w:rPr>
        <w:footnoteRef/>
      </w:r>
      <w:r>
        <w:rPr>
          <w:rStyle w:val="Znakapoznpodarou"/>
        </w:rPr>
        <w:t xml:space="preserve"> </w:t>
      </w:r>
      <w:r>
        <w:t>Predstavitelia nasledujúcich krajín: Belgické kráľovstvo, Dánske kráľovstvo, Francúzska republika, Holandské kráľovstvo, Írska republika, Luxemburské vojvodstvo, Nemecká federálna republika, Spojené kráľovstvo Veľkej Británie a Severného Írska a Talianska republika.</w:t>
      </w:r>
    </w:p>
  </w:footnote>
  <w:footnote w:id="8">
    <w:p w:rsidR="00AE4F78" w:rsidRDefault="00AE4F78">
      <w:pPr>
        <w:pStyle w:val="Textpoznpodarou"/>
      </w:pPr>
      <w:r>
        <w:rPr>
          <w:rStyle w:val="Znakapoznpodarou"/>
        </w:rPr>
        <w:footnoteRef/>
      </w:r>
      <w:r>
        <w:rPr>
          <w:rStyle w:val="Znakapoznpodarou"/>
        </w:rPr>
        <w:t xml:space="preserve"> </w:t>
      </w:r>
      <w:r w:rsidRPr="00293D4E">
        <w:t xml:space="preserve">Dohovor o európskom patente pre spoločný trh z dňa 26. 1. 1975. In: </w:t>
      </w:r>
      <w:r w:rsidRPr="00F9334F">
        <w:rPr>
          <w:i/>
        </w:rPr>
        <w:t>EUR-Lex</w:t>
      </w:r>
      <w:r w:rsidRPr="00293D4E">
        <w:t xml:space="preserve"> [právny informačný systém]. Úrad pre publikácie Európskej únie [cit. 26. 10. 2014]. Dostupné z: http://eur-lex.europa.eu/legal-content/EN/TXT/?uri=CELEX:41975A3490</w:t>
      </w:r>
    </w:p>
  </w:footnote>
  <w:footnote w:id="9">
    <w:p w:rsidR="00AE4F78" w:rsidRDefault="00AE4F78">
      <w:pPr>
        <w:pStyle w:val="Textpoznpodarou"/>
      </w:pPr>
      <w:r>
        <w:rPr>
          <w:rStyle w:val="Znakapoznpodarou"/>
        </w:rPr>
        <w:footnoteRef/>
      </w:r>
      <w:r>
        <w:rPr>
          <w:rStyle w:val="Znakapoznpodarou"/>
        </w:rPr>
        <w:t xml:space="preserve"> </w:t>
      </w:r>
      <w:r w:rsidRPr="00F9334F">
        <w:rPr>
          <w:color w:val="000000"/>
        </w:rPr>
        <w:t xml:space="preserve">MILLER, </w:t>
      </w:r>
      <w:proofErr w:type="spellStart"/>
      <w:r w:rsidRPr="00F9334F">
        <w:rPr>
          <w:color w:val="000000"/>
        </w:rPr>
        <w:t>Russell</w:t>
      </w:r>
      <w:proofErr w:type="spellEnd"/>
      <w:r w:rsidRPr="00F9334F">
        <w:rPr>
          <w:color w:val="000000"/>
        </w:rPr>
        <w:t xml:space="preserve"> A </w:t>
      </w:r>
      <w:proofErr w:type="spellStart"/>
      <w:r w:rsidRPr="00F9334F">
        <w:rPr>
          <w:color w:val="000000"/>
        </w:rPr>
        <w:t>a</w:t>
      </w:r>
      <w:proofErr w:type="spellEnd"/>
      <w:r w:rsidRPr="00F9334F">
        <w:rPr>
          <w:color w:val="000000"/>
        </w:rPr>
        <w:t xml:space="preserve"> M BRATSPIES, </w:t>
      </w:r>
      <w:proofErr w:type="spellStart"/>
      <w:r w:rsidRPr="00F9334F">
        <w:rPr>
          <w:color w:val="000000"/>
        </w:rPr>
        <w:t>Rebecca</w:t>
      </w:r>
      <w:proofErr w:type="spellEnd"/>
      <w:r w:rsidRPr="00F9334F">
        <w:rPr>
          <w:color w:val="000000"/>
        </w:rPr>
        <w:t xml:space="preserve">. </w:t>
      </w:r>
      <w:proofErr w:type="spellStart"/>
      <w:r w:rsidRPr="00F9334F">
        <w:rPr>
          <w:i/>
          <w:color w:val="000000"/>
        </w:rPr>
        <w:t>Progress</w:t>
      </w:r>
      <w:proofErr w:type="spellEnd"/>
      <w:r w:rsidRPr="00F9334F">
        <w:rPr>
          <w:i/>
          <w:color w:val="000000"/>
        </w:rPr>
        <w:t xml:space="preserve"> in </w:t>
      </w:r>
      <w:proofErr w:type="spellStart"/>
      <w:r w:rsidRPr="00F9334F">
        <w:rPr>
          <w:i/>
          <w:color w:val="000000"/>
        </w:rPr>
        <w:t>international</w:t>
      </w:r>
      <w:proofErr w:type="spellEnd"/>
      <w:r w:rsidRPr="00F9334F">
        <w:rPr>
          <w:i/>
          <w:color w:val="000000"/>
        </w:rPr>
        <w:t xml:space="preserve"> </w:t>
      </w:r>
      <w:proofErr w:type="spellStart"/>
      <w:r w:rsidRPr="00F9334F">
        <w:rPr>
          <w:i/>
          <w:color w:val="000000"/>
        </w:rPr>
        <w:t>law</w:t>
      </w:r>
      <w:proofErr w:type="spellEnd"/>
      <w:r w:rsidRPr="00F9334F">
        <w:rPr>
          <w:color w:val="000000"/>
        </w:rPr>
        <w:t xml:space="preserve">. </w:t>
      </w:r>
      <w:proofErr w:type="spellStart"/>
      <w:r w:rsidRPr="00F9334F">
        <w:rPr>
          <w:color w:val="000000"/>
        </w:rPr>
        <w:t>Leiden</w:t>
      </w:r>
      <w:proofErr w:type="spellEnd"/>
      <w:r w:rsidRPr="00F9334F">
        <w:rPr>
          <w:color w:val="000000"/>
        </w:rPr>
        <w:t xml:space="preserve">: </w:t>
      </w:r>
      <w:proofErr w:type="spellStart"/>
      <w:r w:rsidRPr="00F9334F">
        <w:rPr>
          <w:color w:val="000000"/>
        </w:rPr>
        <w:t>Martinus</w:t>
      </w:r>
      <w:proofErr w:type="spellEnd"/>
      <w:r w:rsidRPr="00F9334F">
        <w:rPr>
          <w:color w:val="000000"/>
        </w:rPr>
        <w:t xml:space="preserve"> </w:t>
      </w:r>
      <w:proofErr w:type="spellStart"/>
      <w:r w:rsidRPr="00F9334F">
        <w:rPr>
          <w:color w:val="000000"/>
        </w:rPr>
        <w:t>Nijhoff</w:t>
      </w:r>
      <w:proofErr w:type="spellEnd"/>
      <w:r w:rsidRPr="00F9334F">
        <w:rPr>
          <w:color w:val="000000"/>
        </w:rPr>
        <w:t xml:space="preserve"> </w:t>
      </w:r>
      <w:proofErr w:type="spellStart"/>
      <w:r w:rsidRPr="00F9334F">
        <w:rPr>
          <w:color w:val="000000"/>
        </w:rPr>
        <w:t>Publishers</w:t>
      </w:r>
      <w:proofErr w:type="spellEnd"/>
      <w:r w:rsidRPr="00F9334F">
        <w:rPr>
          <w:color w:val="000000"/>
        </w:rPr>
        <w:t xml:space="preserve">, 2008, s. </w:t>
      </w:r>
      <w:r>
        <w:rPr>
          <w:color w:val="000000"/>
        </w:rPr>
        <w:t xml:space="preserve">319. </w:t>
      </w:r>
      <w:r w:rsidRPr="00F9334F">
        <w:rPr>
          <w:color w:val="000000"/>
        </w:rPr>
        <w:t>ISBN 9789004165717.</w:t>
      </w:r>
    </w:p>
  </w:footnote>
  <w:footnote w:id="10">
    <w:p w:rsidR="00AE4F78" w:rsidRDefault="00AE4F78">
      <w:pPr>
        <w:pStyle w:val="Textpoznpodarou"/>
      </w:pPr>
      <w:r>
        <w:rPr>
          <w:rStyle w:val="Znakapoznpodarou"/>
        </w:rPr>
        <w:footnoteRef/>
      </w:r>
      <w:r>
        <w:rPr>
          <w:rStyle w:val="Znakapoznpodarou"/>
        </w:rPr>
        <w:t xml:space="preserve"> </w:t>
      </w:r>
      <w:r>
        <w:t xml:space="preserve">Protokoly boli prijaté spolu s Európskou patentovou dohodou dňa 15. 12. 1989. Zdroj: </w:t>
      </w:r>
      <w:proofErr w:type="spellStart"/>
      <w:r w:rsidRPr="00B43207">
        <w:t>Official</w:t>
      </w:r>
      <w:proofErr w:type="spellEnd"/>
      <w:r w:rsidRPr="00B43207">
        <w:t xml:space="preserve"> </w:t>
      </w:r>
      <w:proofErr w:type="spellStart"/>
      <w:r w:rsidRPr="00B43207">
        <w:t>Journal</w:t>
      </w:r>
      <w:proofErr w:type="spellEnd"/>
      <w:r w:rsidRPr="00B43207">
        <w:t xml:space="preserve"> of </w:t>
      </w:r>
      <w:proofErr w:type="spellStart"/>
      <w:r w:rsidRPr="00B43207">
        <w:t>the</w:t>
      </w:r>
      <w:proofErr w:type="spellEnd"/>
      <w:r w:rsidRPr="00B43207">
        <w:t xml:space="preserve"> </w:t>
      </w:r>
      <w:proofErr w:type="spellStart"/>
      <w:r w:rsidRPr="00B43207">
        <w:t>European</w:t>
      </w:r>
      <w:proofErr w:type="spellEnd"/>
      <w:r w:rsidRPr="00B43207">
        <w:t xml:space="preserve"> </w:t>
      </w:r>
      <w:proofErr w:type="spellStart"/>
      <w:r w:rsidRPr="00B43207">
        <w:t>Communities</w:t>
      </w:r>
      <w:proofErr w:type="spellEnd"/>
      <w:r w:rsidRPr="00B43207">
        <w:t xml:space="preserve"> L 401 [online]. Úrad pre publikácie Európskej únie</w:t>
      </w:r>
      <w:r>
        <w:t>,</w:t>
      </w:r>
      <w:r w:rsidRPr="00B43207">
        <w:t xml:space="preserve"> 1989, </w:t>
      </w:r>
      <w:proofErr w:type="spellStart"/>
      <w:r w:rsidRPr="00B43207">
        <w:t>vol</w:t>
      </w:r>
      <w:proofErr w:type="spellEnd"/>
      <w:r w:rsidRPr="00B43207">
        <w:t xml:space="preserve">. 32 [cit. </w:t>
      </w:r>
      <w:r>
        <w:t>26</w:t>
      </w:r>
      <w:r w:rsidRPr="00B43207">
        <w:t>. 10. 2014]. In: EUR-Lex [právny informačný systém]. Dostupné z: http://eur-lex.europa.eu/legal-content/SK/TXT/?uri=OJ:L:1989:401:TOC</w:t>
      </w:r>
    </w:p>
  </w:footnote>
  <w:footnote w:id="11">
    <w:p w:rsidR="00AE4F78" w:rsidRDefault="00AE4F78">
      <w:pPr>
        <w:pStyle w:val="Textpoznpodarou"/>
        <w:jc w:val="both"/>
      </w:pPr>
      <w:r>
        <w:rPr>
          <w:rStyle w:val="Znakapoznpodarou"/>
        </w:rPr>
        <w:footnoteRef/>
      </w:r>
      <w:r>
        <w:rPr>
          <w:rStyle w:val="Znakapoznpodarou"/>
        </w:rPr>
        <w:t xml:space="preserve"> </w:t>
      </w:r>
      <w:r>
        <w:t>Protokolmi upravujúcimi fungovanie nového jednotného súdneho systému Spoločenstva boli Protokol o urovnávaní sporov týkajúcich sa porušenia a platnosti patentov Spoločenstva, Protokol o štatúte spoločného odvolacieho súdu pre patenty Spoločenstva a Protokol o výsadách a imunitách spoločného odvolacieho patentového súdu týkajúcich sa patentu Spoločenstva.</w:t>
      </w:r>
    </w:p>
  </w:footnote>
  <w:footnote w:id="12">
    <w:p w:rsidR="00AE4F78" w:rsidRDefault="00AE4F78">
      <w:pPr>
        <w:pStyle w:val="Textpoznpodarou"/>
      </w:pPr>
      <w:r>
        <w:rPr>
          <w:rStyle w:val="Znakapoznpodarou"/>
        </w:rPr>
        <w:footnoteRef/>
      </w:r>
      <w:r>
        <w:rPr>
          <w:rStyle w:val="Znakapoznpodarou"/>
          <w:rFonts w:cs="Times New Roman"/>
        </w:rPr>
        <w:t xml:space="preserve"> </w:t>
      </w:r>
      <w:r>
        <w:t>čl. 1  Protokolu o urovnávaní sporov týkajúcich sa porušenia a platnosti patentov Spoločenstva</w:t>
      </w:r>
    </w:p>
  </w:footnote>
  <w:footnote w:id="13">
    <w:p w:rsidR="00AE4F78" w:rsidRDefault="00AE4F78">
      <w:pPr>
        <w:pStyle w:val="Textpoznpodarou"/>
      </w:pPr>
      <w:r>
        <w:rPr>
          <w:rStyle w:val="Znakapoznpodarou"/>
        </w:rPr>
        <w:footnoteRef/>
      </w:r>
      <w:r>
        <w:rPr>
          <w:rStyle w:val="Znakapoznpodarou"/>
        </w:rPr>
        <w:t xml:space="preserve">  </w:t>
      </w:r>
      <w:r>
        <w:t>Zatiaľ, čo Spojené kráľovstvo označilo tri súdy prvej a tri súdy druhej inštancie, Francúzska republika označila desať súdov prvej a desať súdov druhej inštancie.</w:t>
      </w:r>
    </w:p>
  </w:footnote>
  <w:footnote w:id="14">
    <w:p w:rsidR="00AE4F78" w:rsidRDefault="00AE4F78">
      <w:pPr>
        <w:pStyle w:val="Textpoznpodarou"/>
      </w:pPr>
      <w:r>
        <w:rPr>
          <w:rStyle w:val="Znakapoznpodarou"/>
        </w:rPr>
        <w:footnoteRef/>
      </w:r>
      <w:r>
        <w:rPr>
          <w:rStyle w:val="Znakapoznpodarou"/>
        </w:rPr>
        <w:t xml:space="preserve"> </w:t>
      </w:r>
      <w:r>
        <w:t>čl. 2 Protokolu o urovnávaní sporov týkajúcich sa porušenia a platnosti patentov Spoločenstva</w:t>
      </w:r>
    </w:p>
  </w:footnote>
  <w:footnote w:id="15">
    <w:p w:rsidR="00AE4F78" w:rsidRDefault="00AE4F78">
      <w:pPr>
        <w:pStyle w:val="Textpoznpodarou"/>
      </w:pPr>
      <w:r>
        <w:rPr>
          <w:rStyle w:val="Znakapoznpodarou"/>
        </w:rPr>
        <w:footnoteRef/>
      </w:r>
      <w:r>
        <w:rPr>
          <w:rStyle w:val="Znakapoznpodarou"/>
        </w:rPr>
        <w:t xml:space="preserve"> </w:t>
      </w:r>
      <w:r>
        <w:t>Ibidem, čl. 22 a 30.</w:t>
      </w:r>
    </w:p>
  </w:footnote>
  <w:footnote w:id="16">
    <w:p w:rsidR="00AE4F78" w:rsidRDefault="00AE4F78">
      <w:pPr>
        <w:pStyle w:val="Textpoznpodarou"/>
      </w:pPr>
      <w:r>
        <w:rPr>
          <w:rStyle w:val="Znakapoznpodarou"/>
        </w:rPr>
        <w:footnoteRef/>
      </w:r>
      <w:r>
        <w:rPr>
          <w:rStyle w:val="Znakapoznpodarou"/>
        </w:rPr>
        <w:t xml:space="preserve"> </w:t>
      </w:r>
      <w:r>
        <w:t>Ibidem, čl. 28.</w:t>
      </w:r>
    </w:p>
  </w:footnote>
  <w:footnote w:id="17">
    <w:p w:rsidR="00AE4F78" w:rsidRDefault="00AE4F78">
      <w:pPr>
        <w:pStyle w:val="Textpoznpodarou"/>
      </w:pPr>
      <w:r>
        <w:rPr>
          <w:rStyle w:val="Znakapoznpodarou"/>
        </w:rPr>
        <w:footnoteRef/>
      </w:r>
      <w:r>
        <w:rPr>
          <w:rStyle w:val="Znakapoznpodarou"/>
          <w:rFonts w:cs="Times New Roman"/>
        </w:rPr>
        <w:t xml:space="preserve"> </w:t>
      </w:r>
      <w:r w:rsidRPr="00087C6E">
        <w:rPr>
          <w:rFonts w:cs="Times New Roman"/>
        </w:rPr>
        <w:t>COYLE</w:t>
      </w:r>
      <w:r w:rsidRPr="002D7517">
        <w:rPr>
          <w:rFonts w:cs="Times New Roman"/>
        </w:rPr>
        <w:t xml:space="preserve">, </w:t>
      </w:r>
      <w:proofErr w:type="spellStart"/>
      <w:r w:rsidRPr="002D7517">
        <w:rPr>
          <w:rFonts w:cs="Times New Roman"/>
        </w:rPr>
        <w:t>Patrick</w:t>
      </w:r>
      <w:proofErr w:type="spellEnd"/>
      <w:r w:rsidRPr="002D7517">
        <w:rPr>
          <w:rFonts w:cs="Times New Roman"/>
        </w:rPr>
        <w:t xml:space="preserve">. </w:t>
      </w:r>
      <w:proofErr w:type="spellStart"/>
      <w:r w:rsidRPr="00087C6E">
        <w:rPr>
          <w:rFonts w:cs="Times New Roman"/>
        </w:rPr>
        <w:t>Uniform</w:t>
      </w:r>
      <w:proofErr w:type="spellEnd"/>
      <w:r w:rsidRPr="00087C6E">
        <w:rPr>
          <w:rFonts w:cs="Times New Roman"/>
        </w:rPr>
        <w:t xml:space="preserve"> Patent </w:t>
      </w:r>
      <w:proofErr w:type="spellStart"/>
      <w:r w:rsidRPr="00087C6E">
        <w:rPr>
          <w:rFonts w:cs="Times New Roman"/>
        </w:rPr>
        <w:t>Litigation</w:t>
      </w:r>
      <w:proofErr w:type="spellEnd"/>
      <w:r w:rsidRPr="00087C6E">
        <w:rPr>
          <w:rFonts w:cs="Times New Roman"/>
        </w:rPr>
        <w:t xml:space="preserve"> in </w:t>
      </w:r>
      <w:proofErr w:type="spellStart"/>
      <w:r w:rsidRPr="00087C6E">
        <w:rPr>
          <w:rFonts w:cs="Times New Roman"/>
        </w:rPr>
        <w:t>the</w:t>
      </w:r>
      <w:proofErr w:type="spellEnd"/>
      <w:r w:rsidRPr="00087C6E">
        <w:rPr>
          <w:rFonts w:cs="Times New Roman"/>
        </w:rPr>
        <w:t xml:space="preserve"> </w:t>
      </w:r>
      <w:proofErr w:type="spellStart"/>
      <w:r w:rsidRPr="00087C6E">
        <w:rPr>
          <w:rFonts w:cs="Times New Roman"/>
        </w:rPr>
        <w:t>European</w:t>
      </w:r>
      <w:proofErr w:type="spellEnd"/>
      <w:r w:rsidRPr="00087C6E">
        <w:rPr>
          <w:rFonts w:cs="Times New Roman"/>
        </w:rPr>
        <w:t xml:space="preserve"> </w:t>
      </w:r>
      <w:proofErr w:type="spellStart"/>
      <w:r w:rsidRPr="00087C6E">
        <w:rPr>
          <w:rFonts w:cs="Times New Roman"/>
        </w:rPr>
        <w:t>Union</w:t>
      </w:r>
      <w:proofErr w:type="spellEnd"/>
      <w:r w:rsidRPr="00087C6E">
        <w:rPr>
          <w:rFonts w:cs="Times New Roman"/>
        </w:rPr>
        <w:t xml:space="preserve">: </w:t>
      </w:r>
      <w:proofErr w:type="spellStart"/>
      <w:r w:rsidRPr="00087C6E">
        <w:rPr>
          <w:rFonts w:cs="Times New Roman"/>
        </w:rPr>
        <w:t>An</w:t>
      </w:r>
      <w:proofErr w:type="spellEnd"/>
      <w:r w:rsidRPr="00087C6E">
        <w:rPr>
          <w:rFonts w:cs="Times New Roman"/>
        </w:rPr>
        <w:t xml:space="preserve"> </w:t>
      </w:r>
      <w:proofErr w:type="spellStart"/>
      <w:r w:rsidRPr="00087C6E">
        <w:rPr>
          <w:rFonts w:cs="Times New Roman"/>
        </w:rPr>
        <w:t>Analysis</w:t>
      </w:r>
      <w:proofErr w:type="spellEnd"/>
      <w:r w:rsidRPr="00087C6E">
        <w:rPr>
          <w:rFonts w:cs="Times New Roman"/>
        </w:rPr>
        <w:t xml:space="preserve"> of </w:t>
      </w:r>
      <w:proofErr w:type="spellStart"/>
      <w:r w:rsidRPr="00087C6E">
        <w:rPr>
          <w:rFonts w:cs="Times New Roman"/>
        </w:rPr>
        <w:t>the</w:t>
      </w:r>
      <w:proofErr w:type="spellEnd"/>
      <w:r w:rsidRPr="00087C6E">
        <w:rPr>
          <w:rFonts w:cs="Times New Roman"/>
        </w:rPr>
        <w:t xml:space="preserve"> </w:t>
      </w:r>
      <w:proofErr w:type="spellStart"/>
      <w:r w:rsidRPr="00087C6E">
        <w:rPr>
          <w:rFonts w:cs="Times New Roman"/>
        </w:rPr>
        <w:t>Viability</w:t>
      </w:r>
      <w:proofErr w:type="spellEnd"/>
      <w:r w:rsidRPr="00087C6E">
        <w:rPr>
          <w:rFonts w:cs="Times New Roman"/>
        </w:rPr>
        <w:t xml:space="preserve"> of </w:t>
      </w:r>
      <w:proofErr w:type="spellStart"/>
      <w:r w:rsidRPr="00087C6E">
        <w:rPr>
          <w:rFonts w:cs="Times New Roman"/>
        </w:rPr>
        <w:t>Recent</w:t>
      </w:r>
      <w:proofErr w:type="spellEnd"/>
      <w:r w:rsidRPr="00087C6E">
        <w:rPr>
          <w:rFonts w:cs="Times New Roman"/>
        </w:rPr>
        <w:t xml:space="preserve"> </w:t>
      </w:r>
      <w:proofErr w:type="spellStart"/>
      <w:r w:rsidRPr="00087C6E">
        <w:rPr>
          <w:rFonts w:cs="Times New Roman"/>
        </w:rPr>
        <w:t>Proposals</w:t>
      </w:r>
      <w:proofErr w:type="spellEnd"/>
      <w:r w:rsidRPr="00087C6E">
        <w:rPr>
          <w:rFonts w:cs="Times New Roman"/>
        </w:rPr>
        <w:t xml:space="preserve"> </w:t>
      </w:r>
      <w:proofErr w:type="spellStart"/>
      <w:r w:rsidRPr="00087C6E">
        <w:rPr>
          <w:rFonts w:cs="Times New Roman"/>
        </w:rPr>
        <w:t>Aimed</w:t>
      </w:r>
      <w:proofErr w:type="spellEnd"/>
      <w:r w:rsidRPr="00087C6E">
        <w:rPr>
          <w:rFonts w:cs="Times New Roman"/>
        </w:rPr>
        <w:t xml:space="preserve"> at </w:t>
      </w:r>
      <w:proofErr w:type="spellStart"/>
      <w:r w:rsidRPr="00087C6E">
        <w:rPr>
          <w:rFonts w:cs="Times New Roman"/>
        </w:rPr>
        <w:t>Unifying</w:t>
      </w:r>
      <w:proofErr w:type="spellEnd"/>
      <w:r w:rsidRPr="00087C6E">
        <w:rPr>
          <w:rFonts w:cs="Times New Roman"/>
        </w:rPr>
        <w:t xml:space="preserve"> </w:t>
      </w:r>
      <w:proofErr w:type="spellStart"/>
      <w:r w:rsidRPr="00087C6E">
        <w:rPr>
          <w:rFonts w:cs="Times New Roman"/>
        </w:rPr>
        <w:t>the</w:t>
      </w:r>
      <w:proofErr w:type="spellEnd"/>
      <w:r w:rsidRPr="00087C6E">
        <w:rPr>
          <w:rFonts w:cs="Times New Roman"/>
        </w:rPr>
        <w:t xml:space="preserve"> </w:t>
      </w:r>
      <w:proofErr w:type="spellStart"/>
      <w:r w:rsidRPr="00087C6E">
        <w:rPr>
          <w:rFonts w:cs="Times New Roman"/>
        </w:rPr>
        <w:t>European</w:t>
      </w:r>
      <w:proofErr w:type="spellEnd"/>
      <w:r w:rsidRPr="00087C6E">
        <w:rPr>
          <w:rFonts w:cs="Times New Roman"/>
        </w:rPr>
        <w:t xml:space="preserve"> Patent </w:t>
      </w:r>
      <w:proofErr w:type="spellStart"/>
      <w:r w:rsidRPr="00087C6E">
        <w:rPr>
          <w:rFonts w:cs="Times New Roman"/>
        </w:rPr>
        <w:t>Litigation</w:t>
      </w:r>
      <w:proofErr w:type="spellEnd"/>
      <w:r w:rsidRPr="00087C6E">
        <w:rPr>
          <w:rFonts w:cs="Times New Roman"/>
        </w:rPr>
        <w:t xml:space="preserve"> </w:t>
      </w:r>
      <w:proofErr w:type="spellStart"/>
      <w:r w:rsidRPr="00087C6E">
        <w:rPr>
          <w:rFonts w:cs="Times New Roman"/>
        </w:rPr>
        <w:t>System</w:t>
      </w:r>
      <w:proofErr w:type="spellEnd"/>
      <w:r w:rsidRPr="002D7517">
        <w:rPr>
          <w:rFonts w:cs="Times New Roman"/>
        </w:rPr>
        <w:t xml:space="preserve"> [online]. In: </w:t>
      </w:r>
      <w:proofErr w:type="spellStart"/>
      <w:r w:rsidRPr="002D7517">
        <w:rPr>
          <w:rFonts w:cs="Times New Roman"/>
          <w:i/>
        </w:rPr>
        <w:t>HeinOnline</w:t>
      </w:r>
      <w:proofErr w:type="spellEnd"/>
      <w:r w:rsidRPr="002D7517">
        <w:rPr>
          <w:rFonts w:cs="Times New Roman"/>
        </w:rPr>
        <w:t xml:space="preserve"> [právna e-databáza]. Washington </w:t>
      </w:r>
      <w:proofErr w:type="spellStart"/>
      <w:r w:rsidRPr="002D7517">
        <w:rPr>
          <w:rFonts w:cs="Times New Roman"/>
        </w:rPr>
        <w:t>University</w:t>
      </w:r>
      <w:proofErr w:type="spellEnd"/>
      <w:r w:rsidRPr="002D7517">
        <w:rPr>
          <w:rFonts w:cs="Times New Roman"/>
        </w:rPr>
        <w:t xml:space="preserve"> </w:t>
      </w:r>
      <w:proofErr w:type="spellStart"/>
      <w:r w:rsidRPr="002D7517">
        <w:rPr>
          <w:rFonts w:cs="Times New Roman"/>
        </w:rPr>
        <w:t>Global</w:t>
      </w:r>
      <w:proofErr w:type="spellEnd"/>
      <w:r w:rsidRPr="002D7517">
        <w:rPr>
          <w:rFonts w:cs="Times New Roman"/>
        </w:rPr>
        <w:t xml:space="preserve"> </w:t>
      </w:r>
      <w:proofErr w:type="spellStart"/>
      <w:r w:rsidRPr="002D7517">
        <w:rPr>
          <w:rFonts w:cs="Times New Roman"/>
        </w:rPr>
        <w:t>Studies</w:t>
      </w:r>
      <w:proofErr w:type="spellEnd"/>
      <w:r w:rsidRPr="002D7517">
        <w:rPr>
          <w:rFonts w:cs="Times New Roman"/>
        </w:rPr>
        <w:t xml:space="preserve"> </w:t>
      </w:r>
      <w:proofErr w:type="spellStart"/>
      <w:r w:rsidRPr="002D7517">
        <w:rPr>
          <w:rFonts w:cs="Times New Roman"/>
        </w:rPr>
        <w:t>Law</w:t>
      </w:r>
      <w:proofErr w:type="spellEnd"/>
      <w:r w:rsidRPr="002D7517">
        <w:rPr>
          <w:rFonts w:cs="Times New Roman"/>
        </w:rPr>
        <w:t xml:space="preserve"> </w:t>
      </w:r>
      <w:proofErr w:type="spellStart"/>
      <w:r w:rsidRPr="002D7517">
        <w:rPr>
          <w:rFonts w:cs="Times New Roman"/>
        </w:rPr>
        <w:t>Review</w:t>
      </w:r>
      <w:proofErr w:type="spellEnd"/>
      <w:r w:rsidRPr="002D7517">
        <w:rPr>
          <w:rFonts w:cs="Times New Roman"/>
        </w:rPr>
        <w:t xml:space="preserve">, </w:t>
      </w:r>
      <w:proofErr w:type="spellStart"/>
      <w:r w:rsidRPr="002D7517">
        <w:rPr>
          <w:rFonts w:cs="Times New Roman"/>
        </w:rPr>
        <w:t>volume</w:t>
      </w:r>
      <w:proofErr w:type="spellEnd"/>
      <w:r w:rsidRPr="002D7517">
        <w:rPr>
          <w:rFonts w:cs="Times New Roman"/>
        </w:rPr>
        <w:t xml:space="preserve"> 11, </w:t>
      </w:r>
      <w:proofErr w:type="spellStart"/>
      <w:r w:rsidRPr="002D7517">
        <w:rPr>
          <w:rFonts w:cs="Times New Roman"/>
        </w:rPr>
        <w:t>issue</w:t>
      </w:r>
      <w:proofErr w:type="spellEnd"/>
      <w:r w:rsidRPr="002D7517">
        <w:rPr>
          <w:rFonts w:cs="Times New Roman"/>
        </w:rPr>
        <w:t xml:space="preserve"> 1 (2012) </w:t>
      </w:r>
      <w:r>
        <w:rPr>
          <w:rFonts w:cs="Times New Roman"/>
        </w:rPr>
        <w:t>s. 184-185</w:t>
      </w:r>
      <w:r w:rsidRPr="002D7517">
        <w:rPr>
          <w:rFonts w:cs="Times New Roman"/>
        </w:rPr>
        <w:t>[cit. 26. 10. 2014]. ISSN 1546-6981. Dostupné z: http://www.heinonline.org</w:t>
      </w:r>
    </w:p>
  </w:footnote>
  <w:footnote w:id="18">
    <w:p w:rsidR="00AE4F78" w:rsidRDefault="00AE4F78">
      <w:pPr>
        <w:pStyle w:val="Textpoznpodarou"/>
      </w:pPr>
      <w:r>
        <w:rPr>
          <w:rStyle w:val="Znakapoznpodarou"/>
        </w:rPr>
        <w:footnoteRef/>
      </w:r>
      <w:r>
        <w:t xml:space="preserve">bod 2.4.5. návrhu nariadenia Rady (ES) o patente Spoločenstva COM/2000/0412 </w:t>
      </w:r>
      <w:proofErr w:type="spellStart"/>
      <w:r>
        <w:t>final</w:t>
      </w:r>
      <w:proofErr w:type="spellEnd"/>
      <w:r>
        <w:t xml:space="preserve"> – CNS 2000/0177 </w:t>
      </w:r>
      <w:r>
        <w:rPr>
          <w:lang w:val="en-US"/>
        </w:rPr>
        <w:t>[online]. In: EUR-Lex [</w:t>
      </w:r>
      <w:r>
        <w:t>právny informačný systém</w:t>
      </w:r>
      <w:r>
        <w:rPr>
          <w:lang w:val="en-US"/>
        </w:rPr>
        <w:t xml:space="preserve">]. </w:t>
      </w:r>
      <w:r>
        <w:t>Dostupné z: http://eur-lex.europa.eu/legal-content/EN/TXT/HTML/?uri=CELEX:52000PC0412&amp;from=EN</w:t>
      </w:r>
    </w:p>
  </w:footnote>
  <w:footnote w:id="19">
    <w:p w:rsidR="00AE4F78" w:rsidRDefault="00AE4F78">
      <w:pPr>
        <w:pStyle w:val="Textpoznpodarou"/>
      </w:pPr>
      <w:r>
        <w:rPr>
          <w:rStyle w:val="Znakapoznpodarou"/>
        </w:rPr>
        <w:footnoteRef/>
      </w:r>
      <w:r>
        <w:rPr>
          <w:rStyle w:val="Znakapoznpodarou"/>
        </w:rPr>
        <w:t xml:space="preserve"> </w:t>
      </w:r>
      <w:r>
        <w:t xml:space="preserve">JAEGER, Thomas. </w:t>
      </w:r>
      <w:r>
        <w:rPr>
          <w:i/>
          <w:iCs/>
        </w:rPr>
        <w:t>THE EU PATENT: CUI BONO ET QUO VADIT?</w:t>
      </w:r>
      <w:r>
        <w:t xml:space="preserve"> </w:t>
      </w:r>
      <w:r>
        <w:rPr>
          <w:lang w:val="en-US"/>
        </w:rPr>
        <w:t>[</w:t>
      </w:r>
      <w:proofErr w:type="gramStart"/>
      <w:r>
        <w:rPr>
          <w:lang w:val="en-US"/>
        </w:rPr>
        <w:t>online</w:t>
      </w:r>
      <w:proofErr w:type="gramEnd"/>
      <w:r>
        <w:rPr>
          <w:lang w:val="en-US"/>
        </w:rPr>
        <w:t xml:space="preserve">]. Kluwer Law International, </w:t>
      </w:r>
      <w:r>
        <w:t>s.  81</w:t>
      </w:r>
      <w:r>
        <w:rPr>
          <w:lang w:val="en-US"/>
        </w:rPr>
        <w:t xml:space="preserve"> [cit. 26. 10. 2014]. In: Kluwer Law Online [online </w:t>
      </w:r>
      <w:proofErr w:type="spellStart"/>
      <w:r>
        <w:rPr>
          <w:lang w:val="en-US"/>
        </w:rPr>
        <w:t>kni</w:t>
      </w:r>
      <w:proofErr w:type="spellEnd"/>
      <w:r>
        <w:t>žnica</w:t>
      </w:r>
      <w:r>
        <w:rPr>
          <w:lang w:val="en-US"/>
        </w:rPr>
        <w:t xml:space="preserve">]. </w:t>
      </w:r>
      <w:r>
        <w:t>Dostupné z: http://www.kluwerlawonline.com/document.php?id=COLA2010004</w:t>
      </w:r>
    </w:p>
  </w:footnote>
  <w:footnote w:id="20">
    <w:p w:rsidR="00AE4F78" w:rsidRDefault="00AE4F78">
      <w:pPr>
        <w:pStyle w:val="Textpoznpodarou"/>
      </w:pPr>
      <w:r>
        <w:rPr>
          <w:rStyle w:val="Znakapoznpodarou"/>
        </w:rPr>
        <w:footnoteRef/>
      </w:r>
      <w:r>
        <w:rPr>
          <w:rStyle w:val="Znakapoznpodarou"/>
        </w:rPr>
        <w:t xml:space="preserve"> </w:t>
      </w:r>
      <w:r>
        <w:t xml:space="preserve">EPO - EPLA – </w:t>
      </w:r>
      <w:proofErr w:type="spellStart"/>
      <w:r>
        <w:t>European</w:t>
      </w:r>
      <w:proofErr w:type="spellEnd"/>
      <w:r>
        <w:t xml:space="preserve"> Patent </w:t>
      </w:r>
      <w:proofErr w:type="spellStart"/>
      <w:r>
        <w:t>Litigation</w:t>
      </w:r>
      <w:proofErr w:type="spellEnd"/>
      <w:r>
        <w:t xml:space="preserve"> </w:t>
      </w:r>
      <w:proofErr w:type="spellStart"/>
      <w:r>
        <w:t>Agreement</w:t>
      </w:r>
      <w:proofErr w:type="spellEnd"/>
      <w:r>
        <w:t xml:space="preserve">. </w:t>
      </w:r>
      <w:r>
        <w:rPr>
          <w:lang w:val="en-US"/>
        </w:rPr>
        <w:t>[</w:t>
      </w:r>
      <w:proofErr w:type="gramStart"/>
      <w:r>
        <w:rPr>
          <w:lang w:val="en-US"/>
        </w:rPr>
        <w:t>online</w:t>
      </w:r>
      <w:proofErr w:type="gramEnd"/>
      <w:r>
        <w:rPr>
          <w:lang w:val="en-US"/>
        </w:rPr>
        <w:t xml:space="preserve">]. </w:t>
      </w:r>
      <w:r>
        <w:t>EPO [cit. 26. 10. 2014</w:t>
      </w:r>
      <w:r>
        <w:rPr>
          <w:lang w:val="en-US"/>
        </w:rPr>
        <w:t>]</w:t>
      </w:r>
      <w:r>
        <w:t>. Dostupné z: http://web.archive.org/web/20121015012401/http://www.epo.org/law-practice/legislative-initiatives/epla.html</w:t>
      </w:r>
    </w:p>
  </w:footnote>
  <w:footnote w:id="21">
    <w:p w:rsidR="00AE4F78" w:rsidRDefault="00AE4F78">
      <w:pPr>
        <w:pStyle w:val="Textpoznpodarou"/>
      </w:pPr>
      <w:r>
        <w:rPr>
          <w:rStyle w:val="Znakapoznpodarou"/>
        </w:rPr>
        <w:footnoteRef/>
      </w:r>
      <w:r>
        <w:rPr>
          <w:rStyle w:val="Znakapoznpodarou"/>
        </w:rPr>
        <w:t xml:space="preserve"> </w:t>
      </w:r>
      <w:r>
        <w:rPr>
          <w:rFonts w:cs="Times New Roman"/>
        </w:rPr>
        <w:t>C</w:t>
      </w:r>
      <w:r w:rsidRPr="00981C80">
        <w:rPr>
          <w:rFonts w:cs="Times New Roman"/>
        </w:rPr>
        <w:t xml:space="preserve">OYLE, </w:t>
      </w:r>
      <w:proofErr w:type="spellStart"/>
      <w:r w:rsidRPr="00981C80">
        <w:rPr>
          <w:rFonts w:cs="Times New Roman"/>
        </w:rPr>
        <w:t>Patrick</w:t>
      </w:r>
      <w:proofErr w:type="spellEnd"/>
      <w:r w:rsidRPr="00981C80">
        <w:rPr>
          <w:rFonts w:cs="Times New Roman"/>
        </w:rPr>
        <w:t xml:space="preserve">. </w:t>
      </w:r>
      <w:r>
        <w:rPr>
          <w:rFonts w:cs="Times New Roman"/>
        </w:rPr>
        <w:t xml:space="preserve">2012, </w:t>
      </w:r>
      <w:proofErr w:type="spellStart"/>
      <w:r>
        <w:rPr>
          <w:rFonts w:cs="Times New Roman"/>
        </w:rPr>
        <w:t>op</w:t>
      </w:r>
      <w:proofErr w:type="spellEnd"/>
      <w:r>
        <w:rPr>
          <w:rFonts w:cs="Times New Roman"/>
        </w:rPr>
        <w:t>. cit., s.181-185.</w:t>
      </w:r>
    </w:p>
  </w:footnote>
  <w:footnote w:id="22">
    <w:p w:rsidR="00AE4F78" w:rsidRDefault="00AE4F78">
      <w:pPr>
        <w:pStyle w:val="Textpoznpodarou"/>
      </w:pPr>
      <w:r>
        <w:rPr>
          <w:rStyle w:val="Znakapoznpodarou"/>
        </w:rPr>
        <w:footnoteRef/>
      </w:r>
      <w:r>
        <w:rPr>
          <w:rStyle w:val="Znakapoznpodarou"/>
        </w:rPr>
        <w:t xml:space="preserve"> </w:t>
      </w:r>
      <w:r>
        <w:t>čl. 10 EPLA</w:t>
      </w:r>
    </w:p>
  </w:footnote>
  <w:footnote w:id="23">
    <w:p w:rsidR="00AE4F78" w:rsidRDefault="00AE4F78">
      <w:pPr>
        <w:pStyle w:val="Textpoznpodarou"/>
      </w:pPr>
      <w:r>
        <w:rPr>
          <w:rStyle w:val="Znakapoznpodarou"/>
        </w:rPr>
        <w:footnoteRef/>
      </w:r>
      <w:r>
        <w:rPr>
          <w:rStyle w:val="Znakapoznpodarou"/>
        </w:rPr>
        <w:t xml:space="preserve"> </w:t>
      </w:r>
      <w:r>
        <w:t>čl. 11 EPLA</w:t>
      </w:r>
    </w:p>
  </w:footnote>
  <w:footnote w:id="24">
    <w:p w:rsidR="00AE4F78" w:rsidRDefault="00AE4F78">
      <w:pPr>
        <w:pStyle w:val="Textpoznpodarou"/>
      </w:pPr>
      <w:r>
        <w:rPr>
          <w:rStyle w:val="Znakapoznpodarou"/>
        </w:rPr>
        <w:footnoteRef/>
      </w:r>
      <w:r>
        <w:rPr>
          <w:rStyle w:val="Znakapoznpodarou"/>
        </w:rPr>
        <w:t xml:space="preserve"> </w:t>
      </w:r>
      <w:r>
        <w:t>čl. 12 EPLA</w:t>
      </w:r>
    </w:p>
  </w:footnote>
  <w:footnote w:id="25">
    <w:p w:rsidR="00AE4F78" w:rsidRDefault="00AE4F78">
      <w:pPr>
        <w:pStyle w:val="Textpoznpodarou"/>
      </w:pPr>
      <w:r>
        <w:rPr>
          <w:rStyle w:val="Znakapoznpodarou"/>
        </w:rPr>
        <w:footnoteRef/>
      </w:r>
      <w:r>
        <w:rPr>
          <w:rStyle w:val="Znakapoznpodarou"/>
        </w:rPr>
        <w:t xml:space="preserve"> </w:t>
      </w:r>
      <w:r>
        <w:t>čl. 21a EPLA</w:t>
      </w:r>
    </w:p>
  </w:footnote>
  <w:footnote w:id="26">
    <w:p w:rsidR="00AE4F78" w:rsidRDefault="00AE4F78">
      <w:pPr>
        <w:pStyle w:val="Textpoznpodarou"/>
      </w:pPr>
      <w:r>
        <w:rPr>
          <w:rStyle w:val="Znakapoznpodarou"/>
        </w:rPr>
        <w:footnoteRef/>
      </w:r>
      <w:r>
        <w:rPr>
          <w:rStyle w:val="Znakapoznpodarou"/>
        </w:rPr>
        <w:t xml:space="preserve"> </w:t>
      </w:r>
      <w:r>
        <w:t>t. j. čl. 344 ZFEÚ</w:t>
      </w:r>
    </w:p>
  </w:footnote>
  <w:footnote w:id="27">
    <w:p w:rsidR="00AE4F78" w:rsidRDefault="00AE4F78">
      <w:pPr>
        <w:pStyle w:val="Textpoznpodarou"/>
      </w:pPr>
      <w:r>
        <w:rPr>
          <w:rStyle w:val="Znakapoznpodarou"/>
        </w:rPr>
        <w:footnoteRef/>
      </w:r>
      <w:r>
        <w:rPr>
          <w:rStyle w:val="Znakapoznpodarou"/>
          <w:rFonts w:cs="Times New Roman"/>
        </w:rPr>
        <w:t xml:space="preserve"> </w:t>
      </w:r>
      <w:r>
        <w:rPr>
          <w:rFonts w:cs="Times New Roman"/>
        </w:rPr>
        <w:t xml:space="preserve">COYLE, </w:t>
      </w:r>
      <w:proofErr w:type="spellStart"/>
      <w:r>
        <w:rPr>
          <w:rFonts w:cs="Times New Roman"/>
        </w:rPr>
        <w:t>Patrick</w:t>
      </w:r>
      <w:proofErr w:type="spellEnd"/>
      <w:r>
        <w:rPr>
          <w:rFonts w:cs="Times New Roman"/>
        </w:rPr>
        <w:t xml:space="preserve">. </w:t>
      </w:r>
      <w:proofErr w:type="spellStart"/>
      <w:r>
        <w:rPr>
          <w:rFonts w:cs="Times New Roman"/>
        </w:rPr>
        <w:t>op</w:t>
      </w:r>
      <w:proofErr w:type="spellEnd"/>
      <w:r>
        <w:rPr>
          <w:rFonts w:cs="Times New Roman"/>
        </w:rPr>
        <w:t>. cit.,</w:t>
      </w:r>
      <w:r>
        <w:rPr>
          <w:rFonts w:cs="Arial"/>
          <w:color w:val="000000"/>
          <w:shd w:val="clear" w:color="auto" w:fill="F9F9F9"/>
          <w:lang w:val="en-US"/>
        </w:rPr>
        <w:t xml:space="preserve"> </w:t>
      </w:r>
      <w:r>
        <w:rPr>
          <w:rFonts w:cs="Arial"/>
          <w:color w:val="000000"/>
          <w:shd w:val="clear" w:color="auto" w:fill="F9F9F9"/>
        </w:rPr>
        <w:t>s. 185</w:t>
      </w:r>
      <w:r>
        <w:rPr>
          <w:rFonts w:cs="Arial"/>
          <w:color w:val="000000"/>
          <w:shd w:val="clear" w:color="auto" w:fill="F9F9F9"/>
          <w:lang w:val="en-US"/>
        </w:rPr>
        <w:t>.</w:t>
      </w:r>
    </w:p>
  </w:footnote>
  <w:footnote w:id="28">
    <w:p w:rsidR="00AE4F78" w:rsidRDefault="00AE4F78">
      <w:pPr>
        <w:pStyle w:val="Textpoznpodarou"/>
      </w:pPr>
      <w:r>
        <w:rPr>
          <w:rStyle w:val="Znakapoznpodarou"/>
        </w:rPr>
        <w:footnoteRef/>
      </w:r>
      <w:r>
        <w:rPr>
          <w:rStyle w:val="Znakapoznpodarou"/>
        </w:rPr>
        <w:t xml:space="preserve"> </w:t>
      </w:r>
      <w:r>
        <w:t xml:space="preserve">MCCREEVY, Charlie. Záverečné poznámky na verejnom pojednávaní o budúcnosti patentovej politiky európskeho komisára pre vnútorný trh a služby Charlie </w:t>
      </w:r>
      <w:proofErr w:type="spellStart"/>
      <w:r>
        <w:t>McCreevy</w:t>
      </w:r>
      <w:proofErr w:type="spellEnd"/>
      <w:r>
        <w:t xml:space="preserve"> SPEECH/06/453 z dňa 12. 7. 2006 </w:t>
      </w:r>
      <w:r>
        <w:rPr>
          <w:lang w:val="en-US"/>
        </w:rPr>
        <w:t>[online]. EUROPA – PRESS RELEASES DATABASE</w:t>
      </w:r>
      <w:r>
        <w:t>, s. 3 [cit. 26. 10. 2014</w:t>
      </w:r>
      <w:r>
        <w:rPr>
          <w:lang w:val="en-US"/>
        </w:rPr>
        <w:t>]</w:t>
      </w:r>
      <w:r>
        <w:t>. Dostupné z: http://europa.eu/rapid/press-release_SPEECH-06-453_en.pdf</w:t>
      </w:r>
    </w:p>
  </w:footnote>
  <w:footnote w:id="29">
    <w:p w:rsidR="00AE4F78" w:rsidRDefault="00AE4F78">
      <w:pPr>
        <w:pStyle w:val="Textpoznpodarou"/>
        <w:jc w:val="both"/>
      </w:pPr>
      <w:r>
        <w:rPr>
          <w:rStyle w:val="Znakapoznpodarou"/>
        </w:rPr>
        <w:footnoteRef/>
      </w:r>
      <w:r>
        <w:rPr>
          <w:rStyle w:val="Znakapoznpodarou"/>
        </w:rPr>
        <w:t xml:space="preserve"> </w:t>
      </w:r>
      <w:r>
        <w:t>Od účinnosti Lisabonskej zmluvy bol pojem Spoločenstvo nahradený pojmom Európska únia.</w:t>
      </w:r>
    </w:p>
  </w:footnote>
  <w:footnote w:id="30">
    <w:p w:rsidR="00AE4F78" w:rsidRDefault="00AE4F78">
      <w:pPr>
        <w:pStyle w:val="Textpoznpodarou"/>
      </w:pPr>
      <w:r>
        <w:rPr>
          <w:rStyle w:val="Znakapoznpodarou"/>
        </w:rPr>
        <w:footnoteRef/>
      </w:r>
      <w:r>
        <w:rPr>
          <w:rStyle w:val="Znakapoznpodarou"/>
        </w:rPr>
        <w:t xml:space="preserve"> </w:t>
      </w:r>
      <w:r w:rsidRPr="003A5F61">
        <w:t xml:space="preserve">Dodatok k poznámke Rady Európskej únie č. 16113/09 ADD 1 z dňa 27. 11. 2009, ktorý obsahuje návrh nariadenia Rady o patente Spoločenstva  – všeobecné smerovanie. In: </w:t>
      </w:r>
      <w:r w:rsidRPr="003A5F61">
        <w:rPr>
          <w:i/>
        </w:rPr>
        <w:t>Verejný register dokumentov Rady</w:t>
      </w:r>
      <w:r w:rsidRPr="003A5F61">
        <w:t xml:space="preserve"> [právny informačný systém]. Úrad pre publikácie Európskej únie [cit. 26. 10. 2014]. Dostupné z: http://register.consilium.europa.eu/doc/srv?l=SK&amp;f=ST%2016113%202009%20ADD%201</w:t>
      </w:r>
    </w:p>
  </w:footnote>
  <w:footnote w:id="31">
    <w:p w:rsidR="00AE4F78" w:rsidRDefault="00AE4F78">
      <w:pPr>
        <w:pStyle w:val="Textpoznpodarou"/>
      </w:pPr>
      <w:r>
        <w:rPr>
          <w:rStyle w:val="Znakapoznpodarou"/>
        </w:rPr>
        <w:footnoteRef/>
      </w:r>
      <w:r>
        <w:rPr>
          <w:rStyle w:val="Znakapoznpodarou"/>
        </w:rPr>
        <w:t xml:space="preserve"> </w:t>
      </w:r>
      <w:r>
        <w:t xml:space="preserve">JAEGER, Thomas. </w:t>
      </w:r>
      <w:r w:rsidRPr="004C2F52">
        <w:rPr>
          <w:i/>
          <w:iCs/>
        </w:rPr>
        <w:t>THE EU PATENT: CUI BONO ET QUO VADIT?</w:t>
      </w:r>
      <w:r>
        <w:rPr>
          <w:i/>
          <w:iCs/>
        </w:rPr>
        <w:t xml:space="preserve"> </w:t>
      </w:r>
      <w:proofErr w:type="spellStart"/>
      <w:r>
        <w:rPr>
          <w:i/>
          <w:iCs/>
        </w:rPr>
        <w:t>Common</w:t>
      </w:r>
      <w:proofErr w:type="spellEnd"/>
      <w:r>
        <w:rPr>
          <w:i/>
          <w:iCs/>
        </w:rPr>
        <w:t xml:space="preserve"> </w:t>
      </w:r>
      <w:proofErr w:type="spellStart"/>
      <w:r>
        <w:rPr>
          <w:i/>
          <w:iCs/>
        </w:rPr>
        <w:t>Market</w:t>
      </w:r>
      <w:proofErr w:type="spellEnd"/>
      <w:r>
        <w:rPr>
          <w:i/>
          <w:iCs/>
        </w:rPr>
        <w:t xml:space="preserve"> </w:t>
      </w:r>
      <w:proofErr w:type="spellStart"/>
      <w:r>
        <w:rPr>
          <w:i/>
          <w:iCs/>
        </w:rPr>
        <w:t>Law</w:t>
      </w:r>
      <w:proofErr w:type="spellEnd"/>
      <w:r>
        <w:rPr>
          <w:i/>
          <w:iCs/>
        </w:rPr>
        <w:t xml:space="preserve"> </w:t>
      </w:r>
      <w:proofErr w:type="spellStart"/>
      <w:r>
        <w:rPr>
          <w:i/>
          <w:iCs/>
        </w:rPr>
        <w:t>Review</w:t>
      </w:r>
      <w:proofErr w:type="spellEnd"/>
      <w:r>
        <w:rPr>
          <w:i/>
          <w:iCs/>
        </w:rPr>
        <w:t xml:space="preserve"> </w:t>
      </w:r>
      <w:r>
        <w:rPr>
          <w:lang w:val="en-US"/>
        </w:rPr>
        <w:t xml:space="preserve">[online]. In: </w:t>
      </w:r>
      <w:r w:rsidRPr="00AC5C55">
        <w:rPr>
          <w:i/>
          <w:lang w:val="en-US"/>
        </w:rPr>
        <w:t>Kluwer Law Online</w:t>
      </w:r>
      <w:r>
        <w:rPr>
          <w:lang w:val="en-US"/>
        </w:rPr>
        <w:t xml:space="preserve"> [online </w:t>
      </w:r>
      <w:proofErr w:type="spellStart"/>
      <w:r>
        <w:rPr>
          <w:lang w:val="en-US"/>
        </w:rPr>
        <w:t>kni</w:t>
      </w:r>
      <w:proofErr w:type="spellEnd"/>
      <w:r>
        <w:t>žnica</w:t>
      </w:r>
      <w:r>
        <w:rPr>
          <w:lang w:val="en-US"/>
        </w:rPr>
        <w:t xml:space="preserve">]. Kluwer Law International, </w:t>
      </w:r>
      <w:r>
        <w:t>s.82</w:t>
      </w:r>
      <w:r>
        <w:rPr>
          <w:lang w:val="en-US"/>
        </w:rPr>
        <w:t xml:space="preserve"> [cit. 26. 10. 2014]. </w:t>
      </w:r>
      <w:r>
        <w:t>Dostupné z: http://www.kluwerlawonline.com/document.php?id=COLA2010004</w:t>
      </w:r>
    </w:p>
  </w:footnote>
  <w:footnote w:id="32">
    <w:p w:rsidR="00AE4F78" w:rsidRDefault="00AE4F78">
      <w:pPr>
        <w:pStyle w:val="Textpoznpodarou"/>
        <w:jc w:val="both"/>
      </w:pPr>
      <w:r>
        <w:rPr>
          <w:rStyle w:val="Znakapoznpodarou"/>
        </w:rPr>
        <w:footnoteRef/>
      </w:r>
      <w:r>
        <w:rPr>
          <w:rStyle w:val="Znakapoznpodarou"/>
          <w:rFonts w:cs="Times New Roman"/>
        </w:rPr>
        <w:t xml:space="preserve"> </w:t>
      </w:r>
      <w:r>
        <w:t>Stanovisko Súdneho Dvora Európskej únie č. 1</w:t>
      </w:r>
      <w:r>
        <w:rPr>
          <w:lang w:val="en-US"/>
        </w:rPr>
        <w:t>/</w:t>
      </w:r>
      <w:r>
        <w:t xml:space="preserve">09 z dňa 8. 3. 2011 [online]. In: </w:t>
      </w:r>
      <w:r w:rsidRPr="00170ADC">
        <w:rPr>
          <w:i/>
        </w:rPr>
        <w:t>EUR-Lex</w:t>
      </w:r>
      <w:r>
        <w:t xml:space="preserve"> [právny informační systém]. Úrad pre publikácie Európskej únie [cit. 26. 10. 2014]. Dostupné z: </w:t>
      </w:r>
      <w:r>
        <w:rPr>
          <w:bCs/>
        </w:rPr>
        <w:t>http://eur-lex.europa.eu/legal-content/SK/TXT/HTML/?uri=CELEX:62009CV0001&amp;from=EN</w:t>
      </w:r>
    </w:p>
  </w:footnote>
  <w:footnote w:id="33">
    <w:p w:rsidR="00AE4F78" w:rsidRDefault="00AE4F78">
      <w:pPr>
        <w:pStyle w:val="Textpoznpodarou"/>
        <w:jc w:val="both"/>
      </w:pPr>
      <w:r>
        <w:rPr>
          <w:rStyle w:val="Znakapoznpodarou"/>
        </w:rPr>
        <w:footnoteRef/>
      </w:r>
      <w:r>
        <w:rPr>
          <w:rStyle w:val="Znakapoznpodarou"/>
        </w:rPr>
        <w:t xml:space="preserve"> </w:t>
      </w:r>
      <w:r>
        <w:t xml:space="preserve">JAEGER, Thomas. </w:t>
      </w:r>
      <w:proofErr w:type="spellStart"/>
      <w:r>
        <w:rPr>
          <w:i/>
          <w:iCs/>
        </w:rPr>
        <w:t>All</w:t>
      </w:r>
      <w:proofErr w:type="spellEnd"/>
      <w:r>
        <w:rPr>
          <w:i/>
          <w:iCs/>
        </w:rPr>
        <w:t xml:space="preserve"> </w:t>
      </w:r>
      <w:proofErr w:type="spellStart"/>
      <w:r>
        <w:rPr>
          <w:i/>
          <w:iCs/>
        </w:rPr>
        <w:t>back</w:t>
      </w:r>
      <w:proofErr w:type="spellEnd"/>
      <w:r>
        <w:rPr>
          <w:i/>
          <w:iCs/>
        </w:rPr>
        <w:t xml:space="preserve"> to </w:t>
      </w:r>
      <w:proofErr w:type="spellStart"/>
      <w:r>
        <w:rPr>
          <w:i/>
          <w:iCs/>
        </w:rPr>
        <w:t>square</w:t>
      </w:r>
      <w:proofErr w:type="spellEnd"/>
      <w:r>
        <w:rPr>
          <w:i/>
          <w:iCs/>
        </w:rPr>
        <w:t xml:space="preserve"> </w:t>
      </w:r>
      <w:proofErr w:type="spellStart"/>
      <w:r>
        <w:rPr>
          <w:i/>
          <w:iCs/>
        </w:rPr>
        <w:t>one</w:t>
      </w:r>
      <w:proofErr w:type="spellEnd"/>
      <w:r>
        <w:rPr>
          <w:i/>
          <w:iCs/>
        </w:rPr>
        <w:t xml:space="preserve">? </w:t>
      </w:r>
      <w:r>
        <w:rPr>
          <w:lang w:val="en-US"/>
        </w:rPr>
        <w:t>[</w:t>
      </w:r>
      <w:proofErr w:type="gramStart"/>
      <w:r>
        <w:rPr>
          <w:lang w:val="en-US"/>
        </w:rPr>
        <w:t>online</w:t>
      </w:r>
      <w:proofErr w:type="gramEnd"/>
      <w:r>
        <w:rPr>
          <w:lang w:val="en-US"/>
        </w:rPr>
        <w:t xml:space="preserve">]. </w:t>
      </w:r>
      <w:r w:rsidRPr="00286A3A">
        <w:rPr>
          <w:lang w:val="en-US"/>
        </w:rPr>
        <w:t>Max Planck Institute for Innovation and Competition</w:t>
      </w:r>
      <w:r>
        <w:rPr>
          <w:lang w:val="en-US"/>
        </w:rPr>
        <w:t>, 2011, s.11 [cit. 2</w:t>
      </w:r>
      <w:r>
        <w:t>6</w:t>
      </w:r>
      <w:r>
        <w:rPr>
          <w:lang w:val="en-US"/>
        </w:rPr>
        <w:t xml:space="preserve">. </w:t>
      </w:r>
      <w:r>
        <w:t>10</w:t>
      </w:r>
      <w:r>
        <w:rPr>
          <w:lang w:val="en-US"/>
        </w:rPr>
        <w:t xml:space="preserve">. 2014]. </w:t>
      </w:r>
      <w:r>
        <w:t>Dostupné z: http://papers.ssrn.com/sol3/papers.cfm?abstract_id=1973518</w:t>
      </w:r>
    </w:p>
  </w:footnote>
  <w:footnote w:id="34">
    <w:p w:rsidR="00AE4F78" w:rsidRDefault="00AE4F78">
      <w:pPr>
        <w:pStyle w:val="Textpoznpodarou"/>
        <w:jc w:val="both"/>
      </w:pPr>
      <w:r>
        <w:rPr>
          <w:rStyle w:val="Znakapoznpodarou"/>
        </w:rPr>
        <w:footnoteRef/>
      </w:r>
      <w:r>
        <w:rPr>
          <w:rStyle w:val="Znakapoznpodarou"/>
        </w:rPr>
        <w:t xml:space="preserve"> </w:t>
      </w:r>
      <w:proofErr w:type="spellStart"/>
      <w:r>
        <w:rPr>
          <w:lang w:val="en-US"/>
        </w:rPr>
        <w:t>Ibidem</w:t>
      </w:r>
      <w:proofErr w:type="spellEnd"/>
      <w:r>
        <w:t>, s. 16-17.</w:t>
      </w:r>
    </w:p>
  </w:footnote>
  <w:footnote w:id="35">
    <w:p w:rsidR="00AE4F78" w:rsidRDefault="00AE4F78" w:rsidP="006464CC">
      <w:pPr>
        <w:pStyle w:val="Textpoznpodarou"/>
        <w:jc w:val="both"/>
      </w:pPr>
      <w:r>
        <w:rPr>
          <w:rStyle w:val="Znakapoznpodarou"/>
        </w:rPr>
        <w:footnoteRef/>
      </w:r>
      <w:r>
        <w:rPr>
          <w:rStyle w:val="Znakapoznpodarou"/>
        </w:rPr>
        <w:t xml:space="preserve"> </w:t>
      </w:r>
      <w:r>
        <w:t>Keďže k Dohode o JPS už nepristúpili všetky krajiny EÚ, Európsky patent bol premenovaný na patent s jednotným účinkom a Európsky patentový súd na Jednotný patentový súd.</w:t>
      </w:r>
    </w:p>
  </w:footnote>
  <w:footnote w:id="36">
    <w:p w:rsidR="00AE4F78" w:rsidRDefault="00AE4F78" w:rsidP="006464CC">
      <w:pPr>
        <w:pStyle w:val="Textpoznpodarou"/>
      </w:pPr>
      <w:r>
        <w:rPr>
          <w:rStyle w:val="Znakapoznpodarou"/>
        </w:rPr>
        <w:footnoteRef/>
      </w:r>
      <w:r>
        <w:rPr>
          <w:rStyle w:val="Znakapoznpodarou"/>
        </w:rPr>
        <w:t xml:space="preserve"> </w:t>
      </w:r>
      <w:r>
        <w:t xml:space="preserve">MUSMANN, Thomas. </w:t>
      </w:r>
      <w:proofErr w:type="spellStart"/>
      <w:r>
        <w:t>Epilady</w:t>
      </w:r>
      <w:proofErr w:type="spellEnd"/>
      <w:r>
        <w:t xml:space="preserve">, Novartis </w:t>
      </w:r>
      <w:proofErr w:type="spellStart"/>
      <w:r>
        <w:t>vs</w:t>
      </w:r>
      <w:proofErr w:type="spellEnd"/>
      <w:r>
        <w:t>. J</w:t>
      </w:r>
      <w:r>
        <w:rPr>
          <w:lang w:val="en-US"/>
        </w:rPr>
        <w:t>&amp;J: Is there a hidden wisdom behind it? [</w:t>
      </w:r>
      <w:proofErr w:type="gramStart"/>
      <w:r>
        <w:rPr>
          <w:lang w:val="en-US"/>
        </w:rPr>
        <w:t>online</w:t>
      </w:r>
      <w:proofErr w:type="gramEnd"/>
      <w:r>
        <w:rPr>
          <w:lang w:val="en-US"/>
        </w:rPr>
        <w:t>]. Kluwer Patent Blog, 2011 [</w:t>
      </w:r>
      <w:r>
        <w:t>cit. 26. 10. 2014</w:t>
      </w:r>
      <w:r>
        <w:rPr>
          <w:lang w:val="en-US"/>
        </w:rPr>
        <w:t xml:space="preserve">]. </w:t>
      </w:r>
      <w:r>
        <w:t>Dostupné z: http://kluwerpatentblog.com/2011/01/12/epilady-novartis-vs-jj-is-there-a-hidden-wisdom-behind-it/</w:t>
      </w:r>
    </w:p>
  </w:footnote>
  <w:footnote w:id="37">
    <w:p w:rsidR="00AE4F78" w:rsidRDefault="00AE4F78" w:rsidP="00A75226">
      <w:pPr>
        <w:pStyle w:val="Textpoznpodarou"/>
      </w:pPr>
      <w:r>
        <w:rPr>
          <w:rStyle w:val="Znakapoznpodarou"/>
        </w:rPr>
        <w:footnoteRef/>
      </w:r>
      <w:r>
        <w:rPr>
          <w:rStyle w:val="Znakapoznpodarou"/>
        </w:rPr>
        <w:t xml:space="preserve"> </w:t>
      </w:r>
      <w:r>
        <w:t xml:space="preserve">Oznámenia Komisie Európa 2020, stratégia na zabezpečenie inteligentného, udržateľného a </w:t>
      </w:r>
      <w:proofErr w:type="spellStart"/>
      <w:r>
        <w:t>inkluzívneho</w:t>
      </w:r>
      <w:proofErr w:type="spellEnd"/>
      <w:r>
        <w:t xml:space="preserve">  rastu z dňa 3. 3. 2010 </w:t>
      </w:r>
      <w:r>
        <w:rPr>
          <w:lang w:val="en-US"/>
        </w:rPr>
        <w:t xml:space="preserve">[online]. </w:t>
      </w:r>
      <w:r>
        <w:t xml:space="preserve">In: </w:t>
      </w:r>
      <w:r w:rsidRPr="004D71C7">
        <w:rPr>
          <w:i/>
        </w:rPr>
        <w:t>EUR-Lex</w:t>
      </w:r>
      <w:r>
        <w:t xml:space="preserve"> [právny informační systém]. Úrad pre publikácie Európskej únie, 2010,</w:t>
      </w:r>
      <w:r w:rsidRPr="004D71C7">
        <w:t xml:space="preserve"> </w:t>
      </w:r>
      <w:r>
        <w:t>s. 13. [cit. 26. 10. 2014]. Dostupné z: http://eur-lex.europa.eu/LexUriServ/LexUriServ.do?uri=COM:2010:2020:FIN:SK:PDF</w:t>
      </w:r>
    </w:p>
  </w:footnote>
  <w:footnote w:id="38">
    <w:p w:rsidR="00AE4F78" w:rsidRDefault="00AE4F78">
      <w:pPr>
        <w:pStyle w:val="Textpoznpodarou"/>
      </w:pPr>
      <w:r>
        <w:rPr>
          <w:rStyle w:val="Znakapoznpodarou"/>
        </w:rPr>
        <w:footnoteRef/>
      </w:r>
      <w:r>
        <w:rPr>
          <w:rStyle w:val="Znakapoznpodarou"/>
        </w:rPr>
        <w:t xml:space="preserve"> </w:t>
      </w:r>
      <w:r>
        <w:t xml:space="preserve">Stanovisko generálnej advokátky </w:t>
      </w:r>
      <w:proofErr w:type="spellStart"/>
      <w:r>
        <w:t>Julianne</w:t>
      </w:r>
      <w:proofErr w:type="spellEnd"/>
      <w:r>
        <w:t xml:space="preserve"> </w:t>
      </w:r>
      <w:proofErr w:type="spellStart"/>
      <w:r>
        <w:t>Kokott</w:t>
      </w:r>
      <w:proofErr w:type="spellEnd"/>
      <w:r>
        <w:t xml:space="preserve"> č. 1</w:t>
      </w:r>
      <w:r>
        <w:rPr>
          <w:lang w:val="en-US"/>
        </w:rPr>
        <w:t>/</w:t>
      </w:r>
      <w:r>
        <w:t xml:space="preserve">09 z dňa 2. 7. 2010 </w:t>
      </w:r>
      <w:r>
        <w:rPr>
          <w:lang w:val="en-US"/>
        </w:rPr>
        <w:t>[online].</w:t>
      </w:r>
      <w:r>
        <w:t xml:space="preserve"> In: </w:t>
      </w:r>
      <w:r w:rsidRPr="00D422A0">
        <w:rPr>
          <w:i/>
        </w:rPr>
        <w:t>EPLAW Patent Blog</w:t>
      </w:r>
      <w:r>
        <w:rPr>
          <w:i/>
        </w:rPr>
        <w:t xml:space="preserve">. </w:t>
      </w:r>
      <w:r>
        <w:t xml:space="preserve">EPLAW Patent Blog, 2010 [cit. 26. 10. 2014]. Dostupné z: </w:t>
      </w:r>
      <w:r>
        <w:rPr>
          <w:bCs/>
        </w:rPr>
        <w:t>http://www.eplawpatentblog.com/2010/August/2010-07-02_Opinion_AG_FR_translation%5B1%5D.pdf</w:t>
      </w:r>
    </w:p>
  </w:footnote>
  <w:footnote w:id="39">
    <w:p w:rsidR="00AE4F78" w:rsidRDefault="00AE4F78">
      <w:pPr>
        <w:pStyle w:val="Textpoznpodarou"/>
        <w:jc w:val="both"/>
      </w:pPr>
      <w:r>
        <w:rPr>
          <w:rStyle w:val="Znakapoznpodarou"/>
        </w:rPr>
        <w:footnoteRef/>
      </w:r>
      <w:r>
        <w:rPr>
          <w:rStyle w:val="Znakapoznpodarou"/>
        </w:rPr>
        <w:t xml:space="preserve"> </w:t>
      </w:r>
      <w:r>
        <w:t>Dánske kráľovstvo, Estónska republika, Fínska republika, Francúzska republika, Holandské kráľovstvo, Litovská republika, Luxemburské vojvodstvo, Nemecká federálna republika, Poľská republika, Slovinská republika, Spojené kráľovstvo Veľkej Británie a Severného Írska a Švédske kráľovstvo.</w:t>
      </w:r>
    </w:p>
  </w:footnote>
  <w:footnote w:id="40">
    <w:p w:rsidR="00AE4F78" w:rsidRDefault="00AE4F78">
      <w:pPr>
        <w:pStyle w:val="Textpoznpodarou"/>
        <w:jc w:val="both"/>
      </w:pPr>
      <w:r>
        <w:rPr>
          <w:rStyle w:val="Znakapoznpodarou"/>
        </w:rPr>
        <w:footnoteRef/>
      </w:r>
      <w:r>
        <w:rPr>
          <w:rStyle w:val="Znakapoznpodarou"/>
        </w:rPr>
        <w:t xml:space="preserve"> </w:t>
      </w:r>
      <w:r w:rsidRPr="00B60196">
        <w:t xml:space="preserve">Tlačová správa Európskej Komisie IP/10/1714 z dňa 14. 12. 2010 [online]. In: </w:t>
      </w:r>
      <w:r w:rsidRPr="005F1028">
        <w:rPr>
          <w:i/>
        </w:rPr>
        <w:t>EUROPA</w:t>
      </w:r>
      <w:r w:rsidRPr="00B60196">
        <w:t xml:space="preserve"> [portál EÚ].  Komunikačné oddelenie Európskej komisie, 2010 [cit. 26. 10. 2014]. Dostupné z: http://europa.eu/rapid/press-release_IP-10-1714_sk.htm</w:t>
      </w:r>
    </w:p>
  </w:footnote>
  <w:footnote w:id="41">
    <w:p w:rsidR="00AE4F78" w:rsidRDefault="00AE4F78">
      <w:pPr>
        <w:pStyle w:val="Textpoznpodarou"/>
        <w:jc w:val="both"/>
      </w:pPr>
      <w:r>
        <w:rPr>
          <w:rStyle w:val="Znakapoznpodarou"/>
        </w:rPr>
        <w:footnoteRef/>
      </w:r>
      <w:r>
        <w:rPr>
          <w:rStyle w:val="Znakapoznpodarou"/>
        </w:rPr>
        <w:t xml:space="preserve"> </w:t>
      </w:r>
      <w:r>
        <w:t xml:space="preserve">Posilnená spolupráca je inštitút EÚ upravený v čl. 20 Konsolidovaného znenia Zmluvy o Európskej únii. Je to proces použiteľný v prípade, že sa min. deväť členských štátov EÚ chce podľa ods. 1 druhého </w:t>
      </w:r>
      <w:proofErr w:type="spellStart"/>
      <w:r>
        <w:t>pododseku</w:t>
      </w:r>
      <w:proofErr w:type="spellEnd"/>
      <w:r>
        <w:t xml:space="preserve"> spolupracovať na </w:t>
      </w:r>
      <w:r w:rsidRPr="001E7F52">
        <w:rPr>
          <w:i/>
        </w:rPr>
        <w:t>„</w:t>
      </w:r>
      <w:r w:rsidRPr="001E7F52">
        <w:rPr>
          <w:i/>
          <w:color w:val="000000"/>
          <w:shd w:val="clear" w:color="auto" w:fill="FFFFFF"/>
        </w:rPr>
        <w:t>dosiahnutí cieľov Únie, ochrane jej záujmov a posilňovaní jej integračného procesu“</w:t>
      </w:r>
      <w:r>
        <w:t>, no existujú prekážky neprekonateľné v dohľadnej dobe, ktoré by takú činnosť znemožnili ako spoločnú činnosť všetkých členských štátov. Posilnená spolupráca umožňuje využívanie inštitúcií EÚ za účelom dosiahnutia zmienených cieľov, napr. využitie Komisie. Posilnená spolupráca zmienená v tejto práci je podľa tlačovej správy Európskej Komisie IP/10/1714 z dňa 14. 12. 2010 len druhým prípadom využitia tohto inštitútu.</w:t>
      </w:r>
    </w:p>
  </w:footnote>
  <w:footnote w:id="42">
    <w:p w:rsidR="00AE4F78" w:rsidRDefault="00AE4F78" w:rsidP="006464CC">
      <w:pPr>
        <w:pStyle w:val="Textpoznpodarou"/>
      </w:pPr>
      <w:r>
        <w:rPr>
          <w:rStyle w:val="Znakapoznpodarou"/>
        </w:rPr>
        <w:footnoteRef/>
      </w:r>
      <w:r>
        <w:rPr>
          <w:rStyle w:val="Znakapoznpodarou"/>
        </w:rPr>
        <w:t xml:space="preserve"> </w:t>
      </w:r>
      <w:r>
        <w:t>Rozhodnutie Rady EÚ č. 2011/167/EÚ z dňa 10. 3. 2011, ktorým sa povoľuje posilnená spolupráca na účely vytvorenia jednotnej patentovej ochrany. In</w:t>
      </w:r>
      <w:r w:rsidRPr="005F1028">
        <w:rPr>
          <w:i/>
        </w:rPr>
        <w:t>: EUR-Lex</w:t>
      </w:r>
      <w:r>
        <w:t xml:space="preserve"> [právny informační systém]. Úrad pre publikácie Európskej únie [cit. 26. 10. 2014]. Dostupné z: http://eur-lex.europa.eu/legal-content/SK/TXT/HTML/?uri=CELEX:32011D0167&amp;from=SK</w:t>
      </w:r>
    </w:p>
  </w:footnote>
  <w:footnote w:id="43">
    <w:p w:rsidR="00AE4F78" w:rsidRDefault="00AE4F78" w:rsidP="00206EF0">
      <w:pPr>
        <w:pStyle w:val="Textpoznpodarou"/>
      </w:pPr>
      <w:r>
        <w:rPr>
          <w:rStyle w:val="Znakapoznpodarou"/>
        </w:rPr>
        <w:footnoteRef/>
      </w:r>
      <w:r>
        <w:rPr>
          <w:rStyle w:val="Znakapoznpodarou"/>
        </w:rPr>
        <w:t xml:space="preserve"> </w:t>
      </w:r>
      <w:r w:rsidRPr="00B45CE9">
        <w:t xml:space="preserve">Komuniké Európskej komisie č. KOM(2011) 215, v konečnom znení, z dňa 13. 4. 2011, ktoré obsahuje návrh nariadenia Európskeho parlamentu a Rady, ktorým sa vykonáva posilnená spolupráca na účely vytvorenia jednotnej ochrany patentov. In: </w:t>
      </w:r>
      <w:r w:rsidRPr="00B45CE9">
        <w:rPr>
          <w:i/>
        </w:rPr>
        <w:t>EUROPA</w:t>
      </w:r>
      <w:r w:rsidRPr="00B45CE9">
        <w:t xml:space="preserve"> [portál EÚ]. Úrad pre publikácie Európskej únie [cit. 26. 10. 2014]. Dostupné z: http://ec.europa.eu/internal_market/indprop/docs/patent/com2011-215-final_sk.pdf</w:t>
      </w:r>
    </w:p>
  </w:footnote>
  <w:footnote w:id="44">
    <w:p w:rsidR="00AE4F78" w:rsidRPr="00782BF1" w:rsidRDefault="00AE4F78" w:rsidP="00782BF1">
      <w:pPr>
        <w:pStyle w:val="Textpoznpodarou"/>
      </w:pPr>
      <w:r>
        <w:rPr>
          <w:rStyle w:val="Znakapoznpodarou"/>
        </w:rPr>
        <w:footnoteRef/>
      </w:r>
      <w:r>
        <w:t xml:space="preserve"> </w:t>
      </w:r>
      <w:r w:rsidRPr="009E46E7">
        <w:t>Dohovor o udeľovaní európskych patentov (Európsky patentový dohovor) z 5. októbra 1973 text v znení aktu revidujúceho článok 63 EPD zo 17. decembra 1991 a aktu revidujúceho EPD z 29. novembra 2000. Úrad priemyslového vlastníctva Slovenskej republiky [cit. 26. 10. 2014]. Dostupné z: http://www.indprop.gov.sk/swift_data/source/pdf/legislativa/medzinarodne_dohody/epd_text.pdf</w:t>
      </w:r>
    </w:p>
  </w:footnote>
  <w:footnote w:id="45">
    <w:p w:rsidR="00AE4F78" w:rsidRDefault="00AE4F78">
      <w:pPr>
        <w:pStyle w:val="Textpoznpodarou"/>
        <w:jc w:val="both"/>
      </w:pPr>
      <w:r>
        <w:rPr>
          <w:rStyle w:val="Znakapoznpodarou"/>
        </w:rPr>
        <w:footnoteRef/>
      </w:r>
      <w:r>
        <w:rPr>
          <w:rStyle w:val="Znakapoznpodarou"/>
        </w:rPr>
        <w:t xml:space="preserve"> </w:t>
      </w:r>
      <w:r>
        <w:t>čl. 89 ods. 1 Dohody</w:t>
      </w:r>
    </w:p>
  </w:footnote>
  <w:footnote w:id="46">
    <w:p w:rsidR="00AE4F78" w:rsidRDefault="00AE4F78" w:rsidP="006464CC">
      <w:pPr>
        <w:pStyle w:val="Textpoznpodarou"/>
      </w:pPr>
      <w:r>
        <w:rPr>
          <w:rStyle w:val="Znakapoznpodarou"/>
        </w:rPr>
        <w:footnoteRef/>
      </w:r>
      <w:r>
        <w:rPr>
          <w:rStyle w:val="Znakapoznpodarou"/>
        </w:rPr>
        <w:t xml:space="preserve"> </w:t>
      </w:r>
      <w:r>
        <w:t xml:space="preserve">Nariadenie Európskeho parlamentu a Rady </w:t>
      </w:r>
      <w:r w:rsidRPr="006464CC">
        <w:t>(EÚ) č. 542/2014 z 15. mája 2014, ktorým sa mení nariadenie (EÚ) č. 1215/2012, pokiaľ ide o pravidlá, ktoré sa majú uplatniť s ohľadom na Jednotný patentový súd a Súdny dvor Beneluxu</w:t>
      </w:r>
      <w:r>
        <w:t xml:space="preserve">. In: </w:t>
      </w:r>
      <w:r w:rsidRPr="006464CC">
        <w:rPr>
          <w:i/>
        </w:rPr>
        <w:t>EUR-Lex</w:t>
      </w:r>
      <w:r>
        <w:t xml:space="preserve"> [právny informační systém]. Úrad pre publikácie Európskej únie [cit. 26. 10. 2014]. Dostupné z: </w:t>
      </w:r>
      <w:r w:rsidRPr="00692ED7">
        <w:t>http://eur-lex.europa.eu/legal-content/SK/TXT/HTML/?uri=CELEX:32014R0542&amp;from=EN</w:t>
      </w:r>
    </w:p>
  </w:footnote>
  <w:footnote w:id="47">
    <w:p w:rsidR="00AE4F78" w:rsidRDefault="00AE4F78" w:rsidP="008C444A">
      <w:pPr>
        <w:pStyle w:val="Textpoznpodarou"/>
      </w:pPr>
      <w:r>
        <w:rPr>
          <w:rStyle w:val="Znakapoznpodarou"/>
        </w:rPr>
        <w:footnoteRef/>
      </w:r>
      <w:r>
        <w:rPr>
          <w:rStyle w:val="Znakapoznpodarou"/>
        </w:rPr>
        <w:t xml:space="preserve"> </w:t>
      </w:r>
      <w:r>
        <w:t>Nariadenie 542/2014, čl. 2.</w:t>
      </w:r>
    </w:p>
  </w:footnote>
  <w:footnote w:id="48">
    <w:p w:rsidR="00AE4F78" w:rsidRPr="00EE6484" w:rsidRDefault="00AE4F78" w:rsidP="006747E6">
      <w:pPr>
        <w:pStyle w:val="Textpoznpodarou"/>
      </w:pPr>
      <w:r>
        <w:rPr>
          <w:rStyle w:val="Znakapoznpodarou"/>
        </w:rPr>
        <w:footnoteRef/>
      </w:r>
      <w:r>
        <w:t xml:space="preserve"> </w:t>
      </w:r>
      <w:r w:rsidRPr="006747E6">
        <w:t xml:space="preserve">MIŠÚR, Peter. </w:t>
      </w:r>
      <w:proofErr w:type="spellStart"/>
      <w:r w:rsidRPr="006747E6">
        <w:t>Komise</w:t>
      </w:r>
      <w:proofErr w:type="spellEnd"/>
      <w:r w:rsidRPr="006747E6">
        <w:t xml:space="preserve"> dokončila </w:t>
      </w:r>
      <w:proofErr w:type="spellStart"/>
      <w:r w:rsidRPr="006747E6">
        <w:t>právní</w:t>
      </w:r>
      <w:proofErr w:type="spellEnd"/>
      <w:r w:rsidRPr="006747E6">
        <w:t xml:space="preserve"> rámec pro jednotnou </w:t>
      </w:r>
      <w:proofErr w:type="spellStart"/>
      <w:r w:rsidRPr="006747E6">
        <w:t>evropskou</w:t>
      </w:r>
      <w:proofErr w:type="spellEnd"/>
      <w:r w:rsidRPr="006747E6">
        <w:t xml:space="preserve"> patentovou ochranu. </w:t>
      </w:r>
      <w:proofErr w:type="spellStart"/>
      <w:r w:rsidRPr="006747E6">
        <w:t>Obchodněprávní</w:t>
      </w:r>
      <w:proofErr w:type="spellEnd"/>
      <w:r w:rsidRPr="006747E6">
        <w:t xml:space="preserve"> revue [online]. 2013, roč. 9, č. 4, s. 261. </w:t>
      </w:r>
      <w:proofErr w:type="spellStart"/>
      <w:r w:rsidRPr="006747E6">
        <w:t>Nakladatelství</w:t>
      </w:r>
      <w:proofErr w:type="spellEnd"/>
      <w:r w:rsidRPr="006747E6">
        <w:t xml:space="preserve"> C. H. </w:t>
      </w:r>
      <w:proofErr w:type="spellStart"/>
      <w:r w:rsidRPr="006747E6">
        <w:t>Beck</w:t>
      </w:r>
      <w:proofErr w:type="spellEnd"/>
      <w:r w:rsidRPr="006747E6">
        <w:t>. ISSN 1213-5313. Dostupné z: https://www.beck-online.cz/bo/document-view.seam?documentId=nrptembrgnpw64s7hfpxg5dsl4zdmmi&amp;groupIndex=0&amp;rowIndex=0</w:t>
      </w:r>
    </w:p>
  </w:footnote>
  <w:footnote w:id="49">
    <w:p w:rsidR="00AE4F78" w:rsidRDefault="00AE4F78" w:rsidP="00233294">
      <w:pPr>
        <w:pStyle w:val="Textpoznpodarou"/>
      </w:pPr>
      <w:r>
        <w:rPr>
          <w:rStyle w:val="Znakapoznpodarou"/>
        </w:rPr>
        <w:footnoteRef/>
      </w:r>
      <w:r>
        <w:rPr>
          <w:rStyle w:val="Znakapoznpodarou"/>
        </w:rPr>
        <w:t xml:space="preserve"> </w:t>
      </w:r>
      <w:proofErr w:type="spellStart"/>
      <w:r w:rsidRPr="00233294">
        <w:t>Unitary</w:t>
      </w:r>
      <w:proofErr w:type="spellEnd"/>
      <w:r w:rsidRPr="00233294">
        <w:t xml:space="preserve"> patent – </w:t>
      </w:r>
      <w:proofErr w:type="spellStart"/>
      <w:r w:rsidRPr="00233294">
        <w:t>ratification</w:t>
      </w:r>
      <w:proofErr w:type="spellEnd"/>
      <w:r w:rsidRPr="00233294">
        <w:t xml:space="preserve"> </w:t>
      </w:r>
      <w:proofErr w:type="spellStart"/>
      <w:r w:rsidRPr="00233294">
        <w:t>progress</w:t>
      </w:r>
      <w:proofErr w:type="spellEnd"/>
      <w:r w:rsidRPr="00233294">
        <w:t xml:space="preserve">. </w:t>
      </w:r>
      <w:proofErr w:type="spellStart"/>
      <w:r w:rsidRPr="002604EC">
        <w:t>European</w:t>
      </w:r>
      <w:proofErr w:type="spellEnd"/>
      <w:r w:rsidRPr="002604EC">
        <w:t xml:space="preserve"> </w:t>
      </w:r>
      <w:proofErr w:type="spellStart"/>
      <w:r w:rsidRPr="002604EC">
        <w:t>Commission</w:t>
      </w:r>
      <w:proofErr w:type="spellEnd"/>
      <w:r w:rsidRPr="00233294">
        <w:t xml:space="preserve"> [online]. In: </w:t>
      </w:r>
      <w:r w:rsidRPr="002604EC">
        <w:rPr>
          <w:i/>
        </w:rPr>
        <w:t>EUROPA</w:t>
      </w:r>
      <w:r w:rsidRPr="00233294">
        <w:t xml:space="preserve"> [portál EÚ]. Úrad pre publikácie Európskej únie [cit. 26. 10. 2014]. Dostupné z: http://ec.europa.eu/internal_market/indprop/patent/ratification/index_en.htm</w:t>
      </w:r>
    </w:p>
  </w:footnote>
  <w:footnote w:id="50">
    <w:p w:rsidR="00AE4F78" w:rsidRDefault="00AE4F78">
      <w:pPr>
        <w:pStyle w:val="Textpoznpodarou"/>
      </w:pPr>
      <w:r>
        <w:rPr>
          <w:rStyle w:val="Znakapoznpodarou"/>
        </w:rPr>
        <w:footnoteRef/>
      </w:r>
      <w:r>
        <w:rPr>
          <w:rStyle w:val="Znakapoznpodarou"/>
        </w:rPr>
        <w:t xml:space="preserve"> </w:t>
      </w:r>
      <w:r>
        <w:t>Dánske kráľovstvo ratifikovalo Dohodu, Írska republika ju ku dňu odovzdania tejto diplomovej práce neratifikovala a Španielsko ju nepodpísalo.</w:t>
      </w:r>
    </w:p>
  </w:footnote>
  <w:footnote w:id="51">
    <w:p w:rsidR="00AE4F78" w:rsidRDefault="00AE4F78" w:rsidP="002A241A">
      <w:pPr>
        <w:pStyle w:val="Textpoznpodarou"/>
      </w:pPr>
      <w:r>
        <w:rPr>
          <w:rStyle w:val="Znakapoznpodarou"/>
        </w:rPr>
        <w:footnoteRef/>
      </w:r>
      <w:proofErr w:type="spellStart"/>
      <w:r w:rsidRPr="00E61BE9">
        <w:rPr>
          <w:rFonts w:cs="Times New Roman"/>
          <w:color w:val="000000"/>
        </w:rPr>
        <w:t>Fifth</w:t>
      </w:r>
      <w:proofErr w:type="spellEnd"/>
      <w:r w:rsidRPr="00E61BE9">
        <w:rPr>
          <w:rFonts w:cs="Times New Roman"/>
          <w:color w:val="000000"/>
        </w:rPr>
        <w:t xml:space="preserve"> </w:t>
      </w:r>
      <w:proofErr w:type="spellStart"/>
      <w:r w:rsidRPr="00E61BE9">
        <w:rPr>
          <w:rFonts w:cs="Times New Roman"/>
          <w:color w:val="000000"/>
        </w:rPr>
        <w:t>meeting</w:t>
      </w:r>
      <w:proofErr w:type="spellEnd"/>
      <w:r w:rsidRPr="00E61BE9">
        <w:rPr>
          <w:rFonts w:cs="Times New Roman"/>
          <w:color w:val="000000"/>
        </w:rPr>
        <w:t xml:space="preserve"> of </w:t>
      </w:r>
      <w:proofErr w:type="spellStart"/>
      <w:r w:rsidRPr="00E61BE9">
        <w:rPr>
          <w:rFonts w:cs="Times New Roman"/>
          <w:color w:val="000000"/>
        </w:rPr>
        <w:t>the</w:t>
      </w:r>
      <w:proofErr w:type="spellEnd"/>
      <w:r w:rsidRPr="00E61BE9">
        <w:rPr>
          <w:rFonts w:cs="Times New Roman"/>
          <w:color w:val="000000"/>
        </w:rPr>
        <w:t xml:space="preserve"> </w:t>
      </w:r>
      <w:proofErr w:type="spellStart"/>
      <w:r w:rsidRPr="00E61BE9">
        <w:rPr>
          <w:rFonts w:cs="Times New Roman"/>
          <w:color w:val="000000"/>
        </w:rPr>
        <w:t>Preparatory</w:t>
      </w:r>
      <w:proofErr w:type="spellEnd"/>
      <w:r w:rsidRPr="00E61BE9">
        <w:rPr>
          <w:rFonts w:cs="Times New Roman"/>
          <w:color w:val="000000"/>
        </w:rPr>
        <w:t xml:space="preserve"> </w:t>
      </w:r>
      <w:proofErr w:type="spellStart"/>
      <w:r w:rsidRPr="00E61BE9">
        <w:rPr>
          <w:rFonts w:cs="Times New Roman"/>
          <w:color w:val="000000"/>
        </w:rPr>
        <w:t>Committee</w:t>
      </w:r>
      <w:proofErr w:type="spellEnd"/>
      <w:r w:rsidRPr="00E61BE9">
        <w:rPr>
          <w:rFonts w:cs="Times New Roman"/>
          <w:color w:val="000000"/>
        </w:rPr>
        <w:t xml:space="preserve"> 18 </w:t>
      </w:r>
      <w:proofErr w:type="spellStart"/>
      <w:r w:rsidRPr="00E61BE9">
        <w:rPr>
          <w:rFonts w:cs="Times New Roman"/>
          <w:color w:val="000000"/>
        </w:rPr>
        <w:t>March</w:t>
      </w:r>
      <w:proofErr w:type="spellEnd"/>
      <w:r w:rsidRPr="00E61BE9">
        <w:rPr>
          <w:rFonts w:cs="Times New Roman"/>
          <w:color w:val="000000"/>
        </w:rPr>
        <w:t xml:space="preserve"> 2014. </w:t>
      </w:r>
      <w:proofErr w:type="spellStart"/>
      <w:r w:rsidRPr="00E61BE9">
        <w:rPr>
          <w:rFonts w:cs="Times New Roman"/>
          <w:color w:val="000000"/>
        </w:rPr>
        <w:t>The</w:t>
      </w:r>
      <w:proofErr w:type="spellEnd"/>
      <w:r w:rsidRPr="00E61BE9">
        <w:rPr>
          <w:rFonts w:cs="Times New Roman"/>
          <w:color w:val="000000"/>
        </w:rPr>
        <w:t xml:space="preserve"> </w:t>
      </w:r>
      <w:proofErr w:type="spellStart"/>
      <w:r w:rsidRPr="00E61BE9">
        <w:rPr>
          <w:rFonts w:cs="Times New Roman"/>
          <w:color w:val="000000"/>
        </w:rPr>
        <w:t>Preparatory</w:t>
      </w:r>
      <w:proofErr w:type="spellEnd"/>
      <w:r w:rsidRPr="00E61BE9">
        <w:rPr>
          <w:rFonts w:cs="Times New Roman"/>
          <w:color w:val="000000"/>
        </w:rPr>
        <w:t xml:space="preserve"> </w:t>
      </w:r>
      <w:proofErr w:type="spellStart"/>
      <w:r w:rsidRPr="00E61BE9">
        <w:rPr>
          <w:rFonts w:cs="Times New Roman"/>
          <w:color w:val="000000"/>
        </w:rPr>
        <w:t>Committee</w:t>
      </w:r>
      <w:proofErr w:type="spellEnd"/>
      <w:r w:rsidRPr="00E61BE9">
        <w:rPr>
          <w:rFonts w:cs="Times New Roman"/>
          <w:color w:val="000000"/>
        </w:rPr>
        <w:t xml:space="preserve"> [online]. </w:t>
      </w:r>
      <w:proofErr w:type="spellStart"/>
      <w:r w:rsidRPr="00E61BE9">
        <w:rPr>
          <w:rFonts w:cs="Times New Roman"/>
          <w:color w:val="000000"/>
        </w:rPr>
        <w:t>Unified</w:t>
      </w:r>
      <w:proofErr w:type="spellEnd"/>
      <w:r w:rsidRPr="00E61BE9">
        <w:rPr>
          <w:rFonts w:cs="Times New Roman"/>
          <w:color w:val="000000"/>
        </w:rPr>
        <w:t xml:space="preserve"> Patent </w:t>
      </w:r>
      <w:proofErr w:type="spellStart"/>
      <w:r w:rsidRPr="00E61BE9">
        <w:rPr>
          <w:rFonts w:cs="Times New Roman"/>
          <w:color w:val="000000"/>
        </w:rPr>
        <w:t>Court</w:t>
      </w:r>
      <w:proofErr w:type="spellEnd"/>
      <w:r w:rsidRPr="00E61BE9">
        <w:rPr>
          <w:rFonts w:cs="Times New Roman"/>
          <w:color w:val="000000"/>
        </w:rPr>
        <w:t>, © 2013 [cit. 26. 10. 2014]. Dostupné z: http://www.unified-patent-court.org/news/73-fifth-meeting-of-the-preparatory-committee-18-march-2014</w:t>
      </w:r>
    </w:p>
  </w:footnote>
  <w:footnote w:id="52">
    <w:p w:rsidR="00AE4F78" w:rsidRDefault="00AE4F78">
      <w:pPr>
        <w:pStyle w:val="Textpoznpodarou"/>
      </w:pPr>
      <w:r>
        <w:rPr>
          <w:rStyle w:val="Znakapoznpodarou"/>
        </w:rPr>
        <w:footnoteRef/>
      </w:r>
      <w:r>
        <w:t xml:space="preserve"> čl. 86 Dohody</w:t>
      </w:r>
    </w:p>
  </w:footnote>
  <w:footnote w:id="53">
    <w:p w:rsidR="00AE4F78" w:rsidRDefault="00AE4F78" w:rsidP="006F28B8">
      <w:pPr>
        <w:pStyle w:val="Textpoznpodarou"/>
      </w:pPr>
      <w:r>
        <w:rPr>
          <w:rStyle w:val="Znakapoznpodarou"/>
        </w:rPr>
        <w:footnoteRef/>
      </w:r>
      <w:r>
        <w:t xml:space="preserve"> čl. 88 ods. 1 Dohody</w:t>
      </w:r>
    </w:p>
  </w:footnote>
  <w:footnote w:id="54">
    <w:p w:rsidR="00AE4F78" w:rsidRDefault="00AE4F78" w:rsidP="006F28B8">
      <w:pPr>
        <w:pStyle w:val="Textpoznpodarou"/>
      </w:pPr>
      <w:r>
        <w:rPr>
          <w:rStyle w:val="Znakapoznpodarou"/>
        </w:rPr>
        <w:footnoteRef/>
      </w:r>
      <w:r>
        <w:t xml:space="preserve"> čl. 88 ods. 2 Dohody</w:t>
      </w:r>
    </w:p>
  </w:footnote>
  <w:footnote w:id="55">
    <w:p w:rsidR="00AE4F78" w:rsidRDefault="00AE4F78">
      <w:pPr>
        <w:pStyle w:val="Textpoznpodarou"/>
      </w:pPr>
      <w:r>
        <w:rPr>
          <w:rStyle w:val="Znakapoznpodarou"/>
        </w:rPr>
        <w:footnoteRef/>
      </w:r>
      <w:r>
        <w:t xml:space="preserve"> čl. 84 ods. 4 Dohody</w:t>
      </w:r>
    </w:p>
  </w:footnote>
  <w:footnote w:id="56">
    <w:p w:rsidR="00AE4F78" w:rsidRDefault="00AE4F78">
      <w:pPr>
        <w:pStyle w:val="Textpoznpodarou"/>
      </w:pPr>
      <w:r>
        <w:rPr>
          <w:rStyle w:val="Znakapoznpodarou"/>
        </w:rPr>
        <w:footnoteRef/>
      </w:r>
      <w:r>
        <w:rPr>
          <w:rStyle w:val="Znakapoznpodarou"/>
          <w:rFonts w:cs="Times New Roman"/>
        </w:rPr>
        <w:t xml:space="preserve"> </w:t>
      </w:r>
      <w:proofErr w:type="spellStart"/>
      <w:r w:rsidRPr="00685A3A">
        <w:t>Croatia</w:t>
      </w:r>
      <w:proofErr w:type="spellEnd"/>
      <w:r w:rsidRPr="00685A3A">
        <w:t xml:space="preserve"> </w:t>
      </w:r>
      <w:proofErr w:type="spellStart"/>
      <w:r w:rsidRPr="00685A3A">
        <w:t>joins</w:t>
      </w:r>
      <w:proofErr w:type="spellEnd"/>
      <w:r w:rsidRPr="00685A3A">
        <w:t xml:space="preserve"> </w:t>
      </w:r>
      <w:proofErr w:type="spellStart"/>
      <w:r w:rsidRPr="00685A3A">
        <w:t>the</w:t>
      </w:r>
      <w:proofErr w:type="spellEnd"/>
      <w:r w:rsidRPr="00685A3A">
        <w:t xml:space="preserve"> EU. EUROPA – EU NEWSROOMS [online]. In: </w:t>
      </w:r>
      <w:r w:rsidRPr="00FE4C3F">
        <w:rPr>
          <w:i/>
        </w:rPr>
        <w:t>EUROPA</w:t>
      </w:r>
      <w:r w:rsidRPr="00685A3A">
        <w:t xml:space="preserve"> [portál EÚ].  Komunikačné oddelenie Európskej komisie [cit. 26. 10. 2014]. Dostupné z: http://europa.eu/newsroom/highlights/special-coverage/croatia-joins-eu/index_en.htm</w:t>
      </w:r>
    </w:p>
  </w:footnote>
  <w:footnote w:id="57">
    <w:p w:rsidR="00AE4F78" w:rsidRDefault="00AE4F78" w:rsidP="00C04A8C">
      <w:pPr>
        <w:pStyle w:val="Textpoznpodarou"/>
      </w:pPr>
      <w:r>
        <w:rPr>
          <w:rStyle w:val="Znakapoznpodarou"/>
        </w:rPr>
        <w:footnoteRef/>
      </w:r>
      <w:r>
        <w:rPr>
          <w:rStyle w:val="Znakapoznpodarou"/>
        </w:rPr>
        <w:t xml:space="preserve"> </w:t>
      </w:r>
      <w:r w:rsidRPr="00FE4C3F">
        <w:t xml:space="preserve">Žaloba podaná 22. marca 2013 - Španielske kráľovstvo/Európsky parlament a Rada Európskej únie (vec C-146/13). In: </w:t>
      </w:r>
      <w:proofErr w:type="spellStart"/>
      <w:r w:rsidRPr="00420868">
        <w:rPr>
          <w:i/>
        </w:rPr>
        <w:t>Curia</w:t>
      </w:r>
      <w:proofErr w:type="spellEnd"/>
      <w:r w:rsidRPr="00FE4C3F">
        <w:t xml:space="preserve"> [zbierka rozhodnutí Súdneho dvora]. Úrad pre publikácie Európskej únie [cit. 26. 10. 2014]. Dostupné z: http://curia.europa.eu/juris/document/document.jsf?text=&amp;docid=137928&amp;pageIndex=0&amp;doclang=sk&amp;mode=req&amp;dir=&amp;occ=first&amp;part=1&amp;cid=197732</w:t>
      </w:r>
    </w:p>
  </w:footnote>
  <w:footnote w:id="58">
    <w:p w:rsidR="00AE4F78" w:rsidRDefault="00AE4F78" w:rsidP="00020F57">
      <w:pPr>
        <w:pStyle w:val="Textpoznpodarou"/>
      </w:pPr>
      <w:r>
        <w:rPr>
          <w:rStyle w:val="Znakapoznpodarou"/>
        </w:rPr>
        <w:footnoteRef/>
      </w:r>
      <w:r>
        <w:t xml:space="preserve"> </w:t>
      </w:r>
      <w:r w:rsidRPr="00420868">
        <w:t xml:space="preserve">Žaloba podaná 22. marca 2013 - Španielske kráľovstvo/Rada Európskej únie (vec C-147/13). In: </w:t>
      </w:r>
      <w:proofErr w:type="spellStart"/>
      <w:r w:rsidRPr="0032241A">
        <w:rPr>
          <w:i/>
        </w:rPr>
        <w:t>Curia</w:t>
      </w:r>
      <w:proofErr w:type="spellEnd"/>
      <w:r w:rsidRPr="00420868">
        <w:t xml:space="preserve"> [zbierka rozhodnutí Súdneho dvora]. Úrad pre publikácie Európskej únie [cit. 26. 10. 2014]. Dostupné z: http://curia.europa.eu/juris/document/document.jsf?text=&amp;docid=137924&amp;pageIndex=0&amp;doclang=sk&amp;mode=req&amp;dir=&amp;occ=first&amp;part=1&amp;cid=279995</w:t>
      </w:r>
    </w:p>
  </w:footnote>
  <w:footnote w:id="59">
    <w:p w:rsidR="00AE4F78" w:rsidRDefault="00AE4F78" w:rsidP="0008011B">
      <w:pPr>
        <w:pStyle w:val="Textpoznpodarou"/>
      </w:pPr>
      <w:r>
        <w:rPr>
          <w:rStyle w:val="Znakapoznpodarou"/>
        </w:rPr>
        <w:footnoteRef/>
      </w:r>
      <w:r>
        <w:rPr>
          <w:rStyle w:val="Znakapoznpodarou"/>
        </w:rPr>
        <w:t xml:space="preserve"> </w:t>
      </w:r>
      <w:r>
        <w:t>Posilnená spolupráca je načrtnutá v druhom odseku podkapitoly 2.1 diplomovej práce. Vybrané udalosti, ktoré jej predchádzali, sú priblížené v druhej kapitole diplomovej práce.</w:t>
      </w:r>
    </w:p>
  </w:footnote>
  <w:footnote w:id="60">
    <w:p w:rsidR="00AE4F78" w:rsidRDefault="00AE4F78" w:rsidP="00360C73">
      <w:pPr>
        <w:pStyle w:val="Textpoznpodarou"/>
      </w:pPr>
      <w:r>
        <w:rPr>
          <w:rStyle w:val="Znakapoznpodarou"/>
        </w:rPr>
        <w:footnoteRef/>
      </w:r>
      <w:r>
        <w:t xml:space="preserve"> Rozhodnutie</w:t>
      </w:r>
      <w:r w:rsidRPr="003B2570">
        <w:t xml:space="preserve"> </w:t>
      </w:r>
      <w:r>
        <w:t>SD EÚ, s</w:t>
      </w:r>
      <w:r w:rsidRPr="003B2570">
        <w:t>pojené veci C-274/11 a C-295/11</w:t>
      </w:r>
      <w:r>
        <w:t>, ods. 96.</w:t>
      </w:r>
    </w:p>
  </w:footnote>
  <w:footnote w:id="61">
    <w:p w:rsidR="00AE4F78" w:rsidRDefault="00AE4F78" w:rsidP="00DA0B0C">
      <w:pPr>
        <w:pStyle w:val="Textpoznpodarou"/>
      </w:pPr>
      <w:r>
        <w:rPr>
          <w:rStyle w:val="Znakapoznpodarou"/>
        </w:rPr>
        <w:footnoteRef/>
      </w:r>
      <w:r>
        <w:t xml:space="preserve"> </w:t>
      </w:r>
      <w:r w:rsidRPr="00486ED1">
        <w:t xml:space="preserve">Press </w:t>
      </w:r>
      <w:proofErr w:type="spellStart"/>
      <w:r w:rsidRPr="00486ED1">
        <w:t>release</w:t>
      </w:r>
      <w:proofErr w:type="spellEnd"/>
      <w:r w:rsidRPr="00486ED1">
        <w:t xml:space="preserve"> 6590/13 PRESSE 61: </w:t>
      </w:r>
      <w:proofErr w:type="spellStart"/>
      <w:r w:rsidRPr="00486ED1">
        <w:t>Signing</w:t>
      </w:r>
      <w:proofErr w:type="spellEnd"/>
      <w:r w:rsidRPr="00486ED1">
        <w:t xml:space="preserve"> of </w:t>
      </w:r>
      <w:proofErr w:type="spellStart"/>
      <w:r w:rsidRPr="00486ED1">
        <w:t>the</w:t>
      </w:r>
      <w:proofErr w:type="spellEnd"/>
      <w:r w:rsidRPr="00486ED1">
        <w:t xml:space="preserve"> </w:t>
      </w:r>
      <w:proofErr w:type="spellStart"/>
      <w:r w:rsidRPr="00486ED1">
        <w:t>Unified</w:t>
      </w:r>
      <w:proofErr w:type="spellEnd"/>
      <w:r w:rsidRPr="00486ED1">
        <w:t xml:space="preserve"> Patent </w:t>
      </w:r>
      <w:proofErr w:type="spellStart"/>
      <w:r w:rsidRPr="00486ED1">
        <w:t>Court</w:t>
      </w:r>
      <w:proofErr w:type="spellEnd"/>
      <w:r w:rsidRPr="00486ED1">
        <w:t xml:space="preserve"> </w:t>
      </w:r>
      <w:proofErr w:type="spellStart"/>
      <w:r w:rsidRPr="00486ED1">
        <w:t>agreement</w:t>
      </w:r>
      <w:proofErr w:type="spellEnd"/>
      <w:r w:rsidRPr="00486ED1">
        <w:t xml:space="preserve">. </w:t>
      </w:r>
      <w:proofErr w:type="spellStart"/>
      <w:r w:rsidRPr="00486ED1">
        <w:t>Council</w:t>
      </w:r>
      <w:proofErr w:type="spellEnd"/>
      <w:r w:rsidRPr="00486ED1">
        <w:t xml:space="preserve"> of </w:t>
      </w:r>
      <w:proofErr w:type="spellStart"/>
      <w:r w:rsidRPr="00486ED1">
        <w:t>the</w:t>
      </w:r>
      <w:proofErr w:type="spellEnd"/>
      <w:r w:rsidRPr="00486ED1">
        <w:t xml:space="preserve"> </w:t>
      </w:r>
      <w:proofErr w:type="spellStart"/>
      <w:r w:rsidRPr="00486ED1">
        <w:t>European</w:t>
      </w:r>
      <w:proofErr w:type="spellEnd"/>
      <w:r w:rsidRPr="00486ED1">
        <w:t xml:space="preserve"> </w:t>
      </w:r>
      <w:proofErr w:type="spellStart"/>
      <w:r w:rsidRPr="00486ED1">
        <w:t>Union</w:t>
      </w:r>
      <w:proofErr w:type="spellEnd"/>
      <w:r w:rsidRPr="00486ED1">
        <w:t xml:space="preserve"> [online]. In: </w:t>
      </w:r>
      <w:r w:rsidRPr="00DD1FB3">
        <w:rPr>
          <w:i/>
        </w:rPr>
        <w:t>Verejný register dokumentov Rady</w:t>
      </w:r>
      <w:r w:rsidRPr="00486ED1">
        <w:t xml:space="preserve"> [právny informačný systém]. Úrad pre publikácie Európskej únie [cit. 26. 10. 2014]. Dostupné z: http://www.consilium.europa.eu/uedocs/cms_data/docs/pressdata/en/intm/135593.pdf</w:t>
      </w:r>
    </w:p>
  </w:footnote>
  <w:footnote w:id="62">
    <w:p w:rsidR="00AE4F78" w:rsidRPr="00EE6484" w:rsidRDefault="00AE4F78" w:rsidP="005969E4">
      <w:pPr>
        <w:pStyle w:val="Textpoznpodarou"/>
      </w:pPr>
      <w:r>
        <w:rPr>
          <w:rStyle w:val="Znakapoznpodarou"/>
        </w:rPr>
        <w:footnoteRef/>
      </w:r>
      <w:r>
        <w:t xml:space="preserve"> </w:t>
      </w:r>
      <w:r w:rsidRPr="005969E4">
        <w:t xml:space="preserve">T. j. štátov, ktoré </w:t>
      </w:r>
      <w:r>
        <w:t xml:space="preserve">už </w:t>
      </w:r>
      <w:r w:rsidRPr="005969E4">
        <w:t>podpísali Dohodu o JPS.</w:t>
      </w:r>
    </w:p>
  </w:footnote>
  <w:footnote w:id="63">
    <w:p w:rsidR="00AE4F78" w:rsidRPr="0081623E" w:rsidRDefault="00AE4F78" w:rsidP="005B3BB8">
      <w:pPr>
        <w:pStyle w:val="Textpoznpodarou"/>
      </w:pPr>
      <w:r w:rsidRPr="0081623E">
        <w:rPr>
          <w:rStyle w:val="Znakapoznpodarou"/>
        </w:rPr>
        <w:footnoteRef/>
      </w:r>
      <w:r w:rsidRPr="0081623E">
        <w:t xml:space="preserve"> </w:t>
      </w:r>
      <w:r>
        <w:t xml:space="preserve">MIŠÚR, </w:t>
      </w:r>
      <w:proofErr w:type="spellStart"/>
      <w:r>
        <w:t>op</w:t>
      </w:r>
      <w:proofErr w:type="spellEnd"/>
      <w:r>
        <w:t xml:space="preserve">. cit., </w:t>
      </w:r>
      <w:r w:rsidRPr="0081623E">
        <w:t xml:space="preserve"> s. 2</w:t>
      </w:r>
      <w:r>
        <w:t>61.</w:t>
      </w:r>
    </w:p>
  </w:footnote>
  <w:footnote w:id="64">
    <w:p w:rsidR="00AE4F78" w:rsidRDefault="00AE4F78" w:rsidP="00354D32">
      <w:pPr>
        <w:pStyle w:val="Textpoznpodarou"/>
      </w:pPr>
      <w:r>
        <w:rPr>
          <w:rStyle w:val="Znakapoznpodarou"/>
        </w:rPr>
        <w:footnoteRef/>
      </w:r>
      <w:r>
        <w:rPr>
          <w:rFonts w:cs="Times New Roman"/>
          <w:color w:val="000000"/>
        </w:rPr>
        <w:t xml:space="preserve"> </w:t>
      </w:r>
      <w:proofErr w:type="spellStart"/>
      <w:r w:rsidRPr="00BC0247">
        <w:rPr>
          <w:rFonts w:cs="Times New Roman"/>
          <w:color w:val="000000"/>
        </w:rPr>
        <w:t>Analysis</w:t>
      </w:r>
      <w:proofErr w:type="spellEnd"/>
      <w:r w:rsidRPr="00BC0247">
        <w:rPr>
          <w:rFonts w:cs="Times New Roman"/>
          <w:color w:val="000000"/>
        </w:rPr>
        <w:t xml:space="preserve"> of </w:t>
      </w:r>
      <w:proofErr w:type="spellStart"/>
      <w:r w:rsidRPr="00BC0247">
        <w:rPr>
          <w:rFonts w:cs="Times New Roman"/>
          <w:color w:val="000000"/>
        </w:rPr>
        <w:t>prospective</w:t>
      </w:r>
      <w:proofErr w:type="spellEnd"/>
      <w:r w:rsidRPr="00BC0247">
        <w:rPr>
          <w:rFonts w:cs="Times New Roman"/>
          <w:color w:val="000000"/>
        </w:rPr>
        <w:t xml:space="preserve"> </w:t>
      </w:r>
      <w:proofErr w:type="spellStart"/>
      <w:r w:rsidRPr="00BC0247">
        <w:rPr>
          <w:rFonts w:cs="Times New Roman"/>
          <w:color w:val="000000"/>
        </w:rPr>
        <w:t>economic</w:t>
      </w:r>
      <w:proofErr w:type="spellEnd"/>
      <w:r w:rsidRPr="00BC0247">
        <w:rPr>
          <w:rFonts w:cs="Times New Roman"/>
          <w:color w:val="000000"/>
        </w:rPr>
        <w:t xml:space="preserve"> </w:t>
      </w:r>
      <w:proofErr w:type="spellStart"/>
      <w:r w:rsidRPr="00BC0247">
        <w:rPr>
          <w:rFonts w:cs="Times New Roman"/>
          <w:color w:val="000000"/>
        </w:rPr>
        <w:t>effects</w:t>
      </w:r>
      <w:proofErr w:type="spellEnd"/>
      <w:r w:rsidRPr="00BC0247">
        <w:rPr>
          <w:rFonts w:cs="Times New Roman"/>
          <w:color w:val="000000"/>
        </w:rPr>
        <w:t xml:space="preserve"> </w:t>
      </w:r>
      <w:proofErr w:type="spellStart"/>
      <w:r w:rsidRPr="00BC0247">
        <w:rPr>
          <w:rFonts w:cs="Times New Roman"/>
          <w:color w:val="000000"/>
        </w:rPr>
        <w:t>related</w:t>
      </w:r>
      <w:proofErr w:type="spellEnd"/>
      <w:r w:rsidRPr="00BC0247">
        <w:rPr>
          <w:rFonts w:cs="Times New Roman"/>
          <w:color w:val="000000"/>
        </w:rPr>
        <w:t xml:space="preserve"> to </w:t>
      </w:r>
      <w:proofErr w:type="spellStart"/>
      <w:r w:rsidRPr="00BC0247">
        <w:rPr>
          <w:rFonts w:cs="Times New Roman"/>
          <w:color w:val="000000"/>
        </w:rPr>
        <w:t>the</w:t>
      </w:r>
      <w:proofErr w:type="spellEnd"/>
      <w:r w:rsidRPr="00BC0247">
        <w:rPr>
          <w:rFonts w:cs="Times New Roman"/>
          <w:color w:val="000000"/>
        </w:rPr>
        <w:t xml:space="preserve"> </w:t>
      </w:r>
      <w:proofErr w:type="spellStart"/>
      <w:r w:rsidRPr="00BC0247">
        <w:rPr>
          <w:rFonts w:cs="Times New Roman"/>
          <w:color w:val="000000"/>
        </w:rPr>
        <w:t>implementation</w:t>
      </w:r>
      <w:proofErr w:type="spellEnd"/>
      <w:r w:rsidRPr="00BC0247">
        <w:rPr>
          <w:rFonts w:cs="Times New Roman"/>
          <w:color w:val="000000"/>
        </w:rPr>
        <w:t xml:space="preserve"> of </w:t>
      </w:r>
      <w:proofErr w:type="spellStart"/>
      <w:r w:rsidRPr="00BC0247">
        <w:rPr>
          <w:rFonts w:cs="Times New Roman"/>
          <w:color w:val="000000"/>
        </w:rPr>
        <w:t>the</w:t>
      </w:r>
      <w:proofErr w:type="spellEnd"/>
      <w:r w:rsidRPr="00BC0247">
        <w:rPr>
          <w:rFonts w:cs="Times New Roman"/>
          <w:color w:val="000000"/>
        </w:rPr>
        <w:t xml:space="preserve"> </w:t>
      </w:r>
      <w:proofErr w:type="spellStart"/>
      <w:r w:rsidRPr="00BC0247">
        <w:rPr>
          <w:rFonts w:cs="Times New Roman"/>
          <w:color w:val="000000"/>
        </w:rPr>
        <w:t>system</w:t>
      </w:r>
      <w:proofErr w:type="spellEnd"/>
      <w:r w:rsidRPr="00BC0247">
        <w:rPr>
          <w:rFonts w:cs="Times New Roman"/>
          <w:color w:val="000000"/>
        </w:rPr>
        <w:t xml:space="preserve"> of </w:t>
      </w:r>
      <w:proofErr w:type="spellStart"/>
      <w:r w:rsidRPr="00BC0247">
        <w:rPr>
          <w:rFonts w:cs="Times New Roman"/>
          <w:color w:val="000000"/>
        </w:rPr>
        <w:t>unitary</w:t>
      </w:r>
      <w:proofErr w:type="spellEnd"/>
      <w:r w:rsidRPr="00BC0247">
        <w:rPr>
          <w:rFonts w:cs="Times New Roman"/>
          <w:color w:val="000000"/>
        </w:rPr>
        <w:t xml:space="preserve"> patent </w:t>
      </w:r>
      <w:proofErr w:type="spellStart"/>
      <w:r w:rsidRPr="00BC0247">
        <w:rPr>
          <w:rFonts w:cs="Times New Roman"/>
          <w:color w:val="000000"/>
        </w:rPr>
        <w:t>protection</w:t>
      </w:r>
      <w:proofErr w:type="spellEnd"/>
      <w:r w:rsidRPr="00BC0247">
        <w:rPr>
          <w:rFonts w:cs="Times New Roman"/>
          <w:color w:val="000000"/>
        </w:rPr>
        <w:t xml:space="preserve"> in </w:t>
      </w:r>
      <w:proofErr w:type="spellStart"/>
      <w:r w:rsidRPr="00BC0247">
        <w:rPr>
          <w:rFonts w:cs="Times New Roman"/>
          <w:color w:val="000000"/>
        </w:rPr>
        <w:t>Poland</w:t>
      </w:r>
      <w:proofErr w:type="spellEnd"/>
      <w:r w:rsidRPr="00BC0247">
        <w:rPr>
          <w:rFonts w:cs="Times New Roman"/>
          <w:color w:val="000000"/>
        </w:rPr>
        <w:t xml:space="preserve">. </w:t>
      </w:r>
      <w:proofErr w:type="spellStart"/>
      <w:r w:rsidRPr="001E7130">
        <w:rPr>
          <w:rFonts w:cs="Times New Roman"/>
          <w:i/>
          <w:color w:val="000000"/>
        </w:rPr>
        <w:t>Deloitte</w:t>
      </w:r>
      <w:proofErr w:type="spellEnd"/>
      <w:r w:rsidRPr="001E7130">
        <w:rPr>
          <w:rFonts w:cs="Times New Roman"/>
          <w:i/>
          <w:color w:val="000000"/>
        </w:rPr>
        <w:t xml:space="preserve"> LLP</w:t>
      </w:r>
      <w:r w:rsidRPr="00BC0247">
        <w:rPr>
          <w:rFonts w:cs="Times New Roman"/>
          <w:color w:val="000000"/>
        </w:rPr>
        <w:t xml:space="preserve"> [online]. </w:t>
      </w:r>
      <w:proofErr w:type="spellStart"/>
      <w:r w:rsidRPr="00987551">
        <w:rPr>
          <w:rFonts w:cs="Times New Roman"/>
          <w:i/>
          <w:color w:val="000000"/>
        </w:rPr>
        <w:t>Urad</w:t>
      </w:r>
      <w:proofErr w:type="spellEnd"/>
      <w:r w:rsidRPr="00987551">
        <w:rPr>
          <w:rFonts w:cs="Times New Roman"/>
          <w:i/>
          <w:color w:val="000000"/>
        </w:rPr>
        <w:t xml:space="preserve"> RS za </w:t>
      </w:r>
      <w:proofErr w:type="spellStart"/>
      <w:r w:rsidRPr="00987551">
        <w:rPr>
          <w:rFonts w:cs="Times New Roman"/>
          <w:i/>
          <w:color w:val="000000"/>
        </w:rPr>
        <w:t>intelektualno</w:t>
      </w:r>
      <w:proofErr w:type="spellEnd"/>
      <w:r w:rsidRPr="00987551">
        <w:rPr>
          <w:rFonts w:cs="Times New Roman"/>
          <w:i/>
          <w:color w:val="000000"/>
        </w:rPr>
        <w:t xml:space="preserve"> </w:t>
      </w:r>
      <w:proofErr w:type="spellStart"/>
      <w:r w:rsidRPr="00987551">
        <w:rPr>
          <w:rFonts w:cs="Times New Roman"/>
          <w:i/>
          <w:color w:val="000000"/>
        </w:rPr>
        <w:t>lastnino</w:t>
      </w:r>
      <w:proofErr w:type="spellEnd"/>
      <w:r w:rsidRPr="00BC0247">
        <w:rPr>
          <w:rFonts w:cs="Times New Roman"/>
          <w:color w:val="000000"/>
        </w:rPr>
        <w:t xml:space="preserve"> [cit. 26. 10. 2014]. Dostupné z: http://www.uil-sipo.si/uploads/media/UPP-Analiza-PL.pdf</w:t>
      </w:r>
    </w:p>
  </w:footnote>
  <w:footnote w:id="65">
    <w:p w:rsidR="00AE4F78" w:rsidRDefault="00AE4F78" w:rsidP="000531B8">
      <w:pPr>
        <w:pStyle w:val="Textpoznpodarou"/>
      </w:pPr>
      <w:r>
        <w:rPr>
          <w:rStyle w:val="Znakapoznpodarou"/>
        </w:rPr>
        <w:footnoteRef/>
      </w:r>
      <w:r>
        <w:rPr>
          <w:rFonts w:cs="Times New Roman"/>
          <w:color w:val="000000"/>
        </w:rPr>
        <w:t xml:space="preserve"> </w:t>
      </w:r>
      <w:proofErr w:type="spellStart"/>
      <w:r>
        <w:rPr>
          <w:rFonts w:cs="Times New Roman"/>
          <w:color w:val="000000"/>
        </w:rPr>
        <w:t>Deloitte</w:t>
      </w:r>
      <w:proofErr w:type="spellEnd"/>
      <w:r>
        <w:rPr>
          <w:rFonts w:cs="Times New Roman"/>
          <w:color w:val="000000"/>
        </w:rPr>
        <w:t xml:space="preserve"> LLP, 2012, </w:t>
      </w:r>
      <w:proofErr w:type="spellStart"/>
      <w:r>
        <w:t>op</w:t>
      </w:r>
      <w:proofErr w:type="spellEnd"/>
      <w:r>
        <w:t xml:space="preserve">. cit., </w:t>
      </w:r>
      <w:r>
        <w:rPr>
          <w:rFonts w:cs="Times New Roman"/>
          <w:color w:val="000000"/>
        </w:rPr>
        <w:t>s. 4.</w:t>
      </w:r>
    </w:p>
  </w:footnote>
  <w:footnote w:id="66">
    <w:p w:rsidR="00AE4F78" w:rsidRDefault="00AE4F78" w:rsidP="006F6C66">
      <w:pPr>
        <w:pStyle w:val="Textpoznpodarou"/>
      </w:pPr>
      <w:r>
        <w:rPr>
          <w:rStyle w:val="Znakapoznpodarou"/>
        </w:rPr>
        <w:footnoteRef/>
      </w:r>
      <w:r>
        <w:rPr>
          <w:rFonts w:cs="Times New Roman"/>
          <w:color w:val="000000"/>
        </w:rPr>
        <w:t xml:space="preserve"> Ibidem</w:t>
      </w:r>
      <w:r>
        <w:t xml:space="preserve">, </w:t>
      </w:r>
      <w:r>
        <w:rPr>
          <w:rFonts w:cs="Times New Roman"/>
          <w:color w:val="000000"/>
        </w:rPr>
        <w:t>s. 6.</w:t>
      </w:r>
    </w:p>
  </w:footnote>
  <w:footnote w:id="67">
    <w:p w:rsidR="00AE4F78" w:rsidRDefault="00AE4F78" w:rsidP="005B3BB8">
      <w:pPr>
        <w:pStyle w:val="Textpoznpodarou"/>
      </w:pPr>
      <w:r>
        <w:rPr>
          <w:rStyle w:val="Znakapoznpodarou"/>
        </w:rPr>
        <w:footnoteRef/>
      </w:r>
      <w:r>
        <w:t xml:space="preserve"> </w:t>
      </w:r>
      <w:proofErr w:type="spellStart"/>
      <w:r>
        <w:t>European</w:t>
      </w:r>
      <w:proofErr w:type="spellEnd"/>
      <w:r>
        <w:t xml:space="preserve"> Patent Office - </w:t>
      </w:r>
      <w:proofErr w:type="spellStart"/>
      <w:r w:rsidRPr="00DC4C78">
        <w:rPr>
          <w:i/>
        </w:rPr>
        <w:t>European</w:t>
      </w:r>
      <w:proofErr w:type="spellEnd"/>
      <w:r w:rsidRPr="00DC4C78">
        <w:rPr>
          <w:i/>
        </w:rPr>
        <w:t xml:space="preserve"> patent </w:t>
      </w:r>
      <w:proofErr w:type="spellStart"/>
      <w:r w:rsidRPr="00DC4C78">
        <w:rPr>
          <w:i/>
        </w:rPr>
        <w:t>filings</w:t>
      </w:r>
      <w:proofErr w:type="spellEnd"/>
      <w:r w:rsidRPr="00DC4C78">
        <w:rPr>
          <w:i/>
        </w:rPr>
        <w:t xml:space="preserve"> 2004-2013 per country of </w:t>
      </w:r>
      <w:proofErr w:type="spellStart"/>
      <w:r w:rsidRPr="00DC4C78">
        <w:rPr>
          <w:i/>
        </w:rPr>
        <w:t>residence</w:t>
      </w:r>
      <w:proofErr w:type="spellEnd"/>
      <w:r w:rsidRPr="00DC4C78">
        <w:rPr>
          <w:i/>
        </w:rPr>
        <w:t xml:space="preserve"> of </w:t>
      </w:r>
      <w:proofErr w:type="spellStart"/>
      <w:r w:rsidRPr="00DC4C78">
        <w:rPr>
          <w:i/>
        </w:rPr>
        <w:t>the</w:t>
      </w:r>
      <w:proofErr w:type="spellEnd"/>
      <w:r w:rsidRPr="00DC4C78">
        <w:rPr>
          <w:i/>
        </w:rPr>
        <w:t xml:space="preserve"> </w:t>
      </w:r>
      <w:proofErr w:type="spellStart"/>
      <w:r w:rsidRPr="00DC4C78">
        <w:rPr>
          <w:i/>
        </w:rPr>
        <w:t>first</w:t>
      </w:r>
      <w:proofErr w:type="spellEnd"/>
      <w:r w:rsidRPr="00DC4C78">
        <w:rPr>
          <w:i/>
        </w:rPr>
        <w:t xml:space="preserve"> </w:t>
      </w:r>
      <w:proofErr w:type="spellStart"/>
      <w:r w:rsidRPr="00DC4C78">
        <w:rPr>
          <w:i/>
        </w:rPr>
        <w:t>named</w:t>
      </w:r>
      <w:proofErr w:type="spellEnd"/>
      <w:r w:rsidRPr="00DC4C78">
        <w:rPr>
          <w:i/>
        </w:rPr>
        <w:t xml:space="preserve"> </w:t>
      </w:r>
      <w:proofErr w:type="spellStart"/>
      <w:r w:rsidRPr="00DC4C78">
        <w:rPr>
          <w:i/>
        </w:rPr>
        <w:t>applicant</w:t>
      </w:r>
      <w:proofErr w:type="spellEnd"/>
      <w:r>
        <w:t xml:space="preserve"> [cit. 25.5.2014]. Dostupné z: http://documents.epo.org/projects/babylon/eponet.nsf/0/81C286538415D9FCC1257C9100430AE4/$File/European_patent_filings_by_country_of_origin_2004_2013.xlsx</w:t>
      </w:r>
    </w:p>
  </w:footnote>
  <w:footnote w:id="68">
    <w:p w:rsidR="00AE4F78" w:rsidRDefault="00AE4F78" w:rsidP="005B3BB8">
      <w:pPr>
        <w:pStyle w:val="Textpoznpodarou"/>
      </w:pPr>
      <w:r>
        <w:rPr>
          <w:rStyle w:val="Znakapoznpodarou"/>
        </w:rPr>
        <w:footnoteRef/>
      </w:r>
      <w:r>
        <w:rPr>
          <w:color w:val="000000"/>
        </w:rPr>
        <w:t xml:space="preserve">ŁAZEWSKI, Marek. </w:t>
      </w:r>
      <w:proofErr w:type="spellStart"/>
      <w:r>
        <w:rPr>
          <w:color w:val="000000"/>
        </w:rPr>
        <w:t>Whatever</w:t>
      </w:r>
      <w:proofErr w:type="spellEnd"/>
      <w:r>
        <w:rPr>
          <w:color w:val="000000"/>
        </w:rPr>
        <w:t xml:space="preserve"> </w:t>
      </w:r>
      <w:proofErr w:type="spellStart"/>
      <w:r>
        <w:rPr>
          <w:color w:val="000000"/>
        </w:rPr>
        <w:t>happened</w:t>
      </w:r>
      <w:proofErr w:type="spellEnd"/>
      <w:r>
        <w:rPr>
          <w:color w:val="000000"/>
        </w:rPr>
        <w:t xml:space="preserve"> to </w:t>
      </w:r>
      <w:proofErr w:type="spellStart"/>
      <w:r>
        <w:rPr>
          <w:color w:val="000000"/>
        </w:rPr>
        <w:t>Polish</w:t>
      </w:r>
      <w:proofErr w:type="spellEnd"/>
      <w:r>
        <w:rPr>
          <w:color w:val="000000"/>
        </w:rPr>
        <w:t xml:space="preserve"> </w:t>
      </w:r>
      <w:proofErr w:type="spellStart"/>
      <w:r>
        <w:rPr>
          <w:color w:val="000000"/>
        </w:rPr>
        <w:t>support</w:t>
      </w:r>
      <w:proofErr w:type="spellEnd"/>
      <w:r>
        <w:rPr>
          <w:color w:val="000000"/>
        </w:rPr>
        <w:t xml:space="preserve"> </w:t>
      </w:r>
      <w:proofErr w:type="spellStart"/>
      <w:r>
        <w:rPr>
          <w:color w:val="000000"/>
        </w:rPr>
        <w:t>for</w:t>
      </w:r>
      <w:proofErr w:type="spellEnd"/>
      <w:r>
        <w:rPr>
          <w:color w:val="000000"/>
        </w:rPr>
        <w:t xml:space="preserve"> </w:t>
      </w:r>
      <w:proofErr w:type="spellStart"/>
      <w:r>
        <w:rPr>
          <w:color w:val="000000"/>
        </w:rPr>
        <w:t>Unified</w:t>
      </w:r>
      <w:proofErr w:type="spellEnd"/>
      <w:r>
        <w:rPr>
          <w:color w:val="000000"/>
        </w:rPr>
        <w:t xml:space="preserve"> Patent </w:t>
      </w:r>
      <w:proofErr w:type="spellStart"/>
      <w:r>
        <w:rPr>
          <w:color w:val="000000"/>
        </w:rPr>
        <w:t>Package</w:t>
      </w:r>
      <w:proofErr w:type="spellEnd"/>
      <w:r>
        <w:rPr>
          <w:color w:val="000000"/>
        </w:rPr>
        <w:t xml:space="preserve">. </w:t>
      </w:r>
      <w:r w:rsidRPr="00DC4C78">
        <w:rPr>
          <w:i/>
          <w:color w:val="000000"/>
        </w:rPr>
        <w:t xml:space="preserve">International Association  </w:t>
      </w:r>
      <w:proofErr w:type="spellStart"/>
      <w:r w:rsidRPr="00DC4C78">
        <w:rPr>
          <w:i/>
          <w:color w:val="000000"/>
        </w:rPr>
        <w:t>for</w:t>
      </w:r>
      <w:proofErr w:type="spellEnd"/>
      <w:r w:rsidRPr="00DC4C78">
        <w:rPr>
          <w:i/>
          <w:color w:val="000000"/>
        </w:rPr>
        <w:t xml:space="preserve"> </w:t>
      </w:r>
      <w:proofErr w:type="spellStart"/>
      <w:r w:rsidRPr="00DC4C78">
        <w:rPr>
          <w:i/>
          <w:color w:val="000000"/>
        </w:rPr>
        <w:t>the</w:t>
      </w:r>
      <w:proofErr w:type="spellEnd"/>
      <w:r w:rsidRPr="00DC4C78">
        <w:rPr>
          <w:i/>
          <w:color w:val="000000"/>
        </w:rPr>
        <w:t xml:space="preserve"> </w:t>
      </w:r>
      <w:proofErr w:type="spellStart"/>
      <w:r w:rsidRPr="00DC4C78">
        <w:rPr>
          <w:i/>
          <w:color w:val="000000"/>
        </w:rPr>
        <w:t>Protection</w:t>
      </w:r>
      <w:proofErr w:type="spellEnd"/>
      <w:r w:rsidRPr="00DC4C78">
        <w:rPr>
          <w:i/>
          <w:color w:val="000000"/>
        </w:rPr>
        <w:t xml:space="preserve"> of </w:t>
      </w:r>
      <w:proofErr w:type="spellStart"/>
      <w:r w:rsidRPr="00DC4C78">
        <w:rPr>
          <w:i/>
          <w:color w:val="000000"/>
        </w:rPr>
        <w:t>Intellectual</w:t>
      </w:r>
      <w:proofErr w:type="spellEnd"/>
      <w:r w:rsidRPr="00DC4C78">
        <w:rPr>
          <w:i/>
          <w:color w:val="000000"/>
        </w:rPr>
        <w:t xml:space="preserve"> </w:t>
      </w:r>
      <w:proofErr w:type="spellStart"/>
      <w:r w:rsidRPr="00DC4C78">
        <w:rPr>
          <w:i/>
          <w:color w:val="000000"/>
        </w:rPr>
        <w:t>Property</w:t>
      </w:r>
      <w:proofErr w:type="spellEnd"/>
      <w:r>
        <w:rPr>
          <w:color w:val="000000"/>
        </w:rPr>
        <w:t xml:space="preserve"> </w:t>
      </w:r>
      <w:r>
        <w:t>[cit. 26. 10. 2014]. Dostupné z: https://www.aippi.org/enews/2013/edition30/Marek_Lazewski.html</w:t>
      </w:r>
    </w:p>
  </w:footnote>
  <w:footnote w:id="69">
    <w:p w:rsidR="00AE4F78" w:rsidRDefault="00AE4F78" w:rsidP="005B3BB8">
      <w:pPr>
        <w:pStyle w:val="Textpoznpodarou"/>
      </w:pPr>
      <w:r>
        <w:rPr>
          <w:rStyle w:val="Znakapoznpodarou"/>
        </w:rPr>
        <w:footnoteRef/>
      </w:r>
      <w:r>
        <w:t xml:space="preserve"> </w:t>
      </w:r>
      <w:r>
        <w:rPr>
          <w:rFonts w:cs="Times New Roman"/>
          <w:color w:val="000000"/>
        </w:rPr>
        <w:t xml:space="preserve">SZCZEPANOWSKA, </w:t>
      </w:r>
      <w:proofErr w:type="spellStart"/>
      <w:r>
        <w:rPr>
          <w:rFonts w:cs="Times New Roman"/>
          <w:color w:val="000000"/>
        </w:rPr>
        <w:t>Krystyna</w:t>
      </w:r>
      <w:proofErr w:type="spellEnd"/>
      <w:r>
        <w:rPr>
          <w:rFonts w:cs="Times New Roman"/>
          <w:color w:val="000000"/>
        </w:rPr>
        <w:t xml:space="preserve">. </w:t>
      </w:r>
      <w:proofErr w:type="spellStart"/>
      <w:r>
        <w:rPr>
          <w:rFonts w:cs="Times New Roman"/>
          <w:color w:val="000000"/>
        </w:rPr>
        <w:t>Is</w:t>
      </w:r>
      <w:proofErr w:type="spellEnd"/>
      <w:r>
        <w:rPr>
          <w:rFonts w:cs="Times New Roman"/>
          <w:color w:val="000000"/>
        </w:rPr>
        <w:t xml:space="preserve"> </w:t>
      </w:r>
      <w:proofErr w:type="spellStart"/>
      <w:r>
        <w:rPr>
          <w:rFonts w:cs="Times New Roman"/>
          <w:color w:val="000000"/>
        </w:rPr>
        <w:t>Poland</w:t>
      </w:r>
      <w:proofErr w:type="spellEnd"/>
      <w:r>
        <w:rPr>
          <w:rFonts w:cs="Times New Roman"/>
          <w:color w:val="000000"/>
        </w:rPr>
        <w:t xml:space="preserve"> </w:t>
      </w:r>
      <w:proofErr w:type="spellStart"/>
      <w:r>
        <w:rPr>
          <w:rFonts w:cs="Times New Roman"/>
          <w:color w:val="000000"/>
        </w:rPr>
        <w:t>still</w:t>
      </w:r>
      <w:proofErr w:type="spellEnd"/>
      <w:r>
        <w:rPr>
          <w:rFonts w:cs="Times New Roman"/>
          <w:color w:val="000000"/>
        </w:rPr>
        <w:t xml:space="preserve"> </w:t>
      </w:r>
      <w:proofErr w:type="spellStart"/>
      <w:r>
        <w:rPr>
          <w:rFonts w:cs="Times New Roman"/>
          <w:color w:val="000000"/>
        </w:rPr>
        <w:t>enthusiastic</w:t>
      </w:r>
      <w:proofErr w:type="spellEnd"/>
      <w:r>
        <w:rPr>
          <w:rFonts w:cs="Times New Roman"/>
          <w:color w:val="000000"/>
        </w:rPr>
        <w:t xml:space="preserve"> </w:t>
      </w:r>
      <w:proofErr w:type="spellStart"/>
      <w:r>
        <w:rPr>
          <w:rFonts w:cs="Times New Roman"/>
          <w:color w:val="000000"/>
        </w:rPr>
        <w:t>about</w:t>
      </w:r>
      <w:proofErr w:type="spellEnd"/>
      <w:r>
        <w:rPr>
          <w:rFonts w:cs="Times New Roman"/>
          <w:color w:val="000000"/>
        </w:rPr>
        <w:t xml:space="preserve"> UPC? </w:t>
      </w:r>
      <w:r>
        <w:rPr>
          <w:rFonts w:cs="Times New Roman"/>
          <w:color w:val="000000"/>
          <w:lang w:val="en-US"/>
        </w:rPr>
        <w:t>[</w:t>
      </w:r>
      <w:proofErr w:type="gramStart"/>
      <w:r>
        <w:rPr>
          <w:rFonts w:cs="Times New Roman"/>
          <w:color w:val="000000"/>
          <w:lang w:val="en-US"/>
        </w:rPr>
        <w:t>online</w:t>
      </w:r>
      <w:proofErr w:type="gramEnd"/>
      <w:r>
        <w:rPr>
          <w:rFonts w:cs="Times New Roman"/>
          <w:color w:val="000000"/>
          <w:lang w:val="en-US"/>
        </w:rPr>
        <w:t>]. Kluwer Patent Blog [</w:t>
      </w:r>
      <w:r>
        <w:rPr>
          <w:rFonts w:cs="Times New Roman"/>
          <w:color w:val="000000"/>
        </w:rPr>
        <w:t>cit. 26. 10. 2014</w:t>
      </w:r>
      <w:r>
        <w:rPr>
          <w:rFonts w:cs="Times New Roman"/>
          <w:color w:val="000000"/>
          <w:lang w:val="en-US"/>
        </w:rPr>
        <w:t xml:space="preserve">]. </w:t>
      </w:r>
      <w:r>
        <w:rPr>
          <w:rFonts w:cs="Times New Roman"/>
          <w:color w:val="000000"/>
        </w:rPr>
        <w:t>Dostupné z: http://kluwerpatentblog.com/2013/01/31/is-poland-still-enthusiastic-about-upc/</w:t>
      </w:r>
    </w:p>
  </w:footnote>
  <w:footnote w:id="70">
    <w:p w:rsidR="00AE4F78" w:rsidRDefault="00AE4F78" w:rsidP="006A5037">
      <w:pPr>
        <w:pStyle w:val="Textpoznpodarou"/>
      </w:pPr>
      <w:r>
        <w:rPr>
          <w:rStyle w:val="Znakapoznpodarou"/>
        </w:rPr>
        <w:footnoteRef/>
      </w:r>
      <w:r>
        <w:rPr>
          <w:rFonts w:cs="Times New Roman"/>
          <w:color w:val="000000"/>
        </w:rPr>
        <w:t xml:space="preserve"> </w:t>
      </w:r>
      <w:r w:rsidRPr="00230E33">
        <w:rPr>
          <w:rFonts w:cs="Times New Roman"/>
          <w:color w:val="000000"/>
        </w:rPr>
        <w:t xml:space="preserve">ZADAWSKA, </w:t>
      </w:r>
      <w:proofErr w:type="spellStart"/>
      <w:r w:rsidRPr="00230E33">
        <w:rPr>
          <w:rFonts w:cs="Times New Roman"/>
          <w:color w:val="000000"/>
        </w:rPr>
        <w:t>Zofia</w:t>
      </w:r>
      <w:proofErr w:type="spellEnd"/>
      <w:r w:rsidRPr="00230E33">
        <w:rPr>
          <w:rFonts w:cs="Times New Roman"/>
          <w:color w:val="000000"/>
        </w:rPr>
        <w:t xml:space="preserve">. </w:t>
      </w:r>
      <w:proofErr w:type="spellStart"/>
      <w:r w:rsidRPr="00230E33">
        <w:rPr>
          <w:rFonts w:cs="Times New Roman"/>
          <w:color w:val="000000"/>
        </w:rPr>
        <w:t>The</w:t>
      </w:r>
      <w:proofErr w:type="spellEnd"/>
      <w:r w:rsidRPr="00230E33">
        <w:rPr>
          <w:rFonts w:cs="Times New Roman"/>
          <w:color w:val="000000"/>
        </w:rPr>
        <w:t xml:space="preserve"> </w:t>
      </w:r>
      <w:proofErr w:type="spellStart"/>
      <w:r w:rsidRPr="00230E33">
        <w:rPr>
          <w:rFonts w:cs="Times New Roman"/>
          <w:color w:val="000000"/>
        </w:rPr>
        <w:t>unitary</w:t>
      </w:r>
      <w:proofErr w:type="spellEnd"/>
      <w:r w:rsidRPr="00230E33">
        <w:rPr>
          <w:rFonts w:cs="Times New Roman"/>
          <w:color w:val="000000"/>
        </w:rPr>
        <w:t xml:space="preserve"> patent </w:t>
      </w:r>
      <w:proofErr w:type="spellStart"/>
      <w:r w:rsidRPr="00230E33">
        <w:rPr>
          <w:rFonts w:cs="Times New Roman"/>
          <w:color w:val="000000"/>
        </w:rPr>
        <w:t>protection</w:t>
      </w:r>
      <w:proofErr w:type="spellEnd"/>
      <w:r w:rsidRPr="00230E33">
        <w:rPr>
          <w:rFonts w:cs="Times New Roman"/>
          <w:color w:val="000000"/>
        </w:rPr>
        <w:t xml:space="preserve"> – a </w:t>
      </w:r>
      <w:proofErr w:type="spellStart"/>
      <w:r w:rsidRPr="00230E33">
        <w:rPr>
          <w:rFonts w:cs="Times New Roman"/>
          <w:color w:val="000000"/>
        </w:rPr>
        <w:t>voice</w:t>
      </w:r>
      <w:proofErr w:type="spellEnd"/>
      <w:r w:rsidRPr="00230E33">
        <w:rPr>
          <w:rFonts w:cs="Times New Roman"/>
          <w:color w:val="000000"/>
        </w:rPr>
        <w:t xml:space="preserve"> in </w:t>
      </w:r>
      <w:proofErr w:type="spellStart"/>
      <w:r w:rsidRPr="00230E33">
        <w:rPr>
          <w:rFonts w:cs="Times New Roman"/>
          <w:color w:val="000000"/>
        </w:rPr>
        <w:t>the</w:t>
      </w:r>
      <w:proofErr w:type="spellEnd"/>
      <w:r w:rsidRPr="00230E33">
        <w:rPr>
          <w:rFonts w:cs="Times New Roman"/>
          <w:color w:val="000000"/>
        </w:rPr>
        <w:t xml:space="preserve"> </w:t>
      </w:r>
      <w:proofErr w:type="spellStart"/>
      <w:r w:rsidRPr="00230E33">
        <w:rPr>
          <w:rFonts w:cs="Times New Roman"/>
          <w:color w:val="000000"/>
        </w:rPr>
        <w:t>discussion</w:t>
      </w:r>
      <w:proofErr w:type="spellEnd"/>
      <w:r w:rsidRPr="00230E33">
        <w:rPr>
          <w:rFonts w:cs="Times New Roman"/>
          <w:color w:val="000000"/>
        </w:rPr>
        <w:t xml:space="preserve"> </w:t>
      </w:r>
      <w:proofErr w:type="spellStart"/>
      <w:r w:rsidRPr="00230E33">
        <w:rPr>
          <w:rFonts w:cs="Times New Roman"/>
          <w:color w:val="000000"/>
        </w:rPr>
        <w:t>from</w:t>
      </w:r>
      <w:proofErr w:type="spellEnd"/>
      <w:r w:rsidRPr="00230E33">
        <w:rPr>
          <w:rFonts w:cs="Times New Roman"/>
          <w:color w:val="000000"/>
        </w:rPr>
        <w:t xml:space="preserve"> </w:t>
      </w:r>
      <w:proofErr w:type="spellStart"/>
      <w:r w:rsidRPr="00230E33">
        <w:rPr>
          <w:rFonts w:cs="Times New Roman"/>
          <w:color w:val="000000"/>
        </w:rPr>
        <w:t>the</w:t>
      </w:r>
      <w:proofErr w:type="spellEnd"/>
      <w:r w:rsidRPr="00230E33">
        <w:rPr>
          <w:rFonts w:cs="Times New Roman"/>
          <w:color w:val="000000"/>
        </w:rPr>
        <w:t xml:space="preserve"> </w:t>
      </w:r>
      <w:proofErr w:type="spellStart"/>
      <w:r w:rsidRPr="00230E33">
        <w:rPr>
          <w:rFonts w:cs="Times New Roman"/>
          <w:color w:val="000000"/>
        </w:rPr>
        <w:t>Polish</w:t>
      </w:r>
      <w:proofErr w:type="spellEnd"/>
      <w:r w:rsidRPr="00230E33">
        <w:rPr>
          <w:rFonts w:cs="Times New Roman"/>
          <w:color w:val="000000"/>
        </w:rPr>
        <w:t xml:space="preserve"> </w:t>
      </w:r>
      <w:proofErr w:type="spellStart"/>
      <w:r w:rsidRPr="00230E33">
        <w:rPr>
          <w:rFonts w:cs="Times New Roman"/>
          <w:color w:val="000000"/>
        </w:rPr>
        <w:t>perspective</w:t>
      </w:r>
      <w:proofErr w:type="spellEnd"/>
      <w:r w:rsidRPr="00230E33">
        <w:rPr>
          <w:rFonts w:cs="Times New Roman"/>
          <w:color w:val="000000"/>
        </w:rPr>
        <w:t xml:space="preserve">. </w:t>
      </w:r>
      <w:r w:rsidRPr="00DC4C78">
        <w:rPr>
          <w:rFonts w:cs="Times New Roman"/>
          <w:i/>
          <w:color w:val="000000"/>
        </w:rPr>
        <w:t xml:space="preserve">International </w:t>
      </w:r>
      <w:proofErr w:type="spellStart"/>
      <w:r w:rsidRPr="00DC4C78">
        <w:rPr>
          <w:rFonts w:cs="Times New Roman"/>
          <w:i/>
          <w:color w:val="000000"/>
        </w:rPr>
        <w:t>Review</w:t>
      </w:r>
      <w:proofErr w:type="spellEnd"/>
      <w:r w:rsidRPr="00DC4C78">
        <w:rPr>
          <w:rFonts w:cs="Times New Roman"/>
          <w:i/>
          <w:color w:val="000000"/>
        </w:rPr>
        <w:t xml:space="preserve"> of </w:t>
      </w:r>
      <w:proofErr w:type="spellStart"/>
      <w:r w:rsidRPr="00DC4C78">
        <w:rPr>
          <w:rFonts w:cs="Times New Roman"/>
          <w:i/>
          <w:color w:val="000000"/>
        </w:rPr>
        <w:t>Intellectual</w:t>
      </w:r>
      <w:proofErr w:type="spellEnd"/>
      <w:r w:rsidRPr="00DC4C78">
        <w:rPr>
          <w:rFonts w:cs="Times New Roman"/>
          <w:i/>
          <w:color w:val="000000"/>
        </w:rPr>
        <w:t xml:space="preserve"> </w:t>
      </w:r>
      <w:proofErr w:type="spellStart"/>
      <w:r w:rsidRPr="00DC4C78">
        <w:rPr>
          <w:rFonts w:cs="Times New Roman"/>
          <w:i/>
          <w:color w:val="000000"/>
        </w:rPr>
        <w:t>Property</w:t>
      </w:r>
      <w:proofErr w:type="spellEnd"/>
      <w:r w:rsidRPr="00DC4C78">
        <w:rPr>
          <w:rFonts w:cs="Times New Roman"/>
          <w:i/>
          <w:color w:val="000000"/>
        </w:rPr>
        <w:t xml:space="preserve"> and </w:t>
      </w:r>
      <w:proofErr w:type="spellStart"/>
      <w:r w:rsidRPr="00DC4C78">
        <w:rPr>
          <w:rFonts w:cs="Times New Roman"/>
          <w:i/>
          <w:color w:val="000000"/>
        </w:rPr>
        <w:t>Competition</w:t>
      </w:r>
      <w:proofErr w:type="spellEnd"/>
      <w:r w:rsidRPr="00DC4C78">
        <w:rPr>
          <w:rFonts w:cs="Times New Roman"/>
          <w:i/>
          <w:color w:val="000000"/>
        </w:rPr>
        <w:t xml:space="preserve"> </w:t>
      </w:r>
      <w:proofErr w:type="spellStart"/>
      <w:r w:rsidRPr="00DC4C78">
        <w:rPr>
          <w:rFonts w:cs="Times New Roman"/>
          <w:i/>
          <w:color w:val="000000"/>
        </w:rPr>
        <w:t>Law</w:t>
      </w:r>
      <w:proofErr w:type="spellEnd"/>
      <w:r w:rsidRPr="00230E33">
        <w:rPr>
          <w:rFonts w:cs="Times New Roman"/>
          <w:color w:val="000000"/>
        </w:rPr>
        <w:t xml:space="preserve"> [online]. 2014, </w:t>
      </w:r>
      <w:proofErr w:type="spellStart"/>
      <w:r w:rsidRPr="00230E33">
        <w:rPr>
          <w:rFonts w:cs="Times New Roman"/>
          <w:color w:val="000000"/>
        </w:rPr>
        <w:t>Vol</w:t>
      </w:r>
      <w:proofErr w:type="spellEnd"/>
      <w:r w:rsidRPr="00230E33">
        <w:rPr>
          <w:rFonts w:cs="Times New Roman"/>
          <w:color w:val="000000"/>
        </w:rPr>
        <w:t xml:space="preserve">. 45, No. 4 s. </w:t>
      </w:r>
      <w:r>
        <w:rPr>
          <w:rFonts w:cs="Times New Roman"/>
          <w:color w:val="000000"/>
        </w:rPr>
        <w:t>395</w:t>
      </w:r>
      <w:r w:rsidRPr="00230E33">
        <w:rPr>
          <w:rFonts w:cs="Times New Roman"/>
          <w:color w:val="000000"/>
        </w:rPr>
        <w:t xml:space="preserve"> [cit. 26. 10. 2014]. DOI: 10.1007/s40319-014-0204-0. Dostupné z: http://download.springer.com/static/pdf/457/art%253A10.1007%252Fs40319-014-0204-0.pdf?auth66=1414817553_ef0a6a5bd89a454c54f23232e6e282c7&amp;ext=.pdf</w:t>
      </w:r>
    </w:p>
  </w:footnote>
  <w:footnote w:id="71">
    <w:p w:rsidR="00AE4F78" w:rsidRDefault="00AE4F78" w:rsidP="00E81F4D">
      <w:pPr>
        <w:pStyle w:val="Textpoznpodarou"/>
      </w:pPr>
      <w:r>
        <w:rPr>
          <w:rStyle w:val="Znakapoznpodarou"/>
        </w:rPr>
        <w:footnoteRef/>
      </w:r>
      <w:r>
        <w:rPr>
          <w:rFonts w:cs="Times New Roman"/>
          <w:color w:val="000000"/>
        </w:rPr>
        <w:t xml:space="preserve"> </w:t>
      </w:r>
      <w:proofErr w:type="spellStart"/>
      <w:r>
        <w:rPr>
          <w:rFonts w:cs="Times New Roman"/>
          <w:color w:val="000000"/>
        </w:rPr>
        <w:t>Deloitte</w:t>
      </w:r>
      <w:proofErr w:type="spellEnd"/>
      <w:r>
        <w:rPr>
          <w:rFonts w:cs="Times New Roman"/>
          <w:color w:val="000000"/>
        </w:rPr>
        <w:t xml:space="preserve"> LLP, 2012, </w:t>
      </w:r>
      <w:proofErr w:type="spellStart"/>
      <w:r>
        <w:t>op</w:t>
      </w:r>
      <w:proofErr w:type="spellEnd"/>
      <w:r>
        <w:t xml:space="preserve">. cit., </w:t>
      </w:r>
      <w:r>
        <w:rPr>
          <w:rFonts w:cs="Times New Roman"/>
          <w:color w:val="000000"/>
        </w:rPr>
        <w:t>s. 3. a s. 29.</w:t>
      </w:r>
    </w:p>
  </w:footnote>
  <w:footnote w:id="72">
    <w:p w:rsidR="00AE4F78" w:rsidRDefault="00AE4F78" w:rsidP="00354D32">
      <w:pPr>
        <w:pStyle w:val="Textpoznpodarou"/>
      </w:pPr>
      <w:r>
        <w:rPr>
          <w:rStyle w:val="Znakapoznpodarou"/>
        </w:rPr>
        <w:footnoteRef/>
      </w:r>
      <w:r>
        <w:rPr>
          <w:rFonts w:cs="Times New Roman"/>
          <w:color w:val="000000"/>
        </w:rPr>
        <w:t xml:space="preserve"> ZADAWSKA,</w:t>
      </w:r>
      <w:r w:rsidRPr="006A5037">
        <w:rPr>
          <w:rFonts w:cs="Times New Roman"/>
          <w:color w:val="000000"/>
        </w:rPr>
        <w:t xml:space="preserve"> </w:t>
      </w:r>
      <w:r>
        <w:rPr>
          <w:rFonts w:cs="Times New Roman"/>
          <w:color w:val="000000"/>
        </w:rPr>
        <w:t xml:space="preserve">2014, </w:t>
      </w:r>
      <w:proofErr w:type="spellStart"/>
      <w:r>
        <w:rPr>
          <w:rFonts w:cs="Times New Roman"/>
          <w:color w:val="000000"/>
        </w:rPr>
        <w:t>op</w:t>
      </w:r>
      <w:proofErr w:type="spellEnd"/>
      <w:r>
        <w:rPr>
          <w:rFonts w:cs="Times New Roman"/>
          <w:color w:val="000000"/>
        </w:rPr>
        <w:t>. cit., s. 395.</w:t>
      </w:r>
    </w:p>
  </w:footnote>
  <w:footnote w:id="73">
    <w:p w:rsidR="00AE4F78" w:rsidRDefault="00AE4F78" w:rsidP="00382A95">
      <w:pPr>
        <w:pStyle w:val="Textpoznpodarou"/>
      </w:pPr>
      <w:r>
        <w:rPr>
          <w:rStyle w:val="Znakapoznpodarou"/>
        </w:rPr>
        <w:footnoteRef/>
      </w:r>
      <w:r>
        <w:rPr>
          <w:rFonts w:cs="Times New Roman"/>
          <w:color w:val="000000"/>
        </w:rPr>
        <w:t xml:space="preserve"> Ibidem, s. 397.</w:t>
      </w:r>
    </w:p>
  </w:footnote>
  <w:footnote w:id="74">
    <w:p w:rsidR="00AE4F78" w:rsidRDefault="00AE4F78">
      <w:pPr>
        <w:pStyle w:val="Textpoznpodarou"/>
      </w:pPr>
      <w:r>
        <w:rPr>
          <w:rStyle w:val="Znakapoznpodarou"/>
        </w:rPr>
        <w:footnoteRef/>
      </w:r>
      <w:r>
        <w:t xml:space="preserve"> čl. 6 ods. 1 Dohody o JPS</w:t>
      </w:r>
    </w:p>
  </w:footnote>
  <w:footnote w:id="75">
    <w:p w:rsidR="00AE4F78" w:rsidRDefault="00AE4F78">
      <w:pPr>
        <w:pStyle w:val="Textpoznpodarou"/>
      </w:pPr>
      <w:r>
        <w:rPr>
          <w:rStyle w:val="Znakapoznpodarou"/>
        </w:rPr>
        <w:footnoteRef/>
      </w:r>
      <w:r>
        <w:t xml:space="preserve"> čl. 7 ods. 1 Dohody o JPS</w:t>
      </w:r>
    </w:p>
  </w:footnote>
  <w:footnote w:id="76">
    <w:p w:rsidR="00AE4F78" w:rsidRDefault="00AE4F78">
      <w:pPr>
        <w:pStyle w:val="Textpoznpodarou"/>
      </w:pPr>
      <w:r>
        <w:rPr>
          <w:rStyle w:val="Znakapoznpodarou"/>
        </w:rPr>
        <w:footnoteRef/>
      </w:r>
      <w:r>
        <w:t xml:space="preserve"> čl. 7 ods. 3 a 4 Dohody o JPS</w:t>
      </w:r>
    </w:p>
  </w:footnote>
  <w:footnote w:id="77">
    <w:p w:rsidR="00AE4F78" w:rsidRDefault="00AE4F78">
      <w:pPr>
        <w:pStyle w:val="Textpoznpodarou"/>
      </w:pPr>
      <w:r>
        <w:rPr>
          <w:rStyle w:val="Znakapoznpodarou"/>
        </w:rPr>
        <w:footnoteRef/>
      </w:r>
      <w:r>
        <w:t xml:space="preserve"> Ibidem.</w:t>
      </w:r>
    </w:p>
  </w:footnote>
  <w:footnote w:id="78">
    <w:p w:rsidR="00AE4F78" w:rsidRDefault="00AE4F78">
      <w:pPr>
        <w:pStyle w:val="Textpoznpodarou"/>
      </w:pPr>
      <w:r>
        <w:rPr>
          <w:rStyle w:val="Znakapoznpodarou"/>
        </w:rPr>
        <w:footnoteRef/>
      </w:r>
      <w:r>
        <w:t xml:space="preserve"> čl. 2 písm. i) Dohody o JPS</w:t>
      </w:r>
    </w:p>
  </w:footnote>
  <w:footnote w:id="79">
    <w:p w:rsidR="00AE4F78" w:rsidRDefault="00AE4F78">
      <w:pPr>
        <w:pStyle w:val="Textpoznpodarou"/>
      </w:pPr>
      <w:r>
        <w:rPr>
          <w:rStyle w:val="Znakapoznpodarou"/>
        </w:rPr>
        <w:footnoteRef/>
      </w:r>
      <w:r>
        <w:t xml:space="preserve"> čl. 18 ods. 1 Štatútu</w:t>
      </w:r>
    </w:p>
  </w:footnote>
  <w:footnote w:id="80">
    <w:p w:rsidR="00AE4F78" w:rsidRDefault="00AE4F78">
      <w:pPr>
        <w:pStyle w:val="Textpoznpodarou"/>
      </w:pPr>
      <w:r>
        <w:rPr>
          <w:rStyle w:val="Znakapoznpodarou"/>
        </w:rPr>
        <w:footnoteRef/>
      </w:r>
      <w:r>
        <w:t xml:space="preserve"> čl. 18 ods. 1 veta druhá Štatútu</w:t>
      </w:r>
    </w:p>
  </w:footnote>
  <w:footnote w:id="81">
    <w:p w:rsidR="00AE4F78" w:rsidRDefault="00AE4F78">
      <w:pPr>
        <w:pStyle w:val="Textpoznpodarou"/>
      </w:pPr>
      <w:r>
        <w:rPr>
          <w:rStyle w:val="Znakapoznpodarou"/>
        </w:rPr>
        <w:footnoteRef/>
      </w:r>
      <w:r>
        <w:t xml:space="preserve"> čl. 18 ods. 2 Štatútu</w:t>
      </w:r>
    </w:p>
  </w:footnote>
  <w:footnote w:id="82">
    <w:p w:rsidR="00AE4F78" w:rsidRDefault="00AE4F78">
      <w:pPr>
        <w:pStyle w:val="Textpoznpodarou"/>
      </w:pPr>
      <w:r>
        <w:rPr>
          <w:rStyle w:val="Znakapoznpodarou"/>
        </w:rPr>
        <w:footnoteRef/>
      </w:r>
      <w:r>
        <w:t xml:space="preserve"> čl. 12 ods. 3 Dohody o JPS</w:t>
      </w:r>
    </w:p>
  </w:footnote>
  <w:footnote w:id="83">
    <w:p w:rsidR="00AE4F78" w:rsidRDefault="00AE4F78">
      <w:pPr>
        <w:pStyle w:val="Textpoznpodarou"/>
      </w:pPr>
      <w:r>
        <w:rPr>
          <w:rStyle w:val="Znakapoznpodarou"/>
        </w:rPr>
        <w:footnoteRef/>
      </w:r>
      <w:r>
        <w:t xml:space="preserve"> čl. 37 ods. 1, druhý odsek Dohody o JPS</w:t>
      </w:r>
    </w:p>
  </w:footnote>
  <w:footnote w:id="84">
    <w:p w:rsidR="00AE4F78" w:rsidRDefault="00AE4F78">
      <w:pPr>
        <w:pStyle w:val="Textpoznpodarou"/>
      </w:pPr>
      <w:r>
        <w:rPr>
          <w:rStyle w:val="Znakapoznpodarou"/>
        </w:rPr>
        <w:footnoteRef/>
      </w:r>
      <w:r>
        <w:t xml:space="preserve"> čl. 37 ods. 1 Dohody o JPS</w:t>
      </w:r>
    </w:p>
  </w:footnote>
  <w:footnote w:id="85">
    <w:p w:rsidR="00AE4F78" w:rsidRDefault="00AE4F78">
      <w:pPr>
        <w:pStyle w:val="Textpoznpodarou"/>
      </w:pPr>
      <w:r>
        <w:rPr>
          <w:rStyle w:val="Znakapoznpodarou"/>
        </w:rPr>
        <w:footnoteRef/>
      </w:r>
      <w:r>
        <w:t xml:space="preserve"> čl. 37 ods. 2 Dohody o JPS</w:t>
      </w:r>
    </w:p>
  </w:footnote>
  <w:footnote w:id="86">
    <w:p w:rsidR="00AE4F78" w:rsidRDefault="00AE4F78">
      <w:pPr>
        <w:pStyle w:val="Textpoznpodarou"/>
      </w:pPr>
      <w:r>
        <w:rPr>
          <w:rStyle w:val="Znakapoznpodarou"/>
        </w:rPr>
        <w:footnoteRef/>
      </w:r>
      <w:r>
        <w:t xml:space="preserve"> </w:t>
      </w:r>
      <w:r>
        <w:rPr>
          <w:rFonts w:cs="Times New Roman"/>
        </w:rPr>
        <w:t>Č</w:t>
      </w:r>
      <w:r>
        <w:t>l. 37 ods. 3 Dohody o JPS. Správny výbor môže predĺžiť prechodné obdobie o ďalších sedem rokov v súlade s ustanovením čl. 83 ods. 8 Dohody o JPS.</w:t>
      </w:r>
    </w:p>
  </w:footnote>
  <w:footnote w:id="87">
    <w:p w:rsidR="00AE4F78" w:rsidRDefault="00AE4F78">
      <w:pPr>
        <w:pStyle w:val="Textpoznpodarou"/>
      </w:pPr>
      <w:r>
        <w:rPr>
          <w:rStyle w:val="Znakapoznpodarou"/>
        </w:rPr>
        <w:footnoteRef/>
      </w:r>
      <w:r>
        <w:t xml:space="preserve"> </w:t>
      </w:r>
      <w:r>
        <w:rPr>
          <w:rFonts w:cs="Times New Roman"/>
        </w:rPr>
        <w:t>č</w:t>
      </w:r>
      <w:r>
        <w:t>l. 37 ods. 3 Dohody o JPS</w:t>
      </w:r>
    </w:p>
  </w:footnote>
  <w:footnote w:id="88">
    <w:p w:rsidR="00AE4F78" w:rsidRDefault="00AE4F78">
      <w:pPr>
        <w:pStyle w:val="Textpoznpodarou"/>
      </w:pPr>
      <w:r>
        <w:rPr>
          <w:rStyle w:val="Znakapoznpodarou"/>
        </w:rPr>
        <w:footnoteRef/>
      </w:r>
      <w:r>
        <w:t xml:space="preserve"> čl. 37 ods. 4, veta prvá Dohody o JPS</w:t>
      </w:r>
    </w:p>
  </w:footnote>
  <w:footnote w:id="89">
    <w:p w:rsidR="00AE4F78" w:rsidRDefault="00AE4F78" w:rsidP="000043A0">
      <w:pPr>
        <w:pStyle w:val="Textpoznpodarou"/>
      </w:pPr>
      <w:r>
        <w:rPr>
          <w:rStyle w:val="Znakapoznpodarou"/>
        </w:rPr>
        <w:footnoteRef/>
      </w:r>
      <w:r>
        <w:t xml:space="preserve"> čl. 36 ods. 4 Dohody o JPS</w:t>
      </w:r>
    </w:p>
  </w:footnote>
  <w:footnote w:id="90">
    <w:p w:rsidR="00AE4F78" w:rsidRDefault="00AE4F78">
      <w:pPr>
        <w:pStyle w:val="Textpoznpodarou"/>
      </w:pPr>
      <w:r>
        <w:rPr>
          <w:rStyle w:val="Znakapoznpodarou"/>
        </w:rPr>
        <w:footnoteRef/>
      </w:r>
      <w:r>
        <w:t xml:space="preserve"> čl. 32 ods. 1 písm. i) Dohody o JPS</w:t>
      </w:r>
    </w:p>
  </w:footnote>
  <w:footnote w:id="91">
    <w:p w:rsidR="00AE4F78" w:rsidRDefault="00AE4F78">
      <w:pPr>
        <w:pStyle w:val="Textpoznpodarou"/>
      </w:pPr>
      <w:r>
        <w:rPr>
          <w:rStyle w:val="Znakapoznpodarou"/>
        </w:rPr>
        <w:footnoteRef/>
      </w:r>
      <w:r>
        <w:t xml:space="preserve"> čl. 18 ods. 3 Štatútu</w:t>
      </w:r>
    </w:p>
  </w:footnote>
  <w:footnote w:id="92">
    <w:p w:rsidR="00AE4F78" w:rsidRDefault="00AE4F78">
      <w:pPr>
        <w:pStyle w:val="Textpoznpodarou"/>
      </w:pPr>
      <w:r>
        <w:rPr>
          <w:rStyle w:val="Znakapoznpodarou"/>
        </w:rPr>
        <w:footnoteRef/>
      </w:r>
      <w:r>
        <w:t xml:space="preserve"> čl. 18 ods. 4 Štatútu</w:t>
      </w:r>
    </w:p>
  </w:footnote>
  <w:footnote w:id="93">
    <w:p w:rsidR="00AE4F78" w:rsidRDefault="00AE4F78">
      <w:pPr>
        <w:pStyle w:val="Textpoznpodarou"/>
      </w:pPr>
      <w:r>
        <w:rPr>
          <w:rStyle w:val="Znakapoznpodarou"/>
        </w:rPr>
        <w:footnoteRef/>
      </w:r>
      <w:r>
        <w:t xml:space="preserve"> čl. 34 a čl. 2 písm. e) Dohody o JPS</w:t>
      </w:r>
    </w:p>
  </w:footnote>
  <w:footnote w:id="94">
    <w:p w:rsidR="00AE4F78" w:rsidRDefault="00AE4F78">
      <w:pPr>
        <w:pStyle w:val="Textpoznpodarou"/>
      </w:pPr>
      <w:r>
        <w:rPr>
          <w:rStyle w:val="Znakapoznpodarou"/>
        </w:rPr>
        <w:footnoteRef/>
      </w:r>
      <w:r>
        <w:t xml:space="preserve"> čl. 33 ods. 7 Dohody o JPS</w:t>
      </w:r>
    </w:p>
  </w:footnote>
  <w:footnote w:id="95">
    <w:p w:rsidR="00AE4F78" w:rsidRDefault="00AE4F78">
      <w:pPr>
        <w:pStyle w:val="Textpoznpodarou"/>
      </w:pPr>
      <w:r>
        <w:rPr>
          <w:rStyle w:val="Znakapoznpodarou"/>
        </w:rPr>
        <w:footnoteRef/>
      </w:r>
      <w:r>
        <w:t xml:space="preserve"> čl. 32 Dohody o JPS</w:t>
      </w:r>
    </w:p>
  </w:footnote>
  <w:footnote w:id="96">
    <w:p w:rsidR="00AE4F78" w:rsidRDefault="00AE4F78">
      <w:pPr>
        <w:pStyle w:val="Textpoznpodarou"/>
      </w:pPr>
      <w:r>
        <w:rPr>
          <w:rStyle w:val="Znakapoznpodarou"/>
        </w:rPr>
        <w:footnoteRef/>
      </w:r>
      <w:r>
        <w:t xml:space="preserve"> V zmysle čl. 33 ods. 1  Dohody o JPS.</w:t>
      </w:r>
    </w:p>
  </w:footnote>
  <w:footnote w:id="97">
    <w:p w:rsidR="00AE4F78" w:rsidRDefault="00AE4F78" w:rsidP="008946FE">
      <w:pPr>
        <w:pStyle w:val="Textpoznpodarou"/>
      </w:pPr>
      <w:r>
        <w:rPr>
          <w:rStyle w:val="Znakapoznpodarou"/>
        </w:rPr>
        <w:footnoteRef/>
      </w:r>
      <w:r>
        <w:t xml:space="preserve"> čl. 32 ods. 1 </w:t>
      </w:r>
      <w:proofErr w:type="spellStart"/>
      <w:r>
        <w:t>písm</w:t>
      </w:r>
      <w:proofErr w:type="spellEnd"/>
      <w:r>
        <w:t xml:space="preserve"> a) Dohody o JPS</w:t>
      </w:r>
    </w:p>
  </w:footnote>
  <w:footnote w:id="98">
    <w:p w:rsidR="00AE4F78" w:rsidRDefault="00AE4F78">
      <w:pPr>
        <w:pStyle w:val="Textpoznpodarou"/>
      </w:pPr>
      <w:r>
        <w:rPr>
          <w:rStyle w:val="Znakapoznpodarou"/>
        </w:rPr>
        <w:footnoteRef/>
      </w:r>
      <w:r>
        <w:t xml:space="preserve"> čl. 32 ods. 1 </w:t>
      </w:r>
      <w:proofErr w:type="spellStart"/>
      <w:r>
        <w:t>písm</w:t>
      </w:r>
      <w:proofErr w:type="spellEnd"/>
      <w:r>
        <w:t xml:space="preserve"> c) Dohody o JPS</w:t>
      </w:r>
    </w:p>
  </w:footnote>
  <w:footnote w:id="99">
    <w:p w:rsidR="00AE4F78" w:rsidRDefault="00AE4F78">
      <w:pPr>
        <w:pStyle w:val="Textpoznpodarou"/>
      </w:pPr>
      <w:r>
        <w:rPr>
          <w:rStyle w:val="Znakapoznpodarou"/>
        </w:rPr>
        <w:footnoteRef/>
      </w:r>
      <w:r>
        <w:t xml:space="preserve"> čl. 32 ods. 1 písm. f) Dohody o JPS</w:t>
      </w:r>
    </w:p>
  </w:footnote>
  <w:footnote w:id="100">
    <w:p w:rsidR="00AE4F78" w:rsidRDefault="00AE4F78">
      <w:pPr>
        <w:pStyle w:val="Textpoznpodarou"/>
      </w:pPr>
      <w:r>
        <w:rPr>
          <w:rStyle w:val="Znakapoznpodarou"/>
        </w:rPr>
        <w:footnoteRef/>
      </w:r>
      <w:r>
        <w:t xml:space="preserve"> čl. 32 ods. 1 písm. g) Dohody o JPS</w:t>
      </w:r>
    </w:p>
  </w:footnote>
  <w:footnote w:id="101">
    <w:p w:rsidR="00AE4F78" w:rsidRDefault="00AE4F78">
      <w:pPr>
        <w:pStyle w:val="Textpoznpodarou"/>
      </w:pPr>
      <w:r>
        <w:rPr>
          <w:rStyle w:val="Znakapoznpodarou"/>
        </w:rPr>
        <w:footnoteRef/>
      </w:r>
      <w:r>
        <w:t xml:space="preserve"> čl. 32 ods. 1 písm. h) Dohody o JPS</w:t>
      </w:r>
    </w:p>
  </w:footnote>
  <w:footnote w:id="102">
    <w:p w:rsidR="00AE4F78" w:rsidRDefault="00AE4F78">
      <w:pPr>
        <w:pStyle w:val="Textpoznpodarou"/>
      </w:pPr>
      <w:r>
        <w:rPr>
          <w:rStyle w:val="Znakapoznpodarou"/>
        </w:rPr>
        <w:footnoteRef/>
      </w:r>
      <w:r>
        <w:t xml:space="preserve"> čl. 32 ods. 2 Dohody o JPS</w:t>
      </w:r>
    </w:p>
  </w:footnote>
  <w:footnote w:id="103">
    <w:p w:rsidR="00AE4F78" w:rsidRDefault="00AE4F78" w:rsidP="005B54FE">
      <w:pPr>
        <w:pStyle w:val="Textpoznpodarou"/>
      </w:pPr>
      <w:r>
        <w:rPr>
          <w:rStyle w:val="Znakapoznpodarou"/>
        </w:rPr>
        <w:footnoteRef/>
      </w:r>
      <w:r>
        <w:t xml:space="preserve"> čl. 33 ods. 3 Dohody o JPS</w:t>
      </w:r>
    </w:p>
  </w:footnote>
  <w:footnote w:id="104">
    <w:p w:rsidR="00AE4F78" w:rsidRDefault="00AE4F78" w:rsidP="008A3F9D">
      <w:pPr>
        <w:pStyle w:val="Textpoznpodarou"/>
      </w:pPr>
      <w:r>
        <w:rPr>
          <w:rStyle w:val="Znakapoznpodarou"/>
        </w:rPr>
        <w:footnoteRef/>
      </w:r>
      <w:r>
        <w:t xml:space="preserve"> čl. 33 ods. 3 písm. a) až c) Dohody o JPS</w:t>
      </w:r>
    </w:p>
  </w:footnote>
  <w:footnote w:id="105">
    <w:p w:rsidR="00AE4F78" w:rsidRDefault="00AE4F78" w:rsidP="00FF4217">
      <w:pPr>
        <w:pStyle w:val="Textpoznpodarou"/>
      </w:pPr>
      <w:r>
        <w:rPr>
          <w:rStyle w:val="Znakapoznpodarou"/>
        </w:rPr>
        <w:footnoteRef/>
      </w:r>
      <w:r>
        <w:t xml:space="preserve"> Konanie o porušení a konanie o prehlásení patentu za neplatný.</w:t>
      </w:r>
    </w:p>
  </w:footnote>
  <w:footnote w:id="106">
    <w:p w:rsidR="00AE4F78" w:rsidRDefault="00AE4F78" w:rsidP="009F1C5E">
      <w:pPr>
        <w:pStyle w:val="Textbody"/>
        <w:spacing w:after="0" w:line="240" w:lineRule="auto"/>
      </w:pPr>
      <w:r>
        <w:rPr>
          <w:rStyle w:val="Znakapoznpodarou"/>
        </w:rPr>
        <w:footnoteRef/>
      </w:r>
      <w:r>
        <w:t xml:space="preserve"> </w:t>
      </w:r>
      <w:proofErr w:type="spellStart"/>
      <w:r w:rsidRPr="008D69A4">
        <w:rPr>
          <w:rFonts w:asciiTheme="minorHAnsi" w:hAnsiTheme="minorHAnsi" w:cstheme="minorHAnsi"/>
          <w:color w:val="000000"/>
          <w:sz w:val="20"/>
          <w:szCs w:val="20"/>
        </w:rPr>
        <w:t>The</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Unified</w:t>
      </w:r>
      <w:proofErr w:type="spellEnd"/>
      <w:r w:rsidRPr="008D69A4">
        <w:rPr>
          <w:rFonts w:asciiTheme="minorHAnsi" w:hAnsiTheme="minorHAnsi" w:cstheme="minorHAnsi"/>
          <w:color w:val="000000"/>
          <w:sz w:val="20"/>
          <w:szCs w:val="20"/>
        </w:rPr>
        <w:t xml:space="preserve"> Patent </w:t>
      </w:r>
      <w:proofErr w:type="spellStart"/>
      <w:r w:rsidRPr="008D69A4">
        <w:rPr>
          <w:rFonts w:asciiTheme="minorHAnsi" w:hAnsiTheme="minorHAnsi" w:cstheme="minorHAnsi"/>
          <w:color w:val="000000"/>
          <w:sz w:val="20"/>
          <w:szCs w:val="20"/>
        </w:rPr>
        <w:t>Court</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help</w:t>
      </w:r>
      <w:proofErr w:type="spellEnd"/>
      <w:r w:rsidRPr="008D69A4">
        <w:rPr>
          <w:rFonts w:asciiTheme="minorHAnsi" w:hAnsiTheme="minorHAnsi" w:cstheme="minorHAnsi"/>
          <w:color w:val="000000"/>
          <w:sz w:val="20"/>
          <w:szCs w:val="20"/>
        </w:rPr>
        <w:t xml:space="preserve"> or </w:t>
      </w:r>
      <w:proofErr w:type="spellStart"/>
      <w:r w:rsidRPr="008D69A4">
        <w:rPr>
          <w:rFonts w:asciiTheme="minorHAnsi" w:hAnsiTheme="minorHAnsi" w:cstheme="minorHAnsi"/>
          <w:color w:val="000000"/>
          <w:sz w:val="20"/>
          <w:szCs w:val="20"/>
        </w:rPr>
        <w:t>hindrance</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European</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Scrutiny</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Committee</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i/>
          <w:color w:val="000000"/>
          <w:sz w:val="20"/>
          <w:szCs w:val="20"/>
        </w:rPr>
        <w:t>House</w:t>
      </w:r>
      <w:proofErr w:type="spellEnd"/>
      <w:r w:rsidRPr="008D69A4">
        <w:rPr>
          <w:rFonts w:asciiTheme="minorHAnsi" w:hAnsiTheme="minorHAnsi" w:cstheme="minorHAnsi"/>
          <w:i/>
          <w:color w:val="000000"/>
          <w:sz w:val="20"/>
          <w:szCs w:val="20"/>
        </w:rPr>
        <w:t xml:space="preserve"> of </w:t>
      </w:r>
      <w:proofErr w:type="spellStart"/>
      <w:r w:rsidRPr="008D69A4">
        <w:rPr>
          <w:rFonts w:asciiTheme="minorHAnsi" w:hAnsiTheme="minorHAnsi" w:cstheme="minorHAnsi"/>
          <w:i/>
          <w:color w:val="000000"/>
          <w:sz w:val="20"/>
          <w:szCs w:val="20"/>
        </w:rPr>
        <w:t>Commons</w:t>
      </w:r>
      <w:proofErr w:type="spellEnd"/>
      <w:r w:rsidRPr="008D69A4">
        <w:rPr>
          <w:rFonts w:asciiTheme="minorHAnsi" w:hAnsiTheme="minorHAnsi" w:cstheme="minorHAnsi"/>
          <w:color w:val="000000"/>
          <w:sz w:val="20"/>
          <w:szCs w:val="20"/>
        </w:rPr>
        <w:t xml:space="preserve"> [online]. </w:t>
      </w:r>
      <w:proofErr w:type="spellStart"/>
      <w:r w:rsidRPr="008D69A4">
        <w:rPr>
          <w:rFonts w:asciiTheme="minorHAnsi" w:hAnsiTheme="minorHAnsi" w:cstheme="minorHAnsi"/>
          <w:color w:val="000000"/>
          <w:sz w:val="20"/>
          <w:szCs w:val="20"/>
        </w:rPr>
        <w:t>The</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Stationery</w:t>
      </w:r>
      <w:proofErr w:type="spellEnd"/>
      <w:r w:rsidRPr="008D69A4">
        <w:rPr>
          <w:rFonts w:asciiTheme="minorHAnsi" w:hAnsiTheme="minorHAnsi" w:cstheme="minorHAnsi"/>
          <w:color w:val="000000"/>
          <w:sz w:val="20"/>
          <w:szCs w:val="20"/>
        </w:rPr>
        <w:t xml:space="preserve"> Office </w:t>
      </w:r>
      <w:proofErr w:type="spellStart"/>
      <w:r w:rsidRPr="008D69A4">
        <w:rPr>
          <w:rFonts w:asciiTheme="minorHAnsi" w:hAnsiTheme="minorHAnsi" w:cstheme="minorHAnsi"/>
          <w:color w:val="000000"/>
          <w:sz w:val="20"/>
          <w:szCs w:val="20"/>
        </w:rPr>
        <w:t>Limited</w:t>
      </w:r>
      <w:proofErr w:type="spellEnd"/>
      <w:r w:rsidRPr="008D69A4">
        <w:rPr>
          <w:rFonts w:asciiTheme="minorHAnsi" w:hAnsiTheme="minorHAnsi" w:cstheme="minorHAnsi"/>
          <w:color w:val="000000"/>
          <w:sz w:val="20"/>
          <w:szCs w:val="20"/>
        </w:rPr>
        <w:t>, Londýn, Spojené kráľo</w:t>
      </w:r>
      <w:r>
        <w:rPr>
          <w:rFonts w:asciiTheme="minorHAnsi" w:hAnsiTheme="minorHAnsi" w:cstheme="minorHAnsi"/>
          <w:color w:val="000000"/>
          <w:sz w:val="20"/>
          <w:szCs w:val="20"/>
        </w:rPr>
        <w:t>vstvo, vyd. 3. 5. 2012, s. 19</w:t>
      </w:r>
      <w:r w:rsidRPr="008D69A4">
        <w:rPr>
          <w:rFonts w:asciiTheme="minorHAnsi" w:hAnsiTheme="minorHAnsi" w:cstheme="minorHAnsi"/>
          <w:color w:val="000000"/>
          <w:sz w:val="20"/>
          <w:szCs w:val="20"/>
        </w:rPr>
        <w:t xml:space="preserve"> [cit. 26. 10. 2014]. ISBN 978-0-215-04418-1. Dostupné z: http://www.publications.parliament.uk/pa/cm201012/cmselect/cmeuleg/1799/1799.pdf</w:t>
      </w:r>
    </w:p>
  </w:footnote>
  <w:footnote w:id="107">
    <w:p w:rsidR="00AE4F78" w:rsidRDefault="00AE4F78" w:rsidP="00C57F8F">
      <w:pPr>
        <w:pStyle w:val="Textbody"/>
        <w:spacing w:after="0" w:line="240" w:lineRule="auto"/>
      </w:pPr>
      <w:r>
        <w:rPr>
          <w:rStyle w:val="Znakapoznpodarou"/>
        </w:rPr>
        <w:footnoteRef/>
      </w:r>
      <w:r>
        <w:t xml:space="preserve"> </w:t>
      </w:r>
      <w:r w:rsidRPr="00273833">
        <w:rPr>
          <w:rFonts w:asciiTheme="minorHAnsi" w:hAnsiTheme="minorHAnsi" w:cstheme="minorHAnsi"/>
          <w:color w:val="000000"/>
          <w:sz w:val="20"/>
          <w:szCs w:val="20"/>
        </w:rPr>
        <w:t xml:space="preserve">SULTAN, </w:t>
      </w:r>
      <w:proofErr w:type="spellStart"/>
      <w:r w:rsidRPr="00273833">
        <w:rPr>
          <w:rFonts w:asciiTheme="minorHAnsi" w:hAnsiTheme="minorHAnsi" w:cstheme="minorHAnsi"/>
          <w:color w:val="000000"/>
          <w:sz w:val="20"/>
          <w:szCs w:val="20"/>
        </w:rPr>
        <w:t>Nadiya</w:t>
      </w:r>
      <w:proofErr w:type="spellEnd"/>
      <w:r w:rsidRPr="00273833">
        <w:rPr>
          <w:rFonts w:asciiTheme="minorHAnsi" w:hAnsiTheme="minorHAnsi" w:cstheme="minorHAnsi"/>
          <w:color w:val="000000"/>
          <w:sz w:val="20"/>
          <w:szCs w:val="20"/>
        </w:rPr>
        <w:t xml:space="preserve">. </w:t>
      </w:r>
      <w:proofErr w:type="spellStart"/>
      <w:r w:rsidRPr="00273833">
        <w:rPr>
          <w:rFonts w:asciiTheme="minorHAnsi" w:hAnsiTheme="minorHAnsi" w:cstheme="minorHAnsi"/>
          <w:color w:val="000000"/>
          <w:sz w:val="20"/>
          <w:szCs w:val="20"/>
        </w:rPr>
        <w:t>Designing</w:t>
      </w:r>
      <w:proofErr w:type="spellEnd"/>
      <w:r w:rsidRPr="00273833">
        <w:rPr>
          <w:rFonts w:asciiTheme="minorHAnsi" w:hAnsiTheme="minorHAnsi" w:cstheme="minorHAnsi"/>
          <w:color w:val="000000"/>
          <w:sz w:val="20"/>
          <w:szCs w:val="20"/>
        </w:rPr>
        <w:t xml:space="preserve"> </w:t>
      </w:r>
      <w:proofErr w:type="spellStart"/>
      <w:r w:rsidRPr="00273833">
        <w:rPr>
          <w:rFonts w:asciiTheme="minorHAnsi" w:hAnsiTheme="minorHAnsi" w:cstheme="minorHAnsi"/>
          <w:color w:val="000000"/>
          <w:sz w:val="20"/>
          <w:szCs w:val="20"/>
        </w:rPr>
        <w:t>the</w:t>
      </w:r>
      <w:proofErr w:type="spellEnd"/>
      <w:r w:rsidRPr="00273833">
        <w:rPr>
          <w:rFonts w:asciiTheme="minorHAnsi" w:hAnsiTheme="minorHAnsi" w:cstheme="minorHAnsi"/>
          <w:color w:val="000000"/>
          <w:sz w:val="20"/>
          <w:szCs w:val="20"/>
        </w:rPr>
        <w:t xml:space="preserve"> UPS – </w:t>
      </w:r>
      <w:proofErr w:type="spellStart"/>
      <w:r w:rsidRPr="00273833">
        <w:rPr>
          <w:rFonts w:asciiTheme="minorHAnsi" w:hAnsiTheme="minorHAnsi" w:cstheme="minorHAnsi"/>
          <w:color w:val="000000"/>
          <w:sz w:val="20"/>
          <w:szCs w:val="20"/>
        </w:rPr>
        <w:t>Looking</w:t>
      </w:r>
      <w:proofErr w:type="spellEnd"/>
      <w:r w:rsidRPr="00273833">
        <w:rPr>
          <w:rFonts w:asciiTheme="minorHAnsi" w:hAnsiTheme="minorHAnsi" w:cstheme="minorHAnsi"/>
          <w:color w:val="000000"/>
          <w:sz w:val="20"/>
          <w:szCs w:val="20"/>
        </w:rPr>
        <w:t xml:space="preserve"> </w:t>
      </w:r>
      <w:proofErr w:type="spellStart"/>
      <w:r w:rsidRPr="00273833">
        <w:rPr>
          <w:rFonts w:asciiTheme="minorHAnsi" w:hAnsiTheme="minorHAnsi" w:cstheme="minorHAnsi"/>
          <w:color w:val="000000"/>
          <w:sz w:val="20"/>
          <w:szCs w:val="20"/>
        </w:rPr>
        <w:t>back</w:t>
      </w:r>
      <w:proofErr w:type="spellEnd"/>
      <w:r w:rsidRPr="00273833">
        <w:rPr>
          <w:rFonts w:asciiTheme="minorHAnsi" w:hAnsiTheme="minorHAnsi" w:cstheme="minorHAnsi"/>
          <w:color w:val="000000"/>
          <w:sz w:val="20"/>
          <w:szCs w:val="20"/>
        </w:rPr>
        <w:t xml:space="preserve"> to </w:t>
      </w:r>
      <w:proofErr w:type="spellStart"/>
      <w:r w:rsidRPr="00273833">
        <w:rPr>
          <w:rFonts w:asciiTheme="minorHAnsi" w:hAnsiTheme="minorHAnsi" w:cstheme="minorHAnsi"/>
          <w:color w:val="000000"/>
          <w:sz w:val="20"/>
          <w:szCs w:val="20"/>
        </w:rPr>
        <w:t>move</w:t>
      </w:r>
      <w:proofErr w:type="spellEnd"/>
      <w:r w:rsidRPr="00273833">
        <w:rPr>
          <w:rFonts w:asciiTheme="minorHAnsi" w:hAnsiTheme="minorHAnsi" w:cstheme="minorHAnsi"/>
          <w:color w:val="000000"/>
          <w:sz w:val="20"/>
          <w:szCs w:val="20"/>
        </w:rPr>
        <w:t xml:space="preserve"> </w:t>
      </w:r>
      <w:proofErr w:type="spellStart"/>
      <w:r w:rsidRPr="00273833">
        <w:rPr>
          <w:rFonts w:asciiTheme="minorHAnsi" w:hAnsiTheme="minorHAnsi" w:cstheme="minorHAnsi"/>
          <w:color w:val="000000"/>
          <w:sz w:val="20"/>
          <w:szCs w:val="20"/>
        </w:rPr>
        <w:t>ahead</w:t>
      </w:r>
      <w:proofErr w:type="spellEnd"/>
      <w:r w:rsidRPr="00273833">
        <w:rPr>
          <w:rFonts w:asciiTheme="minorHAnsi" w:hAnsiTheme="minorHAnsi" w:cstheme="minorHAnsi"/>
          <w:color w:val="000000"/>
          <w:sz w:val="20"/>
          <w:szCs w:val="20"/>
        </w:rPr>
        <w:t xml:space="preserve">. </w:t>
      </w:r>
      <w:r w:rsidRPr="00273833">
        <w:rPr>
          <w:rFonts w:asciiTheme="minorHAnsi" w:hAnsiTheme="minorHAnsi" w:cstheme="minorHAnsi"/>
          <w:i/>
          <w:color w:val="000000"/>
          <w:sz w:val="20"/>
          <w:szCs w:val="20"/>
        </w:rPr>
        <w:t xml:space="preserve">IPO </w:t>
      </w:r>
      <w:proofErr w:type="spellStart"/>
      <w:r w:rsidRPr="00273833">
        <w:rPr>
          <w:rFonts w:asciiTheme="minorHAnsi" w:hAnsiTheme="minorHAnsi" w:cstheme="minorHAnsi"/>
          <w:i/>
          <w:color w:val="000000"/>
          <w:sz w:val="20"/>
          <w:szCs w:val="20"/>
        </w:rPr>
        <w:t>facto</w:t>
      </w:r>
      <w:proofErr w:type="spellEnd"/>
      <w:r w:rsidRPr="00273833">
        <w:rPr>
          <w:rFonts w:asciiTheme="minorHAnsi" w:hAnsiTheme="minorHAnsi" w:cstheme="minorHAnsi"/>
          <w:color w:val="000000"/>
          <w:sz w:val="20"/>
          <w:szCs w:val="20"/>
        </w:rPr>
        <w:t xml:space="preserve"> [online]. </w:t>
      </w:r>
      <w:proofErr w:type="spellStart"/>
      <w:r w:rsidRPr="00273833">
        <w:rPr>
          <w:rFonts w:asciiTheme="minorHAnsi" w:hAnsiTheme="minorHAnsi" w:cstheme="minorHAnsi"/>
          <w:color w:val="000000"/>
          <w:sz w:val="20"/>
          <w:szCs w:val="20"/>
        </w:rPr>
        <w:t>Intellectual</w:t>
      </w:r>
      <w:proofErr w:type="spellEnd"/>
      <w:r w:rsidRPr="00273833">
        <w:rPr>
          <w:rFonts w:asciiTheme="minorHAnsi" w:hAnsiTheme="minorHAnsi" w:cstheme="minorHAnsi"/>
          <w:color w:val="000000"/>
          <w:sz w:val="20"/>
          <w:szCs w:val="20"/>
        </w:rPr>
        <w:t xml:space="preserve"> </w:t>
      </w:r>
      <w:proofErr w:type="spellStart"/>
      <w:r w:rsidRPr="00273833">
        <w:rPr>
          <w:rFonts w:asciiTheme="minorHAnsi" w:hAnsiTheme="minorHAnsi" w:cstheme="minorHAnsi"/>
          <w:color w:val="000000"/>
          <w:sz w:val="20"/>
          <w:szCs w:val="20"/>
        </w:rPr>
        <w:t>Property</w:t>
      </w:r>
      <w:proofErr w:type="spellEnd"/>
      <w:r w:rsidRPr="00273833">
        <w:rPr>
          <w:rFonts w:asciiTheme="minorHAnsi" w:hAnsiTheme="minorHAnsi" w:cstheme="minorHAnsi"/>
          <w:color w:val="000000"/>
          <w:sz w:val="20"/>
          <w:szCs w:val="20"/>
        </w:rPr>
        <w:t xml:space="preserve"> Office, 2013 [cit. 26. 10. 2014]. Dostupné z: http://www.ipo.gov.uk/blogs/ipofacto/tag/bifurcation/</w:t>
      </w:r>
    </w:p>
  </w:footnote>
  <w:footnote w:id="108">
    <w:p w:rsidR="00AE4F78" w:rsidRDefault="00AE4F78" w:rsidP="003F7F6A">
      <w:pPr>
        <w:pStyle w:val="Textbody"/>
        <w:spacing w:after="0" w:line="240" w:lineRule="auto"/>
      </w:pPr>
      <w:r>
        <w:rPr>
          <w:rStyle w:val="Znakapoznpodarou"/>
        </w:rPr>
        <w:footnoteRef/>
      </w:r>
      <w:r>
        <w:t xml:space="preserve"> </w:t>
      </w:r>
      <w:r>
        <w:rPr>
          <w:rFonts w:asciiTheme="minorHAnsi" w:hAnsiTheme="minorHAnsi" w:cstheme="minorHAnsi"/>
          <w:color w:val="000000"/>
          <w:sz w:val="20"/>
          <w:szCs w:val="20"/>
        </w:rPr>
        <w:t>Ibidem, s. 21-22.</w:t>
      </w:r>
    </w:p>
  </w:footnote>
  <w:footnote w:id="109">
    <w:p w:rsidR="00AE4F78" w:rsidRDefault="00AE4F78" w:rsidP="003F7F6A">
      <w:pPr>
        <w:pStyle w:val="Textbody"/>
        <w:spacing w:after="0" w:line="240" w:lineRule="auto"/>
      </w:pPr>
      <w:r>
        <w:rPr>
          <w:rStyle w:val="Znakapoznpodarou"/>
        </w:rPr>
        <w:footnoteRef/>
      </w:r>
      <w:r>
        <w:t xml:space="preserve"> </w:t>
      </w:r>
      <w:r w:rsidRPr="0068016D">
        <w:rPr>
          <w:rFonts w:asciiTheme="minorHAnsi" w:hAnsiTheme="minorHAnsi" w:cstheme="minorHAnsi"/>
          <w:color w:val="000000"/>
          <w:sz w:val="20"/>
          <w:szCs w:val="20"/>
        </w:rPr>
        <w:t xml:space="preserve">CREMERS, </w:t>
      </w:r>
      <w:proofErr w:type="spellStart"/>
      <w:r w:rsidRPr="0068016D">
        <w:rPr>
          <w:rFonts w:asciiTheme="minorHAnsi" w:hAnsiTheme="minorHAnsi" w:cstheme="minorHAnsi"/>
          <w:color w:val="000000"/>
          <w:sz w:val="20"/>
          <w:szCs w:val="20"/>
        </w:rPr>
        <w:t>Katrin</w:t>
      </w:r>
      <w:proofErr w:type="spellEnd"/>
      <w:r w:rsidRPr="0068016D">
        <w:rPr>
          <w:rFonts w:asciiTheme="minorHAnsi" w:hAnsiTheme="minorHAnsi" w:cstheme="minorHAnsi"/>
          <w:color w:val="000000"/>
          <w:sz w:val="20"/>
          <w:szCs w:val="20"/>
        </w:rPr>
        <w:t xml:space="preserve"> a kol. Patent </w:t>
      </w:r>
      <w:proofErr w:type="spellStart"/>
      <w:r w:rsidRPr="0068016D">
        <w:rPr>
          <w:rFonts w:asciiTheme="minorHAnsi" w:hAnsiTheme="minorHAnsi" w:cstheme="minorHAnsi"/>
          <w:color w:val="000000"/>
          <w:sz w:val="20"/>
          <w:szCs w:val="20"/>
        </w:rPr>
        <w:t>Litigation</w:t>
      </w:r>
      <w:proofErr w:type="spellEnd"/>
      <w:r w:rsidRPr="0068016D">
        <w:rPr>
          <w:rFonts w:asciiTheme="minorHAnsi" w:hAnsiTheme="minorHAnsi" w:cstheme="minorHAnsi"/>
          <w:color w:val="000000"/>
          <w:sz w:val="20"/>
          <w:szCs w:val="20"/>
        </w:rPr>
        <w:t xml:space="preserve"> in </w:t>
      </w:r>
      <w:proofErr w:type="spellStart"/>
      <w:r w:rsidRPr="0068016D">
        <w:rPr>
          <w:rFonts w:asciiTheme="minorHAnsi" w:hAnsiTheme="minorHAnsi" w:cstheme="minorHAnsi"/>
          <w:color w:val="000000"/>
          <w:sz w:val="20"/>
          <w:szCs w:val="20"/>
        </w:rPr>
        <w:t>Europe</w:t>
      </w:r>
      <w:proofErr w:type="spellEnd"/>
      <w:r w:rsidRPr="0068016D">
        <w:rPr>
          <w:rFonts w:asciiTheme="minorHAnsi" w:hAnsiTheme="minorHAnsi" w:cstheme="minorHAnsi"/>
          <w:color w:val="000000"/>
          <w:sz w:val="20"/>
          <w:szCs w:val="20"/>
        </w:rPr>
        <w:t xml:space="preserve">. </w:t>
      </w:r>
      <w:r w:rsidRPr="00690CD8">
        <w:rPr>
          <w:rFonts w:asciiTheme="minorHAnsi" w:hAnsiTheme="minorHAnsi" w:cstheme="minorHAnsi"/>
          <w:i/>
          <w:color w:val="000000"/>
          <w:sz w:val="20"/>
          <w:szCs w:val="20"/>
        </w:rPr>
        <w:t xml:space="preserve">ZEW - Centre </w:t>
      </w:r>
      <w:proofErr w:type="spellStart"/>
      <w:r w:rsidRPr="00690CD8">
        <w:rPr>
          <w:rFonts w:asciiTheme="minorHAnsi" w:hAnsiTheme="minorHAnsi" w:cstheme="minorHAnsi"/>
          <w:i/>
          <w:color w:val="000000"/>
          <w:sz w:val="20"/>
          <w:szCs w:val="20"/>
        </w:rPr>
        <w:t>for</w:t>
      </w:r>
      <w:proofErr w:type="spellEnd"/>
      <w:r w:rsidRPr="00690CD8">
        <w:rPr>
          <w:rFonts w:asciiTheme="minorHAnsi" w:hAnsiTheme="minorHAnsi" w:cstheme="minorHAnsi"/>
          <w:i/>
          <w:color w:val="000000"/>
          <w:sz w:val="20"/>
          <w:szCs w:val="20"/>
        </w:rPr>
        <w:t xml:space="preserve"> </w:t>
      </w:r>
      <w:proofErr w:type="spellStart"/>
      <w:r w:rsidRPr="00690CD8">
        <w:rPr>
          <w:rFonts w:asciiTheme="minorHAnsi" w:hAnsiTheme="minorHAnsi" w:cstheme="minorHAnsi"/>
          <w:i/>
          <w:color w:val="000000"/>
          <w:sz w:val="20"/>
          <w:szCs w:val="20"/>
        </w:rPr>
        <w:t>European</w:t>
      </w:r>
      <w:proofErr w:type="spellEnd"/>
      <w:r w:rsidRPr="00690CD8">
        <w:rPr>
          <w:rFonts w:asciiTheme="minorHAnsi" w:hAnsiTheme="minorHAnsi" w:cstheme="minorHAnsi"/>
          <w:i/>
          <w:color w:val="000000"/>
          <w:sz w:val="20"/>
          <w:szCs w:val="20"/>
        </w:rPr>
        <w:t xml:space="preserve"> </w:t>
      </w:r>
      <w:proofErr w:type="spellStart"/>
      <w:r w:rsidRPr="00690CD8">
        <w:rPr>
          <w:rFonts w:asciiTheme="minorHAnsi" w:hAnsiTheme="minorHAnsi" w:cstheme="minorHAnsi"/>
          <w:i/>
          <w:color w:val="000000"/>
          <w:sz w:val="20"/>
          <w:szCs w:val="20"/>
        </w:rPr>
        <w:t>Economic</w:t>
      </w:r>
      <w:proofErr w:type="spellEnd"/>
      <w:r w:rsidRPr="00690CD8">
        <w:rPr>
          <w:rFonts w:asciiTheme="minorHAnsi" w:hAnsiTheme="minorHAnsi" w:cstheme="minorHAnsi"/>
          <w:i/>
          <w:color w:val="000000"/>
          <w:sz w:val="20"/>
          <w:szCs w:val="20"/>
        </w:rPr>
        <w:t xml:space="preserve"> </w:t>
      </w:r>
      <w:proofErr w:type="spellStart"/>
      <w:r w:rsidRPr="00690CD8">
        <w:rPr>
          <w:rFonts w:asciiTheme="minorHAnsi" w:hAnsiTheme="minorHAnsi" w:cstheme="minorHAnsi"/>
          <w:i/>
          <w:color w:val="000000"/>
          <w:sz w:val="20"/>
          <w:szCs w:val="20"/>
        </w:rPr>
        <w:t>Research</w:t>
      </w:r>
      <w:proofErr w:type="spellEnd"/>
      <w:r w:rsidRPr="00690CD8">
        <w:rPr>
          <w:rFonts w:asciiTheme="minorHAnsi" w:hAnsiTheme="minorHAnsi" w:cstheme="minorHAnsi"/>
          <w:i/>
          <w:color w:val="000000"/>
          <w:sz w:val="20"/>
          <w:szCs w:val="20"/>
        </w:rPr>
        <w:t xml:space="preserve"> </w:t>
      </w:r>
      <w:proofErr w:type="spellStart"/>
      <w:r w:rsidRPr="00690CD8">
        <w:rPr>
          <w:rFonts w:asciiTheme="minorHAnsi" w:hAnsiTheme="minorHAnsi" w:cstheme="minorHAnsi"/>
          <w:i/>
          <w:color w:val="000000"/>
          <w:sz w:val="20"/>
          <w:szCs w:val="20"/>
        </w:rPr>
        <w:t>Discussion</w:t>
      </w:r>
      <w:proofErr w:type="spellEnd"/>
      <w:r w:rsidRPr="00690CD8">
        <w:rPr>
          <w:rFonts w:asciiTheme="minorHAnsi" w:hAnsiTheme="minorHAnsi" w:cstheme="minorHAnsi"/>
          <w:i/>
          <w:color w:val="000000"/>
          <w:sz w:val="20"/>
          <w:szCs w:val="20"/>
        </w:rPr>
        <w:t xml:space="preserve"> </w:t>
      </w:r>
      <w:proofErr w:type="spellStart"/>
      <w:r w:rsidRPr="00690CD8">
        <w:rPr>
          <w:rFonts w:asciiTheme="minorHAnsi" w:hAnsiTheme="minorHAnsi" w:cstheme="minorHAnsi"/>
          <w:i/>
          <w:color w:val="000000"/>
          <w:sz w:val="20"/>
          <w:szCs w:val="20"/>
        </w:rPr>
        <w:t>Paper</w:t>
      </w:r>
      <w:proofErr w:type="spellEnd"/>
      <w:r w:rsidRPr="00690CD8">
        <w:rPr>
          <w:rFonts w:asciiTheme="minorHAnsi" w:hAnsiTheme="minorHAnsi" w:cstheme="minorHAnsi"/>
          <w:i/>
          <w:color w:val="000000"/>
          <w:sz w:val="20"/>
          <w:szCs w:val="20"/>
        </w:rPr>
        <w:t xml:space="preserve"> No. 13-072</w:t>
      </w:r>
      <w:r w:rsidRPr="0068016D">
        <w:rPr>
          <w:rFonts w:asciiTheme="minorHAnsi" w:hAnsiTheme="minorHAnsi" w:cstheme="minorHAnsi"/>
          <w:color w:val="000000"/>
          <w:sz w:val="20"/>
          <w:szCs w:val="20"/>
        </w:rPr>
        <w:t xml:space="preserve"> [online]. </w:t>
      </w:r>
      <w:r>
        <w:rPr>
          <w:rFonts w:asciiTheme="minorHAnsi" w:hAnsiTheme="minorHAnsi" w:cstheme="minorHAnsi"/>
          <w:color w:val="000000"/>
          <w:sz w:val="20"/>
          <w:szCs w:val="20"/>
        </w:rPr>
        <w:t xml:space="preserve">In: </w:t>
      </w:r>
      <w:proofErr w:type="spellStart"/>
      <w:r w:rsidRPr="0008228D">
        <w:rPr>
          <w:rFonts w:asciiTheme="minorHAnsi" w:hAnsiTheme="minorHAnsi" w:cstheme="minorHAnsi"/>
          <w:i/>
          <w:color w:val="000000"/>
          <w:sz w:val="20"/>
          <w:szCs w:val="20"/>
        </w:rPr>
        <w:t>Social</w:t>
      </w:r>
      <w:proofErr w:type="spellEnd"/>
      <w:r w:rsidRPr="0008228D">
        <w:rPr>
          <w:rFonts w:asciiTheme="minorHAnsi" w:hAnsiTheme="minorHAnsi" w:cstheme="minorHAnsi"/>
          <w:i/>
          <w:color w:val="000000"/>
          <w:sz w:val="20"/>
          <w:szCs w:val="20"/>
        </w:rPr>
        <w:t xml:space="preserve"> </w:t>
      </w:r>
      <w:proofErr w:type="spellStart"/>
      <w:r w:rsidRPr="0008228D">
        <w:rPr>
          <w:rFonts w:asciiTheme="minorHAnsi" w:hAnsiTheme="minorHAnsi" w:cstheme="minorHAnsi"/>
          <w:i/>
          <w:color w:val="000000"/>
          <w:sz w:val="20"/>
          <w:szCs w:val="20"/>
        </w:rPr>
        <w:t>Science</w:t>
      </w:r>
      <w:proofErr w:type="spellEnd"/>
      <w:r w:rsidRPr="0008228D">
        <w:rPr>
          <w:rFonts w:asciiTheme="minorHAnsi" w:hAnsiTheme="minorHAnsi" w:cstheme="minorHAnsi"/>
          <w:i/>
          <w:color w:val="000000"/>
          <w:sz w:val="20"/>
          <w:szCs w:val="20"/>
        </w:rPr>
        <w:t xml:space="preserve"> </w:t>
      </w:r>
      <w:proofErr w:type="spellStart"/>
      <w:r w:rsidRPr="0008228D">
        <w:rPr>
          <w:rFonts w:asciiTheme="minorHAnsi" w:hAnsiTheme="minorHAnsi" w:cstheme="minorHAnsi"/>
          <w:i/>
          <w:color w:val="000000"/>
          <w:sz w:val="20"/>
          <w:szCs w:val="20"/>
        </w:rPr>
        <w:t>Research</w:t>
      </w:r>
      <w:proofErr w:type="spellEnd"/>
      <w:r w:rsidRPr="0008228D">
        <w:rPr>
          <w:rFonts w:asciiTheme="minorHAnsi" w:hAnsiTheme="minorHAnsi" w:cstheme="minorHAnsi"/>
          <w:i/>
          <w:color w:val="000000"/>
          <w:sz w:val="20"/>
          <w:szCs w:val="20"/>
        </w:rPr>
        <w:t xml:space="preserve"> </w:t>
      </w:r>
      <w:proofErr w:type="spellStart"/>
      <w:r w:rsidRPr="0008228D">
        <w:rPr>
          <w:rFonts w:asciiTheme="minorHAnsi" w:hAnsiTheme="minorHAnsi" w:cstheme="minorHAnsi"/>
          <w:i/>
          <w:color w:val="000000"/>
          <w:sz w:val="20"/>
          <w:szCs w:val="20"/>
        </w:rPr>
        <w:t>Network</w:t>
      </w:r>
      <w:proofErr w:type="spellEnd"/>
      <w:r>
        <w:rPr>
          <w:rFonts w:asciiTheme="minorHAnsi" w:hAnsiTheme="minorHAnsi" w:cstheme="minorHAnsi"/>
          <w:color w:val="000000"/>
          <w:sz w:val="20"/>
          <w:szCs w:val="20"/>
        </w:rPr>
        <w:t xml:space="preserve"> </w:t>
      </w:r>
      <w:r>
        <w:rPr>
          <w:rFonts w:asciiTheme="minorHAnsi" w:hAnsiTheme="minorHAnsi" w:cstheme="minorHAnsi"/>
          <w:color w:val="000000"/>
          <w:sz w:val="20"/>
          <w:szCs w:val="20"/>
          <w:lang w:val="en-US"/>
        </w:rPr>
        <w:t>[</w:t>
      </w:r>
      <w:proofErr w:type="spellStart"/>
      <w:r>
        <w:rPr>
          <w:rFonts w:asciiTheme="minorHAnsi" w:hAnsiTheme="minorHAnsi" w:cstheme="minorHAnsi"/>
          <w:color w:val="000000"/>
          <w:sz w:val="20"/>
          <w:szCs w:val="20"/>
          <w:lang w:val="en-US"/>
        </w:rPr>
        <w:t>eLibrary</w:t>
      </w:r>
      <w:proofErr w:type="spellEnd"/>
      <w:r>
        <w:rPr>
          <w:rFonts w:asciiTheme="minorHAnsi" w:hAnsiTheme="minorHAnsi" w:cstheme="minorHAnsi"/>
          <w:color w:val="000000"/>
          <w:sz w:val="20"/>
          <w:szCs w:val="20"/>
          <w:lang w:val="en-US"/>
        </w:rPr>
        <w:t xml:space="preserve">]. </w:t>
      </w:r>
      <w:r w:rsidRPr="0068016D">
        <w:rPr>
          <w:rFonts w:asciiTheme="minorHAnsi" w:hAnsiTheme="minorHAnsi" w:cstheme="minorHAnsi"/>
          <w:color w:val="000000"/>
          <w:sz w:val="20"/>
          <w:szCs w:val="20"/>
        </w:rPr>
        <w:t xml:space="preserve">ZEW – Centrum </w:t>
      </w:r>
      <w:proofErr w:type="spellStart"/>
      <w:r w:rsidRPr="0068016D">
        <w:rPr>
          <w:rFonts w:asciiTheme="minorHAnsi" w:hAnsiTheme="minorHAnsi" w:cstheme="minorHAnsi"/>
          <w:color w:val="000000"/>
          <w:sz w:val="20"/>
          <w:szCs w:val="20"/>
        </w:rPr>
        <w:t>for</w:t>
      </w:r>
      <w:proofErr w:type="spellEnd"/>
      <w:r w:rsidRPr="0068016D">
        <w:rPr>
          <w:rFonts w:asciiTheme="minorHAnsi" w:hAnsiTheme="minorHAnsi" w:cstheme="minorHAnsi"/>
          <w:color w:val="000000"/>
          <w:sz w:val="20"/>
          <w:szCs w:val="20"/>
        </w:rPr>
        <w:t xml:space="preserve"> </w:t>
      </w:r>
      <w:proofErr w:type="spellStart"/>
      <w:r w:rsidRPr="0068016D">
        <w:rPr>
          <w:rFonts w:asciiTheme="minorHAnsi" w:hAnsiTheme="minorHAnsi" w:cstheme="minorHAnsi"/>
          <w:color w:val="000000"/>
          <w:sz w:val="20"/>
          <w:szCs w:val="20"/>
        </w:rPr>
        <w:t>European</w:t>
      </w:r>
      <w:proofErr w:type="spellEnd"/>
      <w:r w:rsidRPr="0068016D">
        <w:rPr>
          <w:rFonts w:asciiTheme="minorHAnsi" w:hAnsiTheme="minorHAnsi" w:cstheme="minorHAnsi"/>
          <w:color w:val="000000"/>
          <w:sz w:val="20"/>
          <w:szCs w:val="20"/>
        </w:rPr>
        <w:t xml:space="preserve"> </w:t>
      </w:r>
      <w:proofErr w:type="spellStart"/>
      <w:r w:rsidRPr="0068016D">
        <w:rPr>
          <w:rFonts w:asciiTheme="minorHAnsi" w:hAnsiTheme="minorHAnsi" w:cstheme="minorHAnsi"/>
          <w:color w:val="000000"/>
          <w:sz w:val="20"/>
          <w:szCs w:val="20"/>
        </w:rPr>
        <w:t>Economic</w:t>
      </w:r>
      <w:proofErr w:type="spellEnd"/>
      <w:r w:rsidRPr="0068016D">
        <w:rPr>
          <w:rFonts w:asciiTheme="minorHAnsi" w:hAnsiTheme="minorHAnsi" w:cstheme="minorHAnsi"/>
          <w:color w:val="000000"/>
          <w:sz w:val="20"/>
          <w:szCs w:val="20"/>
        </w:rPr>
        <w:t xml:space="preserve"> </w:t>
      </w:r>
      <w:proofErr w:type="spellStart"/>
      <w:r w:rsidRPr="0068016D">
        <w:rPr>
          <w:rFonts w:asciiTheme="minorHAnsi" w:hAnsiTheme="minorHAnsi" w:cstheme="minorHAnsi"/>
          <w:color w:val="000000"/>
          <w:sz w:val="20"/>
          <w:szCs w:val="20"/>
        </w:rPr>
        <w:t>Research</w:t>
      </w:r>
      <w:proofErr w:type="spellEnd"/>
      <w:r w:rsidRPr="0068016D">
        <w:rPr>
          <w:rFonts w:asciiTheme="minorHAnsi" w:hAnsiTheme="minorHAnsi" w:cstheme="minorHAnsi"/>
          <w:color w:val="000000"/>
          <w:sz w:val="20"/>
          <w:szCs w:val="20"/>
        </w:rPr>
        <w:t>, 2013, s.</w:t>
      </w:r>
      <w:r>
        <w:rPr>
          <w:rFonts w:asciiTheme="minorHAnsi" w:hAnsiTheme="minorHAnsi" w:cstheme="minorHAnsi"/>
          <w:color w:val="000000"/>
          <w:sz w:val="20"/>
          <w:szCs w:val="20"/>
        </w:rPr>
        <w:t xml:space="preserve"> 2</w:t>
      </w:r>
      <w:r w:rsidRPr="0068016D">
        <w:rPr>
          <w:rFonts w:asciiTheme="minorHAnsi" w:hAnsiTheme="minorHAnsi" w:cstheme="minorHAnsi"/>
          <w:color w:val="000000"/>
          <w:sz w:val="20"/>
          <w:szCs w:val="20"/>
        </w:rPr>
        <w:t xml:space="preserve"> [cit. 26. 10. 2014]. Dostupné z: http://papers.ssrn.com/sol3/papers.cfm?abstract_id=2333617</w:t>
      </w:r>
    </w:p>
  </w:footnote>
  <w:footnote w:id="110">
    <w:p w:rsidR="00AE4F78" w:rsidRDefault="00AE4F78" w:rsidP="00403C5E">
      <w:pPr>
        <w:pStyle w:val="Textpoznpodarou"/>
      </w:pPr>
      <w:r>
        <w:rPr>
          <w:rStyle w:val="Znakapoznpodarou"/>
        </w:rPr>
        <w:footnoteRef/>
      </w:r>
      <w:r>
        <w:t xml:space="preserve"> čl. 32 ods. 1 písm. b) Dohody o JPS</w:t>
      </w:r>
    </w:p>
  </w:footnote>
  <w:footnote w:id="111">
    <w:p w:rsidR="00AE4F78" w:rsidRDefault="00AE4F78" w:rsidP="00403C5E">
      <w:pPr>
        <w:pStyle w:val="Textpoznpodarou"/>
      </w:pPr>
      <w:r>
        <w:rPr>
          <w:rStyle w:val="Znakapoznpodarou"/>
        </w:rPr>
        <w:footnoteRef/>
      </w:r>
      <w:r>
        <w:t xml:space="preserve"> čl. 32 ods. 1 písm. d) Dohody o JPS</w:t>
      </w:r>
    </w:p>
  </w:footnote>
  <w:footnote w:id="112">
    <w:p w:rsidR="00AE4F78" w:rsidRDefault="00AE4F78" w:rsidP="00403C5E">
      <w:pPr>
        <w:pStyle w:val="Textpoznpodarou"/>
      </w:pPr>
      <w:r>
        <w:rPr>
          <w:rStyle w:val="Znakapoznpodarou"/>
        </w:rPr>
        <w:footnoteRef/>
      </w:r>
      <w:r>
        <w:t xml:space="preserve"> čl. 33 ods. 4 Dohody o JPS</w:t>
      </w:r>
    </w:p>
  </w:footnote>
  <w:footnote w:id="113">
    <w:p w:rsidR="00AE4F78" w:rsidRDefault="00AE4F78" w:rsidP="00403C5E">
      <w:pPr>
        <w:pStyle w:val="Textpoznpodarou"/>
      </w:pPr>
      <w:r>
        <w:rPr>
          <w:rStyle w:val="Znakapoznpodarou"/>
        </w:rPr>
        <w:footnoteRef/>
      </w:r>
      <w:r>
        <w:t xml:space="preserve"> čl. 33 ods. 5 Dohody o JPS</w:t>
      </w:r>
    </w:p>
  </w:footnote>
  <w:footnote w:id="114">
    <w:p w:rsidR="00AE4F78" w:rsidRDefault="00AE4F78">
      <w:pPr>
        <w:pStyle w:val="Textpoznpodarou"/>
      </w:pPr>
      <w:r>
        <w:rPr>
          <w:rStyle w:val="Znakapoznpodarou"/>
        </w:rPr>
        <w:footnoteRef/>
      </w:r>
      <w:r>
        <w:t xml:space="preserve"> čl. 33 ods. 2 odsek tretí Dohody</w:t>
      </w:r>
    </w:p>
  </w:footnote>
  <w:footnote w:id="115">
    <w:p w:rsidR="00AE4F78" w:rsidRDefault="00AE4F78" w:rsidP="003C1698">
      <w:pPr>
        <w:pStyle w:val="Textpoznpodarou"/>
      </w:pPr>
      <w:r>
        <w:rPr>
          <w:rStyle w:val="Znakapoznpodarou"/>
        </w:rPr>
        <w:footnoteRef/>
      </w:r>
      <w:r>
        <w:t xml:space="preserve"> </w:t>
      </w:r>
      <w:r w:rsidRPr="003C1698">
        <w:t xml:space="preserve">čl. 33 bodom 2 ods. tretím </w:t>
      </w:r>
      <w:r>
        <w:t>Dohody o JPS</w:t>
      </w:r>
    </w:p>
  </w:footnote>
  <w:footnote w:id="116">
    <w:p w:rsidR="00AE4F78" w:rsidRPr="00D015BC" w:rsidRDefault="00AE4F78" w:rsidP="00D7729D">
      <w:pPr>
        <w:rPr>
          <w:rFonts w:asciiTheme="minorHAnsi" w:hAnsiTheme="minorHAnsi" w:cstheme="minorHAnsi"/>
          <w:color w:val="00000A"/>
          <w:sz w:val="20"/>
          <w:szCs w:val="20"/>
          <w:lang w:eastAsia="en-US" w:bidi="ar-SA"/>
        </w:rPr>
      </w:pPr>
      <w:r>
        <w:rPr>
          <w:rStyle w:val="Znakapoznpodarou"/>
        </w:rPr>
        <w:footnoteRef/>
      </w:r>
      <w:r>
        <w:t xml:space="preserve"> </w:t>
      </w:r>
      <w:proofErr w:type="spellStart"/>
      <w:r w:rsidRPr="006B7DCB">
        <w:rPr>
          <w:rFonts w:asciiTheme="minorHAnsi" w:hAnsiTheme="minorHAnsi" w:cstheme="minorHAnsi"/>
          <w:color w:val="00000A"/>
          <w:sz w:val="20"/>
          <w:szCs w:val="20"/>
          <w:lang w:eastAsia="en-US" w:bidi="ar-SA"/>
        </w:rPr>
        <w:t>Answer</w:t>
      </w:r>
      <w:proofErr w:type="spellEnd"/>
      <w:r w:rsidRPr="006B7DCB">
        <w:rPr>
          <w:rFonts w:asciiTheme="minorHAnsi" w:hAnsiTheme="minorHAnsi" w:cstheme="minorHAnsi"/>
          <w:color w:val="00000A"/>
          <w:sz w:val="20"/>
          <w:szCs w:val="20"/>
          <w:lang w:eastAsia="en-US" w:bidi="ar-SA"/>
        </w:rPr>
        <w:t xml:space="preserve"> </w:t>
      </w:r>
      <w:proofErr w:type="spellStart"/>
      <w:r w:rsidRPr="006B7DCB">
        <w:rPr>
          <w:rFonts w:asciiTheme="minorHAnsi" w:hAnsiTheme="minorHAnsi" w:cstheme="minorHAnsi"/>
          <w:color w:val="00000A"/>
          <w:sz w:val="20"/>
          <w:szCs w:val="20"/>
          <w:lang w:eastAsia="en-US" w:bidi="ar-SA"/>
        </w:rPr>
        <w:t>given</w:t>
      </w:r>
      <w:proofErr w:type="spellEnd"/>
      <w:r w:rsidRPr="006B7DCB">
        <w:rPr>
          <w:rFonts w:asciiTheme="minorHAnsi" w:hAnsiTheme="minorHAnsi" w:cstheme="minorHAnsi"/>
          <w:color w:val="00000A"/>
          <w:sz w:val="20"/>
          <w:szCs w:val="20"/>
          <w:lang w:eastAsia="en-US" w:bidi="ar-SA"/>
        </w:rPr>
        <w:t xml:space="preserve"> by </w:t>
      </w:r>
      <w:proofErr w:type="spellStart"/>
      <w:r w:rsidRPr="006B7DCB">
        <w:rPr>
          <w:rFonts w:asciiTheme="minorHAnsi" w:hAnsiTheme="minorHAnsi" w:cstheme="minorHAnsi"/>
          <w:color w:val="00000A"/>
          <w:sz w:val="20"/>
          <w:szCs w:val="20"/>
          <w:lang w:eastAsia="en-US" w:bidi="ar-SA"/>
        </w:rPr>
        <w:t>Mr</w:t>
      </w:r>
      <w:proofErr w:type="spellEnd"/>
      <w:r w:rsidRPr="006B7DCB">
        <w:rPr>
          <w:rFonts w:asciiTheme="minorHAnsi" w:hAnsiTheme="minorHAnsi" w:cstheme="minorHAnsi"/>
          <w:color w:val="00000A"/>
          <w:sz w:val="20"/>
          <w:szCs w:val="20"/>
          <w:lang w:eastAsia="en-US" w:bidi="ar-SA"/>
        </w:rPr>
        <w:t xml:space="preserve"> </w:t>
      </w:r>
      <w:proofErr w:type="spellStart"/>
      <w:r w:rsidRPr="006B7DCB">
        <w:rPr>
          <w:rFonts w:asciiTheme="minorHAnsi" w:hAnsiTheme="minorHAnsi" w:cstheme="minorHAnsi"/>
          <w:color w:val="00000A"/>
          <w:sz w:val="20"/>
          <w:szCs w:val="20"/>
          <w:lang w:eastAsia="en-US" w:bidi="ar-SA"/>
        </w:rPr>
        <w:t>Barnier</w:t>
      </w:r>
      <w:proofErr w:type="spellEnd"/>
      <w:r w:rsidRPr="006B7DCB">
        <w:rPr>
          <w:rFonts w:asciiTheme="minorHAnsi" w:hAnsiTheme="minorHAnsi" w:cstheme="minorHAnsi"/>
          <w:color w:val="00000A"/>
          <w:sz w:val="20"/>
          <w:szCs w:val="20"/>
          <w:lang w:eastAsia="en-US" w:bidi="ar-SA"/>
        </w:rPr>
        <w:t xml:space="preserve"> on </w:t>
      </w:r>
      <w:proofErr w:type="spellStart"/>
      <w:r w:rsidRPr="006B7DCB">
        <w:rPr>
          <w:rFonts w:asciiTheme="minorHAnsi" w:hAnsiTheme="minorHAnsi" w:cstheme="minorHAnsi"/>
          <w:color w:val="00000A"/>
          <w:sz w:val="20"/>
          <w:szCs w:val="20"/>
          <w:lang w:eastAsia="en-US" w:bidi="ar-SA"/>
        </w:rPr>
        <w:t>behalf</w:t>
      </w:r>
      <w:proofErr w:type="spellEnd"/>
      <w:r w:rsidRPr="006B7DCB">
        <w:rPr>
          <w:rFonts w:asciiTheme="minorHAnsi" w:hAnsiTheme="minorHAnsi" w:cstheme="minorHAnsi"/>
          <w:color w:val="00000A"/>
          <w:sz w:val="20"/>
          <w:szCs w:val="20"/>
          <w:lang w:eastAsia="en-US" w:bidi="ar-SA"/>
        </w:rPr>
        <w:t xml:space="preserve"> of </w:t>
      </w:r>
      <w:proofErr w:type="spellStart"/>
      <w:r w:rsidRPr="006B7DCB">
        <w:rPr>
          <w:rFonts w:asciiTheme="minorHAnsi" w:hAnsiTheme="minorHAnsi" w:cstheme="minorHAnsi"/>
          <w:color w:val="00000A"/>
          <w:sz w:val="20"/>
          <w:szCs w:val="20"/>
          <w:lang w:eastAsia="en-US" w:bidi="ar-SA"/>
        </w:rPr>
        <w:t>the</w:t>
      </w:r>
      <w:proofErr w:type="spellEnd"/>
      <w:r w:rsidRPr="006B7DCB">
        <w:rPr>
          <w:rFonts w:asciiTheme="minorHAnsi" w:hAnsiTheme="minorHAnsi" w:cstheme="minorHAnsi"/>
          <w:color w:val="00000A"/>
          <w:sz w:val="20"/>
          <w:szCs w:val="20"/>
          <w:lang w:eastAsia="en-US" w:bidi="ar-SA"/>
        </w:rPr>
        <w:t xml:space="preserve"> </w:t>
      </w:r>
      <w:proofErr w:type="spellStart"/>
      <w:r w:rsidRPr="006B7DCB">
        <w:rPr>
          <w:rFonts w:asciiTheme="minorHAnsi" w:hAnsiTheme="minorHAnsi" w:cstheme="minorHAnsi"/>
          <w:color w:val="00000A"/>
          <w:sz w:val="20"/>
          <w:szCs w:val="20"/>
          <w:lang w:eastAsia="en-US" w:bidi="ar-SA"/>
        </w:rPr>
        <w:t>Commission</w:t>
      </w:r>
      <w:proofErr w:type="spellEnd"/>
      <w:r>
        <w:rPr>
          <w:rFonts w:asciiTheme="minorHAnsi" w:hAnsiTheme="minorHAnsi" w:cstheme="minorHAnsi"/>
          <w:color w:val="00000A"/>
          <w:sz w:val="20"/>
          <w:szCs w:val="20"/>
          <w:lang w:eastAsia="en-US" w:bidi="ar-SA"/>
        </w:rPr>
        <w:t xml:space="preserve"> </w:t>
      </w:r>
      <w:r>
        <w:rPr>
          <w:rFonts w:asciiTheme="minorHAnsi" w:hAnsiTheme="minorHAnsi" w:cstheme="minorHAnsi"/>
          <w:color w:val="00000A"/>
          <w:sz w:val="20"/>
          <w:szCs w:val="20"/>
          <w:lang w:val="en-US" w:eastAsia="en-US" w:bidi="ar-SA"/>
        </w:rPr>
        <w:t>(29 August 2012)</w:t>
      </w:r>
      <w:r>
        <w:rPr>
          <w:rFonts w:asciiTheme="minorHAnsi" w:hAnsiTheme="minorHAnsi" w:cstheme="minorHAnsi"/>
          <w:color w:val="00000A"/>
          <w:sz w:val="20"/>
          <w:szCs w:val="20"/>
          <w:lang w:eastAsia="en-US" w:bidi="ar-SA"/>
        </w:rPr>
        <w:t xml:space="preserve"> to </w:t>
      </w:r>
      <w:proofErr w:type="spellStart"/>
      <w:r>
        <w:rPr>
          <w:rFonts w:asciiTheme="minorHAnsi" w:hAnsiTheme="minorHAnsi" w:cstheme="minorHAnsi"/>
          <w:color w:val="00000A"/>
          <w:sz w:val="20"/>
          <w:szCs w:val="20"/>
          <w:lang w:eastAsia="en-US" w:bidi="ar-SA"/>
        </w:rPr>
        <w:t>the</w:t>
      </w:r>
      <w:proofErr w:type="spellEnd"/>
      <w:r>
        <w:rPr>
          <w:rFonts w:asciiTheme="minorHAnsi" w:hAnsiTheme="minorHAnsi" w:cstheme="minorHAnsi"/>
          <w:color w:val="00000A"/>
          <w:sz w:val="20"/>
          <w:szCs w:val="20"/>
          <w:lang w:eastAsia="en-US" w:bidi="ar-SA"/>
        </w:rPr>
        <w:t xml:space="preserve"> </w:t>
      </w:r>
      <w:proofErr w:type="spellStart"/>
      <w:r w:rsidRPr="006B7DCB">
        <w:rPr>
          <w:rFonts w:asciiTheme="minorHAnsi" w:hAnsiTheme="minorHAnsi" w:cstheme="minorHAnsi"/>
          <w:color w:val="00000A"/>
          <w:sz w:val="20"/>
          <w:szCs w:val="20"/>
          <w:lang w:eastAsia="en-US" w:bidi="ar-SA"/>
        </w:rPr>
        <w:t>Question</w:t>
      </w:r>
      <w:proofErr w:type="spellEnd"/>
      <w:r w:rsidRPr="006B7DCB">
        <w:rPr>
          <w:rFonts w:asciiTheme="minorHAnsi" w:hAnsiTheme="minorHAnsi" w:cstheme="minorHAnsi"/>
          <w:color w:val="00000A"/>
          <w:sz w:val="20"/>
          <w:szCs w:val="20"/>
          <w:lang w:eastAsia="en-US" w:bidi="ar-SA"/>
        </w:rPr>
        <w:t xml:space="preserve"> </w:t>
      </w:r>
      <w:proofErr w:type="spellStart"/>
      <w:r w:rsidRPr="006B7DCB">
        <w:rPr>
          <w:rFonts w:asciiTheme="minorHAnsi" w:hAnsiTheme="minorHAnsi" w:cstheme="minorHAnsi"/>
          <w:color w:val="00000A"/>
          <w:sz w:val="20"/>
          <w:szCs w:val="20"/>
          <w:lang w:eastAsia="en-US" w:bidi="ar-SA"/>
        </w:rPr>
        <w:t>for</w:t>
      </w:r>
      <w:proofErr w:type="spellEnd"/>
      <w:r w:rsidRPr="006B7DCB">
        <w:rPr>
          <w:rFonts w:asciiTheme="minorHAnsi" w:hAnsiTheme="minorHAnsi" w:cstheme="minorHAnsi"/>
          <w:color w:val="00000A"/>
          <w:sz w:val="20"/>
          <w:szCs w:val="20"/>
          <w:lang w:eastAsia="en-US" w:bidi="ar-SA"/>
        </w:rPr>
        <w:t xml:space="preserve"> </w:t>
      </w:r>
      <w:proofErr w:type="spellStart"/>
      <w:r w:rsidRPr="006B7DCB">
        <w:rPr>
          <w:rFonts w:asciiTheme="minorHAnsi" w:hAnsiTheme="minorHAnsi" w:cstheme="minorHAnsi"/>
          <w:color w:val="00000A"/>
          <w:sz w:val="20"/>
          <w:szCs w:val="20"/>
          <w:lang w:eastAsia="en-US" w:bidi="ar-SA"/>
        </w:rPr>
        <w:t>written</w:t>
      </w:r>
      <w:proofErr w:type="spellEnd"/>
      <w:r w:rsidRPr="006B7DCB">
        <w:rPr>
          <w:rFonts w:asciiTheme="minorHAnsi" w:hAnsiTheme="minorHAnsi" w:cstheme="minorHAnsi"/>
          <w:color w:val="00000A"/>
          <w:sz w:val="20"/>
          <w:szCs w:val="20"/>
          <w:lang w:eastAsia="en-US" w:bidi="ar-SA"/>
        </w:rPr>
        <w:t xml:space="preserve"> </w:t>
      </w:r>
      <w:proofErr w:type="spellStart"/>
      <w:r w:rsidRPr="006B7DCB">
        <w:rPr>
          <w:rFonts w:asciiTheme="minorHAnsi" w:hAnsiTheme="minorHAnsi" w:cstheme="minorHAnsi"/>
          <w:color w:val="00000A"/>
          <w:sz w:val="20"/>
          <w:szCs w:val="20"/>
          <w:lang w:eastAsia="en-US" w:bidi="ar-SA"/>
        </w:rPr>
        <w:t>answer</w:t>
      </w:r>
      <w:proofErr w:type="spellEnd"/>
      <w:r w:rsidRPr="006B7DCB">
        <w:rPr>
          <w:rFonts w:asciiTheme="minorHAnsi" w:hAnsiTheme="minorHAnsi" w:cstheme="minorHAnsi"/>
          <w:color w:val="00000A"/>
          <w:sz w:val="20"/>
          <w:szCs w:val="20"/>
          <w:lang w:eastAsia="en-US" w:bidi="ar-SA"/>
        </w:rPr>
        <w:t xml:space="preserve"> P-007533/12</w:t>
      </w:r>
      <w:r>
        <w:rPr>
          <w:rFonts w:asciiTheme="minorHAnsi" w:hAnsiTheme="minorHAnsi" w:cstheme="minorHAnsi"/>
          <w:color w:val="00000A"/>
          <w:sz w:val="20"/>
          <w:szCs w:val="20"/>
          <w:lang w:eastAsia="en-US" w:bidi="ar-SA"/>
        </w:rPr>
        <w:t xml:space="preserve"> (1 August 2012). Citované z: </w:t>
      </w:r>
      <w:r w:rsidRPr="006B7DCB">
        <w:rPr>
          <w:rFonts w:asciiTheme="minorHAnsi" w:hAnsiTheme="minorHAnsi" w:cstheme="minorHAnsi"/>
          <w:sz w:val="20"/>
          <w:szCs w:val="20"/>
        </w:rPr>
        <w:t>Otázky na písomné zodpovedanie, ktoré predložili poslanci Európskeho parlamentu, a odpovede inštitúcií Európskej únie na ne č. 2013/C 229 E/01 z dňa 8. 8. 2013. In: EUR-Lex [právny informačný systém]</w:t>
      </w:r>
      <w:r>
        <w:rPr>
          <w:rFonts w:asciiTheme="minorHAnsi" w:hAnsiTheme="minorHAnsi" w:cstheme="minorHAnsi"/>
          <w:sz w:val="20"/>
          <w:szCs w:val="20"/>
        </w:rPr>
        <w:t>.</w:t>
      </w:r>
      <w:r w:rsidRPr="006B7DCB">
        <w:rPr>
          <w:rFonts w:asciiTheme="minorHAnsi" w:hAnsiTheme="minorHAnsi" w:cstheme="minorHAnsi"/>
          <w:sz w:val="20"/>
          <w:szCs w:val="20"/>
        </w:rPr>
        <w:t xml:space="preserve"> Úrad pre publikácie Európskej únie [cit. 26. 10. 2014]. Dostupné z: http://eur-lex.europa.eu/legal-content/SK/TXT/HTML/?uri=CELEX:C2013/229E/01&amp;from=EN</w:t>
      </w:r>
    </w:p>
  </w:footnote>
  <w:footnote w:id="117">
    <w:p w:rsidR="00AE4F78" w:rsidRDefault="00AE4F78" w:rsidP="00D7729D">
      <w:pPr>
        <w:pStyle w:val="Textpoznpodarou"/>
      </w:pPr>
      <w:r>
        <w:rPr>
          <w:rStyle w:val="Znakapoznpodarou"/>
        </w:rPr>
        <w:footnoteRef/>
      </w:r>
      <w:r>
        <w:t xml:space="preserve"> čl. 33 ods. 1 Dohody o JPS, jedná sa o konania podľa čl. 32 ods. 1 písm. a),c), f) a g)</w:t>
      </w:r>
    </w:p>
  </w:footnote>
  <w:footnote w:id="118">
    <w:p w:rsidR="00AE4F78" w:rsidRDefault="00AE4F78" w:rsidP="00D7729D">
      <w:pPr>
        <w:pStyle w:val="Textpoznpodarou"/>
      </w:pPr>
      <w:r>
        <w:rPr>
          <w:rStyle w:val="Znakapoznpodarou"/>
        </w:rPr>
        <w:footnoteRef/>
      </w:r>
      <w:r>
        <w:t xml:space="preserve"> čl. 33 ods. 1 písm. a) Dohody o JPS</w:t>
      </w:r>
    </w:p>
  </w:footnote>
  <w:footnote w:id="119">
    <w:p w:rsidR="00AE4F78" w:rsidRDefault="00AE4F78" w:rsidP="00D7729D">
      <w:pPr>
        <w:pStyle w:val="Textpoznpodarou"/>
      </w:pPr>
      <w:r>
        <w:rPr>
          <w:rStyle w:val="Znakapoznpodarou"/>
        </w:rPr>
        <w:footnoteRef/>
      </w:r>
      <w:r>
        <w:t>čl. 33 ods. 1 písm. b) Dohody o JPS</w:t>
      </w:r>
    </w:p>
  </w:footnote>
  <w:footnote w:id="120">
    <w:p w:rsidR="00AE4F78" w:rsidRDefault="00AE4F78" w:rsidP="00D7729D">
      <w:pPr>
        <w:pStyle w:val="Textpoznpodarou"/>
      </w:pPr>
      <w:r>
        <w:rPr>
          <w:rStyle w:val="Znakapoznpodarou"/>
        </w:rPr>
        <w:footnoteRef/>
      </w:r>
      <w:r>
        <w:t xml:space="preserve"> čl. 33 ods. 1 písm. a) a b) Dohody o JPS</w:t>
      </w:r>
    </w:p>
  </w:footnote>
  <w:footnote w:id="121">
    <w:p w:rsidR="00AE4F78" w:rsidRDefault="00AE4F78" w:rsidP="00D7729D">
      <w:pPr>
        <w:pStyle w:val="Textpoznpodarou"/>
        <w:jc w:val="both"/>
      </w:pPr>
      <w:r>
        <w:rPr>
          <w:rStyle w:val="Znakapoznpodarou"/>
        </w:rPr>
        <w:footnoteRef/>
      </w:r>
      <w:r>
        <w:rPr>
          <w:rStyle w:val="Znakapoznpodarou"/>
          <w:rFonts w:cs="Times New Roman"/>
        </w:rPr>
        <w:t xml:space="preserve"> </w:t>
      </w:r>
      <w:r>
        <w:rPr>
          <w:rFonts w:cs="Times New Roman"/>
        </w:rPr>
        <w:t>Centrálna divízia je miestne príslušná na celom území zmluvných členských štátov. Regionálna divízia je príslušná na území tých štátov, ktoré ju zriadili a je zároveň oprávnená viesť konania na rozdielnych miestach. Ako som už vyššie uviedol, miestna divízia je miestne príslušná už len na území toho ZČŠ, ktorý ju zriadil.</w:t>
      </w:r>
    </w:p>
  </w:footnote>
  <w:footnote w:id="122">
    <w:p w:rsidR="00AE4F78" w:rsidRDefault="00AE4F78" w:rsidP="00D7729D">
      <w:pPr>
        <w:pStyle w:val="Textpoznpodarou"/>
      </w:pPr>
      <w:r>
        <w:rPr>
          <w:rStyle w:val="Znakapoznpodarou"/>
        </w:rPr>
        <w:footnoteRef/>
      </w:r>
      <w:r>
        <w:t xml:space="preserve"> čl. 46 Dohody o JPS</w:t>
      </w:r>
    </w:p>
  </w:footnote>
  <w:footnote w:id="123">
    <w:p w:rsidR="00AE4F78" w:rsidRDefault="00AE4F78" w:rsidP="00D7729D">
      <w:pPr>
        <w:pStyle w:val="Textpoznpodarou"/>
      </w:pPr>
      <w:r>
        <w:rPr>
          <w:rStyle w:val="Znakapoznpodarou"/>
        </w:rPr>
        <w:footnoteRef/>
      </w:r>
      <w:r>
        <w:t xml:space="preserve"> čl. 47 ods. 1 Dohody o JPS</w:t>
      </w:r>
    </w:p>
  </w:footnote>
  <w:footnote w:id="124">
    <w:p w:rsidR="00AE4F78" w:rsidRPr="004F0190" w:rsidRDefault="00AE4F78" w:rsidP="00D7729D">
      <w:pPr>
        <w:pStyle w:val="Textpoznpodarou"/>
      </w:pPr>
      <w:r>
        <w:rPr>
          <w:rStyle w:val="Znakapoznpodarou"/>
        </w:rPr>
        <w:footnoteRef/>
      </w:r>
      <w:r>
        <w:t xml:space="preserve"> čl. 47 ods. 2 Dohody o JPS</w:t>
      </w:r>
    </w:p>
  </w:footnote>
  <w:footnote w:id="125">
    <w:p w:rsidR="00AE4F78" w:rsidRDefault="00AE4F78" w:rsidP="00D7729D">
      <w:pPr>
        <w:pStyle w:val="Textpoznpodarou"/>
      </w:pPr>
      <w:r>
        <w:rPr>
          <w:rStyle w:val="Znakapoznpodarou"/>
        </w:rPr>
        <w:footnoteRef/>
      </w:r>
      <w:r>
        <w:t xml:space="preserve"> čl. 47 ods. 3 Dohody o JPS</w:t>
      </w:r>
    </w:p>
  </w:footnote>
  <w:footnote w:id="126">
    <w:p w:rsidR="00AE4F78" w:rsidRDefault="00AE4F78" w:rsidP="00D7729D">
      <w:pPr>
        <w:pStyle w:val="Textpoznpodarou"/>
      </w:pPr>
      <w:r>
        <w:rPr>
          <w:rStyle w:val="Znakapoznpodarou"/>
        </w:rPr>
        <w:footnoteRef/>
      </w:r>
      <w:r>
        <w:t xml:space="preserve"> čl. 47 ods. 2 a 3 Dohody o JPS</w:t>
      </w:r>
    </w:p>
  </w:footnote>
  <w:footnote w:id="127">
    <w:p w:rsidR="00AE4F78" w:rsidRDefault="00AE4F78" w:rsidP="00D7729D">
      <w:pPr>
        <w:pStyle w:val="Textpoznpodarou"/>
      </w:pPr>
      <w:r>
        <w:rPr>
          <w:rStyle w:val="Znakapoznpodarou"/>
        </w:rPr>
        <w:footnoteRef/>
      </w:r>
      <w:r>
        <w:t xml:space="preserve"> čl. 47 ods. 4 Dohody o JPS</w:t>
      </w:r>
    </w:p>
  </w:footnote>
  <w:footnote w:id="128">
    <w:p w:rsidR="00AE4F78" w:rsidRDefault="00AE4F78" w:rsidP="00D7729D">
      <w:pPr>
        <w:pStyle w:val="Textpoznpodarou"/>
      </w:pPr>
      <w:r>
        <w:rPr>
          <w:rStyle w:val="Znakapoznpodarou"/>
        </w:rPr>
        <w:footnoteRef/>
      </w:r>
      <w:r>
        <w:t xml:space="preserve"> N</w:t>
      </w:r>
      <w:r>
        <w:rPr>
          <w:rFonts w:cs="Times New Roman"/>
        </w:rPr>
        <w:t>emohlo dôjsť k porušeniu právu chráneného patentom, ak je patent vyhlásený za neplatný – nárok navrhovateľa je v takom prípade nárokom bez právneho dôvodu.</w:t>
      </w:r>
    </w:p>
  </w:footnote>
  <w:footnote w:id="129">
    <w:p w:rsidR="00AE4F78" w:rsidRDefault="00AE4F78" w:rsidP="00D7729D">
      <w:pPr>
        <w:pStyle w:val="Textpoznpodarou"/>
      </w:pPr>
      <w:r>
        <w:rPr>
          <w:rStyle w:val="Znakapoznpodarou"/>
        </w:rPr>
        <w:footnoteRef/>
      </w:r>
      <w:r>
        <w:t xml:space="preserve"> čl. 47 ods. 5 Dohody o JPS</w:t>
      </w:r>
    </w:p>
  </w:footnote>
  <w:footnote w:id="130">
    <w:p w:rsidR="00AE4F78" w:rsidRDefault="00AE4F78" w:rsidP="00D7729D">
      <w:pPr>
        <w:pStyle w:val="Textpoznpodarou"/>
      </w:pPr>
      <w:r>
        <w:rPr>
          <w:rStyle w:val="Znakapoznpodarou"/>
        </w:rPr>
        <w:footnoteRef/>
      </w:r>
      <w:r>
        <w:t xml:space="preserve"> čl. 47 ods. 6 Dohody o JPS</w:t>
      </w:r>
    </w:p>
  </w:footnote>
  <w:footnote w:id="131">
    <w:p w:rsidR="00AE4F78" w:rsidRDefault="00AE4F78" w:rsidP="00D7729D">
      <w:pPr>
        <w:pStyle w:val="Textpoznpodarou"/>
      </w:pPr>
      <w:r>
        <w:rPr>
          <w:rStyle w:val="Znakapoznpodarou"/>
        </w:rPr>
        <w:footnoteRef/>
      </w:r>
      <w:r>
        <w:t>čl. 47 ods. 7 Dohody o JPS</w:t>
      </w:r>
    </w:p>
  </w:footnote>
  <w:footnote w:id="132">
    <w:p w:rsidR="00AE4F78" w:rsidRDefault="00AE4F78" w:rsidP="00D7729D">
      <w:pPr>
        <w:pStyle w:val="Textpoznpodarou"/>
      </w:pPr>
      <w:r>
        <w:rPr>
          <w:rStyle w:val="Znakapoznpodarou"/>
        </w:rPr>
        <w:footnoteRef/>
      </w:r>
      <w:r>
        <w:t xml:space="preserve"> čl. 33 ods. 9 Dohody o JPS</w:t>
      </w:r>
    </w:p>
  </w:footnote>
  <w:footnote w:id="133">
    <w:p w:rsidR="00AE4F78" w:rsidRDefault="00AE4F78" w:rsidP="00D7729D">
      <w:pPr>
        <w:pStyle w:val="Textpoznpodarou"/>
      </w:pPr>
      <w:r>
        <w:rPr>
          <w:rStyle w:val="Znakapoznpodarou"/>
        </w:rPr>
        <w:footnoteRef/>
      </w:r>
      <w:r>
        <w:t xml:space="preserve"> čl. 48 ods. 1 Dohody o JPS</w:t>
      </w:r>
    </w:p>
  </w:footnote>
  <w:footnote w:id="134">
    <w:p w:rsidR="00AE4F78" w:rsidRDefault="00AE4F78" w:rsidP="00D7729D">
      <w:pPr>
        <w:pStyle w:val="Textpoznpodarou"/>
      </w:pPr>
      <w:r>
        <w:rPr>
          <w:rStyle w:val="Znakapoznpodarou"/>
        </w:rPr>
        <w:footnoteRef/>
      </w:r>
      <w:r>
        <w:t>čl. 48 ods. 2 Dohody o JPS</w:t>
      </w:r>
    </w:p>
  </w:footnote>
  <w:footnote w:id="135">
    <w:p w:rsidR="00AE4F78" w:rsidRDefault="00AE4F78" w:rsidP="00D7729D">
      <w:pPr>
        <w:pStyle w:val="Textpoznpodarou"/>
      </w:pPr>
      <w:r>
        <w:rPr>
          <w:rStyle w:val="Znakapoznpodarou"/>
        </w:rPr>
        <w:footnoteRef/>
      </w:r>
      <w:r>
        <w:t xml:space="preserve"> čl. 48 ods. 3 Dohody o JPS</w:t>
      </w:r>
    </w:p>
  </w:footnote>
  <w:footnote w:id="136">
    <w:p w:rsidR="00AE4F78" w:rsidRDefault="00AE4F78" w:rsidP="00D7729D">
      <w:pPr>
        <w:pStyle w:val="Textpoznpodarou"/>
      </w:pPr>
      <w:r>
        <w:rPr>
          <w:rStyle w:val="Znakapoznpodarou"/>
        </w:rPr>
        <w:footnoteRef/>
      </w:r>
      <w:r>
        <w:t xml:space="preserve"> čl. 48 ods. 3 Dohody o JPS</w:t>
      </w:r>
    </w:p>
  </w:footnote>
  <w:footnote w:id="137">
    <w:p w:rsidR="00AE4F78" w:rsidRDefault="00AE4F78" w:rsidP="00D7729D">
      <w:pPr>
        <w:pStyle w:val="Textpoznpodarou"/>
      </w:pPr>
      <w:r>
        <w:rPr>
          <w:rStyle w:val="Znakapoznpodarou"/>
        </w:rPr>
        <w:footnoteRef/>
      </w:r>
      <w:r>
        <w:t xml:space="preserve"> čl. 48 ods. 4 Dohody o JPS</w:t>
      </w:r>
    </w:p>
  </w:footnote>
  <w:footnote w:id="138">
    <w:p w:rsidR="00AE4F78" w:rsidRDefault="00AE4F78">
      <w:pPr>
        <w:pStyle w:val="Textpoznpodarou"/>
      </w:pPr>
      <w:r>
        <w:rPr>
          <w:rStyle w:val="Znakapoznpodarou"/>
        </w:rPr>
        <w:footnoteRef/>
      </w:r>
      <w:r>
        <w:t xml:space="preserve"> čl. 49 Dohody o JPS</w:t>
      </w:r>
    </w:p>
  </w:footnote>
  <w:footnote w:id="139">
    <w:p w:rsidR="00AE4F78" w:rsidRDefault="00AE4F78">
      <w:pPr>
        <w:pStyle w:val="Textpoznpodarou"/>
      </w:pPr>
      <w:r>
        <w:rPr>
          <w:rStyle w:val="Znakapoznpodarou"/>
        </w:rPr>
        <w:footnoteRef/>
      </w:r>
      <w:r>
        <w:t xml:space="preserve"> čl. 49 ods. 1 Dohody o JPS</w:t>
      </w:r>
    </w:p>
  </w:footnote>
  <w:footnote w:id="140">
    <w:p w:rsidR="00AE4F78" w:rsidRDefault="00AE4F78">
      <w:pPr>
        <w:pStyle w:val="Textpoznpodarou"/>
      </w:pPr>
      <w:r>
        <w:rPr>
          <w:rStyle w:val="Znakapoznpodarou"/>
        </w:rPr>
        <w:footnoteRef/>
      </w:r>
      <w:r>
        <w:t>čl. 49 ods. 2 Dohody o JPS</w:t>
      </w:r>
    </w:p>
  </w:footnote>
  <w:footnote w:id="141">
    <w:p w:rsidR="00AE4F78" w:rsidRDefault="00AE4F78">
      <w:pPr>
        <w:pStyle w:val="Textpoznpodarou"/>
      </w:pPr>
      <w:r>
        <w:rPr>
          <w:rStyle w:val="Znakapoznpodarou"/>
        </w:rPr>
        <w:footnoteRef/>
      </w:r>
      <w:r>
        <w:t>čl. 49 ods. 3, 4 a 5 Dohody o JPS</w:t>
      </w:r>
    </w:p>
  </w:footnote>
  <w:footnote w:id="142">
    <w:p w:rsidR="00AE4F78" w:rsidRDefault="00AE4F78">
      <w:pPr>
        <w:pStyle w:val="Textpoznpodarou"/>
      </w:pPr>
      <w:r>
        <w:rPr>
          <w:rStyle w:val="Znakapoznpodarou"/>
        </w:rPr>
        <w:footnoteRef/>
      </w:r>
      <w:r>
        <w:t xml:space="preserve"> čl. 49 ods. 5 Dohody o JPS</w:t>
      </w:r>
    </w:p>
  </w:footnote>
  <w:footnote w:id="143">
    <w:p w:rsidR="00AE4F78" w:rsidRDefault="00AE4F78">
      <w:pPr>
        <w:pStyle w:val="Textpoznpodarou"/>
      </w:pPr>
      <w:r>
        <w:rPr>
          <w:rStyle w:val="Znakapoznpodarou"/>
        </w:rPr>
        <w:footnoteRef/>
      </w:r>
      <w:r>
        <w:t xml:space="preserve"> čl. 49 ods. 3 Dohody o JPS</w:t>
      </w:r>
    </w:p>
  </w:footnote>
  <w:footnote w:id="144">
    <w:p w:rsidR="00AE4F78" w:rsidRDefault="00AE4F78">
      <w:pPr>
        <w:pStyle w:val="Textpoznpodarou"/>
      </w:pPr>
      <w:r>
        <w:rPr>
          <w:rStyle w:val="Znakapoznpodarou"/>
        </w:rPr>
        <w:footnoteRef/>
      </w:r>
      <w:r>
        <w:t xml:space="preserve"> čl. 49 ods. 1 Dohody o JPS</w:t>
      </w:r>
    </w:p>
  </w:footnote>
  <w:footnote w:id="145">
    <w:p w:rsidR="00AE4F78" w:rsidRDefault="00AE4F78">
      <w:pPr>
        <w:pStyle w:val="Textpoznpodarou"/>
      </w:pPr>
      <w:r>
        <w:rPr>
          <w:rStyle w:val="Znakapoznpodarou"/>
        </w:rPr>
        <w:footnoteRef/>
      </w:r>
      <w:r>
        <w:t xml:space="preserve"> Čl. 49 ods. 2 Dohody o JPS. Jednotlivé zmluvné členské štáty sa môžu odkloniť od </w:t>
      </w:r>
      <w:proofErr w:type="spellStart"/>
      <w:r>
        <w:t>odst</w:t>
      </w:r>
      <w:proofErr w:type="spellEnd"/>
      <w:r>
        <w:t xml:space="preserve">. 1 a použiť </w:t>
      </w:r>
      <w:proofErr w:type="spellStart"/>
      <w:r>
        <w:t>odst</w:t>
      </w:r>
      <w:proofErr w:type="spellEnd"/>
      <w:r>
        <w:t>. 2, ktorý im umožňuje namiesto svojho lokálneho úradného jazyka určiť ako jazyk konania jeden alebo viaceré úradné jazyky Európskeho patentového úradu. Jazykmi EPÚ sú francúzsky, anglický a nemecký jazyk.</w:t>
      </w:r>
    </w:p>
  </w:footnote>
  <w:footnote w:id="146">
    <w:p w:rsidR="00AE4F78" w:rsidRDefault="00AE4F78">
      <w:pPr>
        <w:pStyle w:val="Textpoznpodarou"/>
      </w:pPr>
      <w:r>
        <w:rPr>
          <w:rStyle w:val="Znakapoznpodarou"/>
        </w:rPr>
        <w:footnoteRef/>
      </w:r>
      <w:r>
        <w:t xml:space="preserve"> čl. 49 ods. 3 Dohody o JPS</w:t>
      </w:r>
    </w:p>
  </w:footnote>
  <w:footnote w:id="147">
    <w:p w:rsidR="00AE4F78" w:rsidRDefault="00AE4F78">
      <w:pPr>
        <w:pStyle w:val="Textpoznpodarou"/>
      </w:pPr>
      <w:r>
        <w:rPr>
          <w:rStyle w:val="Znakapoznpodarou"/>
        </w:rPr>
        <w:footnoteRef/>
      </w:r>
      <w:r>
        <w:t xml:space="preserve"> čl. 49 ods. 4 Dohody o JPS</w:t>
      </w:r>
    </w:p>
  </w:footnote>
  <w:footnote w:id="148">
    <w:p w:rsidR="00AE4F78" w:rsidRDefault="00AE4F78">
      <w:pPr>
        <w:pStyle w:val="Textpoznpodarou"/>
      </w:pPr>
      <w:r>
        <w:rPr>
          <w:rStyle w:val="Znakapoznpodarou"/>
        </w:rPr>
        <w:footnoteRef/>
      </w:r>
      <w:r>
        <w:t xml:space="preserve"> Čl. 49 ods. 5 Dohody o JPS, predseda Súdu prvého stupňa </w:t>
      </w:r>
      <w:r>
        <w:rPr>
          <w:rFonts w:cs="Times New Roman"/>
        </w:rPr>
        <w:t>na návrh účastníka po vypočutí všetkých účastníkov a príslušného senátu z dôvodu spravodlivosti a zohľadňujúc všetky relevantné okolnosti.</w:t>
      </w:r>
    </w:p>
  </w:footnote>
  <w:footnote w:id="149">
    <w:p w:rsidR="00AE4F78" w:rsidRDefault="00AE4F78">
      <w:pPr>
        <w:pStyle w:val="Textpoznpodarou"/>
      </w:pPr>
      <w:r>
        <w:rPr>
          <w:rStyle w:val="Znakapoznpodarou"/>
        </w:rPr>
        <w:footnoteRef/>
      </w:r>
      <w:r>
        <w:t xml:space="preserve"> čl. 49 ods. 3, 4 a 5 Dohody o JPS</w:t>
      </w:r>
    </w:p>
  </w:footnote>
  <w:footnote w:id="150">
    <w:p w:rsidR="00AE4F78" w:rsidRDefault="00AE4F78">
      <w:pPr>
        <w:pStyle w:val="Textpoznpodarou"/>
      </w:pPr>
      <w:r>
        <w:rPr>
          <w:rStyle w:val="Znakapoznpodarou"/>
        </w:rPr>
        <w:footnoteRef/>
      </w:r>
      <w:r>
        <w:t xml:space="preserve"> čl. 49 ods. 3 Dohody o JPS</w:t>
      </w:r>
    </w:p>
  </w:footnote>
  <w:footnote w:id="151">
    <w:p w:rsidR="00AE4F78" w:rsidRDefault="00AE4F78">
      <w:pPr>
        <w:pStyle w:val="Textpoznpodarou"/>
      </w:pPr>
      <w:r>
        <w:rPr>
          <w:rStyle w:val="Znakapoznpodarou"/>
        </w:rPr>
        <w:footnoteRef/>
      </w:r>
      <w:r>
        <w:t xml:space="preserve"> čl. 49 ods. 4 Dohody o JPS</w:t>
      </w:r>
    </w:p>
  </w:footnote>
  <w:footnote w:id="152">
    <w:p w:rsidR="00AE4F78" w:rsidRDefault="00AE4F78">
      <w:pPr>
        <w:pStyle w:val="Textpoznpodarou"/>
      </w:pPr>
      <w:r>
        <w:rPr>
          <w:rStyle w:val="Znakapoznpodarou"/>
        </w:rPr>
        <w:footnoteRef/>
      </w:r>
      <w:r>
        <w:t xml:space="preserve"> čl. 49 ods. 5 Dohody o JPS</w:t>
      </w:r>
    </w:p>
  </w:footnote>
  <w:footnote w:id="153">
    <w:p w:rsidR="00AE4F78" w:rsidRDefault="00AE4F78" w:rsidP="00D71177">
      <w:pPr>
        <w:pStyle w:val="Textpoznpodarou"/>
        <w:jc w:val="both"/>
      </w:pPr>
      <w:r>
        <w:rPr>
          <w:rStyle w:val="Znakapoznpodarou"/>
        </w:rPr>
        <w:footnoteRef/>
      </w:r>
      <w:r>
        <w:t xml:space="preserve"> č</w:t>
      </w:r>
      <w:r>
        <w:rPr>
          <w:rFonts w:cs="Times New Roman"/>
        </w:rPr>
        <w:t>l. 8 ods. 1 Dohody</w:t>
      </w:r>
      <w:r>
        <w:t xml:space="preserve"> o JPS</w:t>
      </w:r>
    </w:p>
  </w:footnote>
  <w:footnote w:id="154">
    <w:p w:rsidR="00AE4F78" w:rsidRDefault="00AE4F78" w:rsidP="00D71177">
      <w:pPr>
        <w:pStyle w:val="Textpoznpodarou"/>
        <w:jc w:val="both"/>
      </w:pPr>
      <w:r>
        <w:rPr>
          <w:rStyle w:val="Znakapoznpodarou"/>
        </w:rPr>
        <w:footnoteRef/>
      </w:r>
      <w:r>
        <w:t xml:space="preserve"> Č</w:t>
      </w:r>
      <w:r>
        <w:rPr>
          <w:rFonts w:cs="Times New Roman"/>
        </w:rPr>
        <w:t>l. 8 ods. 7 Dohody</w:t>
      </w:r>
      <w:r>
        <w:t xml:space="preserve"> o JPS</w:t>
      </w:r>
      <w:r>
        <w:rPr>
          <w:rFonts w:cs="Times New Roman"/>
        </w:rPr>
        <w:t>, bez toho, aby boli dotknuté body 1 až 8 čl. 8 Dohody</w:t>
      </w:r>
      <w:r>
        <w:t xml:space="preserve"> o JPS</w:t>
      </w:r>
      <w:r>
        <w:rPr>
          <w:rFonts w:cs="Times New Roman"/>
        </w:rPr>
        <w:t>.</w:t>
      </w:r>
    </w:p>
  </w:footnote>
  <w:footnote w:id="155">
    <w:p w:rsidR="00AE4F78" w:rsidRDefault="00AE4F78" w:rsidP="001D2909">
      <w:pPr>
        <w:pStyle w:val="Textpoznpodarou"/>
        <w:jc w:val="both"/>
      </w:pPr>
      <w:r>
        <w:rPr>
          <w:rStyle w:val="Znakapoznpodarou"/>
        </w:rPr>
        <w:footnoteRef/>
      </w:r>
      <w:r>
        <w:rPr>
          <w:rFonts w:cs="Times New Roman"/>
        </w:rPr>
        <w:t xml:space="preserve"> Podrobnejšie v oddiely 4.4.3 diplomovej práce.</w:t>
      </w:r>
    </w:p>
  </w:footnote>
  <w:footnote w:id="156">
    <w:p w:rsidR="00AE4F78" w:rsidRDefault="00AE4F78" w:rsidP="00D71177">
      <w:pPr>
        <w:pStyle w:val="Textpoznpodarou"/>
        <w:jc w:val="both"/>
      </w:pPr>
      <w:r>
        <w:rPr>
          <w:rStyle w:val="Znakapoznpodarou"/>
        </w:rPr>
        <w:footnoteRef/>
      </w:r>
      <w:r>
        <w:t xml:space="preserve"> č</w:t>
      </w:r>
      <w:r>
        <w:rPr>
          <w:rFonts w:cs="Times New Roman"/>
        </w:rPr>
        <w:t>l. 8 ods. 8 Dohody</w:t>
      </w:r>
      <w:r>
        <w:t xml:space="preserve"> o JPS</w:t>
      </w:r>
    </w:p>
  </w:footnote>
  <w:footnote w:id="157">
    <w:p w:rsidR="00AE4F78" w:rsidRDefault="00AE4F78">
      <w:pPr>
        <w:pStyle w:val="Textpoznpodarou"/>
      </w:pPr>
      <w:r>
        <w:rPr>
          <w:rStyle w:val="Znakapoznpodarou"/>
        </w:rPr>
        <w:footnoteRef/>
      </w:r>
      <w:r>
        <w:t xml:space="preserve"> čl. 2 Štatútu</w:t>
      </w:r>
    </w:p>
  </w:footnote>
  <w:footnote w:id="158">
    <w:p w:rsidR="00AE4F78" w:rsidRDefault="00AE4F78">
      <w:pPr>
        <w:pStyle w:val="Textpoznpodarou"/>
      </w:pPr>
      <w:r>
        <w:rPr>
          <w:rStyle w:val="Znakapoznpodarou"/>
        </w:rPr>
        <w:footnoteRef/>
      </w:r>
      <w:r>
        <w:t xml:space="preserve"> Oficiálnymi jazykmi EPO sú anglický, francúzsky a nemecký jazyk.</w:t>
      </w:r>
    </w:p>
  </w:footnote>
  <w:footnote w:id="159">
    <w:p w:rsidR="00AE4F78" w:rsidRDefault="00AE4F78">
      <w:pPr>
        <w:pStyle w:val="Textpoznpodarou"/>
      </w:pPr>
      <w:r>
        <w:rPr>
          <w:rStyle w:val="Znakapoznpodarou"/>
        </w:rPr>
        <w:footnoteRef/>
      </w:r>
      <w:r>
        <w:rPr>
          <w:rStyle w:val="Znakapoznpodarou"/>
          <w:rFonts w:cs="Times New Roman"/>
        </w:rPr>
        <w:t xml:space="preserve"> </w:t>
      </w:r>
      <w:r>
        <w:t xml:space="preserve">čl. 11 ods. 4 </w:t>
      </w:r>
      <w:proofErr w:type="spellStart"/>
      <w:r>
        <w:t>písm</w:t>
      </w:r>
      <w:proofErr w:type="spellEnd"/>
      <w:r>
        <w:t xml:space="preserve"> a) Štatútu</w:t>
      </w:r>
    </w:p>
  </w:footnote>
  <w:footnote w:id="160">
    <w:p w:rsidR="00AE4F78" w:rsidRDefault="00AE4F78" w:rsidP="004132B1">
      <w:pPr>
        <w:pStyle w:val="Textpoznpodarou"/>
      </w:pPr>
      <w:r>
        <w:rPr>
          <w:rStyle w:val="Znakapoznpodarou"/>
        </w:rPr>
        <w:footnoteRef/>
      </w:r>
      <w:r>
        <w:rPr>
          <w:rStyle w:val="Znakapoznpodarou"/>
          <w:rFonts w:cs="Times New Roman"/>
        </w:rPr>
        <w:t xml:space="preserve"> </w:t>
      </w:r>
      <w:r>
        <w:t>čl. 16 Štatútu</w:t>
      </w:r>
    </w:p>
  </w:footnote>
  <w:footnote w:id="161">
    <w:p w:rsidR="00AE4F78" w:rsidRDefault="00AE4F78" w:rsidP="00202A9F">
      <w:pPr>
        <w:pStyle w:val="Textpoznpodarou"/>
      </w:pPr>
      <w:r>
        <w:rPr>
          <w:rStyle w:val="Znakapoznpodarou"/>
        </w:rPr>
        <w:footnoteRef/>
      </w:r>
      <w:r>
        <w:rPr>
          <w:rStyle w:val="Znakapoznpodarou"/>
          <w:rFonts w:cs="Times New Roman"/>
        </w:rPr>
        <w:t xml:space="preserve"> </w:t>
      </w:r>
      <w:proofErr w:type="spellStart"/>
      <w:r w:rsidRPr="004D7AC9">
        <w:rPr>
          <w:rFonts w:cs="Times New Roman"/>
        </w:rPr>
        <w:t>Implementing</w:t>
      </w:r>
      <w:proofErr w:type="spellEnd"/>
      <w:r w:rsidRPr="004D7AC9">
        <w:rPr>
          <w:rFonts w:cs="Times New Roman"/>
        </w:rPr>
        <w:t xml:space="preserve"> </w:t>
      </w:r>
      <w:proofErr w:type="spellStart"/>
      <w:r w:rsidRPr="004D7AC9">
        <w:rPr>
          <w:rFonts w:cs="Times New Roman"/>
        </w:rPr>
        <w:t>the</w:t>
      </w:r>
      <w:proofErr w:type="spellEnd"/>
      <w:r w:rsidRPr="004D7AC9">
        <w:rPr>
          <w:rFonts w:cs="Times New Roman"/>
        </w:rPr>
        <w:t xml:space="preserve"> Patent </w:t>
      </w:r>
      <w:proofErr w:type="spellStart"/>
      <w:r w:rsidRPr="004D7AC9">
        <w:rPr>
          <w:rFonts w:cs="Times New Roman"/>
        </w:rPr>
        <w:t>Package</w:t>
      </w:r>
      <w:proofErr w:type="spellEnd"/>
      <w:r w:rsidRPr="004D7AC9">
        <w:rPr>
          <w:rFonts w:cs="Times New Roman"/>
        </w:rPr>
        <w:t xml:space="preserve">: </w:t>
      </w:r>
      <w:proofErr w:type="spellStart"/>
      <w:r w:rsidRPr="004D7AC9">
        <w:rPr>
          <w:rFonts w:cs="Times New Roman"/>
        </w:rPr>
        <w:t>Second</w:t>
      </w:r>
      <w:proofErr w:type="spellEnd"/>
      <w:r w:rsidRPr="004D7AC9">
        <w:rPr>
          <w:rFonts w:cs="Times New Roman"/>
        </w:rPr>
        <w:t xml:space="preserve"> </w:t>
      </w:r>
      <w:proofErr w:type="spellStart"/>
      <w:r w:rsidRPr="004D7AC9">
        <w:rPr>
          <w:rFonts w:cs="Times New Roman"/>
        </w:rPr>
        <w:t>progress</w:t>
      </w:r>
      <w:proofErr w:type="spellEnd"/>
      <w:r w:rsidRPr="004D7AC9">
        <w:rPr>
          <w:rFonts w:cs="Times New Roman"/>
        </w:rPr>
        <w:t xml:space="preserve"> report. </w:t>
      </w:r>
      <w:proofErr w:type="spellStart"/>
      <w:r w:rsidRPr="004D7AC9">
        <w:rPr>
          <w:rFonts w:cs="Times New Roman"/>
          <w:i/>
        </w:rPr>
        <w:t>The</w:t>
      </w:r>
      <w:proofErr w:type="spellEnd"/>
      <w:r w:rsidRPr="004D7AC9">
        <w:rPr>
          <w:rFonts w:cs="Times New Roman"/>
          <w:i/>
        </w:rPr>
        <w:t xml:space="preserve"> </w:t>
      </w:r>
      <w:proofErr w:type="spellStart"/>
      <w:r w:rsidRPr="004D7AC9">
        <w:rPr>
          <w:rFonts w:cs="Times New Roman"/>
          <w:i/>
        </w:rPr>
        <w:t>preparatory</w:t>
      </w:r>
      <w:proofErr w:type="spellEnd"/>
      <w:r w:rsidRPr="004D7AC9">
        <w:rPr>
          <w:rFonts w:cs="Times New Roman"/>
          <w:i/>
        </w:rPr>
        <w:t xml:space="preserve"> </w:t>
      </w:r>
      <w:proofErr w:type="spellStart"/>
      <w:r w:rsidRPr="004D7AC9">
        <w:rPr>
          <w:rFonts w:cs="Times New Roman"/>
          <w:i/>
        </w:rPr>
        <w:t>committee</w:t>
      </w:r>
      <w:proofErr w:type="spellEnd"/>
      <w:r w:rsidRPr="004D7AC9">
        <w:rPr>
          <w:rFonts w:cs="Times New Roman"/>
        </w:rPr>
        <w:t xml:space="preserve"> [online]. </w:t>
      </w:r>
      <w:proofErr w:type="spellStart"/>
      <w:r>
        <w:rPr>
          <w:rFonts w:cs="Times New Roman"/>
        </w:rPr>
        <w:t>Unified</w:t>
      </w:r>
      <w:proofErr w:type="spellEnd"/>
      <w:r>
        <w:rPr>
          <w:rFonts w:cs="Times New Roman"/>
        </w:rPr>
        <w:t xml:space="preserve"> Patent </w:t>
      </w:r>
      <w:proofErr w:type="spellStart"/>
      <w:r>
        <w:rPr>
          <w:rFonts w:cs="Times New Roman"/>
        </w:rPr>
        <w:t>Court</w:t>
      </w:r>
      <w:proofErr w:type="spellEnd"/>
      <w:r>
        <w:rPr>
          <w:rFonts w:cs="Times New Roman"/>
        </w:rPr>
        <w:t>, © 2013,</w:t>
      </w:r>
      <w:r w:rsidRPr="004D7AC9">
        <w:rPr>
          <w:rFonts w:cs="Times New Roman"/>
        </w:rPr>
        <w:t xml:space="preserve"> s.</w:t>
      </w:r>
      <w:r>
        <w:rPr>
          <w:rFonts w:cs="Times New Roman"/>
        </w:rPr>
        <w:t xml:space="preserve"> 6</w:t>
      </w:r>
      <w:r w:rsidRPr="004D7AC9">
        <w:rPr>
          <w:rFonts w:cs="Times New Roman"/>
        </w:rPr>
        <w:t xml:space="preserve"> [cit. 26. 10. 2014]. Dostupné z: http://www.unified-patent-court.org/images/documents/implementing-second-%20package-report.pdf</w:t>
      </w:r>
    </w:p>
  </w:footnote>
  <w:footnote w:id="162">
    <w:p w:rsidR="00AE4F78" w:rsidRDefault="00AE4F78">
      <w:pPr>
        <w:pStyle w:val="Textpoznpodarou"/>
        <w:jc w:val="both"/>
      </w:pPr>
      <w:r>
        <w:rPr>
          <w:rStyle w:val="Znakapoznpodarou"/>
        </w:rPr>
        <w:footnoteRef/>
      </w:r>
      <w:r>
        <w:t xml:space="preserve"> č</w:t>
      </w:r>
      <w:r>
        <w:rPr>
          <w:rFonts w:cs="Times New Roman"/>
        </w:rPr>
        <w:t>l. 8 ods. 2 Dohody</w:t>
      </w:r>
      <w:r>
        <w:t xml:space="preserve"> o JPS</w:t>
      </w:r>
    </w:p>
  </w:footnote>
  <w:footnote w:id="163">
    <w:p w:rsidR="00AE4F78" w:rsidRDefault="00AE4F78">
      <w:pPr>
        <w:pStyle w:val="Textpoznpodarou"/>
        <w:jc w:val="both"/>
      </w:pPr>
      <w:r>
        <w:rPr>
          <w:rStyle w:val="Znakapoznpodarou"/>
        </w:rPr>
        <w:footnoteRef/>
      </w:r>
      <w:r>
        <w:t xml:space="preserve"> č</w:t>
      </w:r>
      <w:r>
        <w:rPr>
          <w:rFonts w:cs="Times New Roman"/>
        </w:rPr>
        <w:t>l. 8 ods. 3 Dohody</w:t>
      </w:r>
      <w:r>
        <w:t xml:space="preserve"> o JPS</w:t>
      </w:r>
    </w:p>
  </w:footnote>
  <w:footnote w:id="164">
    <w:p w:rsidR="00AE4F78" w:rsidRDefault="00AE4F78">
      <w:pPr>
        <w:pStyle w:val="Textpoznpodarou"/>
      </w:pPr>
      <w:r>
        <w:rPr>
          <w:rStyle w:val="Znakapoznpodarou"/>
        </w:rPr>
        <w:footnoteRef/>
      </w:r>
      <w:r>
        <w:t xml:space="preserve"> čl. 15 ods. 2 Dohody o JPS</w:t>
      </w:r>
    </w:p>
  </w:footnote>
  <w:footnote w:id="165">
    <w:p w:rsidR="00AE4F78" w:rsidRDefault="00AE4F78">
      <w:pPr>
        <w:pStyle w:val="Textpoznpodarou"/>
      </w:pPr>
      <w:r>
        <w:rPr>
          <w:rStyle w:val="Znakapoznpodarou"/>
        </w:rPr>
        <w:footnoteRef/>
      </w:r>
      <w:r>
        <w:t xml:space="preserve"> čl. 8 ods. 1,2 a 3 Dohody o JPS</w:t>
      </w:r>
    </w:p>
  </w:footnote>
  <w:footnote w:id="166">
    <w:p w:rsidR="00AE4F78" w:rsidRDefault="00AE4F78">
      <w:pPr>
        <w:pStyle w:val="Textpoznpodarou"/>
        <w:jc w:val="both"/>
      </w:pPr>
      <w:r>
        <w:rPr>
          <w:rStyle w:val="Znakapoznpodarou"/>
        </w:rPr>
        <w:footnoteRef/>
      </w:r>
      <w:r>
        <w:t xml:space="preserve"> čl.</w:t>
      </w:r>
      <w:r>
        <w:rPr>
          <w:rFonts w:cs="Times New Roman"/>
        </w:rPr>
        <w:t xml:space="preserve"> 15 ods. 3 Dohody</w:t>
      </w:r>
      <w:r>
        <w:t xml:space="preserve"> o JPS</w:t>
      </w:r>
    </w:p>
  </w:footnote>
  <w:footnote w:id="167">
    <w:p w:rsidR="00AE4F78" w:rsidRDefault="00AE4F78" w:rsidP="006D38AB">
      <w:pPr>
        <w:pStyle w:val="Textpoznpodarou"/>
        <w:jc w:val="both"/>
      </w:pPr>
      <w:r>
        <w:rPr>
          <w:rStyle w:val="Znakapoznpodarou"/>
        </w:rPr>
        <w:footnoteRef/>
      </w:r>
      <w:r>
        <w:t xml:space="preserve"> čl.</w:t>
      </w:r>
      <w:r>
        <w:rPr>
          <w:rFonts w:cs="Times New Roman"/>
        </w:rPr>
        <w:t xml:space="preserve"> 8 ods. 5 Dohody</w:t>
      </w:r>
      <w:r>
        <w:t xml:space="preserve"> o JPS</w:t>
      </w:r>
    </w:p>
  </w:footnote>
  <w:footnote w:id="168">
    <w:p w:rsidR="00AE4F78" w:rsidRDefault="00AE4F78" w:rsidP="006D38AB">
      <w:pPr>
        <w:pStyle w:val="Textpoznpodarou"/>
        <w:jc w:val="both"/>
      </w:pPr>
      <w:r>
        <w:rPr>
          <w:rStyle w:val="Znakapoznpodarou"/>
        </w:rPr>
        <w:footnoteRef/>
      </w:r>
      <w:r>
        <w:t xml:space="preserve"> Ibidem.</w:t>
      </w:r>
    </w:p>
  </w:footnote>
  <w:footnote w:id="169">
    <w:p w:rsidR="00AE4F78" w:rsidRDefault="00AE4F78" w:rsidP="0008650B">
      <w:pPr>
        <w:pStyle w:val="Textpoznpodarou"/>
        <w:jc w:val="both"/>
      </w:pPr>
      <w:r>
        <w:rPr>
          <w:rStyle w:val="Znakapoznpodarou"/>
        </w:rPr>
        <w:footnoteRef/>
      </w:r>
      <w:r>
        <w:t xml:space="preserve"> čl.</w:t>
      </w:r>
      <w:r>
        <w:rPr>
          <w:rFonts w:cs="Times New Roman"/>
        </w:rPr>
        <w:t xml:space="preserve"> 33 ods. 3 písm. a) Dohody</w:t>
      </w:r>
      <w:r>
        <w:t xml:space="preserve"> o JPS</w:t>
      </w:r>
    </w:p>
  </w:footnote>
  <w:footnote w:id="170">
    <w:p w:rsidR="00AE4F78" w:rsidRDefault="00AE4F78" w:rsidP="00016719">
      <w:pPr>
        <w:pStyle w:val="Textpoznpodarou"/>
        <w:jc w:val="both"/>
      </w:pPr>
      <w:r>
        <w:rPr>
          <w:rStyle w:val="Znakapoznpodarou"/>
        </w:rPr>
        <w:footnoteRef/>
      </w:r>
      <w:r>
        <w:t xml:space="preserve"> čl.</w:t>
      </w:r>
      <w:r>
        <w:rPr>
          <w:rFonts w:cs="Times New Roman"/>
        </w:rPr>
        <w:t xml:space="preserve"> 20 Dohody</w:t>
      </w:r>
      <w:r>
        <w:t xml:space="preserve"> o JPS</w:t>
      </w:r>
    </w:p>
  </w:footnote>
  <w:footnote w:id="171">
    <w:p w:rsidR="00AE4F78" w:rsidRDefault="00AE4F78" w:rsidP="007D1D0B">
      <w:pPr>
        <w:pStyle w:val="Textpoznpodarou"/>
        <w:jc w:val="both"/>
      </w:pPr>
      <w:r>
        <w:rPr>
          <w:rStyle w:val="Znakapoznpodarou"/>
        </w:rPr>
        <w:footnoteRef/>
      </w:r>
      <w:r>
        <w:t xml:space="preserve"> čl.</w:t>
      </w:r>
      <w:r>
        <w:rPr>
          <w:rFonts w:cs="Times New Roman"/>
        </w:rPr>
        <w:t xml:space="preserve"> 24 ods. 1 Dohody</w:t>
      </w:r>
      <w:r>
        <w:t xml:space="preserve"> o JPS</w:t>
      </w:r>
    </w:p>
  </w:footnote>
  <w:footnote w:id="172">
    <w:p w:rsidR="00AE4F78" w:rsidRDefault="00AE4F78" w:rsidP="0039788F">
      <w:pPr>
        <w:pStyle w:val="Textpoznpodarou"/>
        <w:jc w:val="both"/>
      </w:pPr>
      <w:r>
        <w:rPr>
          <w:rStyle w:val="Znakapoznpodarou"/>
        </w:rPr>
        <w:footnoteRef/>
      </w:r>
      <w:r>
        <w:t xml:space="preserve"> čl.</w:t>
      </w:r>
      <w:r>
        <w:rPr>
          <w:rFonts w:cs="Times New Roman"/>
        </w:rPr>
        <w:t xml:space="preserve"> 82 ods. 3 Dohody</w:t>
      </w:r>
      <w:r>
        <w:t xml:space="preserve"> o JPS</w:t>
      </w:r>
    </w:p>
  </w:footnote>
  <w:footnote w:id="173">
    <w:p w:rsidR="00AE4F78" w:rsidRDefault="00AE4F78" w:rsidP="00F56571">
      <w:pPr>
        <w:pStyle w:val="Textpoznpodarou"/>
        <w:jc w:val="both"/>
      </w:pPr>
      <w:r>
        <w:rPr>
          <w:rStyle w:val="Znakapoznpodarou"/>
        </w:rPr>
        <w:footnoteRef/>
      </w:r>
      <w:r>
        <w:t xml:space="preserve"> čl.</w:t>
      </w:r>
      <w:r>
        <w:rPr>
          <w:rFonts w:cs="Times New Roman"/>
        </w:rPr>
        <w:t xml:space="preserve"> 24 ods. 2 písm. a) Dohody</w:t>
      </w:r>
      <w:r>
        <w:t xml:space="preserve"> o JPS</w:t>
      </w:r>
    </w:p>
  </w:footnote>
  <w:footnote w:id="174">
    <w:p w:rsidR="00AE4F78" w:rsidRDefault="00AE4F78" w:rsidP="00A76607">
      <w:pPr>
        <w:pStyle w:val="Textpoznpodarou"/>
        <w:jc w:val="both"/>
      </w:pPr>
      <w:r>
        <w:rPr>
          <w:rStyle w:val="Znakapoznpodarou"/>
        </w:rPr>
        <w:footnoteRef/>
      </w:r>
      <w:r>
        <w:t xml:space="preserve"> čl.</w:t>
      </w:r>
      <w:r>
        <w:rPr>
          <w:rFonts w:cs="Times New Roman"/>
        </w:rPr>
        <w:t xml:space="preserve"> 24 ods. 2 písm. b) Dohody</w:t>
      </w:r>
      <w:r>
        <w:t xml:space="preserve"> o JPS</w:t>
      </w:r>
    </w:p>
  </w:footnote>
  <w:footnote w:id="175">
    <w:p w:rsidR="00AE4F78" w:rsidRDefault="00AE4F78" w:rsidP="00E076C2">
      <w:pPr>
        <w:pStyle w:val="Textpoznpodarou"/>
        <w:jc w:val="both"/>
      </w:pPr>
      <w:r>
        <w:rPr>
          <w:rStyle w:val="Znakapoznpodarou"/>
        </w:rPr>
        <w:footnoteRef/>
      </w:r>
      <w:r>
        <w:t xml:space="preserve"> čl.</w:t>
      </w:r>
      <w:r>
        <w:rPr>
          <w:rFonts w:cs="Times New Roman"/>
        </w:rPr>
        <w:t xml:space="preserve"> 21 Dohody</w:t>
      </w:r>
      <w:r>
        <w:t xml:space="preserve"> o JPS</w:t>
      </w:r>
    </w:p>
  </w:footnote>
  <w:footnote w:id="176">
    <w:p w:rsidR="00AE4F78" w:rsidRDefault="00AE4F78" w:rsidP="00D21553">
      <w:pPr>
        <w:pStyle w:val="Textpoznpodarou"/>
      </w:pPr>
      <w:r>
        <w:rPr>
          <w:rStyle w:val="Znakapoznpodarou"/>
        </w:rPr>
        <w:footnoteRef/>
      </w:r>
      <w:r>
        <w:t xml:space="preserve">GUTTMANN, Michal. Jednotný </w:t>
      </w:r>
      <w:proofErr w:type="spellStart"/>
      <w:r>
        <w:t>evropský</w:t>
      </w:r>
      <w:proofErr w:type="spellEnd"/>
      <w:r>
        <w:t xml:space="preserve"> patent: </w:t>
      </w:r>
      <w:proofErr w:type="spellStart"/>
      <w:r>
        <w:t>neštěstí</w:t>
      </w:r>
      <w:proofErr w:type="spellEnd"/>
      <w:r>
        <w:t xml:space="preserve">, nebo spása </w:t>
      </w:r>
      <w:proofErr w:type="spellStart"/>
      <w:r>
        <w:t>Evropy</w:t>
      </w:r>
      <w:proofErr w:type="spellEnd"/>
      <w:r>
        <w:t>? [online]. E15.cz [cit. 26. 10. 2014]. Dostupné z: http://euro.e15.cz/archiv/jednotny-evropsky-patent-nestesti-nebo-spasa-evropy-1006165</w:t>
      </w:r>
    </w:p>
  </w:footnote>
  <w:footnote w:id="177">
    <w:p w:rsidR="00AE4F78" w:rsidRDefault="00AE4F78" w:rsidP="0026709E">
      <w:pPr>
        <w:pStyle w:val="Textbody"/>
        <w:spacing w:after="0" w:line="240" w:lineRule="auto"/>
      </w:pPr>
      <w:r>
        <w:rPr>
          <w:rStyle w:val="Znakapoznpodarou"/>
        </w:rPr>
        <w:footnoteRef/>
      </w:r>
      <w:r>
        <w:t xml:space="preserve"> </w:t>
      </w:r>
      <w:proofErr w:type="spellStart"/>
      <w:r w:rsidRPr="008D69A4">
        <w:rPr>
          <w:rFonts w:asciiTheme="minorHAnsi" w:hAnsiTheme="minorHAnsi" w:cstheme="minorHAnsi"/>
          <w:color w:val="000000"/>
          <w:sz w:val="20"/>
          <w:szCs w:val="20"/>
        </w:rPr>
        <w:t>The</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Unified</w:t>
      </w:r>
      <w:proofErr w:type="spellEnd"/>
      <w:r w:rsidRPr="008D69A4">
        <w:rPr>
          <w:rFonts w:asciiTheme="minorHAnsi" w:hAnsiTheme="minorHAnsi" w:cstheme="minorHAnsi"/>
          <w:color w:val="000000"/>
          <w:sz w:val="20"/>
          <w:szCs w:val="20"/>
        </w:rPr>
        <w:t xml:space="preserve"> Patent </w:t>
      </w:r>
      <w:proofErr w:type="spellStart"/>
      <w:r w:rsidRPr="008D69A4">
        <w:rPr>
          <w:rFonts w:asciiTheme="minorHAnsi" w:hAnsiTheme="minorHAnsi" w:cstheme="minorHAnsi"/>
          <w:color w:val="000000"/>
          <w:sz w:val="20"/>
          <w:szCs w:val="20"/>
        </w:rPr>
        <w:t>Court</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help</w:t>
      </w:r>
      <w:proofErr w:type="spellEnd"/>
      <w:r w:rsidRPr="008D69A4">
        <w:rPr>
          <w:rFonts w:asciiTheme="minorHAnsi" w:hAnsiTheme="minorHAnsi" w:cstheme="minorHAnsi"/>
          <w:color w:val="000000"/>
          <w:sz w:val="20"/>
          <w:szCs w:val="20"/>
        </w:rPr>
        <w:t xml:space="preserve"> or </w:t>
      </w:r>
      <w:proofErr w:type="spellStart"/>
      <w:r w:rsidRPr="008D69A4">
        <w:rPr>
          <w:rFonts w:asciiTheme="minorHAnsi" w:hAnsiTheme="minorHAnsi" w:cstheme="minorHAnsi"/>
          <w:color w:val="000000"/>
          <w:sz w:val="20"/>
          <w:szCs w:val="20"/>
        </w:rPr>
        <w:t>hindrance</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European</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Scrutiny</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Committee</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i/>
          <w:color w:val="000000"/>
          <w:sz w:val="20"/>
          <w:szCs w:val="20"/>
        </w:rPr>
        <w:t>House</w:t>
      </w:r>
      <w:proofErr w:type="spellEnd"/>
      <w:r w:rsidRPr="008D69A4">
        <w:rPr>
          <w:rFonts w:asciiTheme="minorHAnsi" w:hAnsiTheme="minorHAnsi" w:cstheme="minorHAnsi"/>
          <w:i/>
          <w:color w:val="000000"/>
          <w:sz w:val="20"/>
          <w:szCs w:val="20"/>
        </w:rPr>
        <w:t xml:space="preserve"> of </w:t>
      </w:r>
      <w:proofErr w:type="spellStart"/>
      <w:r w:rsidRPr="008D69A4">
        <w:rPr>
          <w:rFonts w:asciiTheme="minorHAnsi" w:hAnsiTheme="minorHAnsi" w:cstheme="minorHAnsi"/>
          <w:i/>
          <w:color w:val="000000"/>
          <w:sz w:val="20"/>
          <w:szCs w:val="20"/>
        </w:rPr>
        <w:t>Commons</w:t>
      </w:r>
      <w:proofErr w:type="spellEnd"/>
      <w:r w:rsidRPr="008D69A4">
        <w:rPr>
          <w:rFonts w:asciiTheme="minorHAnsi" w:hAnsiTheme="minorHAnsi" w:cstheme="minorHAnsi"/>
          <w:color w:val="000000"/>
          <w:sz w:val="20"/>
          <w:szCs w:val="20"/>
        </w:rPr>
        <w:t xml:space="preserve"> [online]. </w:t>
      </w:r>
      <w:proofErr w:type="spellStart"/>
      <w:r w:rsidRPr="008D69A4">
        <w:rPr>
          <w:rFonts w:asciiTheme="minorHAnsi" w:hAnsiTheme="minorHAnsi" w:cstheme="minorHAnsi"/>
          <w:color w:val="000000"/>
          <w:sz w:val="20"/>
          <w:szCs w:val="20"/>
        </w:rPr>
        <w:t>The</w:t>
      </w:r>
      <w:proofErr w:type="spellEnd"/>
      <w:r w:rsidRPr="008D69A4">
        <w:rPr>
          <w:rFonts w:asciiTheme="minorHAnsi" w:hAnsiTheme="minorHAnsi" w:cstheme="minorHAnsi"/>
          <w:color w:val="000000"/>
          <w:sz w:val="20"/>
          <w:szCs w:val="20"/>
        </w:rPr>
        <w:t xml:space="preserve"> </w:t>
      </w:r>
      <w:proofErr w:type="spellStart"/>
      <w:r w:rsidRPr="008D69A4">
        <w:rPr>
          <w:rFonts w:asciiTheme="minorHAnsi" w:hAnsiTheme="minorHAnsi" w:cstheme="minorHAnsi"/>
          <w:color w:val="000000"/>
          <w:sz w:val="20"/>
          <w:szCs w:val="20"/>
        </w:rPr>
        <w:t>Stationery</w:t>
      </w:r>
      <w:proofErr w:type="spellEnd"/>
      <w:r w:rsidRPr="008D69A4">
        <w:rPr>
          <w:rFonts w:asciiTheme="minorHAnsi" w:hAnsiTheme="minorHAnsi" w:cstheme="minorHAnsi"/>
          <w:color w:val="000000"/>
          <w:sz w:val="20"/>
          <w:szCs w:val="20"/>
        </w:rPr>
        <w:t xml:space="preserve"> Office </w:t>
      </w:r>
      <w:proofErr w:type="spellStart"/>
      <w:r w:rsidRPr="008D69A4">
        <w:rPr>
          <w:rFonts w:asciiTheme="minorHAnsi" w:hAnsiTheme="minorHAnsi" w:cstheme="minorHAnsi"/>
          <w:color w:val="000000"/>
          <w:sz w:val="20"/>
          <w:szCs w:val="20"/>
        </w:rPr>
        <w:t>Limited</w:t>
      </w:r>
      <w:proofErr w:type="spellEnd"/>
      <w:r w:rsidRPr="008D69A4">
        <w:rPr>
          <w:rFonts w:asciiTheme="minorHAnsi" w:hAnsiTheme="minorHAnsi" w:cstheme="minorHAnsi"/>
          <w:color w:val="000000"/>
          <w:sz w:val="20"/>
          <w:szCs w:val="20"/>
        </w:rPr>
        <w:t>, Londýn, Spojené kráľo</w:t>
      </w:r>
      <w:r>
        <w:rPr>
          <w:rFonts w:asciiTheme="minorHAnsi" w:hAnsiTheme="minorHAnsi" w:cstheme="minorHAnsi"/>
          <w:color w:val="000000"/>
          <w:sz w:val="20"/>
          <w:szCs w:val="20"/>
        </w:rPr>
        <w:t xml:space="preserve">vstvo, vyd. 3. 5. 2012, Oral </w:t>
      </w:r>
      <w:proofErr w:type="spellStart"/>
      <w:r>
        <w:rPr>
          <w:rFonts w:asciiTheme="minorHAnsi" w:hAnsiTheme="minorHAnsi" w:cstheme="minorHAnsi"/>
          <w:color w:val="000000"/>
          <w:sz w:val="20"/>
          <w:szCs w:val="20"/>
        </w:rPr>
        <w:t>Evidence</w:t>
      </w:r>
      <w:proofErr w:type="spellEnd"/>
      <w:r>
        <w:rPr>
          <w:rFonts w:asciiTheme="minorHAnsi" w:hAnsiTheme="minorHAnsi" w:cstheme="minorHAnsi"/>
          <w:color w:val="000000"/>
          <w:sz w:val="20"/>
          <w:szCs w:val="20"/>
        </w:rPr>
        <w:t xml:space="preserve">, Q24, s. 53 súboru vo formáte </w:t>
      </w:r>
      <w:proofErr w:type="spellStart"/>
      <w:r>
        <w:rPr>
          <w:rFonts w:asciiTheme="minorHAnsi" w:hAnsiTheme="minorHAnsi" w:cstheme="minorHAnsi"/>
          <w:color w:val="000000"/>
          <w:sz w:val="20"/>
          <w:szCs w:val="20"/>
        </w:rPr>
        <w:t>pdf</w:t>
      </w:r>
      <w:proofErr w:type="spellEnd"/>
      <w:r>
        <w:rPr>
          <w:rFonts w:asciiTheme="minorHAnsi" w:hAnsiTheme="minorHAnsi" w:cstheme="minorHAnsi"/>
          <w:color w:val="000000"/>
          <w:sz w:val="20"/>
          <w:szCs w:val="20"/>
        </w:rPr>
        <w:t xml:space="preserve"> </w:t>
      </w:r>
      <w:r w:rsidRPr="008D69A4">
        <w:rPr>
          <w:rFonts w:asciiTheme="minorHAnsi" w:hAnsiTheme="minorHAnsi" w:cstheme="minorHAnsi"/>
          <w:color w:val="000000"/>
          <w:sz w:val="20"/>
          <w:szCs w:val="20"/>
        </w:rPr>
        <w:t>[cit. 26. 10. 2014]. ISBN 978-0-215-04418-1. Dostupné z: http://www.publications.parliament.uk/pa/cm201012/cmselect/cmeuleg/1799/1799.pdf</w:t>
      </w:r>
    </w:p>
  </w:footnote>
  <w:footnote w:id="178">
    <w:p w:rsidR="00AE4F78" w:rsidRDefault="00AE4F78" w:rsidP="00E026C0">
      <w:pPr>
        <w:pStyle w:val="Textbody"/>
        <w:spacing w:after="0" w:line="240" w:lineRule="auto"/>
      </w:pPr>
      <w:r>
        <w:rPr>
          <w:rStyle w:val="Znakapoznpodarou"/>
        </w:rPr>
        <w:footnoteRef/>
      </w:r>
      <w:r>
        <w:t xml:space="preserve"> </w:t>
      </w:r>
      <w:r>
        <w:rPr>
          <w:rFonts w:asciiTheme="minorHAnsi" w:hAnsiTheme="minorHAnsi" w:cstheme="minorHAnsi"/>
          <w:color w:val="000000"/>
          <w:sz w:val="20"/>
          <w:szCs w:val="20"/>
        </w:rPr>
        <w:t xml:space="preserve">Ibidem, Oral </w:t>
      </w:r>
      <w:proofErr w:type="spellStart"/>
      <w:r>
        <w:rPr>
          <w:rFonts w:asciiTheme="minorHAnsi" w:hAnsiTheme="minorHAnsi" w:cstheme="minorHAnsi"/>
          <w:color w:val="000000"/>
          <w:sz w:val="20"/>
          <w:szCs w:val="20"/>
        </w:rPr>
        <w:t>Evidence</w:t>
      </w:r>
      <w:proofErr w:type="spellEnd"/>
      <w:r>
        <w:rPr>
          <w:rFonts w:asciiTheme="minorHAnsi" w:hAnsiTheme="minorHAnsi" w:cstheme="minorHAnsi"/>
          <w:color w:val="000000"/>
          <w:sz w:val="20"/>
          <w:szCs w:val="20"/>
        </w:rPr>
        <w:t xml:space="preserve">, Q25, s. 53-54 súboru vo formáte </w:t>
      </w:r>
      <w:proofErr w:type="spellStart"/>
      <w:r>
        <w:rPr>
          <w:rFonts w:asciiTheme="minorHAnsi" w:hAnsiTheme="minorHAnsi" w:cstheme="minorHAnsi"/>
          <w:color w:val="000000"/>
          <w:sz w:val="20"/>
          <w:szCs w:val="20"/>
        </w:rPr>
        <w:t>pdf</w:t>
      </w:r>
      <w:proofErr w:type="spellEnd"/>
    </w:p>
  </w:footnote>
  <w:footnote w:id="179">
    <w:p w:rsidR="00AE4F78" w:rsidRDefault="00AE4F78" w:rsidP="00E25691">
      <w:pPr>
        <w:pStyle w:val="Textbody"/>
        <w:spacing w:after="0" w:line="240" w:lineRule="auto"/>
      </w:pPr>
      <w:r>
        <w:rPr>
          <w:rStyle w:val="Znakapoznpodarou"/>
        </w:rPr>
        <w:footnoteRef/>
      </w:r>
      <w:r>
        <w:t xml:space="preserve"> </w:t>
      </w:r>
      <w:r>
        <w:rPr>
          <w:rFonts w:asciiTheme="minorHAnsi" w:hAnsiTheme="minorHAnsi" w:cstheme="minorHAnsi"/>
          <w:color w:val="000000"/>
          <w:sz w:val="20"/>
          <w:szCs w:val="20"/>
        </w:rPr>
        <w:t xml:space="preserve">Ibidem, Oral </w:t>
      </w:r>
      <w:proofErr w:type="spellStart"/>
      <w:r>
        <w:rPr>
          <w:rFonts w:asciiTheme="minorHAnsi" w:hAnsiTheme="minorHAnsi" w:cstheme="minorHAnsi"/>
          <w:color w:val="000000"/>
          <w:sz w:val="20"/>
          <w:szCs w:val="20"/>
        </w:rPr>
        <w:t>Evidence</w:t>
      </w:r>
      <w:proofErr w:type="spellEnd"/>
      <w:r>
        <w:rPr>
          <w:rFonts w:asciiTheme="minorHAnsi" w:hAnsiTheme="minorHAnsi" w:cstheme="minorHAnsi"/>
          <w:color w:val="000000"/>
          <w:sz w:val="20"/>
          <w:szCs w:val="20"/>
        </w:rPr>
        <w:t xml:space="preserve">, Q121, s. 68 súboru vo formáte </w:t>
      </w:r>
      <w:proofErr w:type="spellStart"/>
      <w:r>
        <w:rPr>
          <w:rFonts w:asciiTheme="minorHAnsi" w:hAnsiTheme="minorHAnsi" w:cstheme="minorHAnsi"/>
          <w:color w:val="000000"/>
          <w:sz w:val="20"/>
          <w:szCs w:val="20"/>
        </w:rPr>
        <w:t>pdf</w:t>
      </w:r>
      <w:proofErr w:type="spellEnd"/>
    </w:p>
  </w:footnote>
  <w:footnote w:id="180">
    <w:p w:rsidR="00AE4F78" w:rsidRDefault="00AE4F78" w:rsidP="00E25691">
      <w:pPr>
        <w:pStyle w:val="Textbody"/>
        <w:spacing w:after="0" w:line="240" w:lineRule="auto"/>
      </w:pPr>
      <w:r>
        <w:rPr>
          <w:rStyle w:val="Znakapoznpodarou"/>
        </w:rPr>
        <w:footnoteRef/>
      </w:r>
      <w:r>
        <w:t xml:space="preserve"> </w:t>
      </w:r>
      <w:r>
        <w:rPr>
          <w:rFonts w:asciiTheme="minorHAnsi" w:hAnsiTheme="minorHAnsi" w:cstheme="minorHAnsi"/>
          <w:color w:val="000000"/>
          <w:sz w:val="20"/>
          <w:szCs w:val="20"/>
        </w:rPr>
        <w:t xml:space="preserve">Ibidem, Oral </w:t>
      </w:r>
      <w:proofErr w:type="spellStart"/>
      <w:r>
        <w:rPr>
          <w:rFonts w:asciiTheme="minorHAnsi" w:hAnsiTheme="minorHAnsi" w:cstheme="minorHAnsi"/>
          <w:color w:val="000000"/>
          <w:sz w:val="20"/>
          <w:szCs w:val="20"/>
        </w:rPr>
        <w:t>Evidence</w:t>
      </w:r>
      <w:proofErr w:type="spellEnd"/>
      <w:r>
        <w:rPr>
          <w:rFonts w:asciiTheme="minorHAnsi" w:hAnsiTheme="minorHAnsi" w:cstheme="minorHAnsi"/>
          <w:color w:val="000000"/>
          <w:sz w:val="20"/>
          <w:szCs w:val="20"/>
        </w:rPr>
        <w:t>, Q122-123,</w:t>
      </w:r>
      <w:r w:rsidRPr="00E520BA">
        <w:rPr>
          <w:rFonts w:asciiTheme="minorHAnsi" w:hAnsiTheme="minorHAnsi" w:cstheme="minorHAnsi"/>
          <w:color w:val="000000"/>
          <w:sz w:val="20"/>
          <w:szCs w:val="20"/>
        </w:rPr>
        <w:t xml:space="preserve"> </w:t>
      </w:r>
      <w:r>
        <w:rPr>
          <w:rFonts w:asciiTheme="minorHAnsi" w:hAnsiTheme="minorHAnsi" w:cstheme="minorHAnsi"/>
          <w:color w:val="000000"/>
          <w:sz w:val="20"/>
          <w:szCs w:val="20"/>
        </w:rPr>
        <w:t xml:space="preserve">s. 68-69 súboru vo formáte </w:t>
      </w:r>
      <w:proofErr w:type="spellStart"/>
      <w:r>
        <w:rPr>
          <w:rFonts w:asciiTheme="minorHAnsi" w:hAnsiTheme="minorHAnsi" w:cstheme="minorHAnsi"/>
          <w:color w:val="000000"/>
          <w:sz w:val="20"/>
          <w:szCs w:val="20"/>
        </w:rPr>
        <w:t>pdf</w:t>
      </w:r>
      <w:proofErr w:type="spellEnd"/>
    </w:p>
  </w:footnote>
  <w:footnote w:id="181">
    <w:p w:rsidR="00AE4F78" w:rsidRDefault="00AE4F78">
      <w:pPr>
        <w:pStyle w:val="Textpoznpodarou"/>
      </w:pPr>
      <w:r>
        <w:rPr>
          <w:rStyle w:val="Znakapoznpodarou"/>
        </w:rPr>
        <w:footnoteRef/>
      </w:r>
      <w:r>
        <w:t xml:space="preserve">Výroční </w:t>
      </w:r>
      <w:proofErr w:type="spellStart"/>
      <w:r>
        <w:t>zpráva</w:t>
      </w:r>
      <w:proofErr w:type="spellEnd"/>
      <w:r>
        <w:t xml:space="preserve"> 2013. </w:t>
      </w:r>
      <w:proofErr w:type="spellStart"/>
      <w:r>
        <w:rPr>
          <w:i/>
        </w:rPr>
        <w:t>Kolektiv</w:t>
      </w:r>
      <w:proofErr w:type="spellEnd"/>
      <w:r>
        <w:rPr>
          <w:i/>
        </w:rPr>
        <w:t xml:space="preserve"> </w:t>
      </w:r>
      <w:proofErr w:type="spellStart"/>
      <w:r>
        <w:rPr>
          <w:i/>
        </w:rPr>
        <w:t>Úřad</w:t>
      </w:r>
      <w:proofErr w:type="spellEnd"/>
      <w:r>
        <w:rPr>
          <w:i/>
        </w:rPr>
        <w:t xml:space="preserve"> </w:t>
      </w:r>
      <w:proofErr w:type="spellStart"/>
      <w:r>
        <w:rPr>
          <w:i/>
        </w:rPr>
        <w:t>průmyslového</w:t>
      </w:r>
      <w:proofErr w:type="spellEnd"/>
      <w:r>
        <w:rPr>
          <w:i/>
        </w:rPr>
        <w:t xml:space="preserve"> </w:t>
      </w:r>
      <w:proofErr w:type="spellStart"/>
      <w:r>
        <w:rPr>
          <w:i/>
        </w:rPr>
        <w:t>vlastnictví</w:t>
      </w:r>
      <w:proofErr w:type="spellEnd"/>
      <w:r>
        <w:rPr>
          <w:i/>
        </w:rPr>
        <w:t xml:space="preserve"> České republiky</w:t>
      </w:r>
      <w:r>
        <w:t xml:space="preserve"> [online]. </w:t>
      </w:r>
      <w:proofErr w:type="spellStart"/>
      <w:r>
        <w:t>Úřad</w:t>
      </w:r>
      <w:proofErr w:type="spellEnd"/>
      <w:r>
        <w:t xml:space="preserve"> </w:t>
      </w:r>
      <w:proofErr w:type="spellStart"/>
      <w:r>
        <w:t>průmyslového</w:t>
      </w:r>
      <w:proofErr w:type="spellEnd"/>
      <w:r>
        <w:t xml:space="preserve"> </w:t>
      </w:r>
      <w:proofErr w:type="spellStart"/>
      <w:r>
        <w:t>vlastnictví</w:t>
      </w:r>
      <w:proofErr w:type="spellEnd"/>
      <w:r>
        <w:t xml:space="preserve"> České republiky, s. 72 [cit. 26.10.2014]. Dostupné z: http://www.upv.cz/dms/pdf_dokumenty/rocenky/Vyrocni_zprava_2013C.pdf</w:t>
      </w:r>
    </w:p>
  </w:footnote>
  <w:footnote w:id="182">
    <w:p w:rsidR="00AE4F78" w:rsidRDefault="00AE4F78">
      <w:pPr>
        <w:pStyle w:val="Textpoznpodarou"/>
        <w:jc w:val="both"/>
      </w:pPr>
      <w:r>
        <w:rPr>
          <w:rStyle w:val="Znakapoznpodarou"/>
        </w:rPr>
        <w:footnoteRef/>
      </w:r>
      <w:r>
        <w:t xml:space="preserve"> V </w:t>
      </w:r>
      <w:r>
        <w:rPr>
          <w:rFonts w:cs="Times New Roman"/>
        </w:rPr>
        <w:t xml:space="preserve">zákone č. 6/2002 Zb., o sudoch, sudcoch, prísediacich a štátnej správe  súdov a o zmene niektorých ďalších zákonov (zákon o súdoch a sudcoch), v znení neskorších predpisov, a v zákone č. 451/1991 Zb., ktorým sa stanovujú niektoré ďalšie predpoklady pre výkon niektorých funkcií v štátnych orgánoch a </w:t>
      </w:r>
      <w:proofErr w:type="spellStart"/>
      <w:r>
        <w:rPr>
          <w:rFonts w:cs="Times New Roman"/>
        </w:rPr>
        <w:t>organizáciach</w:t>
      </w:r>
      <w:proofErr w:type="spellEnd"/>
      <w:r>
        <w:rPr>
          <w:rFonts w:cs="Times New Roman"/>
        </w:rPr>
        <w:t xml:space="preserve"> Českej a Slovenskej Federatívnej Republiky, Českej republiky a Slovenskej republiky, v znení neskorších predpisov.</w:t>
      </w:r>
    </w:p>
  </w:footnote>
  <w:footnote w:id="183">
    <w:p w:rsidR="00AE4F78" w:rsidRDefault="00AE4F78">
      <w:pPr>
        <w:pStyle w:val="Textpoznpodarou"/>
        <w:jc w:val="both"/>
      </w:pPr>
      <w:r>
        <w:rPr>
          <w:rStyle w:val="Znakapoznpodarou"/>
        </w:rPr>
        <w:footnoteRef/>
      </w:r>
      <w:r>
        <w:t xml:space="preserve"> </w:t>
      </w:r>
      <w:r>
        <w:rPr>
          <w:rFonts w:cs="Times New Roman"/>
        </w:rPr>
        <w:t>§ 60 zákona č. 6/2002 Zb., o sudoch, sudcoch, prísediacich a štátnej správe  súdov a o zmene niektorých ďalších zákonov (zákon o súdoch a sudcoch), v znení neskorších predpisov.</w:t>
      </w:r>
    </w:p>
  </w:footnote>
  <w:footnote w:id="184">
    <w:p w:rsidR="00AE4F78" w:rsidRDefault="00AE4F78">
      <w:pPr>
        <w:pStyle w:val="Textpoznpodarou"/>
        <w:jc w:val="both"/>
      </w:pPr>
      <w:r>
        <w:rPr>
          <w:rStyle w:val="Znakapoznpodarou"/>
        </w:rPr>
        <w:footnoteRef/>
      </w:r>
      <w:r>
        <w:t xml:space="preserve">Negatívna lustrácia podľa § 2 </w:t>
      </w:r>
      <w:r>
        <w:rPr>
          <w:rFonts w:cs="Times New Roman"/>
        </w:rPr>
        <w:t xml:space="preserve">v súlade s § 1 ods. 4 a § 20 zákona č. 451/1991 Zb., ktorým sa stanovujú niektoré ďalšie predpoklady pre výkon niektorých funkcií v štátnych orgánoch a </w:t>
      </w:r>
      <w:proofErr w:type="spellStart"/>
      <w:r>
        <w:rPr>
          <w:rFonts w:cs="Times New Roman"/>
        </w:rPr>
        <w:t>organizáciach</w:t>
      </w:r>
      <w:proofErr w:type="spellEnd"/>
      <w:r>
        <w:rPr>
          <w:rFonts w:cs="Times New Roman"/>
        </w:rPr>
        <w:t xml:space="preserve"> Českej a Slovenskej Federatívnej Republiky, Českej republiky a Slovenskej republiky, v znení neskorších predpisov.</w:t>
      </w:r>
    </w:p>
  </w:footnote>
  <w:footnote w:id="185">
    <w:p w:rsidR="00AE4F78" w:rsidRDefault="00AE4F78" w:rsidP="005C6C0B">
      <w:pPr>
        <w:pStyle w:val="Textpoznpodarou"/>
      </w:pPr>
      <w:r>
        <w:rPr>
          <w:rStyle w:val="Znakapoznpodarou"/>
        </w:rPr>
        <w:footnoteRef/>
      </w:r>
      <w:r>
        <w:t xml:space="preserve"> </w:t>
      </w:r>
      <w:proofErr w:type="spellStart"/>
      <w:r w:rsidRPr="00902078">
        <w:t>Preliminary</w:t>
      </w:r>
      <w:proofErr w:type="spellEnd"/>
      <w:r w:rsidRPr="00902078">
        <w:t xml:space="preserve"> </w:t>
      </w:r>
      <w:proofErr w:type="spellStart"/>
      <w:r w:rsidRPr="00902078">
        <w:t>Findings</w:t>
      </w:r>
      <w:proofErr w:type="spellEnd"/>
      <w:r w:rsidRPr="00902078">
        <w:t xml:space="preserve"> of DG </w:t>
      </w:r>
      <w:proofErr w:type="spellStart"/>
      <w:r w:rsidRPr="00902078">
        <w:t>Internal</w:t>
      </w:r>
      <w:proofErr w:type="spellEnd"/>
      <w:r w:rsidRPr="00902078">
        <w:t xml:space="preserve"> </w:t>
      </w:r>
      <w:proofErr w:type="spellStart"/>
      <w:r w:rsidRPr="00902078">
        <w:t>Market</w:t>
      </w:r>
      <w:proofErr w:type="spellEnd"/>
      <w:r w:rsidRPr="00902078">
        <w:t xml:space="preserve"> and </w:t>
      </w:r>
      <w:proofErr w:type="spellStart"/>
      <w:r w:rsidRPr="00902078">
        <w:t>Services</w:t>
      </w:r>
      <w:proofErr w:type="spellEnd"/>
      <w:r w:rsidRPr="00902078">
        <w:t xml:space="preserve"> – Study on </w:t>
      </w:r>
      <w:proofErr w:type="spellStart"/>
      <w:r w:rsidRPr="00902078">
        <w:t>the</w:t>
      </w:r>
      <w:proofErr w:type="spellEnd"/>
      <w:r w:rsidRPr="00902078">
        <w:t xml:space="preserve"> </w:t>
      </w:r>
      <w:proofErr w:type="spellStart"/>
      <w:r w:rsidRPr="00902078">
        <w:t>Caseload</w:t>
      </w:r>
      <w:proofErr w:type="spellEnd"/>
      <w:r w:rsidRPr="00902078">
        <w:t xml:space="preserve"> and </w:t>
      </w:r>
      <w:proofErr w:type="spellStart"/>
      <w:r w:rsidRPr="00902078">
        <w:t>financing</w:t>
      </w:r>
      <w:proofErr w:type="spellEnd"/>
      <w:r w:rsidRPr="00902078">
        <w:t xml:space="preserve"> of </w:t>
      </w:r>
      <w:proofErr w:type="spellStart"/>
      <w:r w:rsidRPr="00902078">
        <w:t>the</w:t>
      </w:r>
      <w:proofErr w:type="spellEnd"/>
      <w:r w:rsidRPr="00902078">
        <w:t xml:space="preserve"> </w:t>
      </w:r>
      <w:proofErr w:type="spellStart"/>
      <w:r w:rsidRPr="00902078">
        <w:t>Unified</w:t>
      </w:r>
      <w:proofErr w:type="spellEnd"/>
      <w:r w:rsidRPr="00902078">
        <w:t xml:space="preserve"> Patent </w:t>
      </w:r>
      <w:proofErr w:type="spellStart"/>
      <w:r w:rsidRPr="00902078">
        <w:t>Court</w:t>
      </w:r>
      <w:proofErr w:type="spellEnd"/>
      <w:r w:rsidRPr="00902078">
        <w:t xml:space="preserve">. </w:t>
      </w:r>
      <w:proofErr w:type="spellStart"/>
      <w:r w:rsidRPr="00985B63">
        <w:rPr>
          <w:i/>
        </w:rPr>
        <w:t>Internal</w:t>
      </w:r>
      <w:proofErr w:type="spellEnd"/>
      <w:r w:rsidRPr="00985B63">
        <w:rPr>
          <w:i/>
        </w:rPr>
        <w:t xml:space="preserve"> </w:t>
      </w:r>
      <w:proofErr w:type="spellStart"/>
      <w:r w:rsidRPr="00985B63">
        <w:rPr>
          <w:i/>
        </w:rPr>
        <w:t>Market</w:t>
      </w:r>
      <w:proofErr w:type="spellEnd"/>
      <w:r w:rsidRPr="00985B63">
        <w:rPr>
          <w:i/>
        </w:rPr>
        <w:t xml:space="preserve"> and </w:t>
      </w:r>
      <w:proofErr w:type="spellStart"/>
      <w:r w:rsidRPr="00985B63">
        <w:rPr>
          <w:i/>
        </w:rPr>
        <w:t>Services</w:t>
      </w:r>
      <w:proofErr w:type="spellEnd"/>
      <w:r w:rsidRPr="00985B63">
        <w:rPr>
          <w:i/>
        </w:rPr>
        <w:t xml:space="preserve"> </w:t>
      </w:r>
      <w:proofErr w:type="spellStart"/>
      <w:r w:rsidRPr="00985B63">
        <w:rPr>
          <w:i/>
        </w:rPr>
        <w:t>Directorate</w:t>
      </w:r>
      <w:proofErr w:type="spellEnd"/>
      <w:r w:rsidRPr="00985B63">
        <w:rPr>
          <w:i/>
        </w:rPr>
        <w:t xml:space="preserve"> General</w:t>
      </w:r>
      <w:r w:rsidRPr="00902078">
        <w:t xml:space="preserve"> [online]. </w:t>
      </w:r>
      <w:proofErr w:type="spellStart"/>
      <w:r w:rsidRPr="00902078">
        <w:t>Internal</w:t>
      </w:r>
      <w:proofErr w:type="spellEnd"/>
      <w:r w:rsidRPr="00902078">
        <w:t xml:space="preserve"> </w:t>
      </w:r>
      <w:proofErr w:type="spellStart"/>
      <w:r w:rsidRPr="00902078">
        <w:t>Market</w:t>
      </w:r>
      <w:proofErr w:type="spellEnd"/>
      <w:r w:rsidRPr="00902078">
        <w:t xml:space="preserve"> and </w:t>
      </w:r>
      <w:proofErr w:type="spellStart"/>
      <w:r w:rsidRPr="00902078">
        <w:t>Services</w:t>
      </w:r>
      <w:proofErr w:type="spellEnd"/>
      <w:r w:rsidRPr="00902078">
        <w:t xml:space="preserve"> </w:t>
      </w:r>
      <w:proofErr w:type="spellStart"/>
      <w:r w:rsidRPr="00902078">
        <w:t>Directorate</w:t>
      </w:r>
      <w:proofErr w:type="spellEnd"/>
      <w:r w:rsidRPr="00902078">
        <w:t xml:space="preserve"> General, 2011</w:t>
      </w:r>
      <w:r>
        <w:t>, s. 69-70</w:t>
      </w:r>
      <w:r w:rsidRPr="00902078">
        <w:t xml:space="preserve"> [cit. 26. 10. 2014]. Dostupné z: https://lt.justice.gov.sk/Attachment/draftStudy_re_UPC_Financing_7_11_2011rev.rtf?instEID=-1&amp;attEID=42206&amp;docEID=225621&amp;matEID=4743&amp;langEID=1&amp;tStamp=20111202132108207</w:t>
      </w:r>
    </w:p>
  </w:footnote>
  <w:footnote w:id="186">
    <w:p w:rsidR="00AE4F78" w:rsidRDefault="00AE4F78" w:rsidP="005C6C0B">
      <w:pPr>
        <w:pStyle w:val="Textpoznpodarou"/>
      </w:pPr>
      <w:r>
        <w:rPr>
          <w:rStyle w:val="Znakapoznpodarou"/>
        </w:rPr>
        <w:footnoteRef/>
      </w:r>
      <w:r>
        <w:t xml:space="preserve"> </w:t>
      </w:r>
      <w:r w:rsidRPr="00ED6B31">
        <w:t>21</w:t>
      </w:r>
      <w:r>
        <w:t> </w:t>
      </w:r>
      <w:r w:rsidRPr="00ED6B31">
        <w:t>838</w:t>
      </w:r>
      <w:r>
        <w:t xml:space="preserve"> EUR ročne. Zdroj: </w:t>
      </w:r>
      <w:proofErr w:type="spellStart"/>
      <w:r w:rsidRPr="00902078">
        <w:t>Internal</w:t>
      </w:r>
      <w:proofErr w:type="spellEnd"/>
      <w:r w:rsidRPr="00902078">
        <w:t xml:space="preserve"> </w:t>
      </w:r>
      <w:proofErr w:type="spellStart"/>
      <w:r w:rsidRPr="00902078">
        <w:t>Market</w:t>
      </w:r>
      <w:proofErr w:type="spellEnd"/>
      <w:r w:rsidRPr="00902078">
        <w:t xml:space="preserve"> and </w:t>
      </w:r>
      <w:proofErr w:type="spellStart"/>
      <w:r w:rsidRPr="00902078">
        <w:t>Services</w:t>
      </w:r>
      <w:proofErr w:type="spellEnd"/>
      <w:r w:rsidRPr="00902078">
        <w:t xml:space="preserve"> </w:t>
      </w:r>
      <w:proofErr w:type="spellStart"/>
      <w:r w:rsidRPr="00902078">
        <w:t>Directorate</w:t>
      </w:r>
      <w:proofErr w:type="spellEnd"/>
      <w:r w:rsidRPr="00902078">
        <w:t xml:space="preserve"> General, 2011</w:t>
      </w:r>
      <w:r>
        <w:t xml:space="preserve">, </w:t>
      </w:r>
      <w:proofErr w:type="spellStart"/>
      <w:r>
        <w:t>op</w:t>
      </w:r>
      <w:proofErr w:type="spellEnd"/>
      <w:r>
        <w:t>. cit., s. 69</w:t>
      </w:r>
    </w:p>
  </w:footnote>
  <w:footnote w:id="187">
    <w:p w:rsidR="00AE4F78" w:rsidRDefault="00AE4F78" w:rsidP="005C6C0B">
      <w:pPr>
        <w:pStyle w:val="Textpoznpodarou"/>
      </w:pPr>
      <w:r>
        <w:rPr>
          <w:rStyle w:val="Znakapoznpodarou"/>
        </w:rPr>
        <w:footnoteRef/>
      </w:r>
      <w:r>
        <w:t xml:space="preserve"> </w:t>
      </w:r>
      <w:r w:rsidRPr="00ED6B31">
        <w:t>42 760</w:t>
      </w:r>
      <w:r>
        <w:t xml:space="preserve"> EUR ročne. Zdroj: </w:t>
      </w:r>
      <w:proofErr w:type="spellStart"/>
      <w:r w:rsidRPr="00902078">
        <w:t>Internal</w:t>
      </w:r>
      <w:proofErr w:type="spellEnd"/>
      <w:r w:rsidRPr="00902078">
        <w:t xml:space="preserve"> </w:t>
      </w:r>
      <w:proofErr w:type="spellStart"/>
      <w:r w:rsidRPr="00902078">
        <w:t>Market</w:t>
      </w:r>
      <w:proofErr w:type="spellEnd"/>
      <w:r w:rsidRPr="00902078">
        <w:t xml:space="preserve"> and </w:t>
      </w:r>
      <w:proofErr w:type="spellStart"/>
      <w:r w:rsidRPr="00902078">
        <w:t>Services</w:t>
      </w:r>
      <w:proofErr w:type="spellEnd"/>
      <w:r w:rsidRPr="00902078">
        <w:t xml:space="preserve"> </w:t>
      </w:r>
      <w:proofErr w:type="spellStart"/>
      <w:r w:rsidRPr="00902078">
        <w:t>Directorate</w:t>
      </w:r>
      <w:proofErr w:type="spellEnd"/>
      <w:r w:rsidRPr="00902078">
        <w:t xml:space="preserve"> General, 2011</w:t>
      </w:r>
      <w:r>
        <w:t xml:space="preserve">, </w:t>
      </w:r>
      <w:proofErr w:type="spellStart"/>
      <w:r>
        <w:t>op</w:t>
      </w:r>
      <w:proofErr w:type="spellEnd"/>
      <w:r>
        <w:t>. cit., s. 69</w:t>
      </w:r>
    </w:p>
  </w:footnote>
  <w:footnote w:id="188">
    <w:p w:rsidR="00AE4F78" w:rsidRDefault="00AE4F78" w:rsidP="005C6C0B">
      <w:pPr>
        <w:pStyle w:val="Textpoznpodarou"/>
      </w:pPr>
      <w:r>
        <w:rPr>
          <w:rStyle w:val="Znakapoznpodarou"/>
        </w:rPr>
        <w:footnoteRef/>
      </w:r>
      <w:r>
        <w:t xml:space="preserve"> EPO – od 102 180 do 145 296 EUR ročne, SD EÚ – súd prvého stupňa </w:t>
      </w:r>
      <w:r w:rsidRPr="00ED6B31">
        <w:t>275</w:t>
      </w:r>
      <w:r>
        <w:t> </w:t>
      </w:r>
      <w:r w:rsidRPr="00ED6B31">
        <w:t>000</w:t>
      </w:r>
      <w:r>
        <w:t xml:space="preserve"> EUR a Európsky súdny dvor 300 000 EUR. Zdroj: </w:t>
      </w:r>
      <w:proofErr w:type="spellStart"/>
      <w:r w:rsidRPr="00902078">
        <w:t>Internal</w:t>
      </w:r>
      <w:proofErr w:type="spellEnd"/>
      <w:r w:rsidRPr="00902078">
        <w:t xml:space="preserve"> </w:t>
      </w:r>
      <w:proofErr w:type="spellStart"/>
      <w:r w:rsidRPr="00902078">
        <w:t>Market</w:t>
      </w:r>
      <w:proofErr w:type="spellEnd"/>
      <w:r w:rsidRPr="00902078">
        <w:t xml:space="preserve"> and </w:t>
      </w:r>
      <w:proofErr w:type="spellStart"/>
      <w:r w:rsidRPr="00902078">
        <w:t>Services</w:t>
      </w:r>
      <w:proofErr w:type="spellEnd"/>
      <w:r w:rsidRPr="00902078">
        <w:t xml:space="preserve"> </w:t>
      </w:r>
      <w:proofErr w:type="spellStart"/>
      <w:r w:rsidRPr="00902078">
        <w:t>Directorate</w:t>
      </w:r>
      <w:proofErr w:type="spellEnd"/>
      <w:r w:rsidRPr="00902078">
        <w:t xml:space="preserve"> General, 2011</w:t>
      </w:r>
      <w:r>
        <w:t xml:space="preserve">, </w:t>
      </w:r>
      <w:proofErr w:type="spellStart"/>
      <w:r>
        <w:t>op</w:t>
      </w:r>
      <w:proofErr w:type="spellEnd"/>
      <w:r>
        <w:t>. cit., s. 70</w:t>
      </w:r>
    </w:p>
  </w:footnote>
  <w:footnote w:id="189">
    <w:p w:rsidR="00AE4F78" w:rsidRDefault="00AE4F78" w:rsidP="005C6C0B">
      <w:pPr>
        <w:pStyle w:val="Textpoznpodarou"/>
      </w:pPr>
      <w:r>
        <w:rPr>
          <w:rStyle w:val="Znakapoznpodarou"/>
        </w:rPr>
        <w:footnoteRef/>
      </w:r>
      <w:r>
        <w:t xml:space="preserve"> </w:t>
      </w:r>
      <w:proofErr w:type="spellStart"/>
      <w:r w:rsidRPr="00902078">
        <w:t>Internal</w:t>
      </w:r>
      <w:proofErr w:type="spellEnd"/>
      <w:r w:rsidRPr="00902078">
        <w:t xml:space="preserve"> </w:t>
      </w:r>
      <w:proofErr w:type="spellStart"/>
      <w:r w:rsidRPr="00902078">
        <w:t>Market</w:t>
      </w:r>
      <w:proofErr w:type="spellEnd"/>
      <w:r w:rsidRPr="00902078">
        <w:t xml:space="preserve"> and </w:t>
      </w:r>
      <w:proofErr w:type="spellStart"/>
      <w:r w:rsidRPr="00902078">
        <w:t>Services</w:t>
      </w:r>
      <w:proofErr w:type="spellEnd"/>
      <w:r w:rsidRPr="00902078">
        <w:t xml:space="preserve"> </w:t>
      </w:r>
      <w:proofErr w:type="spellStart"/>
      <w:r w:rsidRPr="00902078">
        <w:t>Directorate</w:t>
      </w:r>
      <w:proofErr w:type="spellEnd"/>
      <w:r w:rsidRPr="00902078">
        <w:t xml:space="preserve"> General, 2011</w:t>
      </w:r>
      <w:r>
        <w:t>, s. 70</w:t>
      </w:r>
    </w:p>
  </w:footnote>
  <w:footnote w:id="190">
    <w:p w:rsidR="00AE4F78" w:rsidRDefault="00AE4F78" w:rsidP="00FA02AA">
      <w:pPr>
        <w:pStyle w:val="Textpoznpodarou"/>
        <w:jc w:val="both"/>
      </w:pPr>
      <w:r>
        <w:rPr>
          <w:rStyle w:val="Znakapoznpodarou"/>
        </w:rPr>
        <w:footnoteRef/>
      </w:r>
      <w:r>
        <w:t xml:space="preserve"> Napr. sudcom zo Slovenskej republiky by pochopenie textu v českom jazyku nemalo spôsobovať problémy vzhľadom na spoločnú históriu oboch krajín</w:t>
      </w:r>
      <w:r>
        <w:rPr>
          <w:rFonts w:cs="Times New Roman"/>
        </w:rPr>
        <w:t>. Je nepravdepodobné, že by v senátoch miestnej divízie ČR pôsobili len sudcovia z ČR a Slovenskej republiky.</w:t>
      </w:r>
    </w:p>
  </w:footnote>
  <w:footnote w:id="191">
    <w:p w:rsidR="00AE4F78" w:rsidRDefault="00AE4F78" w:rsidP="00845E40">
      <w:pPr>
        <w:pStyle w:val="Textpoznpodarou"/>
      </w:pPr>
      <w:r>
        <w:rPr>
          <w:rStyle w:val="Znakapoznpodarou"/>
        </w:rPr>
        <w:footnoteRef/>
      </w:r>
      <w:r>
        <w:t xml:space="preserve"> GUTTMANN, Michal. 2013, </w:t>
      </w:r>
      <w:proofErr w:type="spellStart"/>
      <w:r>
        <w:t>op</w:t>
      </w:r>
      <w:proofErr w:type="spellEnd"/>
      <w:r>
        <w:t>. cit.</w:t>
      </w:r>
    </w:p>
  </w:footnote>
  <w:footnote w:id="192">
    <w:p w:rsidR="00AE4F78" w:rsidRDefault="00AE4F78" w:rsidP="00C3558B">
      <w:pPr>
        <w:pStyle w:val="Textpoznpodarou"/>
        <w:jc w:val="both"/>
      </w:pPr>
      <w:r>
        <w:rPr>
          <w:rStyle w:val="Znakapoznpodarou"/>
        </w:rPr>
        <w:footnoteRef/>
      </w:r>
      <w:r>
        <w:t xml:space="preserve"> </w:t>
      </w:r>
      <w:proofErr w:type="spellStart"/>
      <w:r>
        <w:rPr>
          <w:rFonts w:cs="Times New Roman"/>
          <w:color w:val="000000"/>
        </w:rPr>
        <w:t>Kluwer</w:t>
      </w:r>
      <w:proofErr w:type="spellEnd"/>
      <w:r>
        <w:rPr>
          <w:rFonts w:cs="Times New Roman"/>
          <w:color w:val="000000"/>
        </w:rPr>
        <w:t xml:space="preserve"> UPC News </w:t>
      </w:r>
      <w:proofErr w:type="spellStart"/>
      <w:r>
        <w:rPr>
          <w:rFonts w:cs="Times New Roman"/>
          <w:color w:val="000000"/>
        </w:rPr>
        <w:t>Blogger</w:t>
      </w:r>
      <w:proofErr w:type="spellEnd"/>
      <w:r>
        <w:rPr>
          <w:rFonts w:cs="Times New Roman"/>
          <w:color w:val="000000"/>
        </w:rPr>
        <w:t xml:space="preserve">. </w:t>
      </w:r>
      <w:proofErr w:type="spellStart"/>
      <w:r>
        <w:rPr>
          <w:rFonts w:cs="Times New Roman"/>
          <w:color w:val="000000"/>
        </w:rPr>
        <w:t>Better</w:t>
      </w:r>
      <w:proofErr w:type="spellEnd"/>
      <w:r>
        <w:rPr>
          <w:rFonts w:cs="Times New Roman"/>
          <w:color w:val="000000"/>
        </w:rPr>
        <w:t xml:space="preserve"> </w:t>
      </w:r>
      <w:proofErr w:type="spellStart"/>
      <w:r>
        <w:rPr>
          <w:rFonts w:cs="Times New Roman"/>
          <w:color w:val="000000"/>
        </w:rPr>
        <w:t>translations</w:t>
      </w:r>
      <w:proofErr w:type="spellEnd"/>
      <w:r>
        <w:rPr>
          <w:rFonts w:cs="Times New Roman"/>
          <w:color w:val="000000"/>
        </w:rPr>
        <w:t xml:space="preserve"> </w:t>
      </w:r>
      <w:proofErr w:type="spellStart"/>
      <w:r>
        <w:rPr>
          <w:rFonts w:cs="Times New Roman"/>
          <w:color w:val="000000"/>
        </w:rPr>
        <w:t>prerequisite</w:t>
      </w:r>
      <w:proofErr w:type="spellEnd"/>
      <w:r>
        <w:rPr>
          <w:rFonts w:cs="Times New Roman"/>
          <w:color w:val="000000"/>
        </w:rPr>
        <w:t xml:space="preserve"> </w:t>
      </w:r>
      <w:proofErr w:type="spellStart"/>
      <w:r>
        <w:rPr>
          <w:rFonts w:cs="Times New Roman"/>
          <w:color w:val="000000"/>
        </w:rPr>
        <w:t>for</w:t>
      </w:r>
      <w:proofErr w:type="spellEnd"/>
      <w:r>
        <w:rPr>
          <w:rFonts w:cs="Times New Roman"/>
          <w:color w:val="000000"/>
        </w:rPr>
        <w:t xml:space="preserve"> </w:t>
      </w:r>
      <w:proofErr w:type="spellStart"/>
      <w:r>
        <w:rPr>
          <w:rFonts w:cs="Times New Roman"/>
          <w:color w:val="000000"/>
        </w:rPr>
        <w:t>Czech</w:t>
      </w:r>
      <w:proofErr w:type="spellEnd"/>
      <w:r>
        <w:rPr>
          <w:rFonts w:cs="Times New Roman"/>
          <w:color w:val="000000"/>
        </w:rPr>
        <w:t xml:space="preserve"> </w:t>
      </w:r>
      <w:proofErr w:type="spellStart"/>
      <w:r>
        <w:rPr>
          <w:rFonts w:cs="Times New Roman"/>
          <w:color w:val="000000"/>
        </w:rPr>
        <w:t>ratification</w:t>
      </w:r>
      <w:proofErr w:type="spellEnd"/>
      <w:r>
        <w:rPr>
          <w:rFonts w:cs="Times New Roman"/>
          <w:color w:val="000000"/>
        </w:rPr>
        <w:t xml:space="preserve"> of UPC </w:t>
      </w:r>
      <w:r>
        <w:rPr>
          <w:rFonts w:cs="Times New Roman"/>
          <w:color w:val="000000"/>
          <w:lang w:val="en-US"/>
        </w:rPr>
        <w:t>[online].</w:t>
      </w:r>
      <w:r>
        <w:rPr>
          <w:rFonts w:cs="Times New Roman"/>
          <w:color w:val="000000"/>
        </w:rPr>
        <w:t xml:space="preserve"> </w:t>
      </w:r>
      <w:proofErr w:type="spellStart"/>
      <w:r>
        <w:rPr>
          <w:rFonts w:cs="Times New Roman"/>
          <w:color w:val="000000"/>
        </w:rPr>
        <w:t>Kluwer</w:t>
      </w:r>
      <w:proofErr w:type="spellEnd"/>
      <w:r>
        <w:rPr>
          <w:rFonts w:cs="Times New Roman"/>
          <w:color w:val="000000"/>
        </w:rPr>
        <w:t xml:space="preserve"> Patent Blog [cit. 26. 10. 2014]. Dostupné z: http://kluwerpatentblog.com/2014/10/09/better-translations-prerequisite-for-czech-ratification-of-upc-2/</w:t>
      </w:r>
    </w:p>
  </w:footnote>
  <w:footnote w:id="193">
    <w:p w:rsidR="00AE4F78" w:rsidRDefault="00AE4F78">
      <w:pPr>
        <w:pStyle w:val="Textpoznpodarou"/>
      </w:pPr>
      <w:r>
        <w:rPr>
          <w:rStyle w:val="Znakapoznpodarou"/>
        </w:rPr>
        <w:footnoteRef/>
      </w:r>
      <w:r>
        <w:t xml:space="preserve"> </w:t>
      </w:r>
      <w:proofErr w:type="spellStart"/>
      <w:r>
        <w:rPr>
          <w:rFonts w:cs="Times New Roman"/>
          <w:color w:val="000000"/>
        </w:rPr>
        <w:t>The</w:t>
      </w:r>
      <w:proofErr w:type="spellEnd"/>
      <w:r>
        <w:rPr>
          <w:rFonts w:cs="Times New Roman"/>
          <w:color w:val="000000"/>
        </w:rPr>
        <w:t xml:space="preserve"> </w:t>
      </w:r>
      <w:proofErr w:type="spellStart"/>
      <w:r>
        <w:rPr>
          <w:rFonts w:cs="Times New Roman"/>
          <w:color w:val="000000"/>
        </w:rPr>
        <w:t>Unified</w:t>
      </w:r>
      <w:proofErr w:type="spellEnd"/>
      <w:r>
        <w:rPr>
          <w:rFonts w:cs="Times New Roman"/>
          <w:color w:val="000000"/>
        </w:rPr>
        <w:t xml:space="preserve"> Patent </w:t>
      </w:r>
      <w:proofErr w:type="spellStart"/>
      <w:r>
        <w:rPr>
          <w:rFonts w:cs="Times New Roman"/>
          <w:color w:val="000000"/>
        </w:rPr>
        <w:t>Court</w:t>
      </w:r>
      <w:proofErr w:type="spellEnd"/>
      <w:r>
        <w:rPr>
          <w:rFonts w:cs="Times New Roman"/>
          <w:color w:val="000000"/>
        </w:rPr>
        <w:t xml:space="preserve">: </w:t>
      </w:r>
      <w:proofErr w:type="spellStart"/>
      <w:r>
        <w:rPr>
          <w:rFonts w:cs="Times New Roman"/>
          <w:color w:val="000000"/>
        </w:rPr>
        <w:t>help</w:t>
      </w:r>
      <w:proofErr w:type="spellEnd"/>
      <w:r>
        <w:rPr>
          <w:rFonts w:cs="Times New Roman"/>
          <w:color w:val="000000"/>
        </w:rPr>
        <w:t xml:space="preserve"> or </w:t>
      </w:r>
      <w:proofErr w:type="spellStart"/>
      <w:r>
        <w:rPr>
          <w:rFonts w:cs="Times New Roman"/>
          <w:color w:val="000000"/>
        </w:rPr>
        <w:t>hindrance</w:t>
      </w:r>
      <w:proofErr w:type="spellEnd"/>
      <w:r>
        <w:rPr>
          <w:rFonts w:cs="Times New Roman"/>
          <w:color w:val="000000"/>
        </w:rPr>
        <w:t xml:space="preserve">? </w:t>
      </w:r>
      <w:proofErr w:type="spellStart"/>
      <w:r>
        <w:rPr>
          <w:rFonts w:cs="Times New Roman"/>
          <w:color w:val="000000"/>
        </w:rPr>
        <w:t>House</w:t>
      </w:r>
      <w:proofErr w:type="spellEnd"/>
      <w:r>
        <w:rPr>
          <w:rFonts w:cs="Times New Roman"/>
          <w:color w:val="000000"/>
        </w:rPr>
        <w:t xml:space="preserve"> of </w:t>
      </w:r>
      <w:proofErr w:type="spellStart"/>
      <w:r>
        <w:rPr>
          <w:rFonts w:cs="Times New Roman"/>
          <w:color w:val="000000"/>
        </w:rPr>
        <w:t>Commons</w:t>
      </w:r>
      <w:proofErr w:type="spellEnd"/>
      <w:r>
        <w:rPr>
          <w:rFonts w:cs="Times New Roman"/>
          <w:color w:val="000000"/>
        </w:rPr>
        <w:t xml:space="preserve">. </w:t>
      </w:r>
      <w:proofErr w:type="spellStart"/>
      <w:r>
        <w:rPr>
          <w:rFonts w:cs="Times New Roman"/>
          <w:color w:val="000000"/>
        </w:rPr>
        <w:t>European</w:t>
      </w:r>
      <w:proofErr w:type="spellEnd"/>
      <w:r>
        <w:rPr>
          <w:rFonts w:cs="Times New Roman"/>
          <w:color w:val="000000"/>
        </w:rPr>
        <w:t xml:space="preserve"> </w:t>
      </w:r>
      <w:proofErr w:type="spellStart"/>
      <w:r>
        <w:rPr>
          <w:rFonts w:cs="Times New Roman"/>
          <w:color w:val="000000"/>
        </w:rPr>
        <w:t>Scrutiny</w:t>
      </w:r>
      <w:proofErr w:type="spellEnd"/>
      <w:r>
        <w:rPr>
          <w:rFonts w:cs="Times New Roman"/>
          <w:color w:val="000000"/>
        </w:rPr>
        <w:t xml:space="preserve"> </w:t>
      </w:r>
      <w:proofErr w:type="spellStart"/>
      <w:r>
        <w:rPr>
          <w:rFonts w:cs="Times New Roman"/>
          <w:color w:val="000000"/>
        </w:rPr>
        <w:t>Committee</w:t>
      </w:r>
      <w:proofErr w:type="spellEnd"/>
      <w:r>
        <w:rPr>
          <w:rFonts w:cs="Times New Roman"/>
          <w:color w:val="000000"/>
        </w:rPr>
        <w:t xml:space="preserve"> </w:t>
      </w:r>
      <w:r>
        <w:rPr>
          <w:rFonts w:cs="Times New Roman"/>
          <w:color w:val="000000"/>
          <w:lang w:val="en-US"/>
        </w:rPr>
        <w:t xml:space="preserve">[online]. </w:t>
      </w:r>
      <w:proofErr w:type="spellStart"/>
      <w:r>
        <w:rPr>
          <w:rFonts w:cs="Times New Roman"/>
          <w:color w:val="000000"/>
        </w:rPr>
        <w:t>The</w:t>
      </w:r>
      <w:proofErr w:type="spellEnd"/>
      <w:r>
        <w:rPr>
          <w:rFonts w:cs="Times New Roman"/>
          <w:color w:val="000000"/>
        </w:rPr>
        <w:t xml:space="preserve"> </w:t>
      </w:r>
      <w:proofErr w:type="spellStart"/>
      <w:r>
        <w:rPr>
          <w:rFonts w:cs="Times New Roman"/>
          <w:color w:val="000000"/>
        </w:rPr>
        <w:t>Stationery</w:t>
      </w:r>
      <w:proofErr w:type="spellEnd"/>
      <w:r>
        <w:rPr>
          <w:rFonts w:cs="Times New Roman"/>
          <w:color w:val="000000"/>
        </w:rPr>
        <w:t xml:space="preserve"> Office </w:t>
      </w:r>
      <w:proofErr w:type="spellStart"/>
      <w:r>
        <w:rPr>
          <w:rFonts w:cs="Times New Roman"/>
          <w:color w:val="000000"/>
        </w:rPr>
        <w:t>imited</w:t>
      </w:r>
      <w:proofErr w:type="spellEnd"/>
      <w:r>
        <w:rPr>
          <w:rFonts w:cs="Times New Roman"/>
          <w:color w:val="000000"/>
        </w:rPr>
        <w:t>, Londýn, vyd. 3. 5. 2012, s. 34 [cit. 26. 10. 2014]. Dostupné z: http://www.publications.parliament.uk/pa/cm201012/cmselect/cmeuleg/1799/1799.pdf</w:t>
      </w:r>
    </w:p>
  </w:footnote>
  <w:footnote w:id="194">
    <w:p w:rsidR="00AE4F78" w:rsidRDefault="00AE4F78" w:rsidP="00430B57">
      <w:pPr>
        <w:pStyle w:val="Textpoznpodarou"/>
      </w:pPr>
      <w:r>
        <w:rPr>
          <w:rStyle w:val="Znakapoznpodarou"/>
        </w:rPr>
        <w:footnoteRef/>
      </w:r>
      <w:r>
        <w:t>čl. 36 ods. 3 Dohody o JPS</w:t>
      </w:r>
    </w:p>
  </w:footnote>
  <w:footnote w:id="195">
    <w:p w:rsidR="00AE4F78" w:rsidRPr="00FE4F63" w:rsidRDefault="00AE4F78" w:rsidP="007B1151">
      <w:pPr>
        <w:pStyle w:val="Textpoznpodarou"/>
      </w:pPr>
      <w:r>
        <w:rPr>
          <w:rStyle w:val="Znakapoznpodarou"/>
        </w:rPr>
        <w:footnoteRef/>
      </w:r>
      <w:r>
        <w:rPr>
          <w:rStyle w:val="Znakapoznpodarou"/>
        </w:rPr>
        <w:t xml:space="preserve"> </w:t>
      </w:r>
      <w:r>
        <w:t xml:space="preserve">Citát prisudzovaný sudcovi </w:t>
      </w:r>
      <w:proofErr w:type="spellStart"/>
      <w:r>
        <w:t>Sturgessovi</w:t>
      </w:r>
      <w:proofErr w:type="spellEnd"/>
      <w:r>
        <w:t xml:space="preserve"> (1928). Zdroj: M</w:t>
      </w:r>
      <w:r w:rsidRPr="00FE4F63">
        <w:t xml:space="preserve">ANSELL, </w:t>
      </w:r>
      <w:proofErr w:type="spellStart"/>
      <w:r w:rsidRPr="00FE4F63">
        <w:t>Wade</w:t>
      </w:r>
      <w:proofErr w:type="spellEnd"/>
      <w:r w:rsidRPr="00FE4F63">
        <w:t xml:space="preserve">, THOMSON, Alan a METEYARD, </w:t>
      </w:r>
      <w:proofErr w:type="spellStart"/>
      <w:r w:rsidRPr="00FE4F63">
        <w:t>Ielinda</w:t>
      </w:r>
      <w:proofErr w:type="spellEnd"/>
      <w:r w:rsidRPr="00FE4F63">
        <w:t xml:space="preserve">. </w:t>
      </w:r>
      <w:proofErr w:type="spellStart"/>
      <w:r w:rsidRPr="00FE4F63">
        <w:t>Critical</w:t>
      </w:r>
      <w:proofErr w:type="spellEnd"/>
      <w:r w:rsidRPr="00FE4F63">
        <w:t xml:space="preserve"> </w:t>
      </w:r>
      <w:proofErr w:type="spellStart"/>
      <w:r w:rsidRPr="00FE4F63">
        <w:t>Introduction</w:t>
      </w:r>
      <w:proofErr w:type="spellEnd"/>
      <w:r w:rsidRPr="00FE4F63">
        <w:t xml:space="preserve">  to </w:t>
      </w:r>
      <w:proofErr w:type="spellStart"/>
      <w:r w:rsidRPr="00FE4F63">
        <w:t>Law</w:t>
      </w:r>
      <w:proofErr w:type="spellEnd"/>
      <w:r w:rsidRPr="00FE4F63">
        <w:t xml:space="preserve">. 3rd </w:t>
      </w:r>
      <w:proofErr w:type="spellStart"/>
      <w:r w:rsidRPr="00FE4F63">
        <w:t>ed</w:t>
      </w:r>
      <w:proofErr w:type="spellEnd"/>
      <w:r w:rsidRPr="00FE4F63">
        <w:t xml:space="preserve">. </w:t>
      </w:r>
      <w:proofErr w:type="spellStart"/>
      <w:r w:rsidRPr="00FE4F63">
        <w:t>London</w:t>
      </w:r>
      <w:proofErr w:type="spellEnd"/>
      <w:r w:rsidRPr="00FE4F63">
        <w:t xml:space="preserve">, U.K.: </w:t>
      </w:r>
      <w:proofErr w:type="spellStart"/>
      <w:r w:rsidRPr="00FE4F63">
        <w:t>Cavendish</w:t>
      </w:r>
      <w:proofErr w:type="spellEnd"/>
      <w:r w:rsidRPr="00FE4F63">
        <w:t xml:space="preserve"> </w:t>
      </w:r>
      <w:proofErr w:type="spellStart"/>
      <w:r w:rsidRPr="00FE4F63">
        <w:t>Publishing</w:t>
      </w:r>
      <w:proofErr w:type="spellEnd"/>
      <w:r w:rsidRPr="00FE4F63">
        <w:t xml:space="preserve"> </w:t>
      </w:r>
      <w:proofErr w:type="spellStart"/>
      <w:r w:rsidRPr="00FE4F63">
        <w:t>Limited</w:t>
      </w:r>
      <w:proofErr w:type="spellEnd"/>
      <w:r w:rsidRPr="00FE4F63">
        <w:t>, 2004, s. 5. ISBN 1-85941-892-9</w:t>
      </w:r>
      <w:r>
        <w:t>.</w:t>
      </w:r>
      <w:r>
        <w:rPr>
          <w:lang w:val="en-US"/>
        </w:rPr>
        <w:t xml:space="preserve"> </w:t>
      </w:r>
      <w:proofErr w:type="spellStart"/>
      <w:r>
        <w:rPr>
          <w:lang w:val="en-US"/>
        </w:rPr>
        <w:t>Voľný</w:t>
      </w:r>
      <w:proofErr w:type="spellEnd"/>
      <w:r>
        <w:rPr>
          <w:lang w:val="en-US"/>
        </w:rPr>
        <w:t xml:space="preserve"> </w:t>
      </w:r>
      <w:proofErr w:type="spellStart"/>
      <w:r>
        <w:rPr>
          <w:lang w:val="en-US"/>
        </w:rPr>
        <w:t>preklad</w:t>
      </w:r>
      <w:proofErr w:type="spellEnd"/>
      <w:r>
        <w:rPr>
          <w:lang w:val="en-US"/>
        </w:rPr>
        <w:t xml:space="preserve"> z </w:t>
      </w:r>
      <w:proofErr w:type="spellStart"/>
      <w:r>
        <w:rPr>
          <w:lang w:val="en-US"/>
        </w:rPr>
        <w:t>anglického</w:t>
      </w:r>
      <w:proofErr w:type="spellEnd"/>
      <w:r>
        <w:rPr>
          <w:lang w:val="en-US"/>
        </w:rPr>
        <w:t xml:space="preserve"> </w:t>
      </w:r>
      <w:proofErr w:type="spellStart"/>
      <w:r>
        <w:rPr>
          <w:lang w:val="en-US"/>
        </w:rPr>
        <w:t>jazyka</w:t>
      </w:r>
      <w:proofErr w:type="spellEnd"/>
      <w:r>
        <w:rPr>
          <w:lang w:val="en-US"/>
        </w:rPr>
        <w:t xml:space="preserve">. </w:t>
      </w:r>
      <w:r>
        <w:t xml:space="preserve">Pôvodné znenie citátu v anglickom jazyku: </w:t>
      </w:r>
      <w:r w:rsidRPr="00FE4F63">
        <w:rPr>
          <w:i/>
        </w:rPr>
        <w:t>“</w:t>
      </w:r>
      <w:proofErr w:type="spellStart"/>
      <w:r w:rsidRPr="00FE4F63">
        <w:rPr>
          <w:i/>
        </w:rPr>
        <w:t>Justice</w:t>
      </w:r>
      <w:proofErr w:type="spellEnd"/>
      <w:r w:rsidRPr="00FE4F63">
        <w:rPr>
          <w:i/>
        </w:rPr>
        <w:t xml:space="preserve"> </w:t>
      </w:r>
      <w:proofErr w:type="spellStart"/>
      <w:r w:rsidRPr="00FE4F63">
        <w:rPr>
          <w:i/>
        </w:rPr>
        <w:t>is</w:t>
      </w:r>
      <w:proofErr w:type="spellEnd"/>
      <w:r w:rsidRPr="00FE4F63">
        <w:rPr>
          <w:i/>
        </w:rPr>
        <w:t xml:space="preserve"> </w:t>
      </w:r>
      <w:proofErr w:type="spellStart"/>
      <w:r w:rsidRPr="00FE4F63">
        <w:rPr>
          <w:i/>
        </w:rPr>
        <w:t>open</w:t>
      </w:r>
      <w:proofErr w:type="spellEnd"/>
      <w:r w:rsidRPr="00FE4F63">
        <w:rPr>
          <w:i/>
        </w:rPr>
        <w:t xml:space="preserve"> to </w:t>
      </w:r>
      <w:proofErr w:type="spellStart"/>
      <w:r w:rsidRPr="00FE4F63">
        <w:rPr>
          <w:i/>
        </w:rPr>
        <w:t>everybody</w:t>
      </w:r>
      <w:proofErr w:type="spellEnd"/>
      <w:r w:rsidRPr="00FE4F63">
        <w:rPr>
          <w:i/>
        </w:rPr>
        <w:t xml:space="preserve"> in </w:t>
      </w:r>
      <w:proofErr w:type="spellStart"/>
      <w:r w:rsidRPr="00FE4F63">
        <w:rPr>
          <w:i/>
        </w:rPr>
        <w:t>the</w:t>
      </w:r>
      <w:proofErr w:type="spellEnd"/>
      <w:r w:rsidRPr="00FE4F63">
        <w:rPr>
          <w:i/>
        </w:rPr>
        <w:t xml:space="preserve"> </w:t>
      </w:r>
      <w:proofErr w:type="spellStart"/>
      <w:r w:rsidRPr="00FE4F63">
        <w:rPr>
          <w:i/>
        </w:rPr>
        <w:t>same</w:t>
      </w:r>
      <w:proofErr w:type="spellEnd"/>
      <w:r w:rsidRPr="00FE4F63">
        <w:rPr>
          <w:i/>
        </w:rPr>
        <w:t xml:space="preserve"> </w:t>
      </w:r>
      <w:proofErr w:type="spellStart"/>
      <w:r w:rsidRPr="00FE4F63">
        <w:rPr>
          <w:i/>
        </w:rPr>
        <w:t>way</w:t>
      </w:r>
      <w:proofErr w:type="spellEnd"/>
      <w:r w:rsidRPr="00FE4F63">
        <w:rPr>
          <w:i/>
        </w:rPr>
        <w:t xml:space="preserve"> as </w:t>
      </w:r>
      <w:proofErr w:type="spellStart"/>
      <w:r w:rsidRPr="00FE4F63">
        <w:rPr>
          <w:i/>
        </w:rPr>
        <w:t>the</w:t>
      </w:r>
      <w:proofErr w:type="spellEnd"/>
      <w:r w:rsidRPr="00FE4F63">
        <w:rPr>
          <w:i/>
        </w:rPr>
        <w:t xml:space="preserve"> </w:t>
      </w:r>
      <w:proofErr w:type="spellStart"/>
      <w:r w:rsidRPr="00FE4F63">
        <w:rPr>
          <w:i/>
        </w:rPr>
        <w:t>Ritz</w:t>
      </w:r>
      <w:proofErr w:type="spellEnd"/>
      <w:r w:rsidRPr="00FE4F63">
        <w:rPr>
          <w:i/>
        </w:rPr>
        <w:t xml:space="preserve"> Hotel.</w:t>
      </w:r>
      <w:r>
        <w:rPr>
          <w:i/>
        </w:rPr>
        <w:t>“</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35BC6"/>
    <w:multiLevelType w:val="hybridMultilevel"/>
    <w:tmpl w:val="2E9EE97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1640650"/>
    <w:multiLevelType w:val="multilevel"/>
    <w:tmpl w:val="BF4C4340"/>
    <w:styleLink w:val="WWNum3"/>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01DA3F7E"/>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7F02A3B"/>
    <w:multiLevelType w:val="hybridMultilevel"/>
    <w:tmpl w:val="AAD2EAD2"/>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
    <w:nsid w:val="094F3FB5"/>
    <w:multiLevelType w:val="multilevel"/>
    <w:tmpl w:val="8EA6FBFE"/>
    <w:styleLink w:val="WWNum2"/>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5">
    <w:nsid w:val="0CD31C72"/>
    <w:multiLevelType w:val="hybridMultilevel"/>
    <w:tmpl w:val="DFDE01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1082062C"/>
    <w:multiLevelType w:val="multilevel"/>
    <w:tmpl w:val="0BE6EBF6"/>
    <w:lvl w:ilvl="0">
      <w:start w:val="1"/>
      <w:numFmt w:val="decimal"/>
      <w:lvlText w:val="%1"/>
      <w:lvlJc w:val="left"/>
      <w:pPr>
        <w:ind w:left="405" w:hanging="405"/>
      </w:pPr>
      <w:rPr>
        <w:rFonts w:ascii="Times New Roman" w:hAnsi="Times New Roman" w:cs="Times New Roman" w:hint="default"/>
        <w:b/>
        <w:sz w:val="32"/>
      </w:rPr>
    </w:lvl>
    <w:lvl w:ilvl="1">
      <w:start w:val="3"/>
      <w:numFmt w:val="decimal"/>
      <w:lvlText w:val="%1.%2"/>
      <w:lvlJc w:val="left"/>
      <w:pPr>
        <w:ind w:left="720" w:hanging="720"/>
      </w:pPr>
      <w:rPr>
        <w:rFonts w:ascii="Times New Roman" w:hAnsi="Times New Roman" w:cs="Times New Roman" w:hint="default"/>
        <w:b/>
        <w:sz w:val="32"/>
      </w:rPr>
    </w:lvl>
    <w:lvl w:ilvl="2">
      <w:start w:val="1"/>
      <w:numFmt w:val="decimal"/>
      <w:lvlText w:val="%1.%2.%3"/>
      <w:lvlJc w:val="left"/>
      <w:pPr>
        <w:ind w:left="720" w:hanging="720"/>
      </w:pPr>
      <w:rPr>
        <w:rFonts w:ascii="Times New Roman" w:hAnsi="Times New Roman" w:cs="Times New Roman" w:hint="default"/>
        <w:b/>
        <w:sz w:val="32"/>
      </w:rPr>
    </w:lvl>
    <w:lvl w:ilvl="3">
      <w:start w:val="1"/>
      <w:numFmt w:val="decimal"/>
      <w:lvlText w:val="%1.%2.%3.%4"/>
      <w:lvlJc w:val="left"/>
      <w:pPr>
        <w:ind w:left="1080" w:hanging="1080"/>
      </w:pPr>
      <w:rPr>
        <w:rFonts w:ascii="Times New Roman" w:hAnsi="Times New Roman" w:cs="Times New Roman" w:hint="default"/>
        <w:b/>
        <w:sz w:val="32"/>
      </w:rPr>
    </w:lvl>
    <w:lvl w:ilvl="4">
      <w:start w:val="1"/>
      <w:numFmt w:val="decimal"/>
      <w:lvlText w:val="%1.%2.%3.%4.%5"/>
      <w:lvlJc w:val="left"/>
      <w:pPr>
        <w:ind w:left="1440" w:hanging="1440"/>
      </w:pPr>
      <w:rPr>
        <w:rFonts w:ascii="Times New Roman" w:hAnsi="Times New Roman" w:cs="Times New Roman" w:hint="default"/>
        <w:b/>
        <w:sz w:val="32"/>
      </w:rPr>
    </w:lvl>
    <w:lvl w:ilvl="5">
      <w:start w:val="1"/>
      <w:numFmt w:val="decimal"/>
      <w:lvlText w:val="%1.%2.%3.%4.%5.%6"/>
      <w:lvlJc w:val="left"/>
      <w:pPr>
        <w:ind w:left="1440" w:hanging="1440"/>
      </w:pPr>
      <w:rPr>
        <w:rFonts w:ascii="Times New Roman" w:hAnsi="Times New Roman" w:cs="Times New Roman" w:hint="default"/>
        <w:b/>
        <w:sz w:val="32"/>
      </w:rPr>
    </w:lvl>
    <w:lvl w:ilvl="6">
      <w:start w:val="1"/>
      <w:numFmt w:val="decimal"/>
      <w:lvlText w:val="%1.%2.%3.%4.%5.%6.%7"/>
      <w:lvlJc w:val="left"/>
      <w:pPr>
        <w:ind w:left="1800" w:hanging="1800"/>
      </w:pPr>
      <w:rPr>
        <w:rFonts w:ascii="Times New Roman" w:hAnsi="Times New Roman" w:cs="Times New Roman" w:hint="default"/>
        <w:b/>
        <w:sz w:val="32"/>
      </w:rPr>
    </w:lvl>
    <w:lvl w:ilvl="7">
      <w:start w:val="1"/>
      <w:numFmt w:val="decimal"/>
      <w:lvlText w:val="%1.%2.%3.%4.%5.%6.%7.%8"/>
      <w:lvlJc w:val="left"/>
      <w:pPr>
        <w:ind w:left="1800" w:hanging="1800"/>
      </w:pPr>
      <w:rPr>
        <w:rFonts w:ascii="Times New Roman" w:hAnsi="Times New Roman" w:cs="Times New Roman" w:hint="default"/>
        <w:b/>
        <w:sz w:val="32"/>
      </w:rPr>
    </w:lvl>
    <w:lvl w:ilvl="8">
      <w:start w:val="1"/>
      <w:numFmt w:val="decimal"/>
      <w:lvlText w:val="%1.%2.%3.%4.%5.%6.%7.%8.%9"/>
      <w:lvlJc w:val="left"/>
      <w:pPr>
        <w:ind w:left="2160" w:hanging="2160"/>
      </w:pPr>
      <w:rPr>
        <w:rFonts w:ascii="Times New Roman" w:hAnsi="Times New Roman" w:cs="Times New Roman" w:hint="default"/>
        <w:b/>
        <w:sz w:val="32"/>
      </w:rPr>
    </w:lvl>
  </w:abstractNum>
  <w:abstractNum w:abstractNumId="7">
    <w:nsid w:val="126F5FDD"/>
    <w:multiLevelType w:val="hybridMultilevel"/>
    <w:tmpl w:val="F6CED3A6"/>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15BA2561"/>
    <w:multiLevelType w:val="multilevel"/>
    <w:tmpl w:val="6B786FF4"/>
    <w:styleLink w:val="WWNum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nsid w:val="160E4625"/>
    <w:multiLevelType w:val="hybridMultilevel"/>
    <w:tmpl w:val="6390F12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1FA3600F"/>
    <w:multiLevelType w:val="multilevel"/>
    <w:tmpl w:val="E8E2B816"/>
    <w:lvl w:ilvl="0">
      <w:start w:val="1"/>
      <w:numFmt w:val="decimal"/>
      <w:lvlText w:val="%1"/>
      <w:lvlJc w:val="left"/>
      <w:pPr>
        <w:ind w:left="405" w:hanging="405"/>
      </w:pPr>
      <w:rPr>
        <w:rFonts w:ascii="Times New Roman" w:hAnsi="Times New Roman" w:cs="Times New Roman" w:hint="default"/>
        <w:b/>
        <w:sz w:val="32"/>
      </w:rPr>
    </w:lvl>
    <w:lvl w:ilvl="1">
      <w:start w:val="2"/>
      <w:numFmt w:val="decimal"/>
      <w:lvlText w:val="%1.%2"/>
      <w:lvlJc w:val="left"/>
      <w:pPr>
        <w:ind w:left="720" w:hanging="720"/>
      </w:pPr>
      <w:rPr>
        <w:rFonts w:ascii="Times New Roman" w:hAnsi="Times New Roman" w:cs="Times New Roman" w:hint="default"/>
        <w:b/>
        <w:sz w:val="32"/>
      </w:rPr>
    </w:lvl>
    <w:lvl w:ilvl="2">
      <w:start w:val="1"/>
      <w:numFmt w:val="decimal"/>
      <w:lvlText w:val="%1.%2.%3"/>
      <w:lvlJc w:val="left"/>
      <w:pPr>
        <w:ind w:left="720" w:hanging="720"/>
      </w:pPr>
      <w:rPr>
        <w:rFonts w:ascii="Times New Roman" w:hAnsi="Times New Roman" w:cs="Times New Roman" w:hint="default"/>
        <w:b/>
        <w:sz w:val="32"/>
      </w:rPr>
    </w:lvl>
    <w:lvl w:ilvl="3">
      <w:start w:val="1"/>
      <w:numFmt w:val="decimal"/>
      <w:lvlText w:val="%1.%2.%3.%4"/>
      <w:lvlJc w:val="left"/>
      <w:pPr>
        <w:ind w:left="1080" w:hanging="1080"/>
      </w:pPr>
      <w:rPr>
        <w:rFonts w:ascii="Times New Roman" w:hAnsi="Times New Roman" w:cs="Times New Roman" w:hint="default"/>
        <w:b/>
        <w:sz w:val="32"/>
      </w:rPr>
    </w:lvl>
    <w:lvl w:ilvl="4">
      <w:start w:val="1"/>
      <w:numFmt w:val="decimal"/>
      <w:lvlText w:val="%1.%2.%3.%4.%5"/>
      <w:lvlJc w:val="left"/>
      <w:pPr>
        <w:ind w:left="1440" w:hanging="1440"/>
      </w:pPr>
      <w:rPr>
        <w:rFonts w:ascii="Times New Roman" w:hAnsi="Times New Roman" w:cs="Times New Roman" w:hint="default"/>
        <w:b/>
        <w:sz w:val="32"/>
      </w:rPr>
    </w:lvl>
    <w:lvl w:ilvl="5">
      <w:start w:val="1"/>
      <w:numFmt w:val="decimal"/>
      <w:lvlText w:val="%1.%2.%3.%4.%5.%6"/>
      <w:lvlJc w:val="left"/>
      <w:pPr>
        <w:ind w:left="1440" w:hanging="1440"/>
      </w:pPr>
      <w:rPr>
        <w:rFonts w:ascii="Times New Roman" w:hAnsi="Times New Roman" w:cs="Times New Roman" w:hint="default"/>
        <w:b/>
        <w:sz w:val="32"/>
      </w:rPr>
    </w:lvl>
    <w:lvl w:ilvl="6">
      <w:start w:val="1"/>
      <w:numFmt w:val="decimal"/>
      <w:lvlText w:val="%1.%2.%3.%4.%5.%6.%7"/>
      <w:lvlJc w:val="left"/>
      <w:pPr>
        <w:ind w:left="1800" w:hanging="1800"/>
      </w:pPr>
      <w:rPr>
        <w:rFonts w:ascii="Times New Roman" w:hAnsi="Times New Roman" w:cs="Times New Roman" w:hint="default"/>
        <w:b/>
        <w:sz w:val="32"/>
      </w:rPr>
    </w:lvl>
    <w:lvl w:ilvl="7">
      <w:start w:val="1"/>
      <w:numFmt w:val="decimal"/>
      <w:lvlText w:val="%1.%2.%3.%4.%5.%6.%7.%8"/>
      <w:lvlJc w:val="left"/>
      <w:pPr>
        <w:ind w:left="1800" w:hanging="1800"/>
      </w:pPr>
      <w:rPr>
        <w:rFonts w:ascii="Times New Roman" w:hAnsi="Times New Roman" w:cs="Times New Roman" w:hint="default"/>
        <w:b/>
        <w:sz w:val="32"/>
      </w:rPr>
    </w:lvl>
    <w:lvl w:ilvl="8">
      <w:start w:val="1"/>
      <w:numFmt w:val="decimal"/>
      <w:lvlText w:val="%1.%2.%3.%4.%5.%6.%7.%8.%9"/>
      <w:lvlJc w:val="left"/>
      <w:pPr>
        <w:ind w:left="2160" w:hanging="2160"/>
      </w:pPr>
      <w:rPr>
        <w:rFonts w:ascii="Times New Roman" w:hAnsi="Times New Roman" w:cs="Times New Roman" w:hint="default"/>
        <w:b/>
        <w:sz w:val="32"/>
      </w:rPr>
    </w:lvl>
  </w:abstractNum>
  <w:abstractNum w:abstractNumId="11">
    <w:nsid w:val="20296D8E"/>
    <w:multiLevelType w:val="multilevel"/>
    <w:tmpl w:val="48C4F014"/>
    <w:styleLink w:val="WWNum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nsid w:val="2BBD33C5"/>
    <w:multiLevelType w:val="multilevel"/>
    <w:tmpl w:val="B082D6D4"/>
    <w:styleLink w:val="WWNum1"/>
    <w:lvl w:ilvl="0">
      <w:start w:val="1"/>
      <w:numFmt w:val="decimal"/>
      <w:lvlText w:val="%1"/>
      <w:lvlJc w:val="left"/>
      <w:pPr>
        <w:ind w:left="405" w:hanging="405"/>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5760" w:hanging="1080"/>
      </w:pPr>
    </w:lvl>
    <w:lvl w:ilvl="4">
      <w:start w:val="1"/>
      <w:numFmt w:val="decimal"/>
      <w:lvlText w:val="%1.%2.%3.%4.%5"/>
      <w:lvlJc w:val="left"/>
      <w:pPr>
        <w:ind w:left="7560" w:hanging="1440"/>
      </w:pPr>
    </w:lvl>
    <w:lvl w:ilvl="5">
      <w:start w:val="1"/>
      <w:numFmt w:val="decimal"/>
      <w:lvlText w:val="%1.%2.%3.%4.%5.%6"/>
      <w:lvlJc w:val="left"/>
      <w:pPr>
        <w:ind w:left="9000" w:hanging="1440"/>
      </w:pPr>
    </w:lvl>
    <w:lvl w:ilvl="6">
      <w:start w:val="1"/>
      <w:numFmt w:val="decimal"/>
      <w:lvlText w:val="%1.%2.%3.%4.%5.%6.%7"/>
      <w:lvlJc w:val="left"/>
      <w:pPr>
        <w:ind w:left="10800" w:hanging="1800"/>
      </w:pPr>
    </w:lvl>
    <w:lvl w:ilvl="7">
      <w:start w:val="1"/>
      <w:numFmt w:val="decimal"/>
      <w:lvlText w:val="%1.%2.%3.%4.%5.%6.%7.%8"/>
      <w:lvlJc w:val="left"/>
      <w:pPr>
        <w:ind w:left="12600" w:hanging="2160"/>
      </w:pPr>
    </w:lvl>
    <w:lvl w:ilvl="8">
      <w:start w:val="1"/>
      <w:numFmt w:val="decimal"/>
      <w:lvlText w:val="%1.%2.%3.%4.%5.%6.%7.%8.%9"/>
      <w:lvlJc w:val="left"/>
      <w:pPr>
        <w:ind w:left="14040" w:hanging="2160"/>
      </w:pPr>
    </w:lvl>
  </w:abstractNum>
  <w:abstractNum w:abstractNumId="13">
    <w:nsid w:val="2F033ADF"/>
    <w:multiLevelType w:val="multilevel"/>
    <w:tmpl w:val="B082D6D4"/>
    <w:lvl w:ilvl="0">
      <w:start w:val="1"/>
      <w:numFmt w:val="decimal"/>
      <w:lvlText w:val="%1"/>
      <w:lvlJc w:val="left"/>
      <w:pPr>
        <w:ind w:left="405" w:hanging="405"/>
      </w:pPr>
      <w:rPr>
        <w:rFonts w:hint="default"/>
        <w:b/>
        <w:sz w:val="32"/>
      </w:rPr>
    </w:lvl>
    <w:lvl w:ilvl="1">
      <w:start w:val="1"/>
      <w:numFmt w:val="decimal"/>
      <w:lvlText w:val="%1.%2"/>
      <w:lvlJc w:val="left"/>
      <w:pPr>
        <w:ind w:left="720" w:hanging="720"/>
      </w:pPr>
      <w:rPr>
        <w:rFonts w:hint="default"/>
        <w:b/>
        <w:sz w:val="32"/>
      </w:rPr>
    </w:lvl>
    <w:lvl w:ilvl="2">
      <w:start w:val="1"/>
      <w:numFmt w:val="decimal"/>
      <w:lvlText w:val="%1.%2.%3"/>
      <w:lvlJc w:val="left"/>
      <w:pPr>
        <w:ind w:left="720" w:hanging="720"/>
      </w:pPr>
      <w:rPr>
        <w:rFonts w:hint="default"/>
        <w:b/>
        <w:sz w:val="32"/>
      </w:rPr>
    </w:lvl>
    <w:lvl w:ilvl="3">
      <w:start w:val="1"/>
      <w:numFmt w:val="decimal"/>
      <w:lvlText w:val="%1.%2.%3.%4"/>
      <w:lvlJc w:val="left"/>
      <w:pPr>
        <w:ind w:left="5760" w:hanging="1080"/>
      </w:pPr>
      <w:rPr>
        <w:rFonts w:hint="default"/>
        <w:b/>
        <w:sz w:val="32"/>
      </w:rPr>
    </w:lvl>
    <w:lvl w:ilvl="4">
      <w:start w:val="1"/>
      <w:numFmt w:val="decimal"/>
      <w:lvlText w:val="%1.%2.%3.%4.%5"/>
      <w:lvlJc w:val="left"/>
      <w:pPr>
        <w:ind w:left="7560" w:hanging="1440"/>
      </w:pPr>
      <w:rPr>
        <w:rFonts w:hint="default"/>
        <w:b/>
        <w:sz w:val="32"/>
      </w:rPr>
    </w:lvl>
    <w:lvl w:ilvl="5">
      <w:start w:val="1"/>
      <w:numFmt w:val="decimal"/>
      <w:lvlText w:val="%1.%2.%3.%4.%5.%6"/>
      <w:lvlJc w:val="left"/>
      <w:pPr>
        <w:ind w:left="9000" w:hanging="1440"/>
      </w:pPr>
      <w:rPr>
        <w:rFonts w:hint="default"/>
        <w:b/>
        <w:sz w:val="32"/>
      </w:rPr>
    </w:lvl>
    <w:lvl w:ilvl="6">
      <w:start w:val="1"/>
      <w:numFmt w:val="decimal"/>
      <w:lvlText w:val="%1.%2.%3.%4.%5.%6.%7"/>
      <w:lvlJc w:val="left"/>
      <w:pPr>
        <w:ind w:left="10800" w:hanging="1800"/>
      </w:pPr>
      <w:rPr>
        <w:rFonts w:hint="default"/>
        <w:b/>
        <w:sz w:val="32"/>
      </w:rPr>
    </w:lvl>
    <w:lvl w:ilvl="7">
      <w:start w:val="1"/>
      <w:numFmt w:val="decimal"/>
      <w:lvlText w:val="%1.%2.%3.%4.%5.%6.%7.%8"/>
      <w:lvlJc w:val="left"/>
      <w:pPr>
        <w:ind w:left="12600" w:hanging="2160"/>
      </w:pPr>
      <w:rPr>
        <w:rFonts w:hint="default"/>
        <w:b/>
        <w:sz w:val="32"/>
      </w:rPr>
    </w:lvl>
    <w:lvl w:ilvl="8">
      <w:start w:val="1"/>
      <w:numFmt w:val="decimal"/>
      <w:lvlText w:val="%1.%2.%3.%4.%5.%6.%7.%8.%9"/>
      <w:lvlJc w:val="left"/>
      <w:pPr>
        <w:ind w:left="14040" w:hanging="2160"/>
      </w:pPr>
      <w:rPr>
        <w:rFonts w:hint="default"/>
        <w:b/>
        <w:sz w:val="32"/>
      </w:rPr>
    </w:lvl>
  </w:abstractNum>
  <w:abstractNum w:abstractNumId="14">
    <w:nsid w:val="340F5825"/>
    <w:multiLevelType w:val="multilevel"/>
    <w:tmpl w:val="9F867642"/>
    <w:lvl w:ilvl="0">
      <w:start w:val="1"/>
      <w:numFmt w:val="decimal"/>
      <w:lvlText w:val="%1."/>
      <w:lvlJc w:val="left"/>
      <w:pPr>
        <w:ind w:left="480" w:hanging="480"/>
      </w:pPr>
      <w:rPr>
        <w:rFonts w:ascii="Times New Roman" w:hAnsi="Times New Roman" w:cs="Times New Roman" w:hint="default"/>
        <w:b/>
        <w:sz w:val="32"/>
      </w:rPr>
    </w:lvl>
    <w:lvl w:ilvl="1">
      <w:start w:val="1"/>
      <w:numFmt w:val="decimal"/>
      <w:lvlText w:val="%1.%2."/>
      <w:lvlJc w:val="left"/>
      <w:pPr>
        <w:ind w:left="720" w:hanging="720"/>
      </w:pPr>
      <w:rPr>
        <w:rFonts w:ascii="Times New Roman" w:hAnsi="Times New Roman" w:cs="Times New Roman" w:hint="default"/>
        <w:b/>
        <w:sz w:val="32"/>
      </w:rPr>
    </w:lvl>
    <w:lvl w:ilvl="2">
      <w:start w:val="1"/>
      <w:numFmt w:val="decimal"/>
      <w:lvlText w:val="%1.%2.%3."/>
      <w:lvlJc w:val="left"/>
      <w:pPr>
        <w:ind w:left="720" w:hanging="720"/>
      </w:pPr>
      <w:rPr>
        <w:rFonts w:ascii="Times New Roman" w:hAnsi="Times New Roman" w:cs="Times New Roman" w:hint="default"/>
        <w:b/>
        <w:sz w:val="32"/>
      </w:rPr>
    </w:lvl>
    <w:lvl w:ilvl="3">
      <w:start w:val="1"/>
      <w:numFmt w:val="decimal"/>
      <w:lvlText w:val="%1.%2.%3.%4."/>
      <w:lvlJc w:val="left"/>
      <w:pPr>
        <w:ind w:left="1080" w:hanging="1080"/>
      </w:pPr>
      <w:rPr>
        <w:rFonts w:ascii="Times New Roman" w:hAnsi="Times New Roman" w:cs="Times New Roman" w:hint="default"/>
        <w:b/>
        <w:sz w:val="32"/>
      </w:rPr>
    </w:lvl>
    <w:lvl w:ilvl="4">
      <w:start w:val="1"/>
      <w:numFmt w:val="decimal"/>
      <w:lvlText w:val="%1.%2.%3.%4.%5."/>
      <w:lvlJc w:val="left"/>
      <w:pPr>
        <w:ind w:left="1440" w:hanging="1440"/>
      </w:pPr>
      <w:rPr>
        <w:rFonts w:ascii="Times New Roman" w:hAnsi="Times New Roman" w:cs="Times New Roman" w:hint="default"/>
        <w:b/>
        <w:sz w:val="32"/>
      </w:rPr>
    </w:lvl>
    <w:lvl w:ilvl="5">
      <w:start w:val="1"/>
      <w:numFmt w:val="decimal"/>
      <w:lvlText w:val="%1.%2.%3.%4.%5.%6."/>
      <w:lvlJc w:val="left"/>
      <w:pPr>
        <w:ind w:left="1440" w:hanging="1440"/>
      </w:pPr>
      <w:rPr>
        <w:rFonts w:ascii="Times New Roman" w:hAnsi="Times New Roman" w:cs="Times New Roman" w:hint="default"/>
        <w:b/>
        <w:sz w:val="32"/>
      </w:rPr>
    </w:lvl>
    <w:lvl w:ilvl="6">
      <w:start w:val="1"/>
      <w:numFmt w:val="decimal"/>
      <w:lvlText w:val="%1.%2.%3.%4.%5.%6.%7."/>
      <w:lvlJc w:val="left"/>
      <w:pPr>
        <w:ind w:left="1800" w:hanging="1800"/>
      </w:pPr>
      <w:rPr>
        <w:rFonts w:ascii="Times New Roman" w:hAnsi="Times New Roman" w:cs="Times New Roman" w:hint="default"/>
        <w:b/>
        <w:sz w:val="32"/>
      </w:rPr>
    </w:lvl>
    <w:lvl w:ilvl="7">
      <w:start w:val="1"/>
      <w:numFmt w:val="decimal"/>
      <w:lvlText w:val="%1.%2.%3.%4.%5.%6.%7.%8."/>
      <w:lvlJc w:val="left"/>
      <w:pPr>
        <w:ind w:left="2160" w:hanging="2160"/>
      </w:pPr>
      <w:rPr>
        <w:rFonts w:ascii="Times New Roman" w:hAnsi="Times New Roman" w:cs="Times New Roman" w:hint="default"/>
        <w:b/>
        <w:sz w:val="32"/>
      </w:rPr>
    </w:lvl>
    <w:lvl w:ilvl="8">
      <w:start w:val="1"/>
      <w:numFmt w:val="decimal"/>
      <w:lvlText w:val="%1.%2.%3.%4.%5.%6.%7.%8.%9."/>
      <w:lvlJc w:val="left"/>
      <w:pPr>
        <w:ind w:left="2160" w:hanging="2160"/>
      </w:pPr>
      <w:rPr>
        <w:rFonts w:ascii="Times New Roman" w:hAnsi="Times New Roman" w:cs="Times New Roman" w:hint="default"/>
        <w:b/>
        <w:sz w:val="32"/>
      </w:rPr>
    </w:lvl>
  </w:abstractNum>
  <w:abstractNum w:abstractNumId="15">
    <w:nsid w:val="36615E78"/>
    <w:multiLevelType w:val="hybridMultilevel"/>
    <w:tmpl w:val="D62AC77E"/>
    <w:lvl w:ilvl="0" w:tplc="AAB21076">
      <w:start w:val="1"/>
      <w:numFmt w:val="decimal"/>
      <w:lvlText w:val="%1."/>
      <w:lvlJc w:val="left"/>
      <w:pPr>
        <w:ind w:left="720" w:hanging="360"/>
      </w:pPr>
      <w:rPr>
        <w:rFonts w:ascii="Times New Roman" w:hAnsi="Times New Roman" w:cs="Times New Roman" w:hint="default"/>
        <w:sz w:val="24"/>
        <w:szCs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372C554D"/>
    <w:multiLevelType w:val="multilevel"/>
    <w:tmpl w:val="82686F02"/>
    <w:styleLink w:val="WWNum9"/>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17">
    <w:nsid w:val="44ED6B9B"/>
    <w:multiLevelType w:val="hybridMultilevel"/>
    <w:tmpl w:val="2280F066"/>
    <w:lvl w:ilvl="0" w:tplc="34D6553C">
      <w:start w:val="1"/>
      <w:numFmt w:val="decimal"/>
      <w:lvlText w:val="%1."/>
      <w:lvlJc w:val="left"/>
      <w:pPr>
        <w:ind w:left="1068" w:hanging="360"/>
      </w:pPr>
      <w:rPr>
        <w:rFonts w:ascii="Times New Roman" w:hAnsi="Times New Roman" w:cs="Times New Roman" w:hint="default"/>
        <w:sz w:val="24"/>
        <w:szCs w:val="24"/>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18">
    <w:nsid w:val="4FBF1DD0"/>
    <w:multiLevelType w:val="multilevel"/>
    <w:tmpl w:val="B106AB30"/>
    <w:lvl w:ilvl="0">
      <w:start w:val="1"/>
      <w:numFmt w:val="decimal"/>
      <w:pStyle w:val="Nadpis1"/>
      <w:lvlText w:val="%1"/>
      <w:lvlJc w:val="left"/>
      <w:pPr>
        <w:ind w:left="432" w:hanging="432"/>
      </w:pPr>
      <w:rPr>
        <w:sz w:val="28"/>
      </w:rPr>
    </w:lvl>
    <w:lvl w:ilvl="1">
      <w:start w:val="1"/>
      <w:numFmt w:val="decimal"/>
      <w:pStyle w:val="Nadpis2"/>
      <w:lvlText w:val="%1.%2"/>
      <w:lvlJc w:val="left"/>
      <w:pPr>
        <w:ind w:left="576" w:hanging="576"/>
      </w:pPr>
      <w:rPr>
        <w:sz w:val="24"/>
        <w:szCs w:val="32"/>
      </w:rPr>
    </w:lvl>
    <w:lvl w:ilvl="2">
      <w:start w:val="1"/>
      <w:numFmt w:val="decimal"/>
      <w:pStyle w:val="Nadpis3"/>
      <w:lvlText w:val="%1.%2.%3"/>
      <w:lvlJc w:val="left"/>
      <w:pPr>
        <w:ind w:left="720" w:hanging="720"/>
      </w:pPr>
      <w:rPr>
        <w:b/>
        <w:sz w:val="24"/>
      </w:rPr>
    </w:lvl>
    <w:lvl w:ilvl="3">
      <w:start w:val="1"/>
      <w:numFmt w:val="decimal"/>
      <w:pStyle w:val="Nadpis4"/>
      <w:lvlText w:val="%1.%2.%3.%4"/>
      <w:lvlJc w:val="left"/>
      <w:pPr>
        <w:ind w:left="864" w:hanging="864"/>
      </w:pPr>
      <w:rPr>
        <w:sz w:val="24"/>
        <w:szCs w:val="32"/>
      </w:r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9">
    <w:nsid w:val="57E7067B"/>
    <w:multiLevelType w:val="multilevel"/>
    <w:tmpl w:val="E8E2B816"/>
    <w:lvl w:ilvl="0">
      <w:start w:val="1"/>
      <w:numFmt w:val="decimal"/>
      <w:lvlText w:val="%1"/>
      <w:lvlJc w:val="left"/>
      <w:pPr>
        <w:ind w:left="405" w:hanging="405"/>
      </w:pPr>
      <w:rPr>
        <w:rFonts w:ascii="Times New Roman" w:hAnsi="Times New Roman" w:cs="Times New Roman" w:hint="default"/>
        <w:b/>
        <w:sz w:val="32"/>
      </w:rPr>
    </w:lvl>
    <w:lvl w:ilvl="1">
      <w:start w:val="2"/>
      <w:numFmt w:val="decimal"/>
      <w:lvlText w:val="%1.%2"/>
      <w:lvlJc w:val="left"/>
      <w:pPr>
        <w:ind w:left="720" w:hanging="720"/>
      </w:pPr>
      <w:rPr>
        <w:rFonts w:ascii="Times New Roman" w:hAnsi="Times New Roman" w:cs="Times New Roman" w:hint="default"/>
        <w:b/>
        <w:sz w:val="32"/>
      </w:rPr>
    </w:lvl>
    <w:lvl w:ilvl="2">
      <w:start w:val="1"/>
      <w:numFmt w:val="decimal"/>
      <w:lvlText w:val="%1.%2.%3"/>
      <w:lvlJc w:val="left"/>
      <w:pPr>
        <w:ind w:left="720" w:hanging="720"/>
      </w:pPr>
      <w:rPr>
        <w:rFonts w:ascii="Times New Roman" w:hAnsi="Times New Roman" w:cs="Times New Roman" w:hint="default"/>
        <w:b/>
        <w:sz w:val="32"/>
      </w:rPr>
    </w:lvl>
    <w:lvl w:ilvl="3">
      <w:start w:val="1"/>
      <w:numFmt w:val="decimal"/>
      <w:lvlText w:val="%1.%2.%3.%4"/>
      <w:lvlJc w:val="left"/>
      <w:pPr>
        <w:ind w:left="1080" w:hanging="1080"/>
      </w:pPr>
      <w:rPr>
        <w:rFonts w:ascii="Times New Roman" w:hAnsi="Times New Roman" w:cs="Times New Roman" w:hint="default"/>
        <w:b/>
        <w:sz w:val="32"/>
      </w:rPr>
    </w:lvl>
    <w:lvl w:ilvl="4">
      <w:start w:val="1"/>
      <w:numFmt w:val="decimal"/>
      <w:lvlText w:val="%1.%2.%3.%4.%5"/>
      <w:lvlJc w:val="left"/>
      <w:pPr>
        <w:ind w:left="1440" w:hanging="1440"/>
      </w:pPr>
      <w:rPr>
        <w:rFonts w:ascii="Times New Roman" w:hAnsi="Times New Roman" w:cs="Times New Roman" w:hint="default"/>
        <w:b/>
        <w:sz w:val="32"/>
      </w:rPr>
    </w:lvl>
    <w:lvl w:ilvl="5">
      <w:start w:val="1"/>
      <w:numFmt w:val="decimal"/>
      <w:lvlText w:val="%1.%2.%3.%4.%5.%6"/>
      <w:lvlJc w:val="left"/>
      <w:pPr>
        <w:ind w:left="1440" w:hanging="1440"/>
      </w:pPr>
      <w:rPr>
        <w:rFonts w:ascii="Times New Roman" w:hAnsi="Times New Roman" w:cs="Times New Roman" w:hint="default"/>
        <w:b/>
        <w:sz w:val="32"/>
      </w:rPr>
    </w:lvl>
    <w:lvl w:ilvl="6">
      <w:start w:val="1"/>
      <w:numFmt w:val="decimal"/>
      <w:lvlText w:val="%1.%2.%3.%4.%5.%6.%7"/>
      <w:lvlJc w:val="left"/>
      <w:pPr>
        <w:ind w:left="1800" w:hanging="1800"/>
      </w:pPr>
      <w:rPr>
        <w:rFonts w:ascii="Times New Roman" w:hAnsi="Times New Roman" w:cs="Times New Roman" w:hint="default"/>
        <w:b/>
        <w:sz w:val="32"/>
      </w:rPr>
    </w:lvl>
    <w:lvl w:ilvl="7">
      <w:start w:val="1"/>
      <w:numFmt w:val="decimal"/>
      <w:lvlText w:val="%1.%2.%3.%4.%5.%6.%7.%8"/>
      <w:lvlJc w:val="left"/>
      <w:pPr>
        <w:ind w:left="1800" w:hanging="1800"/>
      </w:pPr>
      <w:rPr>
        <w:rFonts w:ascii="Times New Roman" w:hAnsi="Times New Roman" w:cs="Times New Roman" w:hint="default"/>
        <w:b/>
        <w:sz w:val="32"/>
      </w:rPr>
    </w:lvl>
    <w:lvl w:ilvl="8">
      <w:start w:val="1"/>
      <w:numFmt w:val="decimal"/>
      <w:lvlText w:val="%1.%2.%3.%4.%5.%6.%7.%8.%9"/>
      <w:lvlJc w:val="left"/>
      <w:pPr>
        <w:ind w:left="2160" w:hanging="2160"/>
      </w:pPr>
      <w:rPr>
        <w:rFonts w:ascii="Times New Roman" w:hAnsi="Times New Roman" w:cs="Times New Roman" w:hint="default"/>
        <w:b/>
        <w:sz w:val="32"/>
      </w:rPr>
    </w:lvl>
  </w:abstractNum>
  <w:abstractNum w:abstractNumId="20">
    <w:nsid w:val="5AE41BD5"/>
    <w:multiLevelType w:val="multilevel"/>
    <w:tmpl w:val="2758B668"/>
    <w:styleLink w:val="WW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5D037EDF"/>
    <w:multiLevelType w:val="multilevel"/>
    <w:tmpl w:val="E8E2B816"/>
    <w:lvl w:ilvl="0">
      <w:start w:val="1"/>
      <w:numFmt w:val="decimal"/>
      <w:lvlText w:val="%1"/>
      <w:lvlJc w:val="left"/>
      <w:pPr>
        <w:ind w:left="405" w:hanging="405"/>
      </w:pPr>
      <w:rPr>
        <w:rFonts w:ascii="Times New Roman" w:hAnsi="Times New Roman" w:cs="Times New Roman" w:hint="default"/>
        <w:b/>
        <w:sz w:val="32"/>
      </w:rPr>
    </w:lvl>
    <w:lvl w:ilvl="1">
      <w:start w:val="2"/>
      <w:numFmt w:val="decimal"/>
      <w:lvlText w:val="%1.%2"/>
      <w:lvlJc w:val="left"/>
      <w:pPr>
        <w:ind w:left="720" w:hanging="720"/>
      </w:pPr>
      <w:rPr>
        <w:rFonts w:ascii="Times New Roman" w:hAnsi="Times New Roman" w:cs="Times New Roman" w:hint="default"/>
        <w:b/>
        <w:sz w:val="32"/>
      </w:rPr>
    </w:lvl>
    <w:lvl w:ilvl="2">
      <w:start w:val="1"/>
      <w:numFmt w:val="decimal"/>
      <w:lvlText w:val="%1.%2.%3"/>
      <w:lvlJc w:val="left"/>
      <w:pPr>
        <w:ind w:left="720" w:hanging="720"/>
      </w:pPr>
      <w:rPr>
        <w:rFonts w:ascii="Times New Roman" w:hAnsi="Times New Roman" w:cs="Times New Roman" w:hint="default"/>
        <w:b/>
        <w:sz w:val="32"/>
      </w:rPr>
    </w:lvl>
    <w:lvl w:ilvl="3">
      <w:start w:val="1"/>
      <w:numFmt w:val="decimal"/>
      <w:lvlText w:val="%1.%2.%3.%4"/>
      <w:lvlJc w:val="left"/>
      <w:pPr>
        <w:ind w:left="1080" w:hanging="1080"/>
      </w:pPr>
      <w:rPr>
        <w:rFonts w:ascii="Times New Roman" w:hAnsi="Times New Roman" w:cs="Times New Roman" w:hint="default"/>
        <w:b/>
        <w:sz w:val="32"/>
      </w:rPr>
    </w:lvl>
    <w:lvl w:ilvl="4">
      <w:start w:val="1"/>
      <w:numFmt w:val="decimal"/>
      <w:lvlText w:val="%1.%2.%3.%4.%5"/>
      <w:lvlJc w:val="left"/>
      <w:pPr>
        <w:ind w:left="1440" w:hanging="1440"/>
      </w:pPr>
      <w:rPr>
        <w:rFonts w:ascii="Times New Roman" w:hAnsi="Times New Roman" w:cs="Times New Roman" w:hint="default"/>
        <w:b/>
        <w:sz w:val="32"/>
      </w:rPr>
    </w:lvl>
    <w:lvl w:ilvl="5">
      <w:start w:val="1"/>
      <w:numFmt w:val="decimal"/>
      <w:lvlText w:val="%1.%2.%3.%4.%5.%6"/>
      <w:lvlJc w:val="left"/>
      <w:pPr>
        <w:ind w:left="1440" w:hanging="1440"/>
      </w:pPr>
      <w:rPr>
        <w:rFonts w:ascii="Times New Roman" w:hAnsi="Times New Roman" w:cs="Times New Roman" w:hint="default"/>
        <w:b/>
        <w:sz w:val="32"/>
      </w:rPr>
    </w:lvl>
    <w:lvl w:ilvl="6">
      <w:start w:val="1"/>
      <w:numFmt w:val="decimal"/>
      <w:lvlText w:val="%1.%2.%3.%4.%5.%6.%7"/>
      <w:lvlJc w:val="left"/>
      <w:pPr>
        <w:ind w:left="1800" w:hanging="1800"/>
      </w:pPr>
      <w:rPr>
        <w:rFonts w:ascii="Times New Roman" w:hAnsi="Times New Roman" w:cs="Times New Roman" w:hint="default"/>
        <w:b/>
        <w:sz w:val="32"/>
      </w:rPr>
    </w:lvl>
    <w:lvl w:ilvl="7">
      <w:start w:val="1"/>
      <w:numFmt w:val="decimal"/>
      <w:lvlText w:val="%1.%2.%3.%4.%5.%6.%7.%8"/>
      <w:lvlJc w:val="left"/>
      <w:pPr>
        <w:ind w:left="1800" w:hanging="1800"/>
      </w:pPr>
      <w:rPr>
        <w:rFonts w:ascii="Times New Roman" w:hAnsi="Times New Roman" w:cs="Times New Roman" w:hint="default"/>
        <w:b/>
        <w:sz w:val="32"/>
      </w:rPr>
    </w:lvl>
    <w:lvl w:ilvl="8">
      <w:start w:val="1"/>
      <w:numFmt w:val="decimal"/>
      <w:lvlText w:val="%1.%2.%3.%4.%5.%6.%7.%8.%9"/>
      <w:lvlJc w:val="left"/>
      <w:pPr>
        <w:ind w:left="2160" w:hanging="2160"/>
      </w:pPr>
      <w:rPr>
        <w:rFonts w:ascii="Times New Roman" w:hAnsi="Times New Roman" w:cs="Times New Roman" w:hint="default"/>
        <w:b/>
        <w:sz w:val="32"/>
      </w:rPr>
    </w:lvl>
  </w:abstractNum>
  <w:abstractNum w:abstractNumId="22">
    <w:nsid w:val="65153614"/>
    <w:multiLevelType w:val="multilevel"/>
    <w:tmpl w:val="AECC60E6"/>
    <w:styleLink w:val="WWNum6"/>
    <w:lvl w:ilvl="0">
      <w:numFmt w:val="bullet"/>
      <w:lvlText w:val=""/>
      <w:lvlJc w:val="left"/>
      <w:pPr>
        <w:ind w:left="720" w:hanging="360"/>
      </w:pPr>
      <w:rPr>
        <w:rFonts w:ascii="Symbol" w:hAnsi="Symbol" w:cs="Symbol"/>
      </w:rPr>
    </w:lvl>
    <w:lvl w:ilvl="1">
      <w:numFmt w:val="bullet"/>
      <w:lvlText w:val="◦"/>
      <w:lvlJc w:val="left"/>
      <w:pPr>
        <w:ind w:left="1080" w:hanging="360"/>
      </w:pPr>
      <w:rPr>
        <w:rFonts w:ascii="OpenSymbol" w:hAnsi="OpenSymbol" w:cs="OpenSymbol"/>
      </w:rPr>
    </w:lvl>
    <w:lvl w:ilvl="2">
      <w:numFmt w:val="bullet"/>
      <w:lvlText w:val="▪"/>
      <w:lvlJc w:val="left"/>
      <w:pPr>
        <w:ind w:left="1440" w:hanging="360"/>
      </w:pPr>
      <w:rPr>
        <w:rFonts w:ascii="OpenSymbol" w:hAnsi="OpenSymbol" w:cs="Open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OpenSymbol" w:hAnsi="OpenSymbol" w:cs="OpenSymbol"/>
      </w:rPr>
    </w:lvl>
    <w:lvl w:ilvl="5">
      <w:numFmt w:val="bullet"/>
      <w:lvlText w:val="▪"/>
      <w:lvlJc w:val="left"/>
      <w:pPr>
        <w:ind w:left="2520" w:hanging="360"/>
      </w:pPr>
      <w:rPr>
        <w:rFonts w:ascii="OpenSymbol" w:hAnsi="OpenSymbol" w:cs="Open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OpenSymbol" w:hAnsi="OpenSymbol" w:cs="OpenSymbol"/>
      </w:rPr>
    </w:lvl>
    <w:lvl w:ilvl="8">
      <w:numFmt w:val="bullet"/>
      <w:lvlText w:val="▪"/>
      <w:lvlJc w:val="left"/>
      <w:pPr>
        <w:ind w:left="3600" w:hanging="360"/>
      </w:pPr>
      <w:rPr>
        <w:rFonts w:ascii="OpenSymbol" w:hAnsi="OpenSymbol" w:cs="OpenSymbol"/>
      </w:rPr>
    </w:lvl>
  </w:abstractNum>
  <w:abstractNum w:abstractNumId="23">
    <w:nsid w:val="6A725A1D"/>
    <w:multiLevelType w:val="multilevel"/>
    <w:tmpl w:val="AA507172"/>
    <w:lvl w:ilvl="0">
      <w:start w:val="1"/>
      <w:numFmt w:val="decimal"/>
      <w:lvlText w:val="%1"/>
      <w:lvlJc w:val="left"/>
      <w:pPr>
        <w:ind w:left="405" w:hanging="405"/>
      </w:pPr>
      <w:rPr>
        <w:rFonts w:ascii="Times New Roman" w:hAnsi="Times New Roman" w:cs="Times New Roman" w:hint="default"/>
        <w:b/>
        <w:sz w:val="32"/>
      </w:rPr>
    </w:lvl>
    <w:lvl w:ilvl="1">
      <w:start w:val="2"/>
      <w:numFmt w:val="decimal"/>
      <w:lvlText w:val="%1.%2"/>
      <w:lvlJc w:val="left"/>
      <w:pPr>
        <w:ind w:left="1440" w:hanging="720"/>
      </w:pPr>
      <w:rPr>
        <w:rFonts w:ascii="Times New Roman" w:hAnsi="Times New Roman" w:cs="Times New Roman" w:hint="default"/>
        <w:b/>
        <w:sz w:val="32"/>
      </w:rPr>
    </w:lvl>
    <w:lvl w:ilvl="2">
      <w:start w:val="1"/>
      <w:numFmt w:val="decimal"/>
      <w:lvlText w:val="%1.%2.%3"/>
      <w:lvlJc w:val="left"/>
      <w:pPr>
        <w:ind w:left="2160" w:hanging="720"/>
      </w:pPr>
      <w:rPr>
        <w:rFonts w:ascii="Times New Roman" w:hAnsi="Times New Roman" w:cs="Times New Roman" w:hint="default"/>
        <w:b/>
        <w:sz w:val="32"/>
      </w:rPr>
    </w:lvl>
    <w:lvl w:ilvl="3">
      <w:start w:val="1"/>
      <w:numFmt w:val="decimal"/>
      <w:lvlText w:val="%1.%2.%3.%4"/>
      <w:lvlJc w:val="left"/>
      <w:pPr>
        <w:ind w:left="3240" w:hanging="1080"/>
      </w:pPr>
      <w:rPr>
        <w:rFonts w:ascii="Times New Roman" w:hAnsi="Times New Roman" w:cs="Times New Roman" w:hint="default"/>
        <w:b/>
        <w:sz w:val="32"/>
      </w:rPr>
    </w:lvl>
    <w:lvl w:ilvl="4">
      <w:start w:val="1"/>
      <w:numFmt w:val="decimal"/>
      <w:lvlText w:val="%1.%2.%3.%4.%5"/>
      <w:lvlJc w:val="left"/>
      <w:pPr>
        <w:ind w:left="4320" w:hanging="1440"/>
      </w:pPr>
      <w:rPr>
        <w:rFonts w:ascii="Times New Roman" w:hAnsi="Times New Roman" w:cs="Times New Roman" w:hint="default"/>
        <w:b/>
        <w:sz w:val="32"/>
      </w:rPr>
    </w:lvl>
    <w:lvl w:ilvl="5">
      <w:start w:val="1"/>
      <w:numFmt w:val="decimal"/>
      <w:lvlText w:val="%1.%2.%3.%4.%5.%6"/>
      <w:lvlJc w:val="left"/>
      <w:pPr>
        <w:ind w:left="5040" w:hanging="1440"/>
      </w:pPr>
      <w:rPr>
        <w:rFonts w:ascii="Times New Roman" w:hAnsi="Times New Roman" w:cs="Times New Roman" w:hint="default"/>
        <w:b/>
        <w:sz w:val="32"/>
      </w:rPr>
    </w:lvl>
    <w:lvl w:ilvl="6">
      <w:start w:val="1"/>
      <w:numFmt w:val="decimal"/>
      <w:lvlText w:val="%1.%2.%3.%4.%5.%6.%7"/>
      <w:lvlJc w:val="left"/>
      <w:pPr>
        <w:ind w:left="6120" w:hanging="1800"/>
      </w:pPr>
      <w:rPr>
        <w:rFonts w:ascii="Times New Roman" w:hAnsi="Times New Roman" w:cs="Times New Roman" w:hint="default"/>
        <w:b/>
        <w:sz w:val="32"/>
      </w:rPr>
    </w:lvl>
    <w:lvl w:ilvl="7">
      <w:start w:val="1"/>
      <w:numFmt w:val="decimal"/>
      <w:lvlText w:val="%1.%2.%3.%4.%5.%6.%7.%8"/>
      <w:lvlJc w:val="left"/>
      <w:pPr>
        <w:ind w:left="6840" w:hanging="1800"/>
      </w:pPr>
      <w:rPr>
        <w:rFonts w:ascii="Times New Roman" w:hAnsi="Times New Roman" w:cs="Times New Roman" w:hint="default"/>
        <w:b/>
        <w:sz w:val="32"/>
      </w:rPr>
    </w:lvl>
    <w:lvl w:ilvl="8">
      <w:start w:val="1"/>
      <w:numFmt w:val="decimal"/>
      <w:lvlText w:val="%1.%2.%3.%4.%5.%6.%7.%8.%9"/>
      <w:lvlJc w:val="left"/>
      <w:pPr>
        <w:ind w:left="7920" w:hanging="2160"/>
      </w:pPr>
      <w:rPr>
        <w:rFonts w:ascii="Times New Roman" w:hAnsi="Times New Roman" w:cs="Times New Roman" w:hint="default"/>
        <w:b/>
        <w:sz w:val="32"/>
      </w:rPr>
    </w:lvl>
  </w:abstractNum>
  <w:abstractNum w:abstractNumId="24">
    <w:nsid w:val="6BC66B0C"/>
    <w:multiLevelType w:val="multilevel"/>
    <w:tmpl w:val="0FF6C6E4"/>
    <w:styleLink w:val="WWNum5"/>
    <w:lvl w:ilvl="0">
      <w:numFmt w:val="bullet"/>
      <w:lvlText w:val=""/>
      <w:lvlJc w:val="left"/>
      <w:pPr>
        <w:ind w:left="1425" w:hanging="360"/>
      </w:pPr>
      <w:rPr>
        <w:rFonts w:ascii="Symbol" w:hAnsi="Symbol" w:cs="Symbol"/>
      </w:rPr>
    </w:lvl>
    <w:lvl w:ilvl="1">
      <w:numFmt w:val="bullet"/>
      <w:lvlText w:val="o"/>
      <w:lvlJc w:val="left"/>
      <w:pPr>
        <w:ind w:left="2145" w:hanging="360"/>
      </w:pPr>
      <w:rPr>
        <w:rFonts w:ascii="Courier New" w:hAnsi="Courier New" w:cs="Courier New"/>
      </w:rPr>
    </w:lvl>
    <w:lvl w:ilvl="2">
      <w:numFmt w:val="bullet"/>
      <w:lvlText w:val=""/>
      <w:lvlJc w:val="left"/>
      <w:pPr>
        <w:ind w:left="2865" w:hanging="360"/>
      </w:pPr>
      <w:rPr>
        <w:rFonts w:ascii="Wingdings" w:hAnsi="Wingdings" w:cs="Wingdings"/>
      </w:rPr>
    </w:lvl>
    <w:lvl w:ilvl="3">
      <w:numFmt w:val="bullet"/>
      <w:lvlText w:val=""/>
      <w:lvlJc w:val="left"/>
      <w:pPr>
        <w:ind w:left="3585" w:hanging="360"/>
      </w:pPr>
      <w:rPr>
        <w:rFonts w:ascii="Symbol" w:hAnsi="Symbol" w:cs="Symbol"/>
      </w:rPr>
    </w:lvl>
    <w:lvl w:ilvl="4">
      <w:numFmt w:val="bullet"/>
      <w:lvlText w:val="o"/>
      <w:lvlJc w:val="left"/>
      <w:pPr>
        <w:ind w:left="4305" w:hanging="360"/>
      </w:pPr>
      <w:rPr>
        <w:rFonts w:ascii="Courier New" w:hAnsi="Courier New" w:cs="Courier New"/>
      </w:rPr>
    </w:lvl>
    <w:lvl w:ilvl="5">
      <w:numFmt w:val="bullet"/>
      <w:lvlText w:val=""/>
      <w:lvlJc w:val="left"/>
      <w:pPr>
        <w:ind w:left="5025" w:hanging="360"/>
      </w:pPr>
      <w:rPr>
        <w:rFonts w:ascii="Wingdings" w:hAnsi="Wingdings" w:cs="Wingdings"/>
      </w:rPr>
    </w:lvl>
    <w:lvl w:ilvl="6">
      <w:numFmt w:val="bullet"/>
      <w:lvlText w:val=""/>
      <w:lvlJc w:val="left"/>
      <w:pPr>
        <w:ind w:left="5745" w:hanging="360"/>
      </w:pPr>
      <w:rPr>
        <w:rFonts w:ascii="Symbol" w:hAnsi="Symbol" w:cs="Symbol"/>
      </w:rPr>
    </w:lvl>
    <w:lvl w:ilvl="7">
      <w:numFmt w:val="bullet"/>
      <w:lvlText w:val="o"/>
      <w:lvlJc w:val="left"/>
      <w:pPr>
        <w:ind w:left="6465" w:hanging="360"/>
      </w:pPr>
      <w:rPr>
        <w:rFonts w:ascii="Courier New" w:hAnsi="Courier New" w:cs="Courier New"/>
      </w:rPr>
    </w:lvl>
    <w:lvl w:ilvl="8">
      <w:numFmt w:val="bullet"/>
      <w:lvlText w:val=""/>
      <w:lvlJc w:val="left"/>
      <w:pPr>
        <w:ind w:left="7185" w:hanging="360"/>
      </w:pPr>
      <w:rPr>
        <w:rFonts w:ascii="Wingdings" w:hAnsi="Wingdings" w:cs="Wingdings"/>
      </w:rPr>
    </w:lvl>
  </w:abstractNum>
  <w:abstractNum w:abstractNumId="25">
    <w:nsid w:val="6DEF25E7"/>
    <w:multiLevelType w:val="hybridMultilevel"/>
    <w:tmpl w:val="E7D2E1AA"/>
    <w:lvl w:ilvl="0" w:tplc="041B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6EC301F6"/>
    <w:multiLevelType w:val="hybridMultilevel"/>
    <w:tmpl w:val="C1009A4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2"/>
  </w:num>
  <w:num w:numId="2">
    <w:abstractNumId w:val="4"/>
  </w:num>
  <w:num w:numId="3">
    <w:abstractNumId w:val="1"/>
  </w:num>
  <w:num w:numId="4">
    <w:abstractNumId w:val="11"/>
  </w:num>
  <w:num w:numId="5">
    <w:abstractNumId w:val="24"/>
  </w:num>
  <w:num w:numId="6">
    <w:abstractNumId w:val="22"/>
  </w:num>
  <w:num w:numId="7">
    <w:abstractNumId w:val="20"/>
    <w:lvlOverride w:ilvl="0">
      <w:lvl w:ilvl="0">
        <w:start w:val="1"/>
        <w:numFmt w:val="decimal"/>
        <w:lvlText w:val="%1."/>
        <w:lvlJc w:val="left"/>
        <w:pPr>
          <w:ind w:left="720" w:hanging="360"/>
        </w:pPr>
        <w:rPr>
          <w:rFonts w:ascii="Times New Roman" w:hAnsi="Times New Roman" w:cs="Times New Roman" w:hint="default"/>
          <w:sz w:val="24"/>
          <w:szCs w:val="24"/>
        </w:rPr>
      </w:lvl>
    </w:lvlOverride>
  </w:num>
  <w:num w:numId="8">
    <w:abstractNumId w:val="8"/>
  </w:num>
  <w:num w:numId="9">
    <w:abstractNumId w:val="16"/>
  </w:num>
  <w:num w:numId="10">
    <w:abstractNumId w:val="12"/>
    <w:lvlOverride w:ilvl="0">
      <w:startOverride w:val="1"/>
    </w:lvlOverride>
  </w:num>
  <w:num w:numId="11">
    <w:abstractNumId w:val="24"/>
  </w:num>
  <w:num w:numId="12">
    <w:abstractNumId w:val="22"/>
  </w:num>
  <w:num w:numId="13">
    <w:abstractNumId w:val="4"/>
    <w:lvlOverride w:ilvl="0">
      <w:startOverride w:val="1"/>
    </w:lvlOverride>
  </w:num>
  <w:num w:numId="14">
    <w:abstractNumId w:val="1"/>
    <w:lvlOverride w:ilvl="0">
      <w:startOverride w:val="1"/>
    </w:lvlOverride>
  </w:num>
  <w:num w:numId="15">
    <w:abstractNumId w:val="11"/>
    <w:lvlOverride w:ilvl="0">
      <w:startOverride w:val="1"/>
    </w:lvlOverride>
  </w:num>
  <w:num w:numId="16">
    <w:abstractNumId w:val="8"/>
    <w:lvlOverride w:ilvl="0">
      <w:startOverride w:val="1"/>
    </w:lvlOverride>
  </w:num>
  <w:num w:numId="17">
    <w:abstractNumId w:val="20"/>
    <w:lvlOverride w:ilvl="0">
      <w:startOverride w:val="1"/>
    </w:lvlOverride>
  </w:num>
  <w:num w:numId="18">
    <w:abstractNumId w:val="5"/>
  </w:num>
  <w:num w:numId="19">
    <w:abstractNumId w:val="15"/>
  </w:num>
  <w:num w:numId="20">
    <w:abstractNumId w:val="9"/>
  </w:num>
  <w:num w:numId="21">
    <w:abstractNumId w:val="17"/>
  </w:num>
  <w:num w:numId="22">
    <w:abstractNumId w:val="20"/>
  </w:num>
  <w:num w:numId="23">
    <w:abstractNumId w:val="26"/>
  </w:num>
  <w:num w:numId="24">
    <w:abstractNumId w:val="14"/>
  </w:num>
  <w:num w:numId="25">
    <w:abstractNumId w:val="6"/>
  </w:num>
  <w:num w:numId="26">
    <w:abstractNumId w:val="23"/>
  </w:num>
  <w:num w:numId="27">
    <w:abstractNumId w:val="21"/>
  </w:num>
  <w:num w:numId="28">
    <w:abstractNumId w:val="13"/>
  </w:num>
  <w:num w:numId="29">
    <w:abstractNumId w:val="10"/>
  </w:num>
  <w:num w:numId="30">
    <w:abstractNumId w:val="19"/>
  </w:num>
  <w:num w:numId="31">
    <w:abstractNumId w:val="18"/>
  </w:num>
  <w:num w:numId="32">
    <w:abstractNumId w:val="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7"/>
  </w:num>
  <w:num w:numId="35">
    <w:abstractNumId w:val="25"/>
  </w:num>
  <w:num w:numId="36">
    <w:abstractNumId w:val="3"/>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A35"/>
    <w:rsid w:val="000017C7"/>
    <w:rsid w:val="0000240E"/>
    <w:rsid w:val="00004114"/>
    <w:rsid w:val="000043A0"/>
    <w:rsid w:val="00007925"/>
    <w:rsid w:val="00016719"/>
    <w:rsid w:val="00020F57"/>
    <w:rsid w:val="00021690"/>
    <w:rsid w:val="00025BD2"/>
    <w:rsid w:val="00030A22"/>
    <w:rsid w:val="000338D3"/>
    <w:rsid w:val="00034B0B"/>
    <w:rsid w:val="00034D19"/>
    <w:rsid w:val="00036F2E"/>
    <w:rsid w:val="000403A6"/>
    <w:rsid w:val="0004105B"/>
    <w:rsid w:val="000422B5"/>
    <w:rsid w:val="00044134"/>
    <w:rsid w:val="00045D7E"/>
    <w:rsid w:val="000531B8"/>
    <w:rsid w:val="00063067"/>
    <w:rsid w:val="000637CF"/>
    <w:rsid w:val="00066E81"/>
    <w:rsid w:val="00066EC5"/>
    <w:rsid w:val="00072AE3"/>
    <w:rsid w:val="0008011B"/>
    <w:rsid w:val="0008228D"/>
    <w:rsid w:val="00082863"/>
    <w:rsid w:val="00083D2D"/>
    <w:rsid w:val="00084DBD"/>
    <w:rsid w:val="0008650B"/>
    <w:rsid w:val="00087C6E"/>
    <w:rsid w:val="00090D01"/>
    <w:rsid w:val="000919D6"/>
    <w:rsid w:val="00091C0F"/>
    <w:rsid w:val="0009267B"/>
    <w:rsid w:val="00095FFA"/>
    <w:rsid w:val="000A5DDD"/>
    <w:rsid w:val="000A6448"/>
    <w:rsid w:val="000B0CD8"/>
    <w:rsid w:val="000B1524"/>
    <w:rsid w:val="000B2FA8"/>
    <w:rsid w:val="000B3A2F"/>
    <w:rsid w:val="000B6F2A"/>
    <w:rsid w:val="000C01D9"/>
    <w:rsid w:val="000C1E41"/>
    <w:rsid w:val="000C3597"/>
    <w:rsid w:val="000D7121"/>
    <w:rsid w:val="000D76F3"/>
    <w:rsid w:val="000E46B0"/>
    <w:rsid w:val="000E6456"/>
    <w:rsid w:val="000F1036"/>
    <w:rsid w:val="000F1A10"/>
    <w:rsid w:val="000F3152"/>
    <w:rsid w:val="000F3FA1"/>
    <w:rsid w:val="000F42BF"/>
    <w:rsid w:val="000F64CD"/>
    <w:rsid w:val="00100791"/>
    <w:rsid w:val="001034CB"/>
    <w:rsid w:val="001034D6"/>
    <w:rsid w:val="00105613"/>
    <w:rsid w:val="00105FA4"/>
    <w:rsid w:val="0011047D"/>
    <w:rsid w:val="0011079A"/>
    <w:rsid w:val="00113F13"/>
    <w:rsid w:val="0011537F"/>
    <w:rsid w:val="00115C7E"/>
    <w:rsid w:val="0011739F"/>
    <w:rsid w:val="001326A9"/>
    <w:rsid w:val="00133906"/>
    <w:rsid w:val="0014020D"/>
    <w:rsid w:val="00140737"/>
    <w:rsid w:val="0014125B"/>
    <w:rsid w:val="0014290A"/>
    <w:rsid w:val="001448C1"/>
    <w:rsid w:val="00145199"/>
    <w:rsid w:val="00150485"/>
    <w:rsid w:val="00153FDB"/>
    <w:rsid w:val="001548BE"/>
    <w:rsid w:val="00154C75"/>
    <w:rsid w:val="00156E3F"/>
    <w:rsid w:val="0015742B"/>
    <w:rsid w:val="00157FF4"/>
    <w:rsid w:val="00161087"/>
    <w:rsid w:val="0016151D"/>
    <w:rsid w:val="00162258"/>
    <w:rsid w:val="0016399D"/>
    <w:rsid w:val="0016406A"/>
    <w:rsid w:val="00165D69"/>
    <w:rsid w:val="00166695"/>
    <w:rsid w:val="00170A86"/>
    <w:rsid w:val="00170ADC"/>
    <w:rsid w:val="00171797"/>
    <w:rsid w:val="00172842"/>
    <w:rsid w:val="0018448B"/>
    <w:rsid w:val="001907A7"/>
    <w:rsid w:val="00192325"/>
    <w:rsid w:val="00196951"/>
    <w:rsid w:val="00197239"/>
    <w:rsid w:val="001A1CDE"/>
    <w:rsid w:val="001A589F"/>
    <w:rsid w:val="001B0E02"/>
    <w:rsid w:val="001B4A6E"/>
    <w:rsid w:val="001B5E23"/>
    <w:rsid w:val="001C104D"/>
    <w:rsid w:val="001C121A"/>
    <w:rsid w:val="001C131E"/>
    <w:rsid w:val="001C18EF"/>
    <w:rsid w:val="001C4432"/>
    <w:rsid w:val="001C5E50"/>
    <w:rsid w:val="001D13A6"/>
    <w:rsid w:val="001D2909"/>
    <w:rsid w:val="001D2E47"/>
    <w:rsid w:val="001D7177"/>
    <w:rsid w:val="001D7468"/>
    <w:rsid w:val="001D7A27"/>
    <w:rsid w:val="001E0020"/>
    <w:rsid w:val="001E1D24"/>
    <w:rsid w:val="001E58B5"/>
    <w:rsid w:val="001E6F34"/>
    <w:rsid w:val="001E7130"/>
    <w:rsid w:val="001E7F52"/>
    <w:rsid w:val="001F058F"/>
    <w:rsid w:val="001F08D3"/>
    <w:rsid w:val="001F3D04"/>
    <w:rsid w:val="001F4692"/>
    <w:rsid w:val="001F5018"/>
    <w:rsid w:val="001F7954"/>
    <w:rsid w:val="00202A9F"/>
    <w:rsid w:val="00205C7D"/>
    <w:rsid w:val="0020690A"/>
    <w:rsid w:val="00206EF0"/>
    <w:rsid w:val="00211CD6"/>
    <w:rsid w:val="0021315D"/>
    <w:rsid w:val="00213F43"/>
    <w:rsid w:val="002200C7"/>
    <w:rsid w:val="0022248F"/>
    <w:rsid w:val="00222B37"/>
    <w:rsid w:val="00222D47"/>
    <w:rsid w:val="002232D6"/>
    <w:rsid w:val="00223E70"/>
    <w:rsid w:val="002263DC"/>
    <w:rsid w:val="0022662A"/>
    <w:rsid w:val="00230E33"/>
    <w:rsid w:val="00232C3B"/>
    <w:rsid w:val="00233294"/>
    <w:rsid w:val="00236DC5"/>
    <w:rsid w:val="002417BB"/>
    <w:rsid w:val="0024257A"/>
    <w:rsid w:val="00243BC4"/>
    <w:rsid w:val="00244B15"/>
    <w:rsid w:val="00246691"/>
    <w:rsid w:val="002508D7"/>
    <w:rsid w:val="002522AB"/>
    <w:rsid w:val="00252766"/>
    <w:rsid w:val="0025299A"/>
    <w:rsid w:val="00257B42"/>
    <w:rsid w:val="002604EC"/>
    <w:rsid w:val="002606AB"/>
    <w:rsid w:val="00261030"/>
    <w:rsid w:val="002627CA"/>
    <w:rsid w:val="00264FE4"/>
    <w:rsid w:val="0026709E"/>
    <w:rsid w:val="00273833"/>
    <w:rsid w:val="00281683"/>
    <w:rsid w:val="0028560E"/>
    <w:rsid w:val="00286A3A"/>
    <w:rsid w:val="00287099"/>
    <w:rsid w:val="002920BF"/>
    <w:rsid w:val="00293D4E"/>
    <w:rsid w:val="002A241A"/>
    <w:rsid w:val="002A2C5F"/>
    <w:rsid w:val="002A5319"/>
    <w:rsid w:val="002B1DB4"/>
    <w:rsid w:val="002B46E4"/>
    <w:rsid w:val="002B5401"/>
    <w:rsid w:val="002B6230"/>
    <w:rsid w:val="002B7915"/>
    <w:rsid w:val="002C00B1"/>
    <w:rsid w:val="002C2999"/>
    <w:rsid w:val="002C4404"/>
    <w:rsid w:val="002C5A93"/>
    <w:rsid w:val="002D5EF5"/>
    <w:rsid w:val="002D7173"/>
    <w:rsid w:val="002D7517"/>
    <w:rsid w:val="002E14F0"/>
    <w:rsid w:val="002E1BFF"/>
    <w:rsid w:val="002E2730"/>
    <w:rsid w:val="002E466F"/>
    <w:rsid w:val="002E5312"/>
    <w:rsid w:val="002E626A"/>
    <w:rsid w:val="002F635C"/>
    <w:rsid w:val="00303BF6"/>
    <w:rsid w:val="003044E8"/>
    <w:rsid w:val="00304996"/>
    <w:rsid w:val="0031686E"/>
    <w:rsid w:val="0032048D"/>
    <w:rsid w:val="0032241A"/>
    <w:rsid w:val="0032384D"/>
    <w:rsid w:val="00323FEA"/>
    <w:rsid w:val="00325578"/>
    <w:rsid w:val="003353E2"/>
    <w:rsid w:val="0034330D"/>
    <w:rsid w:val="00343BD4"/>
    <w:rsid w:val="00345D44"/>
    <w:rsid w:val="003501B8"/>
    <w:rsid w:val="00352A8C"/>
    <w:rsid w:val="00354D32"/>
    <w:rsid w:val="00355C0B"/>
    <w:rsid w:val="00360C73"/>
    <w:rsid w:val="003735B2"/>
    <w:rsid w:val="003775AC"/>
    <w:rsid w:val="00382A95"/>
    <w:rsid w:val="003878A8"/>
    <w:rsid w:val="00387973"/>
    <w:rsid w:val="00387AB3"/>
    <w:rsid w:val="00390F2D"/>
    <w:rsid w:val="00392D10"/>
    <w:rsid w:val="0039378C"/>
    <w:rsid w:val="00393B52"/>
    <w:rsid w:val="003968B2"/>
    <w:rsid w:val="0039788F"/>
    <w:rsid w:val="00397F71"/>
    <w:rsid w:val="003A0F0F"/>
    <w:rsid w:val="003A399D"/>
    <w:rsid w:val="003A4524"/>
    <w:rsid w:val="003A534D"/>
    <w:rsid w:val="003A5F61"/>
    <w:rsid w:val="003B2570"/>
    <w:rsid w:val="003B2B5A"/>
    <w:rsid w:val="003C1698"/>
    <w:rsid w:val="003C1F42"/>
    <w:rsid w:val="003C5327"/>
    <w:rsid w:val="003C5717"/>
    <w:rsid w:val="003C7DCE"/>
    <w:rsid w:val="003D3A90"/>
    <w:rsid w:val="003D6034"/>
    <w:rsid w:val="003D76E2"/>
    <w:rsid w:val="003E0C05"/>
    <w:rsid w:val="003E1672"/>
    <w:rsid w:val="003E1D7E"/>
    <w:rsid w:val="003E5F0E"/>
    <w:rsid w:val="003E7855"/>
    <w:rsid w:val="003E78BD"/>
    <w:rsid w:val="003E78F9"/>
    <w:rsid w:val="003F14E4"/>
    <w:rsid w:val="003F593A"/>
    <w:rsid w:val="003F7F6A"/>
    <w:rsid w:val="00403C5E"/>
    <w:rsid w:val="00405239"/>
    <w:rsid w:val="004054E9"/>
    <w:rsid w:val="004132B1"/>
    <w:rsid w:val="004142DE"/>
    <w:rsid w:val="00414A77"/>
    <w:rsid w:val="004160C4"/>
    <w:rsid w:val="004164DD"/>
    <w:rsid w:val="00420868"/>
    <w:rsid w:val="00421FE2"/>
    <w:rsid w:val="00423490"/>
    <w:rsid w:val="004242CD"/>
    <w:rsid w:val="004262CC"/>
    <w:rsid w:val="00426EDF"/>
    <w:rsid w:val="00430B57"/>
    <w:rsid w:val="00445F9A"/>
    <w:rsid w:val="0044666B"/>
    <w:rsid w:val="00447249"/>
    <w:rsid w:val="00451F0A"/>
    <w:rsid w:val="00452A3B"/>
    <w:rsid w:val="00455F51"/>
    <w:rsid w:val="00463204"/>
    <w:rsid w:val="004638EE"/>
    <w:rsid w:val="00465AB2"/>
    <w:rsid w:val="00465E2F"/>
    <w:rsid w:val="0047253A"/>
    <w:rsid w:val="004759D2"/>
    <w:rsid w:val="00477406"/>
    <w:rsid w:val="00481531"/>
    <w:rsid w:val="00482B1A"/>
    <w:rsid w:val="00482DEF"/>
    <w:rsid w:val="00486ED1"/>
    <w:rsid w:val="0049222C"/>
    <w:rsid w:val="0049241A"/>
    <w:rsid w:val="00492A48"/>
    <w:rsid w:val="00494E60"/>
    <w:rsid w:val="00496C8C"/>
    <w:rsid w:val="00497105"/>
    <w:rsid w:val="004A04A3"/>
    <w:rsid w:val="004A0923"/>
    <w:rsid w:val="004A0D2D"/>
    <w:rsid w:val="004A3F60"/>
    <w:rsid w:val="004A4233"/>
    <w:rsid w:val="004A72BA"/>
    <w:rsid w:val="004A7D00"/>
    <w:rsid w:val="004B257F"/>
    <w:rsid w:val="004B5532"/>
    <w:rsid w:val="004B63E9"/>
    <w:rsid w:val="004B7563"/>
    <w:rsid w:val="004C1ACD"/>
    <w:rsid w:val="004C2F52"/>
    <w:rsid w:val="004C4AC4"/>
    <w:rsid w:val="004C5597"/>
    <w:rsid w:val="004C7367"/>
    <w:rsid w:val="004D365F"/>
    <w:rsid w:val="004D3E36"/>
    <w:rsid w:val="004D4455"/>
    <w:rsid w:val="004D71C7"/>
    <w:rsid w:val="004D7AC9"/>
    <w:rsid w:val="004E19F3"/>
    <w:rsid w:val="004E2D39"/>
    <w:rsid w:val="004E641F"/>
    <w:rsid w:val="004E6475"/>
    <w:rsid w:val="004E6811"/>
    <w:rsid w:val="004F0190"/>
    <w:rsid w:val="004F0AB1"/>
    <w:rsid w:val="004F40ED"/>
    <w:rsid w:val="004F50F3"/>
    <w:rsid w:val="00503EF1"/>
    <w:rsid w:val="00507A08"/>
    <w:rsid w:val="0051152F"/>
    <w:rsid w:val="005153BB"/>
    <w:rsid w:val="005165F8"/>
    <w:rsid w:val="005175A2"/>
    <w:rsid w:val="00523DD6"/>
    <w:rsid w:val="005257CE"/>
    <w:rsid w:val="00530581"/>
    <w:rsid w:val="005317E3"/>
    <w:rsid w:val="00533EBC"/>
    <w:rsid w:val="00540B0D"/>
    <w:rsid w:val="005419DB"/>
    <w:rsid w:val="0054351A"/>
    <w:rsid w:val="00546EF4"/>
    <w:rsid w:val="005554C7"/>
    <w:rsid w:val="00561119"/>
    <w:rsid w:val="00561C14"/>
    <w:rsid w:val="00566419"/>
    <w:rsid w:val="00571805"/>
    <w:rsid w:val="00575BFE"/>
    <w:rsid w:val="005762BF"/>
    <w:rsid w:val="005843B7"/>
    <w:rsid w:val="00586FA4"/>
    <w:rsid w:val="00594558"/>
    <w:rsid w:val="00594731"/>
    <w:rsid w:val="005969E4"/>
    <w:rsid w:val="005A132F"/>
    <w:rsid w:val="005A2D42"/>
    <w:rsid w:val="005A39C4"/>
    <w:rsid w:val="005A5585"/>
    <w:rsid w:val="005A704F"/>
    <w:rsid w:val="005A72BF"/>
    <w:rsid w:val="005B0A40"/>
    <w:rsid w:val="005B1CF1"/>
    <w:rsid w:val="005B3BB8"/>
    <w:rsid w:val="005B54FE"/>
    <w:rsid w:val="005B652C"/>
    <w:rsid w:val="005C0CF3"/>
    <w:rsid w:val="005C0DCB"/>
    <w:rsid w:val="005C13CF"/>
    <w:rsid w:val="005C1CED"/>
    <w:rsid w:val="005C22FA"/>
    <w:rsid w:val="005C39DF"/>
    <w:rsid w:val="005C6389"/>
    <w:rsid w:val="005C6C0B"/>
    <w:rsid w:val="005C6E02"/>
    <w:rsid w:val="005C7907"/>
    <w:rsid w:val="005D06A5"/>
    <w:rsid w:val="005D2F76"/>
    <w:rsid w:val="005E3C46"/>
    <w:rsid w:val="005E3F63"/>
    <w:rsid w:val="005E4025"/>
    <w:rsid w:val="005E4453"/>
    <w:rsid w:val="005F1028"/>
    <w:rsid w:val="0060027F"/>
    <w:rsid w:val="00601703"/>
    <w:rsid w:val="00602FA4"/>
    <w:rsid w:val="00605257"/>
    <w:rsid w:val="00606BFB"/>
    <w:rsid w:val="00611A18"/>
    <w:rsid w:val="00614207"/>
    <w:rsid w:val="00623E4A"/>
    <w:rsid w:val="00624673"/>
    <w:rsid w:val="006265CD"/>
    <w:rsid w:val="006352A1"/>
    <w:rsid w:val="00636ED9"/>
    <w:rsid w:val="00644CE4"/>
    <w:rsid w:val="006464CC"/>
    <w:rsid w:val="00652A7F"/>
    <w:rsid w:val="006545FD"/>
    <w:rsid w:val="00655F76"/>
    <w:rsid w:val="00661DE4"/>
    <w:rsid w:val="00663894"/>
    <w:rsid w:val="006747E6"/>
    <w:rsid w:val="00677DFA"/>
    <w:rsid w:val="0068016D"/>
    <w:rsid w:val="00680B71"/>
    <w:rsid w:val="00681873"/>
    <w:rsid w:val="0068505B"/>
    <w:rsid w:val="00685278"/>
    <w:rsid w:val="00685A3A"/>
    <w:rsid w:val="006871F7"/>
    <w:rsid w:val="00687E27"/>
    <w:rsid w:val="00690CD8"/>
    <w:rsid w:val="00692ED7"/>
    <w:rsid w:val="00695E0B"/>
    <w:rsid w:val="00696E40"/>
    <w:rsid w:val="00697E77"/>
    <w:rsid w:val="006A22CA"/>
    <w:rsid w:val="006A252C"/>
    <w:rsid w:val="006A5037"/>
    <w:rsid w:val="006B2339"/>
    <w:rsid w:val="006B293F"/>
    <w:rsid w:val="006B32E4"/>
    <w:rsid w:val="006B632D"/>
    <w:rsid w:val="006B7DCB"/>
    <w:rsid w:val="006C2D06"/>
    <w:rsid w:val="006C2D34"/>
    <w:rsid w:val="006D0456"/>
    <w:rsid w:val="006D38AB"/>
    <w:rsid w:val="006D61D9"/>
    <w:rsid w:val="006E0957"/>
    <w:rsid w:val="006E09BC"/>
    <w:rsid w:val="006E13B5"/>
    <w:rsid w:val="006E1890"/>
    <w:rsid w:val="006F22EB"/>
    <w:rsid w:val="006F28B8"/>
    <w:rsid w:val="006F2D12"/>
    <w:rsid w:val="006F6C66"/>
    <w:rsid w:val="007019F5"/>
    <w:rsid w:val="007027BC"/>
    <w:rsid w:val="007036AC"/>
    <w:rsid w:val="007044BD"/>
    <w:rsid w:val="0070500B"/>
    <w:rsid w:val="00707984"/>
    <w:rsid w:val="00712543"/>
    <w:rsid w:val="00713993"/>
    <w:rsid w:val="00714785"/>
    <w:rsid w:val="007173EF"/>
    <w:rsid w:val="00724BB8"/>
    <w:rsid w:val="00724CD3"/>
    <w:rsid w:val="00725729"/>
    <w:rsid w:val="007307C2"/>
    <w:rsid w:val="0073146F"/>
    <w:rsid w:val="0073263D"/>
    <w:rsid w:val="00734895"/>
    <w:rsid w:val="00745517"/>
    <w:rsid w:val="00750066"/>
    <w:rsid w:val="00750850"/>
    <w:rsid w:val="00751BB2"/>
    <w:rsid w:val="00754143"/>
    <w:rsid w:val="00764223"/>
    <w:rsid w:val="00770CAD"/>
    <w:rsid w:val="00773BC3"/>
    <w:rsid w:val="00774CE6"/>
    <w:rsid w:val="00777F47"/>
    <w:rsid w:val="00780599"/>
    <w:rsid w:val="00782BF1"/>
    <w:rsid w:val="00783EC9"/>
    <w:rsid w:val="00790798"/>
    <w:rsid w:val="00790B56"/>
    <w:rsid w:val="007933C1"/>
    <w:rsid w:val="00793C98"/>
    <w:rsid w:val="00794F5F"/>
    <w:rsid w:val="007A561A"/>
    <w:rsid w:val="007A5B22"/>
    <w:rsid w:val="007A7B99"/>
    <w:rsid w:val="007B0C9E"/>
    <w:rsid w:val="007B0DED"/>
    <w:rsid w:val="007B1151"/>
    <w:rsid w:val="007B37F0"/>
    <w:rsid w:val="007B3EDD"/>
    <w:rsid w:val="007C0C09"/>
    <w:rsid w:val="007C3775"/>
    <w:rsid w:val="007C4632"/>
    <w:rsid w:val="007C5F6A"/>
    <w:rsid w:val="007C61C4"/>
    <w:rsid w:val="007C64D8"/>
    <w:rsid w:val="007C6BB8"/>
    <w:rsid w:val="007C79C9"/>
    <w:rsid w:val="007D0C28"/>
    <w:rsid w:val="007D1D0B"/>
    <w:rsid w:val="007D2031"/>
    <w:rsid w:val="007E00CD"/>
    <w:rsid w:val="007E02CE"/>
    <w:rsid w:val="007E5023"/>
    <w:rsid w:val="007E6862"/>
    <w:rsid w:val="007E7E1E"/>
    <w:rsid w:val="007F32BB"/>
    <w:rsid w:val="007F389B"/>
    <w:rsid w:val="00801424"/>
    <w:rsid w:val="008017D5"/>
    <w:rsid w:val="00803A4A"/>
    <w:rsid w:val="008053F1"/>
    <w:rsid w:val="008055CD"/>
    <w:rsid w:val="00805B34"/>
    <w:rsid w:val="00806A74"/>
    <w:rsid w:val="00812E3F"/>
    <w:rsid w:val="00814D3D"/>
    <w:rsid w:val="0081623E"/>
    <w:rsid w:val="008165A1"/>
    <w:rsid w:val="0082035E"/>
    <w:rsid w:val="008212CD"/>
    <w:rsid w:val="00823B9E"/>
    <w:rsid w:val="00825D4D"/>
    <w:rsid w:val="008277B2"/>
    <w:rsid w:val="008278AA"/>
    <w:rsid w:val="008308BA"/>
    <w:rsid w:val="0083412F"/>
    <w:rsid w:val="00834606"/>
    <w:rsid w:val="0083638E"/>
    <w:rsid w:val="0084018A"/>
    <w:rsid w:val="008401B1"/>
    <w:rsid w:val="00842795"/>
    <w:rsid w:val="00843310"/>
    <w:rsid w:val="0084476B"/>
    <w:rsid w:val="00845105"/>
    <w:rsid w:val="00845E40"/>
    <w:rsid w:val="0085003E"/>
    <w:rsid w:val="008500D9"/>
    <w:rsid w:val="008574F9"/>
    <w:rsid w:val="0086520F"/>
    <w:rsid w:val="00876DE0"/>
    <w:rsid w:val="00882D4E"/>
    <w:rsid w:val="008840A9"/>
    <w:rsid w:val="00884A3B"/>
    <w:rsid w:val="008863FF"/>
    <w:rsid w:val="00893141"/>
    <w:rsid w:val="00893451"/>
    <w:rsid w:val="008946FE"/>
    <w:rsid w:val="008961C2"/>
    <w:rsid w:val="008967C0"/>
    <w:rsid w:val="00897C54"/>
    <w:rsid w:val="008A0CFB"/>
    <w:rsid w:val="008A0EAA"/>
    <w:rsid w:val="008A3F9D"/>
    <w:rsid w:val="008A42AA"/>
    <w:rsid w:val="008A5976"/>
    <w:rsid w:val="008B06E7"/>
    <w:rsid w:val="008B19BF"/>
    <w:rsid w:val="008B3BCC"/>
    <w:rsid w:val="008B62A6"/>
    <w:rsid w:val="008B776D"/>
    <w:rsid w:val="008B7880"/>
    <w:rsid w:val="008C3DB7"/>
    <w:rsid w:val="008C444A"/>
    <w:rsid w:val="008C4B63"/>
    <w:rsid w:val="008C4FD9"/>
    <w:rsid w:val="008C5190"/>
    <w:rsid w:val="008C56EA"/>
    <w:rsid w:val="008C5F9B"/>
    <w:rsid w:val="008C6CA0"/>
    <w:rsid w:val="008C6D0C"/>
    <w:rsid w:val="008D084C"/>
    <w:rsid w:val="008D4470"/>
    <w:rsid w:val="008D69A4"/>
    <w:rsid w:val="008E05A2"/>
    <w:rsid w:val="008E0F8A"/>
    <w:rsid w:val="008E32F7"/>
    <w:rsid w:val="008E3667"/>
    <w:rsid w:val="008E49D0"/>
    <w:rsid w:val="008E70E7"/>
    <w:rsid w:val="008F1DDA"/>
    <w:rsid w:val="008F4595"/>
    <w:rsid w:val="008F5F5F"/>
    <w:rsid w:val="008F7228"/>
    <w:rsid w:val="008F77D2"/>
    <w:rsid w:val="008F7D00"/>
    <w:rsid w:val="00902078"/>
    <w:rsid w:val="009031DC"/>
    <w:rsid w:val="0091127D"/>
    <w:rsid w:val="00912A33"/>
    <w:rsid w:val="009160AD"/>
    <w:rsid w:val="00920A85"/>
    <w:rsid w:val="009211D5"/>
    <w:rsid w:val="00921457"/>
    <w:rsid w:val="00921C76"/>
    <w:rsid w:val="0092636D"/>
    <w:rsid w:val="00927D7D"/>
    <w:rsid w:val="00930FED"/>
    <w:rsid w:val="00931562"/>
    <w:rsid w:val="009323F1"/>
    <w:rsid w:val="009364AE"/>
    <w:rsid w:val="00936FDE"/>
    <w:rsid w:val="00947F37"/>
    <w:rsid w:val="0095241C"/>
    <w:rsid w:val="009529B9"/>
    <w:rsid w:val="00955EBB"/>
    <w:rsid w:val="009577FF"/>
    <w:rsid w:val="00960CB7"/>
    <w:rsid w:val="009615B6"/>
    <w:rsid w:val="0096198F"/>
    <w:rsid w:val="009625F2"/>
    <w:rsid w:val="00963AD3"/>
    <w:rsid w:val="00972931"/>
    <w:rsid w:val="00975B93"/>
    <w:rsid w:val="00981C80"/>
    <w:rsid w:val="0098358E"/>
    <w:rsid w:val="009842AA"/>
    <w:rsid w:val="00984D73"/>
    <w:rsid w:val="00985389"/>
    <w:rsid w:val="00985B63"/>
    <w:rsid w:val="00987102"/>
    <w:rsid w:val="00987551"/>
    <w:rsid w:val="00991E3A"/>
    <w:rsid w:val="009A180B"/>
    <w:rsid w:val="009A266F"/>
    <w:rsid w:val="009B3A0A"/>
    <w:rsid w:val="009B54D6"/>
    <w:rsid w:val="009B59D2"/>
    <w:rsid w:val="009B6DBF"/>
    <w:rsid w:val="009C03E7"/>
    <w:rsid w:val="009C0D2F"/>
    <w:rsid w:val="009C0E8A"/>
    <w:rsid w:val="009C4B1B"/>
    <w:rsid w:val="009C7197"/>
    <w:rsid w:val="009C726B"/>
    <w:rsid w:val="009D2854"/>
    <w:rsid w:val="009E07F6"/>
    <w:rsid w:val="009E1C6E"/>
    <w:rsid w:val="009E46E7"/>
    <w:rsid w:val="009F0F9E"/>
    <w:rsid w:val="009F0FB7"/>
    <w:rsid w:val="009F1C5E"/>
    <w:rsid w:val="009F21DA"/>
    <w:rsid w:val="009F40BF"/>
    <w:rsid w:val="009F5FA2"/>
    <w:rsid w:val="009F7AE8"/>
    <w:rsid w:val="00A01810"/>
    <w:rsid w:val="00A026AE"/>
    <w:rsid w:val="00A02858"/>
    <w:rsid w:val="00A05CB5"/>
    <w:rsid w:val="00A11CAD"/>
    <w:rsid w:val="00A13CDB"/>
    <w:rsid w:val="00A1564A"/>
    <w:rsid w:val="00A15734"/>
    <w:rsid w:val="00A15FB2"/>
    <w:rsid w:val="00A16BBE"/>
    <w:rsid w:val="00A16D05"/>
    <w:rsid w:val="00A20137"/>
    <w:rsid w:val="00A215F3"/>
    <w:rsid w:val="00A21A82"/>
    <w:rsid w:val="00A222EC"/>
    <w:rsid w:val="00A26698"/>
    <w:rsid w:val="00A26D00"/>
    <w:rsid w:val="00A32B10"/>
    <w:rsid w:val="00A33D7B"/>
    <w:rsid w:val="00A34AA8"/>
    <w:rsid w:val="00A34C61"/>
    <w:rsid w:val="00A34C70"/>
    <w:rsid w:val="00A34E6B"/>
    <w:rsid w:val="00A35279"/>
    <w:rsid w:val="00A4250B"/>
    <w:rsid w:val="00A45F5D"/>
    <w:rsid w:val="00A513FA"/>
    <w:rsid w:val="00A54B86"/>
    <w:rsid w:val="00A5601E"/>
    <w:rsid w:val="00A64FCC"/>
    <w:rsid w:val="00A65E02"/>
    <w:rsid w:val="00A7381F"/>
    <w:rsid w:val="00A75226"/>
    <w:rsid w:val="00A76607"/>
    <w:rsid w:val="00A77DA9"/>
    <w:rsid w:val="00A826F1"/>
    <w:rsid w:val="00A828D7"/>
    <w:rsid w:val="00A82C56"/>
    <w:rsid w:val="00A82F92"/>
    <w:rsid w:val="00A841ED"/>
    <w:rsid w:val="00A843FD"/>
    <w:rsid w:val="00A86072"/>
    <w:rsid w:val="00A9199C"/>
    <w:rsid w:val="00A92A28"/>
    <w:rsid w:val="00A94E0A"/>
    <w:rsid w:val="00A9570A"/>
    <w:rsid w:val="00AA33FE"/>
    <w:rsid w:val="00AA3DAC"/>
    <w:rsid w:val="00AA4089"/>
    <w:rsid w:val="00AB0CCF"/>
    <w:rsid w:val="00AB44FA"/>
    <w:rsid w:val="00AB4EA4"/>
    <w:rsid w:val="00AC01BB"/>
    <w:rsid w:val="00AC5C55"/>
    <w:rsid w:val="00AD1407"/>
    <w:rsid w:val="00AD2A79"/>
    <w:rsid w:val="00AD3F0E"/>
    <w:rsid w:val="00AD4E0B"/>
    <w:rsid w:val="00AD5245"/>
    <w:rsid w:val="00AE1735"/>
    <w:rsid w:val="00AE3D91"/>
    <w:rsid w:val="00AE4732"/>
    <w:rsid w:val="00AE4CB6"/>
    <w:rsid w:val="00AE4F78"/>
    <w:rsid w:val="00AF1F68"/>
    <w:rsid w:val="00AF20B9"/>
    <w:rsid w:val="00AF568C"/>
    <w:rsid w:val="00B0656E"/>
    <w:rsid w:val="00B07D11"/>
    <w:rsid w:val="00B128FE"/>
    <w:rsid w:val="00B13D29"/>
    <w:rsid w:val="00B17E8A"/>
    <w:rsid w:val="00B23B99"/>
    <w:rsid w:val="00B25CD9"/>
    <w:rsid w:val="00B260A3"/>
    <w:rsid w:val="00B2652D"/>
    <w:rsid w:val="00B31CE2"/>
    <w:rsid w:val="00B3292B"/>
    <w:rsid w:val="00B33514"/>
    <w:rsid w:val="00B336B3"/>
    <w:rsid w:val="00B373EA"/>
    <w:rsid w:val="00B374A7"/>
    <w:rsid w:val="00B4053A"/>
    <w:rsid w:val="00B43207"/>
    <w:rsid w:val="00B45554"/>
    <w:rsid w:val="00B45CE9"/>
    <w:rsid w:val="00B47DAB"/>
    <w:rsid w:val="00B510B3"/>
    <w:rsid w:val="00B53A43"/>
    <w:rsid w:val="00B55F07"/>
    <w:rsid w:val="00B55F18"/>
    <w:rsid w:val="00B60196"/>
    <w:rsid w:val="00B60FB4"/>
    <w:rsid w:val="00B64443"/>
    <w:rsid w:val="00B66344"/>
    <w:rsid w:val="00B707FE"/>
    <w:rsid w:val="00B71465"/>
    <w:rsid w:val="00B72C08"/>
    <w:rsid w:val="00B77183"/>
    <w:rsid w:val="00B81368"/>
    <w:rsid w:val="00B821D3"/>
    <w:rsid w:val="00B8715A"/>
    <w:rsid w:val="00B90A88"/>
    <w:rsid w:val="00B91036"/>
    <w:rsid w:val="00B9276D"/>
    <w:rsid w:val="00B936AA"/>
    <w:rsid w:val="00B963D3"/>
    <w:rsid w:val="00B96A3A"/>
    <w:rsid w:val="00BA0D02"/>
    <w:rsid w:val="00BA3488"/>
    <w:rsid w:val="00BA4624"/>
    <w:rsid w:val="00BB29B4"/>
    <w:rsid w:val="00BB3246"/>
    <w:rsid w:val="00BB4249"/>
    <w:rsid w:val="00BB4ED8"/>
    <w:rsid w:val="00BC0247"/>
    <w:rsid w:val="00BC0CA2"/>
    <w:rsid w:val="00BC4949"/>
    <w:rsid w:val="00BC55F4"/>
    <w:rsid w:val="00BC750E"/>
    <w:rsid w:val="00BD16BC"/>
    <w:rsid w:val="00BE1593"/>
    <w:rsid w:val="00BE5CA5"/>
    <w:rsid w:val="00BE663E"/>
    <w:rsid w:val="00BE742E"/>
    <w:rsid w:val="00BF07FC"/>
    <w:rsid w:val="00BF0BA7"/>
    <w:rsid w:val="00BF2562"/>
    <w:rsid w:val="00BF3C4B"/>
    <w:rsid w:val="00BF5739"/>
    <w:rsid w:val="00BF69E3"/>
    <w:rsid w:val="00C00725"/>
    <w:rsid w:val="00C04A8C"/>
    <w:rsid w:val="00C05094"/>
    <w:rsid w:val="00C052AF"/>
    <w:rsid w:val="00C068BD"/>
    <w:rsid w:val="00C0764A"/>
    <w:rsid w:val="00C13108"/>
    <w:rsid w:val="00C171CE"/>
    <w:rsid w:val="00C265D2"/>
    <w:rsid w:val="00C271BF"/>
    <w:rsid w:val="00C279AD"/>
    <w:rsid w:val="00C27F67"/>
    <w:rsid w:val="00C337D6"/>
    <w:rsid w:val="00C35389"/>
    <w:rsid w:val="00C3558B"/>
    <w:rsid w:val="00C363CB"/>
    <w:rsid w:val="00C37DB7"/>
    <w:rsid w:val="00C4459F"/>
    <w:rsid w:val="00C47750"/>
    <w:rsid w:val="00C50377"/>
    <w:rsid w:val="00C53A7C"/>
    <w:rsid w:val="00C57F8F"/>
    <w:rsid w:val="00C600EA"/>
    <w:rsid w:val="00C62358"/>
    <w:rsid w:val="00C62A0B"/>
    <w:rsid w:val="00C63502"/>
    <w:rsid w:val="00C64EA7"/>
    <w:rsid w:val="00C65E0F"/>
    <w:rsid w:val="00C73E58"/>
    <w:rsid w:val="00C7618F"/>
    <w:rsid w:val="00C7643E"/>
    <w:rsid w:val="00C82814"/>
    <w:rsid w:val="00C833C9"/>
    <w:rsid w:val="00C911A1"/>
    <w:rsid w:val="00C91B74"/>
    <w:rsid w:val="00C95E56"/>
    <w:rsid w:val="00CA0708"/>
    <w:rsid w:val="00CA07FA"/>
    <w:rsid w:val="00CA2787"/>
    <w:rsid w:val="00CA3311"/>
    <w:rsid w:val="00CA6997"/>
    <w:rsid w:val="00CB4165"/>
    <w:rsid w:val="00CB5EB2"/>
    <w:rsid w:val="00CB786D"/>
    <w:rsid w:val="00CC0405"/>
    <w:rsid w:val="00CC12CE"/>
    <w:rsid w:val="00CC1906"/>
    <w:rsid w:val="00CC2FCB"/>
    <w:rsid w:val="00CC6E12"/>
    <w:rsid w:val="00CD2292"/>
    <w:rsid w:val="00CD46FE"/>
    <w:rsid w:val="00CE0769"/>
    <w:rsid w:val="00CE2FF4"/>
    <w:rsid w:val="00CE6621"/>
    <w:rsid w:val="00CF1CC0"/>
    <w:rsid w:val="00CF4FCB"/>
    <w:rsid w:val="00CF6B9D"/>
    <w:rsid w:val="00CF6BB9"/>
    <w:rsid w:val="00D015BC"/>
    <w:rsid w:val="00D025AE"/>
    <w:rsid w:val="00D02FA0"/>
    <w:rsid w:val="00D0385E"/>
    <w:rsid w:val="00D04426"/>
    <w:rsid w:val="00D10A19"/>
    <w:rsid w:val="00D117B3"/>
    <w:rsid w:val="00D142C0"/>
    <w:rsid w:val="00D15596"/>
    <w:rsid w:val="00D157FA"/>
    <w:rsid w:val="00D15BF3"/>
    <w:rsid w:val="00D20297"/>
    <w:rsid w:val="00D2152E"/>
    <w:rsid w:val="00D21553"/>
    <w:rsid w:val="00D21E7A"/>
    <w:rsid w:val="00D23236"/>
    <w:rsid w:val="00D2385B"/>
    <w:rsid w:val="00D2477C"/>
    <w:rsid w:val="00D264B6"/>
    <w:rsid w:val="00D268C4"/>
    <w:rsid w:val="00D321AF"/>
    <w:rsid w:val="00D33039"/>
    <w:rsid w:val="00D335CC"/>
    <w:rsid w:val="00D34CEA"/>
    <w:rsid w:val="00D422A0"/>
    <w:rsid w:val="00D467E9"/>
    <w:rsid w:val="00D5158B"/>
    <w:rsid w:val="00D54843"/>
    <w:rsid w:val="00D57C2D"/>
    <w:rsid w:val="00D635C7"/>
    <w:rsid w:val="00D71177"/>
    <w:rsid w:val="00D75743"/>
    <w:rsid w:val="00D770AB"/>
    <w:rsid w:val="00D7729D"/>
    <w:rsid w:val="00D80180"/>
    <w:rsid w:val="00D80320"/>
    <w:rsid w:val="00D8300E"/>
    <w:rsid w:val="00D84D80"/>
    <w:rsid w:val="00D86E83"/>
    <w:rsid w:val="00D94ABF"/>
    <w:rsid w:val="00D972A7"/>
    <w:rsid w:val="00DA0B0C"/>
    <w:rsid w:val="00DA2118"/>
    <w:rsid w:val="00DA2384"/>
    <w:rsid w:val="00DA2FA1"/>
    <w:rsid w:val="00DA334E"/>
    <w:rsid w:val="00DA3BFB"/>
    <w:rsid w:val="00DA487A"/>
    <w:rsid w:val="00DA5103"/>
    <w:rsid w:val="00DA791F"/>
    <w:rsid w:val="00DB1EBF"/>
    <w:rsid w:val="00DB58FA"/>
    <w:rsid w:val="00DB5C98"/>
    <w:rsid w:val="00DB65F6"/>
    <w:rsid w:val="00DB692E"/>
    <w:rsid w:val="00DB6E86"/>
    <w:rsid w:val="00DC09EF"/>
    <w:rsid w:val="00DC1271"/>
    <w:rsid w:val="00DC4805"/>
    <w:rsid w:val="00DC4C78"/>
    <w:rsid w:val="00DC5670"/>
    <w:rsid w:val="00DC701C"/>
    <w:rsid w:val="00DD1FB3"/>
    <w:rsid w:val="00DD29BA"/>
    <w:rsid w:val="00DD2B8F"/>
    <w:rsid w:val="00DD77EC"/>
    <w:rsid w:val="00DE3275"/>
    <w:rsid w:val="00DE3BA4"/>
    <w:rsid w:val="00DE4140"/>
    <w:rsid w:val="00DE5593"/>
    <w:rsid w:val="00DE6AC4"/>
    <w:rsid w:val="00DE760B"/>
    <w:rsid w:val="00DF08DF"/>
    <w:rsid w:val="00E026C0"/>
    <w:rsid w:val="00E03F9D"/>
    <w:rsid w:val="00E0423B"/>
    <w:rsid w:val="00E06A91"/>
    <w:rsid w:val="00E076C2"/>
    <w:rsid w:val="00E07BE8"/>
    <w:rsid w:val="00E07DB8"/>
    <w:rsid w:val="00E1106B"/>
    <w:rsid w:val="00E12626"/>
    <w:rsid w:val="00E12D52"/>
    <w:rsid w:val="00E12F60"/>
    <w:rsid w:val="00E14040"/>
    <w:rsid w:val="00E164F9"/>
    <w:rsid w:val="00E20AF8"/>
    <w:rsid w:val="00E24A83"/>
    <w:rsid w:val="00E25691"/>
    <w:rsid w:val="00E26F90"/>
    <w:rsid w:val="00E27A35"/>
    <w:rsid w:val="00E338C7"/>
    <w:rsid w:val="00E35AE5"/>
    <w:rsid w:val="00E36A7F"/>
    <w:rsid w:val="00E37D06"/>
    <w:rsid w:val="00E4345F"/>
    <w:rsid w:val="00E464B3"/>
    <w:rsid w:val="00E520BA"/>
    <w:rsid w:val="00E573AF"/>
    <w:rsid w:val="00E60738"/>
    <w:rsid w:val="00E61BE9"/>
    <w:rsid w:val="00E728D5"/>
    <w:rsid w:val="00E75795"/>
    <w:rsid w:val="00E80736"/>
    <w:rsid w:val="00E81F4D"/>
    <w:rsid w:val="00E82088"/>
    <w:rsid w:val="00E82819"/>
    <w:rsid w:val="00E86201"/>
    <w:rsid w:val="00E87BE3"/>
    <w:rsid w:val="00E95FAA"/>
    <w:rsid w:val="00E96FA7"/>
    <w:rsid w:val="00EA4CBE"/>
    <w:rsid w:val="00EA7D3A"/>
    <w:rsid w:val="00EB02D1"/>
    <w:rsid w:val="00EB0449"/>
    <w:rsid w:val="00EB1375"/>
    <w:rsid w:val="00EB179B"/>
    <w:rsid w:val="00EC034A"/>
    <w:rsid w:val="00EC1CC1"/>
    <w:rsid w:val="00EC3614"/>
    <w:rsid w:val="00EC78E2"/>
    <w:rsid w:val="00ED5DAE"/>
    <w:rsid w:val="00ED69D5"/>
    <w:rsid w:val="00ED71AC"/>
    <w:rsid w:val="00ED73D5"/>
    <w:rsid w:val="00EE17E6"/>
    <w:rsid w:val="00EE29B3"/>
    <w:rsid w:val="00EE6484"/>
    <w:rsid w:val="00EF4B41"/>
    <w:rsid w:val="00F019C0"/>
    <w:rsid w:val="00F06029"/>
    <w:rsid w:val="00F061DE"/>
    <w:rsid w:val="00F0737F"/>
    <w:rsid w:val="00F10301"/>
    <w:rsid w:val="00F121D1"/>
    <w:rsid w:val="00F13764"/>
    <w:rsid w:val="00F16E6A"/>
    <w:rsid w:val="00F2173C"/>
    <w:rsid w:val="00F2287F"/>
    <w:rsid w:val="00F24249"/>
    <w:rsid w:val="00F37E4F"/>
    <w:rsid w:val="00F4232E"/>
    <w:rsid w:val="00F42BEB"/>
    <w:rsid w:val="00F4319D"/>
    <w:rsid w:val="00F43527"/>
    <w:rsid w:val="00F54762"/>
    <w:rsid w:val="00F5483F"/>
    <w:rsid w:val="00F56571"/>
    <w:rsid w:val="00F576A7"/>
    <w:rsid w:val="00F6557A"/>
    <w:rsid w:val="00F65799"/>
    <w:rsid w:val="00F65937"/>
    <w:rsid w:val="00F67775"/>
    <w:rsid w:val="00F6783F"/>
    <w:rsid w:val="00F71118"/>
    <w:rsid w:val="00F7163A"/>
    <w:rsid w:val="00F71A80"/>
    <w:rsid w:val="00F71EDF"/>
    <w:rsid w:val="00F76FC4"/>
    <w:rsid w:val="00F80A3A"/>
    <w:rsid w:val="00F82CE5"/>
    <w:rsid w:val="00F845A2"/>
    <w:rsid w:val="00F84EFB"/>
    <w:rsid w:val="00F85422"/>
    <w:rsid w:val="00F90B54"/>
    <w:rsid w:val="00F930E4"/>
    <w:rsid w:val="00F9334F"/>
    <w:rsid w:val="00F93FEE"/>
    <w:rsid w:val="00F9494E"/>
    <w:rsid w:val="00F96837"/>
    <w:rsid w:val="00F969C1"/>
    <w:rsid w:val="00F97591"/>
    <w:rsid w:val="00FA02AA"/>
    <w:rsid w:val="00FA03E8"/>
    <w:rsid w:val="00FA04DE"/>
    <w:rsid w:val="00FA29F8"/>
    <w:rsid w:val="00FA2AEC"/>
    <w:rsid w:val="00FA2D9F"/>
    <w:rsid w:val="00FA3B2B"/>
    <w:rsid w:val="00FA5728"/>
    <w:rsid w:val="00FB0BB7"/>
    <w:rsid w:val="00FB10B3"/>
    <w:rsid w:val="00FB57C7"/>
    <w:rsid w:val="00FC07EE"/>
    <w:rsid w:val="00FC1E55"/>
    <w:rsid w:val="00FC3502"/>
    <w:rsid w:val="00FC4067"/>
    <w:rsid w:val="00FD3E53"/>
    <w:rsid w:val="00FD4168"/>
    <w:rsid w:val="00FD6621"/>
    <w:rsid w:val="00FD76BB"/>
    <w:rsid w:val="00FE30FC"/>
    <w:rsid w:val="00FE4C3F"/>
    <w:rsid w:val="00FE5D19"/>
    <w:rsid w:val="00FE6177"/>
    <w:rsid w:val="00FE7571"/>
    <w:rsid w:val="00FF0709"/>
    <w:rsid w:val="00FF2675"/>
    <w:rsid w:val="00FF2B30"/>
    <w:rsid w:val="00FF2BB7"/>
    <w:rsid w:val="00FF4217"/>
    <w:rsid w:val="00FF4AD5"/>
    <w:rsid w:val="00FF6E42"/>
    <w:rsid w:val="00FF72B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51DF7FEF-746E-4464-BB3A-C2CD1BA9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Mangal"/>
        <w:kern w:val="3"/>
        <w:sz w:val="24"/>
        <w:szCs w:val="24"/>
        <w:lang w:val="sk-SK"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Standard"/>
    <w:rsid w:val="00C265D2"/>
    <w:pPr>
      <w:keepNext/>
      <w:keepLines/>
      <w:numPr>
        <w:numId w:val="31"/>
      </w:numPr>
      <w:spacing w:before="240" w:after="0"/>
      <w:outlineLvl w:val="0"/>
    </w:pPr>
    <w:rPr>
      <w:rFonts w:ascii="Times New Roman" w:eastAsia="Calibri Light" w:hAnsi="Times New Roman" w:cs="Calibri Light"/>
      <w:b/>
      <w:color w:val="auto"/>
      <w:sz w:val="32"/>
      <w:szCs w:val="32"/>
    </w:rPr>
  </w:style>
  <w:style w:type="paragraph" w:styleId="Nadpis2">
    <w:name w:val="heading 2"/>
    <w:basedOn w:val="Standard"/>
    <w:rsid w:val="00C265D2"/>
    <w:pPr>
      <w:keepNext/>
      <w:keepLines/>
      <w:numPr>
        <w:ilvl w:val="1"/>
        <w:numId w:val="31"/>
      </w:numPr>
      <w:spacing w:before="40" w:after="0"/>
      <w:outlineLvl w:val="1"/>
    </w:pPr>
    <w:rPr>
      <w:rFonts w:ascii="Times New Roman" w:eastAsia="Calibri Light" w:hAnsi="Times New Roman" w:cs="Calibri Light"/>
      <w:b/>
      <w:color w:val="000000" w:themeColor="text1"/>
      <w:sz w:val="26"/>
      <w:szCs w:val="26"/>
    </w:rPr>
  </w:style>
  <w:style w:type="paragraph" w:styleId="Nadpis3">
    <w:name w:val="heading 3"/>
    <w:basedOn w:val="Heading"/>
    <w:rsid w:val="00CA07FA"/>
    <w:pPr>
      <w:numPr>
        <w:ilvl w:val="2"/>
        <w:numId w:val="31"/>
      </w:numPr>
      <w:outlineLvl w:val="2"/>
    </w:pPr>
    <w:rPr>
      <w:rFonts w:ascii="Times New Roman" w:hAnsi="Times New Roman"/>
      <w:sz w:val="32"/>
    </w:rPr>
  </w:style>
  <w:style w:type="paragraph" w:styleId="Nadpis4">
    <w:name w:val="heading 4"/>
    <w:basedOn w:val="Normln"/>
    <w:next w:val="Normln"/>
    <w:link w:val="Nadpis4Char"/>
    <w:uiPriority w:val="9"/>
    <w:unhideWhenUsed/>
    <w:qFormat/>
    <w:rsid w:val="00CA07FA"/>
    <w:pPr>
      <w:keepNext/>
      <w:keepLines/>
      <w:numPr>
        <w:ilvl w:val="3"/>
        <w:numId w:val="31"/>
      </w:numPr>
      <w:spacing w:before="40"/>
      <w:outlineLvl w:val="3"/>
    </w:pPr>
    <w:rPr>
      <w:rFonts w:eastAsiaTheme="majorEastAsia"/>
      <w:b/>
      <w:iCs/>
      <w:color w:val="000000" w:themeColor="text1"/>
      <w:sz w:val="32"/>
      <w:szCs w:val="21"/>
    </w:rPr>
  </w:style>
  <w:style w:type="paragraph" w:styleId="Nadpis5">
    <w:name w:val="heading 5"/>
    <w:basedOn w:val="Normln"/>
    <w:next w:val="Normln"/>
    <w:link w:val="Nadpis5Char"/>
    <w:uiPriority w:val="9"/>
    <w:unhideWhenUsed/>
    <w:qFormat/>
    <w:rsid w:val="00036F2E"/>
    <w:pPr>
      <w:keepNext/>
      <w:keepLines/>
      <w:numPr>
        <w:ilvl w:val="4"/>
        <w:numId w:val="31"/>
      </w:numPr>
      <w:spacing w:before="40"/>
      <w:outlineLvl w:val="4"/>
    </w:pPr>
    <w:rPr>
      <w:rFonts w:asciiTheme="majorHAnsi" w:eastAsiaTheme="majorEastAsia" w:hAnsiTheme="majorHAnsi"/>
      <w:color w:val="2E74B5" w:themeColor="accent1" w:themeShade="BF"/>
      <w:szCs w:val="21"/>
    </w:rPr>
  </w:style>
  <w:style w:type="paragraph" w:styleId="Nadpis6">
    <w:name w:val="heading 6"/>
    <w:basedOn w:val="Normln"/>
    <w:next w:val="Normln"/>
    <w:link w:val="Nadpis6Char"/>
    <w:uiPriority w:val="9"/>
    <w:unhideWhenUsed/>
    <w:qFormat/>
    <w:rsid w:val="00036F2E"/>
    <w:pPr>
      <w:keepNext/>
      <w:keepLines/>
      <w:numPr>
        <w:ilvl w:val="5"/>
        <w:numId w:val="31"/>
      </w:numPr>
      <w:spacing w:before="40"/>
      <w:outlineLvl w:val="5"/>
    </w:pPr>
    <w:rPr>
      <w:rFonts w:asciiTheme="majorHAnsi" w:eastAsiaTheme="majorEastAsia" w:hAnsiTheme="majorHAnsi"/>
      <w:color w:val="1F4D78" w:themeColor="accent1" w:themeShade="7F"/>
      <w:szCs w:val="21"/>
    </w:rPr>
  </w:style>
  <w:style w:type="paragraph" w:styleId="Nadpis7">
    <w:name w:val="heading 7"/>
    <w:basedOn w:val="Normln"/>
    <w:next w:val="Normln"/>
    <w:link w:val="Nadpis7Char"/>
    <w:uiPriority w:val="9"/>
    <w:semiHidden/>
    <w:unhideWhenUsed/>
    <w:qFormat/>
    <w:rsid w:val="00C265D2"/>
    <w:pPr>
      <w:keepNext/>
      <w:keepLines/>
      <w:numPr>
        <w:ilvl w:val="6"/>
        <w:numId w:val="31"/>
      </w:numPr>
      <w:spacing w:before="40"/>
      <w:outlineLvl w:val="6"/>
    </w:pPr>
    <w:rPr>
      <w:rFonts w:asciiTheme="majorHAnsi" w:eastAsiaTheme="majorEastAsia" w:hAnsiTheme="majorHAnsi"/>
      <w:i/>
      <w:iCs/>
      <w:color w:val="1F4D78" w:themeColor="accent1" w:themeShade="7F"/>
      <w:szCs w:val="21"/>
    </w:rPr>
  </w:style>
  <w:style w:type="paragraph" w:styleId="Nadpis8">
    <w:name w:val="heading 8"/>
    <w:basedOn w:val="Normln"/>
    <w:next w:val="Normln"/>
    <w:link w:val="Nadpis8Char"/>
    <w:uiPriority w:val="9"/>
    <w:semiHidden/>
    <w:unhideWhenUsed/>
    <w:qFormat/>
    <w:rsid w:val="00C265D2"/>
    <w:pPr>
      <w:keepNext/>
      <w:keepLines/>
      <w:numPr>
        <w:ilvl w:val="7"/>
        <w:numId w:val="31"/>
      </w:numPr>
      <w:spacing w:before="40"/>
      <w:outlineLvl w:val="7"/>
    </w:pPr>
    <w:rPr>
      <w:rFonts w:asciiTheme="majorHAnsi" w:eastAsiaTheme="majorEastAsia" w:hAnsiTheme="majorHAnsi"/>
      <w:color w:val="272727" w:themeColor="text1" w:themeTint="D8"/>
      <w:sz w:val="21"/>
      <w:szCs w:val="19"/>
    </w:rPr>
  </w:style>
  <w:style w:type="paragraph" w:styleId="Nadpis9">
    <w:name w:val="heading 9"/>
    <w:basedOn w:val="Normln"/>
    <w:next w:val="Normln"/>
    <w:link w:val="Nadpis9Char"/>
    <w:uiPriority w:val="9"/>
    <w:semiHidden/>
    <w:unhideWhenUsed/>
    <w:qFormat/>
    <w:rsid w:val="00C265D2"/>
    <w:pPr>
      <w:keepNext/>
      <w:keepLines/>
      <w:numPr>
        <w:ilvl w:val="8"/>
        <w:numId w:val="31"/>
      </w:numPr>
      <w:spacing w:before="40"/>
      <w:outlineLvl w:val="8"/>
    </w:pPr>
    <w:rPr>
      <w:rFonts w:asciiTheme="majorHAnsi" w:eastAsiaTheme="majorEastAsia" w:hAnsiTheme="majorHAnsi"/>
      <w:i/>
      <w:iCs/>
      <w:color w:val="272727" w:themeColor="text1" w:themeTint="D8"/>
      <w:sz w:val="21"/>
      <w:szCs w:val="19"/>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pPr>
      <w:widowControl/>
      <w:spacing w:after="160" w:line="251" w:lineRule="auto"/>
    </w:pPr>
    <w:rPr>
      <w:rFonts w:ascii="Calibri" w:hAnsi="Calibri" w:cs="Calibri"/>
      <w:color w:val="00000A"/>
      <w:sz w:val="22"/>
      <w:szCs w:val="22"/>
      <w:lang w:eastAsia="en-US" w:bidi="ar-SA"/>
    </w:rPr>
  </w:style>
  <w:style w:type="paragraph" w:customStyle="1" w:styleId="Heading">
    <w:name w:val="Heading"/>
    <w:basedOn w:val="Standard"/>
    <w:next w:val="Textbody"/>
    <w:pPr>
      <w:keepNext/>
      <w:spacing w:before="240" w:after="120"/>
    </w:pPr>
    <w:rPr>
      <w:rFonts w:ascii="Arial" w:eastAsia="Times New Roman" w:hAnsi="Arial" w:cs="Arial"/>
      <w:sz w:val="28"/>
      <w:szCs w:val="28"/>
    </w:rPr>
  </w:style>
  <w:style w:type="paragraph" w:customStyle="1" w:styleId="Textbody">
    <w:name w:val="Text body"/>
    <w:basedOn w:val="Standard"/>
    <w:pPr>
      <w:spacing w:after="120"/>
    </w:pPr>
  </w:style>
  <w:style w:type="paragraph" w:styleId="Seznam">
    <w:name w:val="List"/>
    <w:basedOn w:val="Textbody"/>
    <w:rPr>
      <w:rFonts w:cs="Mangal"/>
      <w:sz w:val="24"/>
    </w:rPr>
  </w:style>
  <w:style w:type="paragraph" w:styleId="Titulek">
    <w:name w:val="caption"/>
    <w:basedOn w:val="Standard"/>
    <w:pPr>
      <w:suppressLineNumbers/>
      <w:spacing w:before="120" w:after="120"/>
    </w:pPr>
    <w:rPr>
      <w:i/>
      <w:iCs/>
      <w:sz w:val="24"/>
      <w:szCs w:val="24"/>
    </w:rPr>
  </w:style>
  <w:style w:type="paragraph" w:customStyle="1" w:styleId="Index">
    <w:name w:val="Index"/>
    <w:basedOn w:val="Standard"/>
    <w:pPr>
      <w:suppressLineNumbers/>
    </w:pPr>
    <w:rPr>
      <w:rFonts w:cs="Mangal"/>
      <w:sz w:val="24"/>
    </w:rPr>
  </w:style>
  <w:style w:type="paragraph" w:styleId="Zhlav">
    <w:name w:val="header"/>
    <w:basedOn w:val="Standard"/>
    <w:pPr>
      <w:tabs>
        <w:tab w:val="center" w:pos="4536"/>
        <w:tab w:val="right" w:pos="9072"/>
      </w:tabs>
      <w:spacing w:after="0" w:line="100" w:lineRule="atLeast"/>
    </w:pPr>
  </w:style>
  <w:style w:type="paragraph" w:styleId="Zpat">
    <w:name w:val="footer"/>
    <w:basedOn w:val="Standard"/>
    <w:uiPriority w:val="99"/>
    <w:pPr>
      <w:tabs>
        <w:tab w:val="center" w:pos="4536"/>
        <w:tab w:val="right" w:pos="9072"/>
      </w:tabs>
      <w:spacing w:after="0" w:line="100" w:lineRule="atLeast"/>
    </w:pPr>
  </w:style>
  <w:style w:type="paragraph" w:styleId="Odstavecseseznamem">
    <w:name w:val="List Paragraph"/>
    <w:basedOn w:val="Standard"/>
    <w:pPr>
      <w:ind w:left="720"/>
    </w:pPr>
  </w:style>
  <w:style w:type="paragraph" w:styleId="Textpoznpodarou">
    <w:name w:val="footnote text"/>
    <w:basedOn w:val="Standard"/>
    <w:pPr>
      <w:spacing w:after="0" w:line="100" w:lineRule="atLeast"/>
    </w:pPr>
    <w:rPr>
      <w:sz w:val="20"/>
      <w:szCs w:val="20"/>
    </w:rPr>
  </w:style>
  <w:style w:type="paragraph" w:styleId="Normlnweb">
    <w:name w:val="Normal (Web)"/>
    <w:basedOn w:val="Standard"/>
    <w:pPr>
      <w:spacing w:before="280" w:after="280" w:line="100" w:lineRule="atLeast"/>
    </w:pPr>
    <w:rPr>
      <w:rFonts w:eastAsia="Times New Roman"/>
      <w:sz w:val="24"/>
      <w:szCs w:val="24"/>
      <w:lang w:val="cs-CZ" w:eastAsia="cs-CZ"/>
    </w:rPr>
  </w:style>
  <w:style w:type="paragraph" w:customStyle="1" w:styleId="Footnote">
    <w:name w:val="Footnote"/>
    <w:basedOn w:val="Standard"/>
  </w:style>
  <w:style w:type="paragraph" w:customStyle="1" w:styleId="Quotations">
    <w:name w:val="Quotations"/>
    <w:basedOn w:val="Standard"/>
  </w:style>
  <w:style w:type="paragraph" w:styleId="Nzev">
    <w:name w:val="Title"/>
    <w:basedOn w:val="Heading"/>
  </w:style>
  <w:style w:type="paragraph" w:styleId="Podtitul">
    <w:name w:val="Subtitle"/>
    <w:basedOn w:val="Heading"/>
  </w:style>
  <w:style w:type="paragraph" w:styleId="Bezmezer">
    <w:name w:val="No Spacing"/>
    <w:pPr>
      <w:widowControl/>
      <w:spacing w:after="160" w:line="100" w:lineRule="atLeast"/>
    </w:pPr>
    <w:rPr>
      <w:rFonts w:ascii="Calibri" w:hAnsi="Calibri" w:cs="Calibri"/>
      <w:color w:val="00000A"/>
      <w:sz w:val="22"/>
      <w:szCs w:val="22"/>
      <w:lang w:eastAsia="en-US" w:bidi="ar-SA"/>
    </w:rPr>
  </w:style>
  <w:style w:type="paragraph" w:customStyle="1" w:styleId="Normlnywebov">
    <w:name w:val="Normálny (webový)"/>
    <w:basedOn w:val="Standard"/>
    <w:pPr>
      <w:spacing w:before="280" w:after="280" w:line="100" w:lineRule="atLeast"/>
    </w:pPr>
    <w:rPr>
      <w:rFonts w:ascii="Times New Roman" w:eastAsia="Times New Roman" w:hAnsi="Times New Roman" w:cs="Times New Roman"/>
      <w:sz w:val="24"/>
      <w:szCs w:val="24"/>
      <w:lang w:val="cs-CZ" w:eastAsia="ar-SA"/>
    </w:rPr>
  </w:style>
  <w:style w:type="paragraph" w:customStyle="1" w:styleId="ContentsHeading">
    <w:name w:val="Contents Heading"/>
    <w:basedOn w:val="Nadpis1"/>
    <w:pPr>
      <w:suppressAutoHyphens w:val="0"/>
    </w:pPr>
    <w:rPr>
      <w:rFonts w:cs="F"/>
      <w:lang w:val="cs-CZ" w:eastAsia="cs-CZ"/>
    </w:rPr>
  </w:style>
  <w:style w:type="paragraph" w:customStyle="1" w:styleId="Contents2">
    <w:name w:val="Contents 2"/>
    <w:basedOn w:val="Standard"/>
    <w:pPr>
      <w:spacing w:after="100"/>
      <w:ind w:left="220"/>
    </w:pPr>
  </w:style>
  <w:style w:type="paragraph" w:customStyle="1" w:styleId="TableContents">
    <w:name w:val="Table Contents"/>
    <w:basedOn w:val="Standard"/>
  </w:style>
  <w:style w:type="character" w:customStyle="1" w:styleId="Heading1Char">
    <w:name w:val="Heading 1 Char"/>
    <w:basedOn w:val="Standardnpsmoodstavce"/>
    <w:rPr>
      <w:rFonts w:ascii="Cambria" w:eastAsia="Cambria" w:hAnsi="Cambria" w:cs="Cambria"/>
      <w:b/>
      <w:bCs/>
      <w:color w:val="00000A"/>
      <w:sz w:val="32"/>
      <w:szCs w:val="32"/>
      <w:lang w:eastAsia="en-US"/>
    </w:rPr>
  </w:style>
  <w:style w:type="character" w:customStyle="1" w:styleId="Heading2Char">
    <w:name w:val="Heading 2 Char"/>
    <w:basedOn w:val="Standardnpsmoodstavce"/>
    <w:rPr>
      <w:rFonts w:ascii="Cambria" w:eastAsia="Cambria" w:hAnsi="Cambria" w:cs="Cambria"/>
      <w:b/>
      <w:bCs/>
      <w:i/>
      <w:iCs/>
      <w:color w:val="00000A"/>
      <w:sz w:val="28"/>
      <w:szCs w:val="28"/>
      <w:lang w:eastAsia="en-US"/>
    </w:rPr>
  </w:style>
  <w:style w:type="character" w:customStyle="1" w:styleId="Heading3Char">
    <w:name w:val="Heading 3 Char"/>
    <w:basedOn w:val="Standardnpsmoodstavce"/>
    <w:rPr>
      <w:rFonts w:ascii="Cambria" w:eastAsia="Cambria" w:hAnsi="Cambria" w:cs="Cambria"/>
      <w:b/>
      <w:bCs/>
      <w:color w:val="00000A"/>
      <w:sz w:val="26"/>
      <w:szCs w:val="26"/>
      <w:lang w:eastAsia="en-US"/>
    </w:rPr>
  </w:style>
  <w:style w:type="character" w:customStyle="1" w:styleId="Nadpis1Char">
    <w:name w:val="Nadpis 1 Char"/>
    <w:basedOn w:val="Standardnpsmoodstavce"/>
    <w:rPr>
      <w:rFonts w:ascii="Calibri Light" w:eastAsia="Calibri Light" w:hAnsi="Calibri Light" w:cs="Calibri Light"/>
      <w:color w:val="2E74B5"/>
      <w:sz w:val="32"/>
      <w:szCs w:val="32"/>
      <w:lang w:val="sk-SK"/>
    </w:rPr>
  </w:style>
  <w:style w:type="character" w:customStyle="1" w:styleId="Nadpis2Char">
    <w:name w:val="Nadpis 2 Char"/>
    <w:basedOn w:val="Standardnpsmoodstavce"/>
    <w:rPr>
      <w:rFonts w:ascii="Calibri Light" w:eastAsia="Calibri Light" w:hAnsi="Calibri Light" w:cs="Calibri Light"/>
      <w:color w:val="2E74B5"/>
      <w:sz w:val="26"/>
      <w:szCs w:val="26"/>
      <w:lang w:val="sk-SK"/>
    </w:rPr>
  </w:style>
  <w:style w:type="character" w:customStyle="1" w:styleId="ZhlavChar">
    <w:name w:val="Záhlaví Char"/>
    <w:basedOn w:val="Standardnpsmoodstavce"/>
    <w:rPr>
      <w:lang w:val="sk-SK"/>
    </w:rPr>
  </w:style>
  <w:style w:type="character" w:customStyle="1" w:styleId="ZpatChar">
    <w:name w:val="Zápatí Char"/>
    <w:basedOn w:val="Standardnpsmoodstavce"/>
    <w:uiPriority w:val="99"/>
    <w:rPr>
      <w:lang w:val="sk-SK"/>
    </w:rPr>
  </w:style>
  <w:style w:type="character" w:customStyle="1" w:styleId="TextpoznpodarouChar">
    <w:name w:val="Text pozn. pod čarou Char"/>
    <w:basedOn w:val="Standardnpsmoodstavce"/>
    <w:rPr>
      <w:sz w:val="20"/>
      <w:szCs w:val="20"/>
      <w:lang w:val="sk-SK"/>
    </w:rPr>
  </w:style>
  <w:style w:type="character" w:styleId="Znakapoznpodarou">
    <w:name w:val="footnote reference"/>
    <w:basedOn w:val="Standardnpsmoodstavce"/>
    <w:rPr>
      <w:position w:val="0"/>
      <w:vertAlign w:val="superscript"/>
    </w:rPr>
  </w:style>
  <w:style w:type="character" w:customStyle="1" w:styleId="Internetlink">
    <w:name w:val="Internet link"/>
    <w:basedOn w:val="Standardnpsmoodstavce"/>
    <w:rPr>
      <w:color w:val="0563C1"/>
      <w:u w:val="single"/>
    </w:rPr>
  </w:style>
  <w:style w:type="character" w:customStyle="1" w:styleId="apple-converted-space">
    <w:name w:val="apple-converted-space"/>
    <w:basedOn w:val="Standardnpsmoodstavce"/>
  </w:style>
  <w:style w:type="character" w:customStyle="1" w:styleId="highlight">
    <w:name w:val="highlight"/>
    <w:basedOn w:val="Standardnpsmoodstavce"/>
  </w:style>
  <w:style w:type="character" w:customStyle="1" w:styleId="ListLabel1">
    <w:name w:val="ListLabel 1"/>
  </w:style>
  <w:style w:type="character" w:customStyle="1" w:styleId="Footnoteanchor">
    <w:name w:val="Footnote anchor"/>
    <w:rPr>
      <w:position w:val="0"/>
      <w:vertAlign w:val="superscript"/>
    </w:rPr>
  </w:style>
  <w:style w:type="character" w:customStyle="1" w:styleId="Endnoteanchor">
    <w:name w:val="Endnote anchor"/>
    <w:rPr>
      <w:position w:val="0"/>
      <w:vertAlign w:val="superscript"/>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reference-text">
    <w:name w:val="reference-text"/>
    <w:basedOn w:val="Standardnpsmoodstavce"/>
  </w:style>
  <w:style w:type="character" w:customStyle="1" w:styleId="ListLabel8">
    <w:name w:val="ListLabel 8"/>
  </w:style>
  <w:style w:type="character" w:customStyle="1" w:styleId="ListLabel9">
    <w:name w:val="ListLabel 9"/>
  </w:style>
  <w:style w:type="character" w:customStyle="1" w:styleId="ListLabel10">
    <w:name w:val="ListLabel 10"/>
  </w:style>
  <w:style w:type="character" w:customStyle="1" w:styleId="HeaderChar">
    <w:name w:val="Header Char"/>
    <w:basedOn w:val="Standardnpsmoodstavce"/>
    <w:rPr>
      <w:rFonts w:eastAsia="SimSun"/>
      <w:color w:val="00000A"/>
      <w:lang w:eastAsia="en-US"/>
    </w:rPr>
  </w:style>
  <w:style w:type="character" w:customStyle="1" w:styleId="FooterChar">
    <w:name w:val="Footer Char"/>
    <w:basedOn w:val="Standardnpsmoodstavce"/>
    <w:rPr>
      <w:rFonts w:eastAsia="SimSun"/>
      <w:color w:val="00000A"/>
      <w:lang w:eastAsia="en-US"/>
    </w:rPr>
  </w:style>
  <w:style w:type="character" w:customStyle="1" w:styleId="FootnoteTextChar">
    <w:name w:val="Footnote Text Char"/>
    <w:basedOn w:val="Standardnpsmoodstavce"/>
    <w:rPr>
      <w:rFonts w:eastAsia="SimSun"/>
      <w:color w:val="00000A"/>
      <w:sz w:val="20"/>
      <w:szCs w:val="20"/>
      <w:lang w:eastAsia="en-US"/>
    </w:rPr>
  </w:style>
  <w:style w:type="character" w:customStyle="1" w:styleId="TitleChar">
    <w:name w:val="Title Char"/>
    <w:basedOn w:val="Standardnpsmoodstavce"/>
    <w:rPr>
      <w:rFonts w:ascii="Cambria" w:eastAsia="Cambria" w:hAnsi="Cambria" w:cs="Cambria"/>
      <w:b/>
      <w:bCs/>
      <w:color w:val="00000A"/>
      <w:sz w:val="32"/>
      <w:szCs w:val="32"/>
      <w:lang w:eastAsia="en-US"/>
    </w:rPr>
  </w:style>
  <w:style w:type="character" w:customStyle="1" w:styleId="BulletSymbols">
    <w:name w:val="Bullet Symbols"/>
    <w:rPr>
      <w:rFonts w:ascii="OpenSymbol" w:eastAsia="OpenSymbol" w:hAnsi="OpenSymbol" w:cs="OpenSymbol"/>
    </w:rPr>
  </w:style>
  <w:style w:type="character" w:customStyle="1" w:styleId="ListLabel11">
    <w:name w:val="ListLabel 11"/>
    <w:rPr>
      <w:rFonts w:cs="Courier New"/>
    </w:rPr>
  </w:style>
  <w:style w:type="character" w:customStyle="1" w:styleId="ListLabel12">
    <w:name w:val="ListLabel 12"/>
    <w:rPr>
      <w:rFonts w:cs="Symbol"/>
    </w:rPr>
  </w:style>
  <w:style w:type="character" w:customStyle="1" w:styleId="ListLabel13">
    <w:name w:val="ListLabel 13"/>
    <w:rPr>
      <w:rFonts w:cs="Courier New"/>
    </w:rPr>
  </w:style>
  <w:style w:type="character" w:customStyle="1" w:styleId="ListLabel14">
    <w:name w:val="ListLabel 14"/>
    <w:rPr>
      <w:rFonts w:cs="Wingdings"/>
    </w:rPr>
  </w:style>
  <w:style w:type="character" w:customStyle="1" w:styleId="ListLabel15">
    <w:name w:val="ListLabel 15"/>
    <w:rPr>
      <w:rFonts w:cs="Symbol"/>
    </w:rPr>
  </w:style>
  <w:style w:type="character" w:customStyle="1" w:styleId="ListLabel16">
    <w:name w:val="ListLabel 16"/>
    <w:rPr>
      <w:rFonts w:cs="Courier New"/>
    </w:rPr>
  </w:style>
  <w:style w:type="character" w:customStyle="1" w:styleId="ListLabel17">
    <w:name w:val="ListLabel 17"/>
    <w:rPr>
      <w:rFonts w:cs="Wingdings"/>
    </w:rPr>
  </w:style>
  <w:style w:type="character" w:customStyle="1" w:styleId="ListLabel18">
    <w:name w:val="ListLabel 18"/>
    <w:rPr>
      <w:rFonts w:cs="Symbol"/>
    </w:rPr>
  </w:style>
  <w:style w:type="character" w:customStyle="1" w:styleId="ListLabel19">
    <w:name w:val="ListLabel 19"/>
    <w:rPr>
      <w:rFonts w:cs="Courier New"/>
    </w:rPr>
  </w:style>
  <w:style w:type="character" w:customStyle="1" w:styleId="ListLabel20">
    <w:name w:val="ListLabel 20"/>
    <w:rPr>
      <w:rFonts w:cs="Wingdings"/>
    </w:rPr>
  </w:style>
  <w:style w:type="character" w:customStyle="1" w:styleId="ListLabel21">
    <w:name w:val="ListLabel 21"/>
    <w:rPr>
      <w:rFonts w:cs="OpenSymbol"/>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OpenSymbol"/>
    </w:rPr>
  </w:style>
  <w:style w:type="character" w:customStyle="1" w:styleId="ListLabel26">
    <w:name w:val="ListLabel 26"/>
    <w:rPr>
      <w:rFonts w:cs="Symbol"/>
    </w:rPr>
  </w:style>
  <w:style w:type="character" w:customStyle="1" w:styleId="ListLabel27">
    <w:name w:val="ListLabel 27"/>
    <w:rPr>
      <w:rFonts w:cs="Courier New"/>
    </w:rPr>
  </w:style>
  <w:style w:type="character" w:customStyle="1" w:styleId="ListLabel28">
    <w:name w:val="ListLabel 28"/>
    <w:rPr>
      <w:rFonts w:cs="Wingdings"/>
    </w:rPr>
  </w:style>
  <w:style w:type="character" w:customStyle="1" w:styleId="ListLabel29">
    <w:name w:val="ListLabel 29"/>
    <w:rPr>
      <w:rFonts w:cs="OpenSymbol"/>
    </w:rPr>
  </w:style>
  <w:style w:type="character" w:customStyle="1" w:styleId="ListLabel30">
    <w:name w:val="ListLabel 30"/>
    <w:rPr>
      <w:rFonts w:cs="Symbol"/>
    </w:rPr>
  </w:style>
  <w:style w:type="character" w:customStyle="1" w:styleId="ListLabel31">
    <w:name w:val="ListLabel 31"/>
    <w:rPr>
      <w:rFonts w:cs="Courier New"/>
    </w:rPr>
  </w:style>
  <w:style w:type="character" w:customStyle="1" w:styleId="ListLabel32">
    <w:name w:val="ListLabel 32"/>
    <w:rPr>
      <w:rFonts w:cs="Wingdings"/>
    </w:rPr>
  </w:style>
  <w:style w:type="character" w:customStyle="1" w:styleId="ListLabel33">
    <w:name w:val="ListLabel 33"/>
    <w:rPr>
      <w:rFonts w:cs="OpenSymbol"/>
    </w:rPr>
  </w:style>
  <w:style w:type="character" w:customStyle="1" w:styleId="FootnoteSymbol">
    <w:name w:val="Footnote Symbol"/>
  </w:style>
  <w:style w:type="character" w:customStyle="1" w:styleId="EndnoteSymbol">
    <w:name w:val="Endnote Symbol"/>
  </w:style>
  <w:style w:type="numbering" w:customStyle="1" w:styleId="WWNum1">
    <w:name w:val="WWNum1"/>
    <w:basedOn w:val="Bezseznamu"/>
    <w:pPr>
      <w:numPr>
        <w:numId w:val="1"/>
      </w:numPr>
    </w:pPr>
  </w:style>
  <w:style w:type="numbering" w:customStyle="1" w:styleId="WWNum2">
    <w:name w:val="WWNum2"/>
    <w:basedOn w:val="Bezseznamu"/>
    <w:pPr>
      <w:numPr>
        <w:numId w:val="2"/>
      </w:numPr>
    </w:pPr>
  </w:style>
  <w:style w:type="numbering" w:customStyle="1" w:styleId="WWNum3">
    <w:name w:val="WWNum3"/>
    <w:basedOn w:val="Bezseznamu"/>
    <w:pPr>
      <w:numPr>
        <w:numId w:val="3"/>
      </w:numPr>
    </w:pPr>
  </w:style>
  <w:style w:type="numbering" w:customStyle="1" w:styleId="WWNum4">
    <w:name w:val="WWNum4"/>
    <w:basedOn w:val="Bezseznamu"/>
    <w:pPr>
      <w:numPr>
        <w:numId w:val="4"/>
      </w:numPr>
    </w:pPr>
  </w:style>
  <w:style w:type="numbering" w:customStyle="1" w:styleId="WWNum5">
    <w:name w:val="WWNum5"/>
    <w:basedOn w:val="Bezseznamu"/>
    <w:pPr>
      <w:numPr>
        <w:numId w:val="5"/>
      </w:numPr>
    </w:pPr>
  </w:style>
  <w:style w:type="numbering" w:customStyle="1" w:styleId="WWNum6">
    <w:name w:val="WWNum6"/>
    <w:basedOn w:val="Bezseznamu"/>
    <w:pPr>
      <w:numPr>
        <w:numId w:val="6"/>
      </w:numPr>
    </w:pPr>
  </w:style>
  <w:style w:type="numbering" w:customStyle="1" w:styleId="WWNum7">
    <w:name w:val="WWNum7"/>
    <w:basedOn w:val="Bezseznamu"/>
    <w:pPr>
      <w:numPr>
        <w:numId w:val="22"/>
      </w:numPr>
    </w:pPr>
  </w:style>
  <w:style w:type="numbering" w:customStyle="1" w:styleId="WWNum8">
    <w:name w:val="WWNum8"/>
    <w:basedOn w:val="Bezseznamu"/>
    <w:pPr>
      <w:numPr>
        <w:numId w:val="8"/>
      </w:numPr>
    </w:pPr>
  </w:style>
  <w:style w:type="numbering" w:customStyle="1" w:styleId="WWNum9">
    <w:name w:val="WWNum9"/>
    <w:basedOn w:val="Bezseznamu"/>
    <w:pPr>
      <w:numPr>
        <w:numId w:val="9"/>
      </w:numPr>
    </w:pPr>
  </w:style>
  <w:style w:type="paragraph" w:styleId="Nadpisobsahu">
    <w:name w:val="TOC Heading"/>
    <w:basedOn w:val="Nadpis1"/>
    <w:next w:val="Normln"/>
    <w:uiPriority w:val="39"/>
    <w:unhideWhenUsed/>
    <w:qFormat/>
    <w:rsid w:val="001F08D3"/>
    <w:pPr>
      <w:suppressAutoHyphens w:val="0"/>
      <w:autoSpaceDN/>
      <w:spacing w:line="259" w:lineRule="auto"/>
      <w:textAlignment w:val="auto"/>
      <w:outlineLvl w:val="9"/>
    </w:pPr>
    <w:rPr>
      <w:rFonts w:asciiTheme="majorHAnsi" w:eastAsiaTheme="majorEastAsia" w:hAnsiTheme="majorHAnsi" w:cstheme="majorBidi"/>
      <w:color w:val="2E74B5" w:themeColor="accent1" w:themeShade="BF"/>
      <w:kern w:val="0"/>
      <w:lang w:val="cs-CZ" w:eastAsia="cs-CZ"/>
    </w:rPr>
  </w:style>
  <w:style w:type="paragraph" w:styleId="Obsah2">
    <w:name w:val="toc 2"/>
    <w:basedOn w:val="Normln"/>
    <w:next w:val="Normln"/>
    <w:autoRedefine/>
    <w:uiPriority w:val="39"/>
    <w:unhideWhenUsed/>
    <w:rsid w:val="001F08D3"/>
    <w:pPr>
      <w:spacing w:after="100"/>
      <w:ind w:left="240"/>
    </w:pPr>
    <w:rPr>
      <w:szCs w:val="21"/>
    </w:rPr>
  </w:style>
  <w:style w:type="character" w:styleId="Hypertextovodkaz">
    <w:name w:val="Hyperlink"/>
    <w:basedOn w:val="Standardnpsmoodstavce"/>
    <w:uiPriority w:val="99"/>
    <w:unhideWhenUsed/>
    <w:rsid w:val="001F08D3"/>
    <w:rPr>
      <w:color w:val="0563C1" w:themeColor="hyperlink"/>
      <w:u w:val="single"/>
    </w:rPr>
  </w:style>
  <w:style w:type="character" w:customStyle="1" w:styleId="Ukotveniepoznmkypodiarou">
    <w:name w:val="Ukotvenie poznámky pod čiarou"/>
    <w:rsid w:val="00393B52"/>
    <w:rPr>
      <w:vertAlign w:val="superscript"/>
    </w:rPr>
  </w:style>
  <w:style w:type="paragraph" w:styleId="Obsah3">
    <w:name w:val="toc 3"/>
    <w:basedOn w:val="Normln"/>
    <w:next w:val="Normln"/>
    <w:autoRedefine/>
    <w:uiPriority w:val="39"/>
    <w:unhideWhenUsed/>
    <w:rsid w:val="000017C7"/>
    <w:pPr>
      <w:spacing w:after="100"/>
      <w:ind w:left="480"/>
    </w:pPr>
    <w:rPr>
      <w:szCs w:val="21"/>
    </w:rPr>
  </w:style>
  <w:style w:type="character" w:customStyle="1" w:styleId="Nadpis4Char">
    <w:name w:val="Nadpis 4 Char"/>
    <w:basedOn w:val="Standardnpsmoodstavce"/>
    <w:link w:val="Nadpis4"/>
    <w:uiPriority w:val="9"/>
    <w:rsid w:val="00CA07FA"/>
    <w:rPr>
      <w:rFonts w:eastAsiaTheme="majorEastAsia"/>
      <w:b/>
      <w:iCs/>
      <w:color w:val="000000" w:themeColor="text1"/>
      <w:sz w:val="32"/>
      <w:szCs w:val="21"/>
    </w:rPr>
  </w:style>
  <w:style w:type="character" w:customStyle="1" w:styleId="Nadpis5Char">
    <w:name w:val="Nadpis 5 Char"/>
    <w:basedOn w:val="Standardnpsmoodstavce"/>
    <w:link w:val="Nadpis5"/>
    <w:uiPriority w:val="9"/>
    <w:rsid w:val="00036F2E"/>
    <w:rPr>
      <w:rFonts w:asciiTheme="majorHAnsi" w:eastAsiaTheme="majorEastAsia" w:hAnsiTheme="majorHAnsi"/>
      <w:color w:val="2E74B5" w:themeColor="accent1" w:themeShade="BF"/>
      <w:szCs w:val="21"/>
    </w:rPr>
  </w:style>
  <w:style w:type="character" w:customStyle="1" w:styleId="Nadpis6Char">
    <w:name w:val="Nadpis 6 Char"/>
    <w:basedOn w:val="Standardnpsmoodstavce"/>
    <w:link w:val="Nadpis6"/>
    <w:uiPriority w:val="9"/>
    <w:rsid w:val="00036F2E"/>
    <w:rPr>
      <w:rFonts w:asciiTheme="majorHAnsi" w:eastAsiaTheme="majorEastAsia" w:hAnsiTheme="majorHAnsi"/>
      <w:color w:val="1F4D78" w:themeColor="accent1" w:themeShade="7F"/>
      <w:szCs w:val="21"/>
    </w:rPr>
  </w:style>
  <w:style w:type="paragraph" w:styleId="Obsah1">
    <w:name w:val="toc 1"/>
    <w:basedOn w:val="Normln"/>
    <w:next w:val="Normln"/>
    <w:autoRedefine/>
    <w:uiPriority w:val="39"/>
    <w:unhideWhenUsed/>
    <w:rsid w:val="00036F2E"/>
    <w:pPr>
      <w:widowControl/>
      <w:suppressAutoHyphens w:val="0"/>
      <w:autoSpaceDN/>
      <w:spacing w:after="100" w:line="259" w:lineRule="auto"/>
      <w:textAlignment w:val="auto"/>
    </w:pPr>
    <w:rPr>
      <w:rFonts w:asciiTheme="minorHAnsi" w:eastAsiaTheme="minorEastAsia" w:hAnsiTheme="minorHAnsi" w:cs="Times New Roman"/>
      <w:kern w:val="0"/>
      <w:sz w:val="22"/>
      <w:szCs w:val="22"/>
      <w:lang w:val="cs-CZ" w:eastAsia="cs-CZ" w:bidi="ar-SA"/>
    </w:rPr>
  </w:style>
  <w:style w:type="character" w:customStyle="1" w:styleId="Nadpis7Char">
    <w:name w:val="Nadpis 7 Char"/>
    <w:basedOn w:val="Standardnpsmoodstavce"/>
    <w:link w:val="Nadpis7"/>
    <w:uiPriority w:val="9"/>
    <w:semiHidden/>
    <w:rsid w:val="00C265D2"/>
    <w:rPr>
      <w:rFonts w:asciiTheme="majorHAnsi" w:eastAsiaTheme="majorEastAsia" w:hAnsiTheme="majorHAnsi"/>
      <w:i/>
      <w:iCs/>
      <w:color w:val="1F4D78" w:themeColor="accent1" w:themeShade="7F"/>
      <w:szCs w:val="21"/>
    </w:rPr>
  </w:style>
  <w:style w:type="character" w:customStyle="1" w:styleId="Nadpis8Char">
    <w:name w:val="Nadpis 8 Char"/>
    <w:basedOn w:val="Standardnpsmoodstavce"/>
    <w:link w:val="Nadpis8"/>
    <w:uiPriority w:val="9"/>
    <w:semiHidden/>
    <w:rsid w:val="00C265D2"/>
    <w:rPr>
      <w:rFonts w:asciiTheme="majorHAnsi" w:eastAsiaTheme="majorEastAsia" w:hAnsiTheme="majorHAnsi"/>
      <w:color w:val="272727" w:themeColor="text1" w:themeTint="D8"/>
      <w:sz w:val="21"/>
      <w:szCs w:val="19"/>
    </w:rPr>
  </w:style>
  <w:style w:type="character" w:customStyle="1" w:styleId="Nadpis9Char">
    <w:name w:val="Nadpis 9 Char"/>
    <w:basedOn w:val="Standardnpsmoodstavce"/>
    <w:link w:val="Nadpis9"/>
    <w:uiPriority w:val="9"/>
    <w:semiHidden/>
    <w:rsid w:val="00C265D2"/>
    <w:rPr>
      <w:rFonts w:asciiTheme="majorHAnsi" w:eastAsiaTheme="majorEastAsia" w:hAnsiTheme="majorHAnsi"/>
      <w:i/>
      <w:iCs/>
      <w:color w:val="272727" w:themeColor="text1" w:themeTint="D8"/>
      <w:sz w:val="21"/>
      <w:szCs w:val="19"/>
    </w:rPr>
  </w:style>
  <w:style w:type="character" w:styleId="slodku">
    <w:name w:val="line number"/>
    <w:basedOn w:val="Standardnpsmoodstavce"/>
    <w:uiPriority w:val="99"/>
    <w:semiHidden/>
    <w:unhideWhenUsed/>
    <w:rsid w:val="00F4232E"/>
  </w:style>
  <w:style w:type="character" w:customStyle="1" w:styleId="st">
    <w:name w:val="st"/>
    <w:basedOn w:val="Standardnpsmoodstavce"/>
    <w:rsid w:val="009364AE"/>
  </w:style>
  <w:style w:type="paragraph" w:styleId="Textbubliny">
    <w:name w:val="Balloon Text"/>
    <w:basedOn w:val="Normln"/>
    <w:link w:val="TextbublinyChar"/>
    <w:uiPriority w:val="99"/>
    <w:semiHidden/>
    <w:unhideWhenUsed/>
    <w:rsid w:val="00ED5DAE"/>
    <w:rPr>
      <w:rFonts w:ascii="Segoe UI" w:hAnsi="Segoe UI"/>
      <w:sz w:val="18"/>
      <w:szCs w:val="16"/>
    </w:rPr>
  </w:style>
  <w:style w:type="character" w:customStyle="1" w:styleId="TextbublinyChar">
    <w:name w:val="Text bubliny Char"/>
    <w:basedOn w:val="Standardnpsmoodstavce"/>
    <w:link w:val="Textbubliny"/>
    <w:uiPriority w:val="99"/>
    <w:semiHidden/>
    <w:rsid w:val="00ED5DAE"/>
    <w:rPr>
      <w:rFonts w:ascii="Segoe UI" w:hAnsi="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71313">
      <w:bodyDiv w:val="1"/>
      <w:marLeft w:val="0"/>
      <w:marRight w:val="0"/>
      <w:marTop w:val="0"/>
      <w:marBottom w:val="0"/>
      <w:divBdr>
        <w:top w:val="none" w:sz="0" w:space="0" w:color="auto"/>
        <w:left w:val="none" w:sz="0" w:space="0" w:color="auto"/>
        <w:bottom w:val="none" w:sz="0" w:space="0" w:color="auto"/>
        <w:right w:val="none" w:sz="0" w:space="0" w:color="auto"/>
      </w:divBdr>
    </w:div>
    <w:div w:id="458643187">
      <w:bodyDiv w:val="1"/>
      <w:marLeft w:val="0"/>
      <w:marRight w:val="0"/>
      <w:marTop w:val="0"/>
      <w:marBottom w:val="0"/>
      <w:divBdr>
        <w:top w:val="none" w:sz="0" w:space="0" w:color="auto"/>
        <w:left w:val="none" w:sz="0" w:space="0" w:color="auto"/>
        <w:bottom w:val="none" w:sz="0" w:space="0" w:color="auto"/>
        <w:right w:val="none" w:sz="0" w:space="0" w:color="auto"/>
      </w:divBdr>
    </w:div>
    <w:div w:id="548155332">
      <w:bodyDiv w:val="1"/>
      <w:marLeft w:val="0"/>
      <w:marRight w:val="0"/>
      <w:marTop w:val="0"/>
      <w:marBottom w:val="0"/>
      <w:divBdr>
        <w:top w:val="none" w:sz="0" w:space="0" w:color="auto"/>
        <w:left w:val="none" w:sz="0" w:space="0" w:color="auto"/>
        <w:bottom w:val="none" w:sz="0" w:space="0" w:color="auto"/>
        <w:right w:val="none" w:sz="0" w:space="0" w:color="auto"/>
      </w:divBdr>
    </w:div>
    <w:div w:id="627705973">
      <w:bodyDiv w:val="1"/>
      <w:marLeft w:val="0"/>
      <w:marRight w:val="0"/>
      <w:marTop w:val="0"/>
      <w:marBottom w:val="0"/>
      <w:divBdr>
        <w:top w:val="none" w:sz="0" w:space="0" w:color="auto"/>
        <w:left w:val="none" w:sz="0" w:space="0" w:color="auto"/>
        <w:bottom w:val="none" w:sz="0" w:space="0" w:color="auto"/>
        <w:right w:val="none" w:sz="0" w:space="0" w:color="auto"/>
      </w:divBdr>
    </w:div>
    <w:div w:id="933630854">
      <w:bodyDiv w:val="1"/>
      <w:marLeft w:val="0"/>
      <w:marRight w:val="0"/>
      <w:marTop w:val="0"/>
      <w:marBottom w:val="0"/>
      <w:divBdr>
        <w:top w:val="none" w:sz="0" w:space="0" w:color="auto"/>
        <w:left w:val="none" w:sz="0" w:space="0" w:color="auto"/>
        <w:bottom w:val="none" w:sz="0" w:space="0" w:color="auto"/>
        <w:right w:val="none" w:sz="0" w:space="0" w:color="auto"/>
      </w:divBdr>
    </w:div>
    <w:div w:id="1639608948">
      <w:bodyDiv w:val="1"/>
      <w:marLeft w:val="0"/>
      <w:marRight w:val="0"/>
      <w:marTop w:val="0"/>
      <w:marBottom w:val="0"/>
      <w:divBdr>
        <w:top w:val="none" w:sz="0" w:space="0" w:color="auto"/>
        <w:left w:val="none" w:sz="0" w:space="0" w:color="auto"/>
        <w:bottom w:val="none" w:sz="0" w:space="0" w:color="auto"/>
        <w:right w:val="none" w:sz="0" w:space="0" w:color="auto"/>
      </w:divBdr>
    </w:div>
    <w:div w:id="1860122587">
      <w:bodyDiv w:val="1"/>
      <w:marLeft w:val="0"/>
      <w:marRight w:val="0"/>
      <w:marTop w:val="0"/>
      <w:marBottom w:val="0"/>
      <w:divBdr>
        <w:top w:val="none" w:sz="0" w:space="0" w:color="auto"/>
        <w:left w:val="none" w:sz="0" w:space="0" w:color="auto"/>
        <w:bottom w:val="none" w:sz="0" w:space="0" w:color="auto"/>
        <w:right w:val="none" w:sz="0" w:space="0" w:color="auto"/>
      </w:divBdr>
    </w:div>
    <w:div w:id="1993673987">
      <w:bodyDiv w:val="1"/>
      <w:marLeft w:val="0"/>
      <w:marRight w:val="0"/>
      <w:marTop w:val="0"/>
      <w:marBottom w:val="0"/>
      <w:divBdr>
        <w:top w:val="none" w:sz="0" w:space="0" w:color="auto"/>
        <w:left w:val="none" w:sz="0" w:space="0" w:color="auto"/>
        <w:bottom w:val="none" w:sz="0" w:space="0" w:color="auto"/>
        <w:right w:val="none" w:sz="0" w:space="0" w:color="auto"/>
      </w:divBdr>
    </w:div>
    <w:div w:id="21195198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334A5-978B-498A-B1D0-B17861ABC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F3A7A0C.dotm</Template>
  <TotalTime>1731</TotalTime>
  <Pages>62</Pages>
  <Words>15270</Words>
  <Characters>90094</Characters>
  <Application>Microsoft Office Word</Application>
  <DocSecurity>0</DocSecurity>
  <Lines>750</Lines>
  <Paragraphs>210</Paragraphs>
  <ScaleCrop>false</ScaleCrop>
  <HeadingPairs>
    <vt:vector size="2" baseType="variant">
      <vt:variant>
        <vt:lpstr>Název</vt:lpstr>
      </vt:variant>
      <vt:variant>
        <vt:i4>1</vt:i4>
      </vt:variant>
    </vt:vector>
  </HeadingPairs>
  <TitlesOfParts>
    <vt:vector size="1" baseType="lpstr">
      <vt:lpstr/>
    </vt:vector>
  </TitlesOfParts>
  <Company>Masarykova univerzita</Company>
  <LinksUpToDate>false</LinksUpToDate>
  <CharactersWithSpaces>105154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Baláž</dc:creator>
  <cp:lastModifiedBy>Michal Baláž</cp:lastModifiedBy>
  <cp:revision>975</cp:revision>
  <cp:lastPrinted>2014-10-31T12:30:00Z</cp:lastPrinted>
  <dcterms:created xsi:type="dcterms:W3CDTF">2014-10-29T12:44:00Z</dcterms:created>
  <dcterms:modified xsi:type="dcterms:W3CDTF">2014-10-31T12:31:00Z</dcterms:modified>
</cp:coreProperties>
</file>