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DD8279" w14:textId="6A2F0941" w:rsidR="00D816FE" w:rsidRDefault="00090C3D" w:rsidP="00A42629">
      <w:pPr>
        <w:jc w:val="center"/>
        <w:rPr>
          <w:rFonts w:ascii="Times New Roman" w:hAnsi="Times New Roman"/>
          <w:b/>
          <w:sz w:val="24"/>
          <w:szCs w:val="24"/>
        </w:rPr>
      </w:pPr>
      <w:r w:rsidRPr="00CE33A3">
        <w:rPr>
          <w:rFonts w:ascii="Times New Roman" w:hAnsi="Times New Roman"/>
          <w:b/>
          <w:sz w:val="24"/>
          <w:szCs w:val="24"/>
        </w:rPr>
        <w:t xml:space="preserve">Posudek </w:t>
      </w:r>
      <w:r w:rsidR="00CF5A68">
        <w:rPr>
          <w:rFonts w:ascii="Times New Roman" w:hAnsi="Times New Roman"/>
          <w:b/>
          <w:sz w:val="24"/>
          <w:szCs w:val="24"/>
        </w:rPr>
        <w:t>bakalářsk</w:t>
      </w:r>
      <w:r w:rsidR="00457980">
        <w:rPr>
          <w:rFonts w:ascii="Times New Roman" w:hAnsi="Times New Roman"/>
          <w:b/>
          <w:sz w:val="24"/>
          <w:szCs w:val="24"/>
        </w:rPr>
        <w:t>é</w:t>
      </w:r>
      <w:r w:rsidR="00CF5A68">
        <w:rPr>
          <w:rFonts w:ascii="Times New Roman" w:hAnsi="Times New Roman"/>
          <w:b/>
          <w:sz w:val="24"/>
          <w:szCs w:val="24"/>
        </w:rPr>
        <w:t xml:space="preserve"> diplomové práce</w:t>
      </w:r>
    </w:p>
    <w:p w14:paraId="3F849542" w14:textId="77777777" w:rsidR="00CF5A68" w:rsidRDefault="00CF5A68" w:rsidP="00A42629">
      <w:pPr>
        <w:jc w:val="center"/>
        <w:rPr>
          <w:rFonts w:ascii="Times New Roman" w:hAnsi="Times New Roman"/>
          <w:b/>
          <w:sz w:val="24"/>
          <w:szCs w:val="24"/>
        </w:rPr>
      </w:pPr>
    </w:p>
    <w:p w14:paraId="0EAE9953" w14:textId="77777777" w:rsidR="00B116D1" w:rsidRDefault="00B116D1" w:rsidP="00CF5A68">
      <w:pPr>
        <w:spacing w:line="276" w:lineRule="auto"/>
        <w:rPr>
          <w:rFonts w:ascii="Times New Roman" w:hAnsi="Times New Roman"/>
          <w:sz w:val="24"/>
          <w:szCs w:val="24"/>
        </w:rPr>
      </w:pPr>
    </w:p>
    <w:p w14:paraId="5C5EEC61" w14:textId="6A02F645" w:rsidR="00CF5A68" w:rsidRPr="00CF5A68" w:rsidRDefault="00CF5A68" w:rsidP="00CF5A68">
      <w:pPr>
        <w:spacing w:line="276" w:lineRule="auto"/>
        <w:rPr>
          <w:rFonts w:ascii="Times New Roman" w:hAnsi="Times New Roman"/>
          <w:sz w:val="24"/>
          <w:szCs w:val="24"/>
        </w:rPr>
      </w:pPr>
      <w:r w:rsidRPr="00CF5A68">
        <w:rPr>
          <w:rFonts w:ascii="Times New Roman" w:hAnsi="Times New Roman"/>
          <w:sz w:val="24"/>
          <w:szCs w:val="24"/>
        </w:rPr>
        <w:t>Název práce:</w:t>
      </w:r>
      <w:r w:rsidR="00431723">
        <w:rPr>
          <w:rFonts w:ascii="Times New Roman" w:hAnsi="Times New Roman"/>
          <w:sz w:val="24"/>
          <w:szCs w:val="24"/>
        </w:rPr>
        <w:t xml:space="preserve"> </w:t>
      </w:r>
      <w:r w:rsidR="00BC1743">
        <w:rPr>
          <w:rFonts w:ascii="Times New Roman" w:hAnsi="Times New Roman"/>
          <w:sz w:val="24"/>
          <w:szCs w:val="24"/>
        </w:rPr>
        <w:t>Finanční hospodaření města Brna ve druhé polovině 17. a počátkem 18. století</w:t>
      </w:r>
    </w:p>
    <w:p w14:paraId="27349847" w14:textId="77777777" w:rsidR="00CF5A68" w:rsidRDefault="00CF5A68" w:rsidP="00CF5A68">
      <w:pPr>
        <w:spacing w:line="276" w:lineRule="auto"/>
        <w:rPr>
          <w:rFonts w:ascii="Times New Roman" w:hAnsi="Times New Roman"/>
          <w:sz w:val="24"/>
          <w:szCs w:val="24"/>
        </w:rPr>
      </w:pPr>
    </w:p>
    <w:p w14:paraId="409F2931" w14:textId="7F2397C3" w:rsidR="00CF5A68" w:rsidRPr="00CF5A68" w:rsidRDefault="00CF5A68" w:rsidP="00CF5A68">
      <w:pPr>
        <w:spacing w:line="276" w:lineRule="auto"/>
        <w:rPr>
          <w:rFonts w:ascii="Times New Roman" w:hAnsi="Times New Roman"/>
          <w:sz w:val="24"/>
          <w:szCs w:val="24"/>
        </w:rPr>
      </w:pPr>
      <w:r w:rsidRPr="00CF5A68">
        <w:rPr>
          <w:rFonts w:ascii="Times New Roman" w:hAnsi="Times New Roman"/>
          <w:sz w:val="24"/>
          <w:szCs w:val="24"/>
        </w:rPr>
        <w:t>Studijní obor:</w:t>
      </w:r>
      <w:r w:rsidR="00BC1743">
        <w:rPr>
          <w:rFonts w:ascii="Times New Roman" w:hAnsi="Times New Roman"/>
          <w:sz w:val="24"/>
          <w:szCs w:val="24"/>
        </w:rPr>
        <w:t xml:space="preserve"> Historie</w:t>
      </w:r>
    </w:p>
    <w:p w14:paraId="6D03B2E3" w14:textId="4F3EBC4A" w:rsidR="00CF5A68" w:rsidRPr="00CF5A68" w:rsidRDefault="00CF5A68" w:rsidP="00CF5A68">
      <w:pPr>
        <w:spacing w:line="276" w:lineRule="auto"/>
        <w:rPr>
          <w:rFonts w:ascii="Times New Roman" w:hAnsi="Times New Roman"/>
          <w:sz w:val="24"/>
          <w:szCs w:val="24"/>
        </w:rPr>
      </w:pPr>
      <w:r w:rsidRPr="00CF5A68">
        <w:rPr>
          <w:rFonts w:ascii="Times New Roman" w:hAnsi="Times New Roman"/>
          <w:sz w:val="24"/>
          <w:szCs w:val="24"/>
        </w:rPr>
        <w:t>Auto</w:t>
      </w:r>
      <w:r w:rsidR="00BC1743">
        <w:rPr>
          <w:rFonts w:ascii="Times New Roman" w:hAnsi="Times New Roman"/>
          <w:sz w:val="24"/>
          <w:szCs w:val="24"/>
        </w:rPr>
        <w:t>r</w:t>
      </w:r>
      <w:r w:rsidRPr="00CF5A68">
        <w:rPr>
          <w:rFonts w:ascii="Times New Roman" w:hAnsi="Times New Roman"/>
          <w:sz w:val="24"/>
          <w:szCs w:val="24"/>
        </w:rPr>
        <w:t xml:space="preserve"> práce:</w:t>
      </w:r>
      <w:r w:rsidR="00BC1743">
        <w:rPr>
          <w:rFonts w:ascii="Times New Roman" w:hAnsi="Times New Roman"/>
          <w:sz w:val="24"/>
          <w:szCs w:val="24"/>
        </w:rPr>
        <w:t xml:space="preserve"> Matěj </w:t>
      </w:r>
      <w:proofErr w:type="spellStart"/>
      <w:r w:rsidR="00BC1743">
        <w:rPr>
          <w:rFonts w:ascii="Times New Roman" w:hAnsi="Times New Roman"/>
          <w:sz w:val="24"/>
          <w:szCs w:val="24"/>
        </w:rPr>
        <w:t>Čepera</w:t>
      </w:r>
      <w:proofErr w:type="spellEnd"/>
    </w:p>
    <w:p w14:paraId="14D916AB" w14:textId="517398F0" w:rsidR="00CF5A68" w:rsidRPr="00CF5A68" w:rsidRDefault="00CF5A68" w:rsidP="00CF5A68">
      <w:pPr>
        <w:spacing w:line="276" w:lineRule="auto"/>
        <w:rPr>
          <w:rFonts w:ascii="Times New Roman" w:hAnsi="Times New Roman"/>
          <w:sz w:val="24"/>
          <w:szCs w:val="24"/>
        </w:rPr>
      </w:pPr>
      <w:r w:rsidRPr="00CF5A68">
        <w:rPr>
          <w:rFonts w:ascii="Times New Roman" w:hAnsi="Times New Roman"/>
          <w:sz w:val="24"/>
          <w:szCs w:val="24"/>
        </w:rPr>
        <w:t>Vedoucí práce:</w:t>
      </w:r>
      <w:r w:rsidR="00BC1743">
        <w:rPr>
          <w:rFonts w:ascii="Times New Roman" w:hAnsi="Times New Roman"/>
          <w:sz w:val="24"/>
          <w:szCs w:val="24"/>
        </w:rPr>
        <w:t xml:space="preserve"> </w:t>
      </w:r>
      <w:r w:rsidR="00B116D1">
        <w:rPr>
          <w:rFonts w:ascii="Times New Roman" w:hAnsi="Times New Roman"/>
          <w:sz w:val="24"/>
          <w:szCs w:val="24"/>
        </w:rPr>
        <w:t>PhDr. Bronislav Chocholáč, Dr.</w:t>
      </w:r>
    </w:p>
    <w:p w14:paraId="3809359F" w14:textId="35DBFDA2" w:rsidR="00CF5A68" w:rsidRPr="00CF5A68" w:rsidRDefault="00CF5A68" w:rsidP="00CF5A68">
      <w:pPr>
        <w:tabs>
          <w:tab w:val="center" w:pos="4150"/>
        </w:tabs>
        <w:spacing w:line="276" w:lineRule="auto"/>
        <w:rPr>
          <w:rFonts w:ascii="Times New Roman" w:hAnsi="Times New Roman"/>
          <w:sz w:val="24"/>
          <w:szCs w:val="24"/>
        </w:rPr>
      </w:pPr>
      <w:r w:rsidRPr="00CF5A68">
        <w:rPr>
          <w:rFonts w:ascii="Times New Roman" w:hAnsi="Times New Roman"/>
          <w:sz w:val="24"/>
          <w:szCs w:val="24"/>
        </w:rPr>
        <w:t>Oponent:</w:t>
      </w:r>
      <w:r w:rsidR="00B116D1">
        <w:rPr>
          <w:rFonts w:ascii="Times New Roman" w:hAnsi="Times New Roman"/>
          <w:sz w:val="24"/>
          <w:szCs w:val="24"/>
        </w:rPr>
        <w:t xml:space="preserve"> Tomáš Malý</w:t>
      </w:r>
    </w:p>
    <w:p w14:paraId="7CE353D7" w14:textId="77777777" w:rsidR="00090C3D" w:rsidRDefault="00090C3D">
      <w:pPr>
        <w:rPr>
          <w:rFonts w:ascii="Times New Roman" w:hAnsi="Times New Roman"/>
          <w:sz w:val="24"/>
          <w:szCs w:val="24"/>
        </w:rPr>
      </w:pPr>
    </w:p>
    <w:p w14:paraId="4186AAD0" w14:textId="77777777" w:rsidR="000D67CC" w:rsidRDefault="000D67CC">
      <w:pPr>
        <w:rPr>
          <w:rFonts w:ascii="Times New Roman" w:hAnsi="Times New Roman"/>
          <w:sz w:val="24"/>
          <w:szCs w:val="24"/>
        </w:rPr>
      </w:pPr>
    </w:p>
    <w:p w14:paraId="151B0CBB" w14:textId="6C9EF5EC" w:rsidR="006A48EB" w:rsidRPr="001F34C5" w:rsidRDefault="006C4C32" w:rsidP="0012085D">
      <w:pPr>
        <w:numPr>
          <w:ilvl w:val="0"/>
          <w:numId w:val="1"/>
        </w:numPr>
        <w:rPr>
          <w:rFonts w:ascii="Times New Roman" w:hAnsi="Times New Roman"/>
          <w:sz w:val="24"/>
          <w:szCs w:val="24"/>
          <w:highlight w:val="lightGray"/>
        </w:rPr>
      </w:pPr>
      <w:r>
        <w:rPr>
          <w:rFonts w:ascii="Times New Roman" w:hAnsi="Times New Roman"/>
          <w:sz w:val="24"/>
          <w:szCs w:val="24"/>
          <w:highlight w:val="lightGray"/>
        </w:rPr>
        <w:t>Schopnost zformulovat</w:t>
      </w:r>
      <w:r w:rsidR="00681345">
        <w:rPr>
          <w:rFonts w:ascii="Times New Roman" w:hAnsi="Times New Roman"/>
          <w:sz w:val="24"/>
          <w:szCs w:val="24"/>
          <w:highlight w:val="lightGray"/>
        </w:rPr>
        <w:t xml:space="preserve"> relevantní</w:t>
      </w:r>
      <w:r>
        <w:rPr>
          <w:rFonts w:ascii="Times New Roman" w:hAnsi="Times New Roman"/>
          <w:sz w:val="24"/>
          <w:szCs w:val="24"/>
          <w:highlight w:val="lightGray"/>
        </w:rPr>
        <w:t xml:space="preserve"> výzkumnou otázku</w:t>
      </w:r>
      <w:r w:rsidR="00C11E74" w:rsidRPr="001F34C5">
        <w:rPr>
          <w:rFonts w:ascii="Times New Roman" w:hAnsi="Times New Roman"/>
          <w:sz w:val="24"/>
          <w:szCs w:val="24"/>
          <w:highlight w:val="lightGray"/>
        </w:rPr>
        <w:t xml:space="preserve"> a v závěru práce</w:t>
      </w:r>
      <w:r w:rsidR="00315B1F">
        <w:rPr>
          <w:rFonts w:ascii="Times New Roman" w:hAnsi="Times New Roman"/>
          <w:sz w:val="24"/>
          <w:szCs w:val="24"/>
          <w:highlight w:val="lightGray"/>
        </w:rPr>
        <w:t xml:space="preserve"> na </w:t>
      </w:r>
      <w:r w:rsidR="00AA24C6">
        <w:rPr>
          <w:rFonts w:ascii="Times New Roman" w:hAnsi="Times New Roman"/>
          <w:sz w:val="24"/>
          <w:szCs w:val="24"/>
          <w:highlight w:val="lightGray"/>
        </w:rPr>
        <w:t>n</w:t>
      </w:r>
      <w:r w:rsidR="00315B1F">
        <w:rPr>
          <w:rFonts w:ascii="Times New Roman" w:hAnsi="Times New Roman"/>
          <w:sz w:val="24"/>
          <w:szCs w:val="24"/>
          <w:highlight w:val="lightGray"/>
        </w:rPr>
        <w:t>i odpovědět</w:t>
      </w:r>
      <w:r w:rsidR="001B1E7C" w:rsidRPr="001F34C5">
        <w:rPr>
          <w:rFonts w:ascii="Times New Roman" w:hAnsi="Times New Roman"/>
          <w:sz w:val="24"/>
          <w:szCs w:val="24"/>
          <w:highlight w:val="lightGray"/>
        </w:rPr>
        <w:t>.</w:t>
      </w:r>
    </w:p>
    <w:p w14:paraId="49C41509" w14:textId="77777777" w:rsidR="006A48EB" w:rsidRDefault="006A48EB" w:rsidP="0012085D">
      <w:pPr>
        <w:ind w:left="720"/>
        <w:rPr>
          <w:rFonts w:ascii="Times New Roman" w:hAnsi="Times New Roman"/>
          <w:sz w:val="24"/>
          <w:szCs w:val="24"/>
        </w:rPr>
      </w:pPr>
    </w:p>
    <w:tbl>
      <w:tblPr>
        <w:tblStyle w:val="Mkatabulky"/>
        <w:tblW w:w="8302" w:type="dxa"/>
        <w:tblInd w:w="170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02"/>
      </w:tblGrid>
      <w:tr w:rsidR="00947B9B" w14:paraId="5ED98742" w14:textId="77777777" w:rsidTr="00C606E6">
        <w:trPr>
          <w:trHeight w:val="343"/>
        </w:trPr>
        <w:tc>
          <w:tcPr>
            <w:tcW w:w="8302" w:type="dxa"/>
          </w:tcPr>
          <w:p w14:paraId="4B06CC54" w14:textId="08D1C0EF" w:rsidR="004D635A" w:rsidRDefault="00914F4D" w:rsidP="00666C1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Otázka je relevantní,</w:t>
            </w:r>
            <w:r w:rsidR="00261892">
              <w:rPr>
                <w:rFonts w:ascii="Times New Roman" w:hAnsi="Times New Roman"/>
                <w:sz w:val="24"/>
                <w:szCs w:val="24"/>
              </w:rPr>
              <w:t xml:space="preserve"> vý</w:t>
            </w:r>
            <w:r w:rsidR="009D2829">
              <w:rPr>
                <w:rFonts w:ascii="Times New Roman" w:hAnsi="Times New Roman"/>
                <w:sz w:val="24"/>
                <w:szCs w:val="24"/>
              </w:rPr>
              <w:t>voj městského hospodaření v českých zemích 17. a 18. století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D2829">
              <w:rPr>
                <w:rFonts w:ascii="Times New Roman" w:hAnsi="Times New Roman"/>
                <w:sz w:val="24"/>
                <w:szCs w:val="24"/>
              </w:rPr>
              <w:t>je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málo prozkouman</w:t>
            </w:r>
            <w:r w:rsidR="009D2829">
              <w:rPr>
                <w:rFonts w:ascii="Times New Roman" w:hAnsi="Times New Roman"/>
                <w:sz w:val="24"/>
                <w:szCs w:val="24"/>
              </w:rPr>
              <w:t>ým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téma</w:t>
            </w:r>
            <w:r w:rsidR="009D2829">
              <w:rPr>
                <w:rFonts w:ascii="Times New Roman" w:hAnsi="Times New Roman"/>
                <w:sz w:val="24"/>
                <w:szCs w:val="24"/>
              </w:rPr>
              <w:t>tem</w:t>
            </w:r>
            <w:r>
              <w:rPr>
                <w:rFonts w:ascii="Times New Roman" w:hAnsi="Times New Roman"/>
                <w:sz w:val="24"/>
                <w:szCs w:val="24"/>
              </w:rPr>
              <w:t>, a to nejenom v případě města Brna.</w:t>
            </w:r>
            <w:r w:rsidR="00B329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248D4">
              <w:rPr>
                <w:rFonts w:ascii="Times New Roman" w:hAnsi="Times New Roman"/>
                <w:sz w:val="24"/>
                <w:szCs w:val="24"/>
              </w:rPr>
              <w:t xml:space="preserve">Matěj </w:t>
            </w:r>
            <w:proofErr w:type="spellStart"/>
            <w:r w:rsidR="00A248D4">
              <w:rPr>
                <w:rFonts w:ascii="Times New Roman" w:hAnsi="Times New Roman"/>
                <w:sz w:val="24"/>
                <w:szCs w:val="24"/>
              </w:rPr>
              <w:t>Čepera</w:t>
            </w:r>
            <w:proofErr w:type="spellEnd"/>
            <w:r w:rsidR="00A248D4">
              <w:rPr>
                <w:rFonts w:ascii="Times New Roman" w:hAnsi="Times New Roman"/>
                <w:sz w:val="24"/>
                <w:szCs w:val="24"/>
              </w:rPr>
              <w:t xml:space="preserve"> se úkolu zhostil </w:t>
            </w:r>
            <w:r w:rsidR="00543155">
              <w:rPr>
                <w:rFonts w:ascii="Times New Roman" w:hAnsi="Times New Roman"/>
                <w:sz w:val="24"/>
                <w:szCs w:val="24"/>
              </w:rPr>
              <w:t xml:space="preserve">zodpovědně a ve své práci podal signifikantní část obrazu </w:t>
            </w:r>
            <w:r w:rsidR="00BD2DDE">
              <w:rPr>
                <w:rFonts w:ascii="Times New Roman" w:hAnsi="Times New Roman"/>
                <w:sz w:val="24"/>
                <w:szCs w:val="24"/>
              </w:rPr>
              <w:t>finanční strategie města Brna</w:t>
            </w:r>
            <w:r w:rsidR="00BB0D03">
              <w:rPr>
                <w:rFonts w:ascii="Times New Roman" w:hAnsi="Times New Roman"/>
                <w:sz w:val="24"/>
                <w:szCs w:val="24"/>
              </w:rPr>
              <w:t xml:space="preserve"> v dlouhém časovém úseku </w:t>
            </w:r>
            <w:r w:rsidR="00C524A4">
              <w:rPr>
                <w:rFonts w:ascii="Times New Roman" w:hAnsi="Times New Roman"/>
                <w:sz w:val="24"/>
                <w:szCs w:val="24"/>
              </w:rPr>
              <w:t>75 let</w:t>
            </w:r>
            <w:r w:rsidR="00BB0D03">
              <w:rPr>
                <w:rFonts w:ascii="Times New Roman" w:hAnsi="Times New Roman"/>
                <w:sz w:val="24"/>
                <w:szCs w:val="24"/>
              </w:rPr>
              <w:t xml:space="preserve"> po třicetileté válce</w:t>
            </w:r>
            <w:r w:rsidR="00BD2DD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14:paraId="2D66BD7E" w14:textId="77777777" w:rsidR="006A48EB" w:rsidRDefault="006A48EB" w:rsidP="000619AC">
      <w:pPr>
        <w:rPr>
          <w:rFonts w:ascii="Times New Roman" w:hAnsi="Times New Roman"/>
          <w:sz w:val="24"/>
          <w:szCs w:val="24"/>
        </w:rPr>
      </w:pPr>
    </w:p>
    <w:p w14:paraId="481A1D8B" w14:textId="4D31291B" w:rsidR="00103B7A" w:rsidRPr="000F4AEB" w:rsidRDefault="005B3C00" w:rsidP="0012085D">
      <w:pPr>
        <w:numPr>
          <w:ilvl w:val="0"/>
          <w:numId w:val="1"/>
        </w:numPr>
        <w:rPr>
          <w:rFonts w:ascii="Times New Roman" w:hAnsi="Times New Roman"/>
          <w:sz w:val="24"/>
          <w:szCs w:val="24"/>
          <w:highlight w:val="lightGray"/>
        </w:rPr>
      </w:pPr>
      <w:r w:rsidRPr="00652F92">
        <w:rPr>
          <w:rFonts w:ascii="Times New Roman" w:hAnsi="Times New Roman"/>
          <w:sz w:val="24"/>
          <w:szCs w:val="24"/>
          <w:highlight w:val="lightGray"/>
        </w:rPr>
        <w:t>Kritický přístup k</w:t>
      </w:r>
      <w:r>
        <w:rPr>
          <w:rFonts w:ascii="Times New Roman" w:hAnsi="Times New Roman"/>
          <w:sz w:val="24"/>
          <w:szCs w:val="24"/>
          <w:highlight w:val="lightGray"/>
        </w:rPr>
        <w:t xml:space="preserve"> historickým</w:t>
      </w:r>
      <w:r w:rsidRPr="00652F92">
        <w:rPr>
          <w:rFonts w:ascii="Times New Roman" w:hAnsi="Times New Roman"/>
          <w:sz w:val="24"/>
          <w:szCs w:val="24"/>
          <w:highlight w:val="lightGray"/>
        </w:rPr>
        <w:t xml:space="preserve"> pramenům</w:t>
      </w:r>
      <w:r>
        <w:rPr>
          <w:rFonts w:ascii="Times New Roman" w:hAnsi="Times New Roman"/>
          <w:sz w:val="24"/>
          <w:szCs w:val="24"/>
          <w:highlight w:val="lightGray"/>
        </w:rPr>
        <w:t>.</w:t>
      </w:r>
      <w:r w:rsidRPr="00652F92">
        <w:rPr>
          <w:rFonts w:ascii="Times New Roman" w:hAnsi="Times New Roman"/>
          <w:sz w:val="24"/>
          <w:szCs w:val="24"/>
          <w:highlight w:val="lightGray"/>
        </w:rPr>
        <w:t xml:space="preserve"> </w:t>
      </w:r>
      <w:r>
        <w:rPr>
          <w:rFonts w:ascii="Times New Roman" w:hAnsi="Times New Roman"/>
          <w:sz w:val="24"/>
          <w:szCs w:val="24"/>
          <w:highlight w:val="lightGray"/>
        </w:rPr>
        <w:t>S</w:t>
      </w:r>
      <w:r w:rsidRPr="00652F92">
        <w:rPr>
          <w:rFonts w:ascii="Times New Roman" w:hAnsi="Times New Roman"/>
          <w:sz w:val="24"/>
          <w:szCs w:val="24"/>
          <w:highlight w:val="lightGray"/>
        </w:rPr>
        <w:t>chopnost udržet metodologický odstup a nezávislost na jazyce pramenů. Přiměřený rozsah pramenné základny s přihlédnutím k</w:t>
      </w:r>
      <w:r>
        <w:rPr>
          <w:rFonts w:ascii="Times New Roman" w:hAnsi="Times New Roman"/>
          <w:sz w:val="24"/>
          <w:szCs w:val="24"/>
          <w:highlight w:val="lightGray"/>
        </w:rPr>
        <w:t xml:space="preserve"> její</w:t>
      </w:r>
      <w:r w:rsidRPr="00652F92">
        <w:rPr>
          <w:rFonts w:ascii="Times New Roman" w:hAnsi="Times New Roman"/>
          <w:sz w:val="24"/>
          <w:szCs w:val="24"/>
          <w:highlight w:val="lightGray"/>
        </w:rPr>
        <w:t xml:space="preserve"> jazykové, paleografické a interpretační náročnosti.</w:t>
      </w:r>
    </w:p>
    <w:p w14:paraId="71AE4E61" w14:textId="77777777" w:rsidR="0059236B" w:rsidRDefault="0059236B" w:rsidP="0059236B">
      <w:pPr>
        <w:rPr>
          <w:rFonts w:ascii="Times New Roman" w:hAnsi="Times New Roman"/>
          <w:sz w:val="24"/>
          <w:szCs w:val="24"/>
        </w:rPr>
      </w:pPr>
    </w:p>
    <w:tbl>
      <w:tblPr>
        <w:tblStyle w:val="Mkatabulky"/>
        <w:tblW w:w="8302" w:type="dxa"/>
        <w:tblInd w:w="170" w:type="dxa"/>
        <w:tblLook w:val="04A0" w:firstRow="1" w:lastRow="0" w:firstColumn="1" w:lastColumn="0" w:noHBand="0" w:noVBand="1"/>
      </w:tblPr>
      <w:tblGrid>
        <w:gridCol w:w="8302"/>
      </w:tblGrid>
      <w:tr w:rsidR="000F4AEB" w14:paraId="6F9F3DBC" w14:textId="77777777" w:rsidTr="00C606E6">
        <w:trPr>
          <w:trHeight w:val="316"/>
        </w:trPr>
        <w:tc>
          <w:tcPr>
            <w:tcW w:w="8302" w:type="dxa"/>
          </w:tcPr>
          <w:p w14:paraId="74760B5F" w14:textId="4AF83203" w:rsidR="00A50AB9" w:rsidRDefault="004E5715" w:rsidP="005772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Diplomant vycházel z účetního materiálu</w:t>
            </w:r>
            <w:r w:rsidR="006E228D">
              <w:rPr>
                <w:rFonts w:ascii="Times New Roman" w:hAnsi="Times New Roman"/>
                <w:sz w:val="24"/>
                <w:szCs w:val="24"/>
              </w:rPr>
              <w:t xml:space="preserve"> městské provenience</w:t>
            </w:r>
            <w:r>
              <w:rPr>
                <w:rFonts w:ascii="Times New Roman" w:hAnsi="Times New Roman"/>
                <w:sz w:val="24"/>
                <w:szCs w:val="24"/>
              </w:rPr>
              <w:t>, přičemž</w:t>
            </w:r>
            <w:r w:rsidR="00A6198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tento je v Brně </w:t>
            </w:r>
            <w:r w:rsidR="00A61981">
              <w:rPr>
                <w:rFonts w:ascii="Times New Roman" w:hAnsi="Times New Roman"/>
                <w:sz w:val="24"/>
                <w:szCs w:val="24"/>
              </w:rPr>
              <w:t xml:space="preserve">dochován </w:t>
            </w:r>
            <w:r w:rsidR="00AE2C8D">
              <w:rPr>
                <w:rFonts w:ascii="Times New Roman" w:hAnsi="Times New Roman"/>
                <w:sz w:val="24"/>
                <w:szCs w:val="24"/>
              </w:rPr>
              <w:t>v bohatém množství</w:t>
            </w:r>
            <w:r w:rsidR="004B7117">
              <w:rPr>
                <w:rFonts w:ascii="Times New Roman" w:hAnsi="Times New Roman"/>
                <w:sz w:val="24"/>
                <w:szCs w:val="24"/>
              </w:rPr>
              <w:t xml:space="preserve"> a</w:t>
            </w:r>
            <w:r w:rsidR="005F4169">
              <w:rPr>
                <w:rFonts w:ascii="Times New Roman" w:hAnsi="Times New Roman"/>
                <w:sz w:val="24"/>
                <w:szCs w:val="24"/>
              </w:rPr>
              <w:t xml:space="preserve"> v</w:t>
            </w:r>
            <w:r w:rsidR="00474141">
              <w:rPr>
                <w:rFonts w:ascii="Times New Roman" w:hAnsi="Times New Roman"/>
                <w:sz w:val="24"/>
                <w:szCs w:val="24"/>
              </w:rPr>
              <w:t xml:space="preserve"> takřka</w:t>
            </w:r>
            <w:r w:rsidR="004B7117">
              <w:rPr>
                <w:rFonts w:ascii="Times New Roman" w:hAnsi="Times New Roman"/>
                <w:sz w:val="24"/>
                <w:szCs w:val="24"/>
              </w:rPr>
              <w:t xml:space="preserve"> nepřetržité chronologické řadě</w:t>
            </w:r>
            <w:r w:rsidR="00AE2C8D">
              <w:rPr>
                <w:rFonts w:ascii="Times New Roman" w:hAnsi="Times New Roman"/>
                <w:sz w:val="24"/>
                <w:szCs w:val="24"/>
              </w:rPr>
              <w:t>.</w:t>
            </w:r>
            <w:r w:rsidR="00DE26D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D40A3">
              <w:rPr>
                <w:rFonts w:ascii="Times New Roman" w:hAnsi="Times New Roman"/>
                <w:sz w:val="24"/>
                <w:szCs w:val="24"/>
              </w:rPr>
              <w:t>Rozsah zpracovaného archivního materiálu je obd</w:t>
            </w:r>
            <w:r w:rsidR="005B653E">
              <w:rPr>
                <w:rFonts w:ascii="Times New Roman" w:hAnsi="Times New Roman"/>
                <w:sz w:val="24"/>
                <w:szCs w:val="24"/>
              </w:rPr>
              <w:t>i</w:t>
            </w:r>
            <w:r w:rsidR="002D40A3">
              <w:rPr>
                <w:rFonts w:ascii="Times New Roman" w:hAnsi="Times New Roman"/>
                <w:sz w:val="24"/>
                <w:szCs w:val="24"/>
              </w:rPr>
              <w:t>vuhodn</w:t>
            </w:r>
            <w:r w:rsidR="005772CF">
              <w:rPr>
                <w:rFonts w:ascii="Times New Roman" w:hAnsi="Times New Roman"/>
                <w:sz w:val="24"/>
                <w:szCs w:val="24"/>
              </w:rPr>
              <w:t>ý</w:t>
            </w:r>
            <w:r w:rsidR="008966FA">
              <w:rPr>
                <w:rFonts w:ascii="Times New Roman" w:hAnsi="Times New Roman"/>
                <w:sz w:val="24"/>
                <w:szCs w:val="24"/>
              </w:rPr>
              <w:t>.</w:t>
            </w:r>
            <w:r w:rsidR="00215284">
              <w:rPr>
                <w:rFonts w:ascii="Times New Roman" w:hAnsi="Times New Roman"/>
                <w:sz w:val="24"/>
                <w:szCs w:val="24"/>
              </w:rPr>
              <w:t xml:space="preserve"> Autor pracoval</w:t>
            </w:r>
            <w:r w:rsidR="0096008E">
              <w:rPr>
                <w:rFonts w:ascii="Times New Roman" w:hAnsi="Times New Roman"/>
                <w:sz w:val="24"/>
                <w:szCs w:val="24"/>
              </w:rPr>
              <w:t xml:space="preserve"> s prameny pečlivě a dobře si uvědomoval jejich výpovědní hodnotu.</w:t>
            </w:r>
          </w:p>
        </w:tc>
      </w:tr>
    </w:tbl>
    <w:p w14:paraId="2919E29C" w14:textId="77777777" w:rsidR="00743D7C" w:rsidRDefault="00743D7C" w:rsidP="0012085D">
      <w:pPr>
        <w:rPr>
          <w:rFonts w:ascii="Times New Roman" w:hAnsi="Times New Roman"/>
          <w:sz w:val="24"/>
          <w:szCs w:val="24"/>
        </w:rPr>
      </w:pPr>
    </w:p>
    <w:p w14:paraId="2CEC36AA" w14:textId="0FD2C511" w:rsidR="005950F4" w:rsidRPr="009F39BE" w:rsidRDefault="00BE108D" w:rsidP="0012085D">
      <w:pPr>
        <w:numPr>
          <w:ilvl w:val="0"/>
          <w:numId w:val="1"/>
        </w:numPr>
        <w:rPr>
          <w:rFonts w:ascii="Times New Roman" w:hAnsi="Times New Roman"/>
          <w:sz w:val="24"/>
          <w:szCs w:val="24"/>
          <w:highlight w:val="lightGray"/>
        </w:rPr>
      </w:pPr>
      <w:r>
        <w:rPr>
          <w:rFonts w:ascii="Times New Roman" w:hAnsi="Times New Roman"/>
          <w:sz w:val="24"/>
          <w:szCs w:val="24"/>
          <w:highlight w:val="lightGray"/>
        </w:rPr>
        <w:t>Míra</w:t>
      </w:r>
      <w:r w:rsidRPr="00652F92">
        <w:rPr>
          <w:rFonts w:ascii="Times New Roman" w:hAnsi="Times New Roman"/>
          <w:sz w:val="24"/>
          <w:szCs w:val="24"/>
          <w:highlight w:val="lightGray"/>
        </w:rPr>
        <w:t xml:space="preserve"> reflexe současného stavu poznání </w:t>
      </w:r>
      <w:r w:rsidR="00786CC9">
        <w:rPr>
          <w:rFonts w:ascii="Times New Roman" w:hAnsi="Times New Roman"/>
          <w:sz w:val="24"/>
          <w:szCs w:val="24"/>
          <w:highlight w:val="lightGray"/>
        </w:rPr>
        <w:t>tématu</w:t>
      </w:r>
      <w:r w:rsidRPr="00652F92">
        <w:rPr>
          <w:rFonts w:ascii="Times New Roman" w:hAnsi="Times New Roman"/>
          <w:sz w:val="24"/>
          <w:szCs w:val="24"/>
          <w:highlight w:val="lightGray"/>
        </w:rPr>
        <w:t>. Metodologická vyspělost a úroveň argumentace při analýze jednotlivých problémů</w:t>
      </w:r>
      <w:r>
        <w:rPr>
          <w:rFonts w:ascii="Times New Roman" w:hAnsi="Times New Roman"/>
          <w:sz w:val="24"/>
          <w:szCs w:val="24"/>
          <w:highlight w:val="lightGray"/>
        </w:rPr>
        <w:t>.</w:t>
      </w:r>
      <w:r w:rsidRPr="00652F92">
        <w:rPr>
          <w:rFonts w:ascii="Times New Roman" w:hAnsi="Times New Roman"/>
          <w:sz w:val="24"/>
          <w:szCs w:val="24"/>
          <w:highlight w:val="lightGray"/>
        </w:rPr>
        <w:t xml:space="preserve"> </w:t>
      </w:r>
      <w:r>
        <w:rPr>
          <w:rFonts w:ascii="Times New Roman" w:hAnsi="Times New Roman"/>
          <w:sz w:val="24"/>
          <w:szCs w:val="24"/>
          <w:highlight w:val="lightGray"/>
        </w:rPr>
        <w:t>U</w:t>
      </w:r>
      <w:r w:rsidRPr="00652F92">
        <w:rPr>
          <w:rFonts w:ascii="Times New Roman" w:hAnsi="Times New Roman"/>
          <w:sz w:val="24"/>
          <w:szCs w:val="24"/>
          <w:highlight w:val="lightGray"/>
        </w:rPr>
        <w:t>kotvení v konkrétním teoretickém konceptu</w:t>
      </w:r>
      <w:r>
        <w:rPr>
          <w:rFonts w:ascii="Times New Roman" w:hAnsi="Times New Roman"/>
          <w:sz w:val="24"/>
          <w:szCs w:val="24"/>
          <w:highlight w:val="lightGray"/>
        </w:rPr>
        <w:t xml:space="preserve"> a</w:t>
      </w:r>
      <w:r w:rsidRPr="00652F92">
        <w:rPr>
          <w:rFonts w:ascii="Times New Roman" w:hAnsi="Times New Roman"/>
          <w:sz w:val="24"/>
          <w:szCs w:val="24"/>
          <w:highlight w:val="lightGray"/>
        </w:rPr>
        <w:t xml:space="preserve"> schopnost nahlížet studovan</w:t>
      </w:r>
      <w:r w:rsidR="004D465E">
        <w:rPr>
          <w:rFonts w:ascii="Times New Roman" w:hAnsi="Times New Roman"/>
          <w:sz w:val="24"/>
          <w:szCs w:val="24"/>
          <w:highlight w:val="lightGray"/>
        </w:rPr>
        <w:t>ou látku</w:t>
      </w:r>
      <w:r w:rsidRPr="00652F92">
        <w:rPr>
          <w:rFonts w:ascii="Times New Roman" w:hAnsi="Times New Roman"/>
          <w:sz w:val="24"/>
          <w:szCs w:val="24"/>
          <w:highlight w:val="lightGray"/>
        </w:rPr>
        <w:t xml:space="preserve"> v širším kontextu a třídit informace problémově.</w:t>
      </w:r>
    </w:p>
    <w:p w14:paraId="52F0E875" w14:textId="77777777" w:rsidR="00BF0E48" w:rsidRDefault="00BF0E48" w:rsidP="00216575">
      <w:pPr>
        <w:rPr>
          <w:rFonts w:ascii="Times New Roman" w:hAnsi="Times New Roman"/>
          <w:sz w:val="24"/>
          <w:szCs w:val="24"/>
        </w:rPr>
      </w:pPr>
    </w:p>
    <w:tbl>
      <w:tblPr>
        <w:tblStyle w:val="Mkatabulky"/>
        <w:tblW w:w="8302" w:type="dxa"/>
        <w:tblInd w:w="170" w:type="dxa"/>
        <w:tblLook w:val="04A0" w:firstRow="1" w:lastRow="0" w:firstColumn="1" w:lastColumn="0" w:noHBand="0" w:noVBand="1"/>
      </w:tblPr>
      <w:tblGrid>
        <w:gridCol w:w="8302"/>
      </w:tblGrid>
      <w:tr w:rsidR="009F39BE" w14:paraId="590746D9" w14:textId="77777777" w:rsidTr="00C606E6">
        <w:trPr>
          <w:trHeight w:val="316"/>
        </w:trPr>
        <w:tc>
          <w:tcPr>
            <w:tcW w:w="8302" w:type="dxa"/>
          </w:tcPr>
          <w:p w14:paraId="5EED84AA" w14:textId="7D852617" w:rsidR="009F39BE" w:rsidRDefault="005D04BF" w:rsidP="00095D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Autor dokázal kriticky reflektovat regionální literaturu věnující se městu Brnu</w:t>
            </w:r>
            <w:r w:rsidR="00C803CF">
              <w:rPr>
                <w:rFonts w:ascii="Times New Roman" w:hAnsi="Times New Roman"/>
                <w:sz w:val="24"/>
                <w:szCs w:val="24"/>
              </w:rPr>
              <w:t xml:space="preserve">; metodologicky se inspiroval dvěma stěžejními pracemi </w:t>
            </w:r>
            <w:r w:rsidR="0032217D">
              <w:rPr>
                <w:rFonts w:ascii="Times New Roman" w:hAnsi="Times New Roman"/>
                <w:sz w:val="24"/>
                <w:szCs w:val="24"/>
              </w:rPr>
              <w:t>o hospodaření Brna a vybraných rakouských měst (</w:t>
            </w:r>
            <w:proofErr w:type="spellStart"/>
            <w:r w:rsidR="0032217D">
              <w:rPr>
                <w:rFonts w:ascii="Times New Roman" w:hAnsi="Times New Roman"/>
                <w:sz w:val="24"/>
                <w:szCs w:val="24"/>
              </w:rPr>
              <w:t>Sterneck</w:t>
            </w:r>
            <w:proofErr w:type="spellEnd"/>
            <w:r w:rsidR="0032217D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="0032217D">
              <w:rPr>
                <w:rFonts w:ascii="Times New Roman" w:hAnsi="Times New Roman"/>
                <w:sz w:val="24"/>
                <w:szCs w:val="24"/>
              </w:rPr>
              <w:t>Pühringer</w:t>
            </w:r>
            <w:proofErr w:type="spellEnd"/>
            <w:r w:rsidR="0032217D">
              <w:rPr>
                <w:rFonts w:ascii="Times New Roman" w:hAnsi="Times New Roman"/>
                <w:sz w:val="24"/>
                <w:szCs w:val="24"/>
              </w:rPr>
              <w:t>)</w:t>
            </w:r>
            <w:r w:rsidR="005A1B58">
              <w:rPr>
                <w:rFonts w:ascii="Times New Roman" w:hAnsi="Times New Roman"/>
                <w:sz w:val="24"/>
                <w:szCs w:val="24"/>
              </w:rPr>
              <w:t>.</w:t>
            </w:r>
            <w:r w:rsidR="00711F81">
              <w:rPr>
                <w:rFonts w:ascii="Times New Roman" w:hAnsi="Times New Roman"/>
                <w:sz w:val="24"/>
                <w:szCs w:val="24"/>
              </w:rPr>
              <w:t xml:space="preserve"> Koncepčně</w:t>
            </w:r>
            <w:r w:rsidR="004E4935">
              <w:rPr>
                <w:rFonts w:ascii="Times New Roman" w:hAnsi="Times New Roman"/>
                <w:sz w:val="24"/>
                <w:szCs w:val="24"/>
              </w:rPr>
              <w:t xml:space="preserve"> byla práce uchopena dobře, autor sledoval</w:t>
            </w:r>
            <w:r w:rsidR="000264C2">
              <w:rPr>
                <w:rFonts w:ascii="Times New Roman" w:hAnsi="Times New Roman"/>
                <w:sz w:val="24"/>
                <w:szCs w:val="24"/>
              </w:rPr>
              <w:t xml:space="preserve"> nejprve</w:t>
            </w:r>
            <w:r w:rsidR="004E4935">
              <w:rPr>
                <w:rFonts w:ascii="Times New Roman" w:hAnsi="Times New Roman"/>
                <w:sz w:val="24"/>
                <w:szCs w:val="24"/>
              </w:rPr>
              <w:t xml:space="preserve"> správní kontext (úřady města a hospodářská agenda)</w:t>
            </w:r>
            <w:r w:rsidR="000264C2">
              <w:rPr>
                <w:rFonts w:ascii="Times New Roman" w:hAnsi="Times New Roman"/>
                <w:sz w:val="24"/>
                <w:szCs w:val="24"/>
              </w:rPr>
              <w:t xml:space="preserve">, a tuto otázku zpracoval </w:t>
            </w:r>
            <w:r w:rsidR="00AD37C4">
              <w:rPr>
                <w:rFonts w:ascii="Times New Roman" w:hAnsi="Times New Roman"/>
                <w:sz w:val="24"/>
                <w:szCs w:val="24"/>
              </w:rPr>
              <w:t>svědomitě</w:t>
            </w:r>
            <w:r w:rsidR="00D9450B">
              <w:rPr>
                <w:rFonts w:ascii="Times New Roman" w:hAnsi="Times New Roman"/>
                <w:sz w:val="24"/>
                <w:szCs w:val="24"/>
              </w:rPr>
              <w:t>.</w:t>
            </w:r>
            <w:r w:rsidR="00A0451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9450B">
              <w:rPr>
                <w:rFonts w:ascii="Times New Roman" w:hAnsi="Times New Roman"/>
                <w:sz w:val="24"/>
                <w:szCs w:val="24"/>
              </w:rPr>
              <w:t>D</w:t>
            </w:r>
            <w:r w:rsidR="008655C0">
              <w:rPr>
                <w:rFonts w:ascii="Times New Roman" w:hAnsi="Times New Roman"/>
                <w:sz w:val="24"/>
                <w:szCs w:val="24"/>
              </w:rPr>
              <w:t>ále pak postup</w:t>
            </w:r>
            <w:r w:rsidR="00D9450B">
              <w:rPr>
                <w:rFonts w:ascii="Times New Roman" w:hAnsi="Times New Roman"/>
                <w:sz w:val="24"/>
                <w:szCs w:val="24"/>
              </w:rPr>
              <w:t>oval</w:t>
            </w:r>
            <w:r w:rsidR="008655C0">
              <w:rPr>
                <w:rFonts w:ascii="Times New Roman" w:hAnsi="Times New Roman"/>
                <w:sz w:val="24"/>
                <w:szCs w:val="24"/>
              </w:rPr>
              <w:t xml:space="preserve"> dle struktury příjmů a výdajů</w:t>
            </w:r>
            <w:r w:rsidR="0021212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04716A">
              <w:rPr>
                <w:rFonts w:ascii="Times New Roman" w:hAnsi="Times New Roman"/>
                <w:sz w:val="24"/>
                <w:szCs w:val="24"/>
              </w:rPr>
              <w:t>detailně pojedn</w:t>
            </w:r>
            <w:r w:rsidR="00212124">
              <w:rPr>
                <w:rFonts w:ascii="Times New Roman" w:hAnsi="Times New Roman"/>
                <w:sz w:val="24"/>
                <w:szCs w:val="24"/>
              </w:rPr>
              <w:t>al</w:t>
            </w:r>
            <w:r w:rsidR="0004716A">
              <w:rPr>
                <w:rFonts w:ascii="Times New Roman" w:hAnsi="Times New Roman"/>
                <w:sz w:val="24"/>
                <w:szCs w:val="24"/>
              </w:rPr>
              <w:t xml:space="preserve"> o jednotlivých</w:t>
            </w:r>
            <w:r w:rsidR="00474060">
              <w:rPr>
                <w:rFonts w:ascii="Times New Roman" w:hAnsi="Times New Roman"/>
                <w:sz w:val="24"/>
                <w:szCs w:val="24"/>
              </w:rPr>
              <w:t xml:space="preserve"> položkách</w:t>
            </w:r>
            <w:r w:rsidR="00212124">
              <w:rPr>
                <w:rFonts w:ascii="Times New Roman" w:hAnsi="Times New Roman"/>
                <w:sz w:val="24"/>
                <w:szCs w:val="24"/>
              </w:rPr>
              <w:t xml:space="preserve"> a ty </w:t>
            </w:r>
            <w:r w:rsidR="006A4EC1">
              <w:rPr>
                <w:rFonts w:ascii="Times New Roman" w:hAnsi="Times New Roman"/>
                <w:sz w:val="24"/>
                <w:szCs w:val="24"/>
              </w:rPr>
              <w:t xml:space="preserve">vhodně </w:t>
            </w:r>
            <w:proofErr w:type="spellStart"/>
            <w:r w:rsidR="006A4EC1">
              <w:rPr>
                <w:rFonts w:ascii="Times New Roman" w:hAnsi="Times New Roman"/>
                <w:sz w:val="24"/>
                <w:szCs w:val="24"/>
              </w:rPr>
              <w:t>kontextuali</w:t>
            </w:r>
            <w:r w:rsidR="00212124">
              <w:rPr>
                <w:rFonts w:ascii="Times New Roman" w:hAnsi="Times New Roman"/>
                <w:sz w:val="24"/>
                <w:szCs w:val="24"/>
              </w:rPr>
              <w:t>zoval</w:t>
            </w:r>
            <w:proofErr w:type="spellEnd"/>
            <w:r w:rsidR="00212124">
              <w:rPr>
                <w:rFonts w:ascii="Times New Roman" w:hAnsi="Times New Roman"/>
                <w:sz w:val="24"/>
                <w:szCs w:val="24"/>
              </w:rPr>
              <w:t>. V</w:t>
            </w:r>
            <w:r w:rsidR="00D86FBA">
              <w:rPr>
                <w:rFonts w:ascii="Times New Roman" w:hAnsi="Times New Roman"/>
                <w:sz w:val="24"/>
                <w:szCs w:val="24"/>
              </w:rPr>
              <w:t xml:space="preserve">ýklad je poněkud </w:t>
            </w:r>
            <w:r w:rsidR="00BE7132">
              <w:rPr>
                <w:rFonts w:ascii="Times New Roman" w:hAnsi="Times New Roman"/>
                <w:sz w:val="24"/>
                <w:szCs w:val="24"/>
              </w:rPr>
              <w:t>schematický</w:t>
            </w:r>
            <w:r w:rsidR="00D125A7">
              <w:rPr>
                <w:rFonts w:ascii="Times New Roman" w:hAnsi="Times New Roman"/>
                <w:sz w:val="24"/>
                <w:szCs w:val="24"/>
              </w:rPr>
              <w:t>, což však vyplývá z</w:t>
            </w:r>
            <w:r w:rsidR="00B304D6">
              <w:rPr>
                <w:rFonts w:ascii="Times New Roman" w:hAnsi="Times New Roman"/>
                <w:sz w:val="24"/>
                <w:szCs w:val="24"/>
              </w:rPr>
              <w:t> </w:t>
            </w:r>
            <w:r w:rsidR="00D125A7">
              <w:rPr>
                <w:rFonts w:ascii="Times New Roman" w:hAnsi="Times New Roman"/>
                <w:sz w:val="24"/>
                <w:szCs w:val="24"/>
              </w:rPr>
              <w:t>faktu</w:t>
            </w:r>
            <w:r w:rsidR="00B304D6">
              <w:rPr>
                <w:rFonts w:ascii="Times New Roman" w:hAnsi="Times New Roman"/>
                <w:sz w:val="24"/>
                <w:szCs w:val="24"/>
              </w:rPr>
              <w:t>, že diplomant čerpal z ohraničeného, jednolitého souboru pramenů</w:t>
            </w:r>
            <w:r w:rsidR="00A04516">
              <w:rPr>
                <w:rFonts w:ascii="Times New Roman" w:hAnsi="Times New Roman"/>
                <w:sz w:val="24"/>
                <w:szCs w:val="24"/>
              </w:rPr>
              <w:t xml:space="preserve">. Celkově </w:t>
            </w:r>
            <w:r w:rsidR="00586936">
              <w:rPr>
                <w:rFonts w:ascii="Times New Roman" w:hAnsi="Times New Roman"/>
                <w:sz w:val="24"/>
                <w:szCs w:val="24"/>
              </w:rPr>
              <w:t>uk</w:t>
            </w:r>
            <w:r w:rsidR="006D720C">
              <w:rPr>
                <w:rFonts w:ascii="Times New Roman" w:hAnsi="Times New Roman"/>
                <w:sz w:val="24"/>
                <w:szCs w:val="24"/>
              </w:rPr>
              <w:t>ázal</w:t>
            </w:r>
            <w:r w:rsidR="00586936">
              <w:rPr>
                <w:rFonts w:ascii="Times New Roman" w:hAnsi="Times New Roman"/>
                <w:sz w:val="24"/>
                <w:szCs w:val="24"/>
              </w:rPr>
              <w:t xml:space="preserve"> aktivní finanční bilanc</w:t>
            </w:r>
            <w:r w:rsidR="00AF4FBD">
              <w:rPr>
                <w:rFonts w:ascii="Times New Roman" w:hAnsi="Times New Roman"/>
                <w:sz w:val="24"/>
                <w:szCs w:val="24"/>
              </w:rPr>
              <w:t>i</w:t>
            </w:r>
            <w:r w:rsidR="00586936">
              <w:rPr>
                <w:rFonts w:ascii="Times New Roman" w:hAnsi="Times New Roman"/>
                <w:sz w:val="24"/>
                <w:szCs w:val="24"/>
              </w:rPr>
              <w:t xml:space="preserve"> města, která však zároveň zdaleka nestačila k umořování ohromn</w:t>
            </w:r>
            <w:r w:rsidR="00B843A7">
              <w:rPr>
                <w:rFonts w:ascii="Times New Roman" w:hAnsi="Times New Roman"/>
                <w:sz w:val="24"/>
                <w:szCs w:val="24"/>
              </w:rPr>
              <w:t xml:space="preserve">ého městského dluhu vytvořeného koncem 16. a v první </w:t>
            </w:r>
            <w:r w:rsidR="00B22FD8">
              <w:rPr>
                <w:rFonts w:ascii="Times New Roman" w:hAnsi="Times New Roman"/>
                <w:sz w:val="24"/>
                <w:szCs w:val="24"/>
              </w:rPr>
              <w:t>půli 17. století</w:t>
            </w:r>
            <w:r w:rsidR="00CA6ABC">
              <w:rPr>
                <w:rFonts w:ascii="Times New Roman" w:hAnsi="Times New Roman"/>
                <w:sz w:val="24"/>
                <w:szCs w:val="24"/>
              </w:rPr>
              <w:t xml:space="preserve"> a zásadně brzdícího ekonomický rozvoj</w:t>
            </w:r>
            <w:r w:rsidR="0003270E">
              <w:rPr>
                <w:rFonts w:ascii="Times New Roman" w:hAnsi="Times New Roman"/>
                <w:sz w:val="24"/>
                <w:szCs w:val="24"/>
              </w:rPr>
              <w:t xml:space="preserve"> Brna</w:t>
            </w:r>
            <w:r w:rsidR="00B843A7">
              <w:rPr>
                <w:rFonts w:ascii="Times New Roman" w:hAnsi="Times New Roman"/>
                <w:sz w:val="24"/>
                <w:szCs w:val="24"/>
              </w:rPr>
              <w:t>.</w:t>
            </w:r>
            <w:r w:rsidR="00F7129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C3B50">
              <w:rPr>
                <w:rFonts w:ascii="Times New Roman" w:hAnsi="Times New Roman"/>
                <w:sz w:val="24"/>
                <w:szCs w:val="24"/>
              </w:rPr>
              <w:t xml:space="preserve">To je signifikantní poznatek, který podtrhuje závěry studie Tomáše </w:t>
            </w:r>
            <w:proofErr w:type="spellStart"/>
            <w:r w:rsidR="004C3B50">
              <w:rPr>
                <w:rFonts w:ascii="Times New Roman" w:hAnsi="Times New Roman"/>
                <w:sz w:val="24"/>
                <w:szCs w:val="24"/>
              </w:rPr>
              <w:t>Sternecka</w:t>
            </w:r>
            <w:proofErr w:type="spellEnd"/>
            <w:r w:rsidR="004C3B50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870F42">
              <w:rPr>
                <w:rFonts w:ascii="Times New Roman" w:hAnsi="Times New Roman"/>
                <w:sz w:val="24"/>
                <w:szCs w:val="24"/>
              </w:rPr>
              <w:t>jenž doložil</w:t>
            </w:r>
            <w:r w:rsidR="00BE710E">
              <w:rPr>
                <w:rFonts w:ascii="Times New Roman" w:hAnsi="Times New Roman"/>
                <w:sz w:val="24"/>
                <w:szCs w:val="24"/>
              </w:rPr>
              <w:t xml:space="preserve"> počátky</w:t>
            </w:r>
            <w:r w:rsidR="00F7368D">
              <w:rPr>
                <w:rFonts w:ascii="Times New Roman" w:hAnsi="Times New Roman"/>
                <w:sz w:val="24"/>
                <w:szCs w:val="24"/>
              </w:rPr>
              <w:t xml:space="preserve"> velkého</w:t>
            </w:r>
            <w:r w:rsidR="00BE710E">
              <w:rPr>
                <w:rFonts w:ascii="Times New Roman" w:hAnsi="Times New Roman"/>
                <w:sz w:val="24"/>
                <w:szCs w:val="24"/>
              </w:rPr>
              <w:t xml:space="preserve"> brněnského zadlužování</w:t>
            </w:r>
            <w:r w:rsidR="00F7368D">
              <w:rPr>
                <w:rFonts w:ascii="Times New Roman" w:hAnsi="Times New Roman"/>
                <w:sz w:val="24"/>
                <w:szCs w:val="24"/>
              </w:rPr>
              <w:t xml:space="preserve"> za vlády Rudolfa II</w:t>
            </w:r>
            <w:r w:rsidR="00BE710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14:paraId="1EA6B470" w14:textId="77777777" w:rsidR="00BF0E48" w:rsidRDefault="00BF0E48" w:rsidP="00830797">
      <w:pPr>
        <w:rPr>
          <w:rFonts w:ascii="Times New Roman" w:hAnsi="Times New Roman"/>
          <w:sz w:val="24"/>
          <w:szCs w:val="24"/>
        </w:rPr>
      </w:pPr>
    </w:p>
    <w:p w14:paraId="7617A16B" w14:textId="557A77A8" w:rsidR="00BD0DC3" w:rsidRPr="00B944F9" w:rsidRDefault="00B944F9" w:rsidP="00B944F9">
      <w:pPr>
        <w:numPr>
          <w:ilvl w:val="0"/>
          <w:numId w:val="1"/>
        </w:numPr>
        <w:rPr>
          <w:rFonts w:ascii="Times New Roman" w:hAnsi="Times New Roman"/>
          <w:sz w:val="24"/>
          <w:szCs w:val="24"/>
          <w:highlight w:val="lightGray"/>
        </w:rPr>
      </w:pPr>
      <w:r w:rsidRPr="00652F92">
        <w:rPr>
          <w:rFonts w:ascii="Times New Roman" w:hAnsi="Times New Roman"/>
          <w:sz w:val="24"/>
          <w:szCs w:val="24"/>
          <w:highlight w:val="lightGray"/>
        </w:rPr>
        <w:lastRenderedPageBreak/>
        <w:t>Jazyková a stylistická úroveň (pravopis, srozumitelnost a jasnost vyjadřování, formulační vyspělost, strukturování textu, logická návaznost jednotlivých částí či pasáží). Správnost citačních odkazů a seznamu pramenů a literatury.</w:t>
      </w:r>
    </w:p>
    <w:p w14:paraId="4BB2345D" w14:textId="77777777" w:rsidR="004D5CE7" w:rsidRDefault="004D5CE7" w:rsidP="006E4BC8">
      <w:pPr>
        <w:rPr>
          <w:rFonts w:ascii="Times New Roman" w:hAnsi="Times New Roman"/>
          <w:sz w:val="24"/>
          <w:szCs w:val="24"/>
        </w:rPr>
      </w:pPr>
    </w:p>
    <w:tbl>
      <w:tblPr>
        <w:tblStyle w:val="Mkatabulky"/>
        <w:tblW w:w="8302" w:type="dxa"/>
        <w:tblInd w:w="170" w:type="dxa"/>
        <w:tblLook w:val="04A0" w:firstRow="1" w:lastRow="0" w:firstColumn="1" w:lastColumn="0" w:noHBand="0" w:noVBand="1"/>
      </w:tblPr>
      <w:tblGrid>
        <w:gridCol w:w="8302"/>
      </w:tblGrid>
      <w:tr w:rsidR="00202254" w14:paraId="1477685B" w14:textId="77777777" w:rsidTr="00C606E6">
        <w:trPr>
          <w:trHeight w:val="320"/>
        </w:trPr>
        <w:tc>
          <w:tcPr>
            <w:tcW w:w="8302" w:type="dxa"/>
          </w:tcPr>
          <w:p w14:paraId="538AF21F" w14:textId="6545E42D" w:rsidR="00202254" w:rsidRDefault="0050759F" w:rsidP="006E4BC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Práce je napsána kultivovaným </w:t>
            </w:r>
            <w:r w:rsidR="00F46228">
              <w:rPr>
                <w:rFonts w:ascii="Times New Roman" w:hAnsi="Times New Roman"/>
                <w:sz w:val="24"/>
                <w:szCs w:val="24"/>
              </w:rPr>
              <w:t>jazykem</w:t>
            </w:r>
            <w:r w:rsidR="001B7BCC">
              <w:rPr>
                <w:rFonts w:ascii="Times New Roman" w:hAnsi="Times New Roman"/>
                <w:sz w:val="24"/>
                <w:szCs w:val="24"/>
              </w:rPr>
              <w:t xml:space="preserve"> a argumentačně je na vysoké úrovni.</w:t>
            </w:r>
          </w:p>
        </w:tc>
      </w:tr>
    </w:tbl>
    <w:p w14:paraId="6E1C6EA3" w14:textId="77777777" w:rsidR="006E4BC8" w:rsidRDefault="006E4BC8" w:rsidP="006E4BC8">
      <w:pPr>
        <w:rPr>
          <w:rFonts w:ascii="Times New Roman" w:hAnsi="Times New Roman"/>
          <w:sz w:val="24"/>
          <w:szCs w:val="24"/>
        </w:rPr>
      </w:pPr>
    </w:p>
    <w:p w14:paraId="033846B7" w14:textId="68DBC286" w:rsidR="0083475B" w:rsidRPr="00B03024" w:rsidRDefault="003C6544" w:rsidP="0012085D">
      <w:pPr>
        <w:numPr>
          <w:ilvl w:val="0"/>
          <w:numId w:val="1"/>
        </w:numPr>
        <w:rPr>
          <w:rFonts w:ascii="Times New Roman" w:hAnsi="Times New Roman"/>
          <w:sz w:val="24"/>
          <w:szCs w:val="24"/>
          <w:highlight w:val="lightGray"/>
        </w:rPr>
      </w:pPr>
      <w:r>
        <w:rPr>
          <w:rFonts w:ascii="Times New Roman" w:hAnsi="Times New Roman"/>
          <w:sz w:val="24"/>
          <w:szCs w:val="24"/>
          <w:highlight w:val="lightGray"/>
        </w:rPr>
        <w:t>Otázky k rozpravě a případná</w:t>
      </w:r>
      <w:r w:rsidR="00313C80" w:rsidRPr="00B03024">
        <w:rPr>
          <w:rFonts w:ascii="Times New Roman" w:hAnsi="Times New Roman"/>
          <w:sz w:val="24"/>
          <w:szCs w:val="24"/>
          <w:highlight w:val="lightGray"/>
        </w:rPr>
        <w:t xml:space="preserve"> d</w:t>
      </w:r>
      <w:r w:rsidR="00B16F6D" w:rsidRPr="00B03024">
        <w:rPr>
          <w:rFonts w:ascii="Times New Roman" w:hAnsi="Times New Roman"/>
          <w:sz w:val="24"/>
          <w:szCs w:val="24"/>
          <w:highlight w:val="lightGray"/>
        </w:rPr>
        <w:t>oplňující vyjádření.</w:t>
      </w:r>
    </w:p>
    <w:p w14:paraId="70BE14F3" w14:textId="77777777" w:rsidR="000009EC" w:rsidRDefault="000009EC" w:rsidP="000009EC">
      <w:pPr>
        <w:rPr>
          <w:rFonts w:ascii="Times New Roman" w:hAnsi="Times New Roman"/>
          <w:sz w:val="24"/>
          <w:szCs w:val="24"/>
        </w:rPr>
      </w:pPr>
    </w:p>
    <w:tbl>
      <w:tblPr>
        <w:tblStyle w:val="Mkatabulky"/>
        <w:tblW w:w="8302" w:type="dxa"/>
        <w:tblInd w:w="170" w:type="dxa"/>
        <w:tblLook w:val="04A0" w:firstRow="1" w:lastRow="0" w:firstColumn="1" w:lastColumn="0" w:noHBand="0" w:noVBand="1"/>
      </w:tblPr>
      <w:tblGrid>
        <w:gridCol w:w="8302"/>
      </w:tblGrid>
      <w:tr w:rsidR="000009EC" w14:paraId="312F1568" w14:textId="77777777" w:rsidTr="00C606E6">
        <w:trPr>
          <w:trHeight w:val="320"/>
        </w:trPr>
        <w:tc>
          <w:tcPr>
            <w:tcW w:w="8302" w:type="dxa"/>
          </w:tcPr>
          <w:p w14:paraId="2BE2A70B" w14:textId="4AC61A68" w:rsidR="00C606E6" w:rsidRDefault="00D70D7F" w:rsidP="00F4622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Jen pro zajímavost k</w:t>
            </w:r>
            <w:r w:rsidR="0006627D">
              <w:rPr>
                <w:rFonts w:ascii="Times New Roman" w:hAnsi="Times New Roman"/>
                <w:sz w:val="24"/>
                <w:szCs w:val="24"/>
              </w:rPr>
              <w:t xml:space="preserve"> tzv. beneficiátnímu úřadu spojenému s výdaji na provoz farního kostela sv. Jakuba: strukturu </w:t>
            </w:r>
            <w:r w:rsidR="00A83FF0">
              <w:rPr>
                <w:rFonts w:ascii="Times New Roman" w:hAnsi="Times New Roman"/>
                <w:sz w:val="24"/>
                <w:szCs w:val="24"/>
              </w:rPr>
              <w:t>výdajů lze nalézt v Tereziánské registratuře (A 1/5</w:t>
            </w:r>
            <w:r w:rsidR="00515586">
              <w:rPr>
                <w:rFonts w:ascii="Times New Roman" w:hAnsi="Times New Roman"/>
                <w:sz w:val="24"/>
                <w:szCs w:val="24"/>
              </w:rPr>
              <w:t xml:space="preserve"> a</w:t>
            </w:r>
            <w:r w:rsidR="00D0745F">
              <w:rPr>
                <w:rFonts w:ascii="Times New Roman" w:hAnsi="Times New Roman"/>
                <w:sz w:val="24"/>
                <w:szCs w:val="24"/>
              </w:rPr>
              <w:t xml:space="preserve"> A 1/9</w:t>
            </w:r>
            <w:r w:rsidR="00A83FF0">
              <w:rPr>
                <w:rFonts w:ascii="Times New Roman" w:hAnsi="Times New Roman"/>
                <w:sz w:val="24"/>
                <w:szCs w:val="24"/>
              </w:rPr>
              <w:t>), kde j</w:t>
            </w:r>
            <w:r w:rsidR="00705C16">
              <w:rPr>
                <w:rFonts w:ascii="Times New Roman" w:hAnsi="Times New Roman"/>
                <w:sz w:val="24"/>
                <w:szCs w:val="24"/>
              </w:rPr>
              <w:t>e vyúčtování za rok</w:t>
            </w:r>
            <w:r w:rsidR="00E552AB">
              <w:rPr>
                <w:rFonts w:ascii="Times New Roman" w:hAnsi="Times New Roman"/>
                <w:sz w:val="24"/>
                <w:szCs w:val="24"/>
              </w:rPr>
              <w:t>y</w:t>
            </w:r>
            <w:r w:rsidR="00705C16">
              <w:rPr>
                <w:rFonts w:ascii="Times New Roman" w:hAnsi="Times New Roman"/>
                <w:sz w:val="24"/>
                <w:szCs w:val="24"/>
              </w:rPr>
              <w:t xml:space="preserve"> 1674</w:t>
            </w:r>
            <w:r w:rsidR="00E552AB">
              <w:rPr>
                <w:rFonts w:ascii="Times New Roman" w:hAnsi="Times New Roman"/>
                <w:sz w:val="24"/>
                <w:szCs w:val="24"/>
              </w:rPr>
              <w:t>-</w:t>
            </w:r>
            <w:r w:rsidR="00705C16">
              <w:rPr>
                <w:rFonts w:ascii="Times New Roman" w:hAnsi="Times New Roman"/>
                <w:sz w:val="24"/>
                <w:szCs w:val="24"/>
              </w:rPr>
              <w:t>5</w:t>
            </w:r>
            <w:r w:rsidR="00E552AB">
              <w:rPr>
                <w:rFonts w:ascii="Times New Roman" w:hAnsi="Times New Roman"/>
                <w:sz w:val="24"/>
                <w:szCs w:val="24"/>
              </w:rPr>
              <w:t>, 1691-2 a 1774-7</w:t>
            </w:r>
            <w:r w:rsidR="00D9694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14:paraId="47369ED2" w14:textId="77777777" w:rsidR="000009EC" w:rsidRDefault="000009EC" w:rsidP="000009EC">
      <w:pPr>
        <w:rPr>
          <w:rFonts w:ascii="Times New Roman" w:hAnsi="Times New Roman"/>
          <w:sz w:val="24"/>
          <w:szCs w:val="24"/>
        </w:rPr>
      </w:pPr>
    </w:p>
    <w:p w14:paraId="21C07E68" w14:textId="77777777" w:rsidR="000009EC" w:rsidRDefault="000009EC" w:rsidP="00EE4805">
      <w:pPr>
        <w:rPr>
          <w:rFonts w:ascii="Times New Roman" w:hAnsi="Times New Roman"/>
          <w:sz w:val="24"/>
          <w:szCs w:val="24"/>
        </w:rPr>
      </w:pPr>
    </w:p>
    <w:p w14:paraId="7DD0E3C8" w14:textId="77777777" w:rsidR="00CF5A68" w:rsidRDefault="00CF5A68" w:rsidP="00EE4805">
      <w:pPr>
        <w:rPr>
          <w:rFonts w:ascii="Times New Roman" w:hAnsi="Times New Roman"/>
          <w:sz w:val="24"/>
          <w:szCs w:val="24"/>
        </w:rPr>
      </w:pPr>
    </w:p>
    <w:p w14:paraId="51BF7028" w14:textId="77777777" w:rsidR="00CF5A68" w:rsidRDefault="00CF5A68" w:rsidP="00EE4805">
      <w:pPr>
        <w:rPr>
          <w:rFonts w:ascii="Times New Roman" w:hAnsi="Times New Roman"/>
          <w:sz w:val="24"/>
          <w:szCs w:val="24"/>
        </w:rPr>
      </w:pPr>
    </w:p>
    <w:p w14:paraId="1787BB2D" w14:textId="42C2E464" w:rsidR="00B03024" w:rsidRDefault="00C8485F" w:rsidP="00EE4805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Návrh c</w:t>
      </w:r>
      <w:r w:rsidR="000009EC" w:rsidRPr="00B03024">
        <w:rPr>
          <w:rFonts w:ascii="Times New Roman" w:hAnsi="Times New Roman"/>
          <w:b/>
          <w:sz w:val="24"/>
          <w:szCs w:val="24"/>
        </w:rPr>
        <w:t>elkové</w:t>
      </w:r>
      <w:r>
        <w:rPr>
          <w:rFonts w:ascii="Times New Roman" w:hAnsi="Times New Roman"/>
          <w:b/>
          <w:sz w:val="24"/>
          <w:szCs w:val="24"/>
        </w:rPr>
        <w:t>ho</w:t>
      </w:r>
      <w:r w:rsidR="000009EC" w:rsidRPr="00B03024">
        <w:rPr>
          <w:rFonts w:ascii="Times New Roman" w:hAnsi="Times New Roman"/>
          <w:b/>
          <w:sz w:val="24"/>
          <w:szCs w:val="24"/>
        </w:rPr>
        <w:t xml:space="preserve"> hodnocení diplomové práce</w:t>
      </w:r>
      <w:r w:rsidR="00B03024">
        <w:rPr>
          <w:rFonts w:ascii="Times New Roman" w:hAnsi="Times New Roman"/>
          <w:b/>
          <w:sz w:val="24"/>
          <w:szCs w:val="24"/>
        </w:rPr>
        <w:t>:</w:t>
      </w:r>
      <w:r w:rsidR="0099445C">
        <w:rPr>
          <w:rFonts w:ascii="Times New Roman" w:hAnsi="Times New Roman"/>
          <w:b/>
          <w:sz w:val="24"/>
          <w:szCs w:val="24"/>
        </w:rPr>
        <w:t xml:space="preserve"> </w:t>
      </w:r>
      <w:r w:rsidR="00C877FA" w:rsidRPr="005D5E0F">
        <w:rPr>
          <w:rFonts w:ascii="Times New Roman" w:hAnsi="Times New Roman"/>
          <w:b/>
          <w:bCs/>
          <w:i/>
          <w:iCs/>
          <w:sz w:val="24"/>
          <w:szCs w:val="24"/>
        </w:rPr>
        <w:t>Prospěl výborně</w:t>
      </w:r>
    </w:p>
    <w:p w14:paraId="52647BA1" w14:textId="77777777" w:rsidR="0099445C" w:rsidRDefault="0099445C" w:rsidP="00EE4805">
      <w:pPr>
        <w:rPr>
          <w:rFonts w:ascii="Times New Roman" w:hAnsi="Times New Roman"/>
          <w:sz w:val="24"/>
          <w:szCs w:val="24"/>
        </w:rPr>
      </w:pPr>
    </w:p>
    <w:p w14:paraId="00C22959" w14:textId="77777777" w:rsidR="00C606E6" w:rsidRDefault="00C606E6" w:rsidP="00EE4805">
      <w:pPr>
        <w:rPr>
          <w:rFonts w:ascii="Times New Roman" w:hAnsi="Times New Roman"/>
          <w:sz w:val="24"/>
          <w:szCs w:val="24"/>
        </w:rPr>
      </w:pPr>
    </w:p>
    <w:p w14:paraId="77944377" w14:textId="4C280C4E" w:rsidR="001438A8" w:rsidRDefault="00C606E6" w:rsidP="00EE4805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 Brně dne</w:t>
      </w:r>
      <w:r w:rsidR="00816BE6">
        <w:rPr>
          <w:rFonts w:ascii="Times New Roman" w:hAnsi="Times New Roman"/>
          <w:sz w:val="24"/>
          <w:szCs w:val="24"/>
        </w:rPr>
        <w:t xml:space="preserve"> </w:t>
      </w:r>
      <w:r w:rsidR="002D5B35">
        <w:rPr>
          <w:rFonts w:ascii="Times New Roman" w:hAnsi="Times New Roman"/>
          <w:sz w:val="24"/>
          <w:szCs w:val="24"/>
        </w:rPr>
        <w:t>2</w:t>
      </w:r>
      <w:r w:rsidR="00354FD4">
        <w:rPr>
          <w:rFonts w:ascii="Times New Roman" w:hAnsi="Times New Roman"/>
          <w:sz w:val="24"/>
          <w:szCs w:val="24"/>
        </w:rPr>
        <w:t>5</w:t>
      </w:r>
      <w:r w:rsidR="002D5B35">
        <w:rPr>
          <w:rFonts w:ascii="Times New Roman" w:hAnsi="Times New Roman"/>
          <w:sz w:val="24"/>
          <w:szCs w:val="24"/>
        </w:rPr>
        <w:t>. května 2026</w:t>
      </w:r>
    </w:p>
    <w:p w14:paraId="019359D4" w14:textId="77777777" w:rsidR="00C606E6" w:rsidRDefault="00C606E6" w:rsidP="00EE4805">
      <w:pPr>
        <w:rPr>
          <w:rFonts w:ascii="Times New Roman" w:hAnsi="Times New Roman"/>
          <w:sz w:val="24"/>
          <w:szCs w:val="24"/>
        </w:rPr>
      </w:pPr>
    </w:p>
    <w:p w14:paraId="2B0638F9" w14:textId="77777777" w:rsidR="001438A8" w:rsidRDefault="001438A8" w:rsidP="001438A8">
      <w:pPr>
        <w:jc w:val="right"/>
        <w:rPr>
          <w:rFonts w:ascii="Times New Roman" w:hAnsi="Times New Roman"/>
          <w:sz w:val="24"/>
          <w:szCs w:val="24"/>
        </w:rPr>
      </w:pPr>
    </w:p>
    <w:p w14:paraId="61577FBD" w14:textId="3EC23E8C" w:rsidR="00C606E6" w:rsidRDefault="002D5B35" w:rsidP="00C606E6">
      <w:pPr>
        <w:ind w:left="432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Tomáš Malý</w:t>
      </w:r>
    </w:p>
    <w:sectPr w:rsidR="00C606E6" w:rsidSect="00D816FE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3B5949"/>
    <w:multiLevelType w:val="hybridMultilevel"/>
    <w:tmpl w:val="B8F40390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555574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90C3D"/>
    <w:rsid w:val="000009EC"/>
    <w:rsid w:val="00005177"/>
    <w:rsid w:val="000264C2"/>
    <w:rsid w:val="0003270E"/>
    <w:rsid w:val="0004716A"/>
    <w:rsid w:val="000619AC"/>
    <w:rsid w:val="0006627D"/>
    <w:rsid w:val="00070185"/>
    <w:rsid w:val="00090C3D"/>
    <w:rsid w:val="00095D1B"/>
    <w:rsid w:val="000B0A32"/>
    <w:rsid w:val="000D231C"/>
    <w:rsid w:val="000D67CC"/>
    <w:rsid w:val="000D76A6"/>
    <w:rsid w:val="000F4AEB"/>
    <w:rsid w:val="000F7E08"/>
    <w:rsid w:val="00101C90"/>
    <w:rsid w:val="00103B7A"/>
    <w:rsid w:val="00103F11"/>
    <w:rsid w:val="0012085D"/>
    <w:rsid w:val="0012648F"/>
    <w:rsid w:val="001438A8"/>
    <w:rsid w:val="00170DD1"/>
    <w:rsid w:val="00187227"/>
    <w:rsid w:val="001A4481"/>
    <w:rsid w:val="001B1E7C"/>
    <w:rsid w:val="001B7BCC"/>
    <w:rsid w:val="001C642D"/>
    <w:rsid w:val="001F34C5"/>
    <w:rsid w:val="00201CBB"/>
    <w:rsid w:val="00202254"/>
    <w:rsid w:val="00212124"/>
    <w:rsid w:val="00215284"/>
    <w:rsid w:val="00216575"/>
    <w:rsid w:val="00241EC9"/>
    <w:rsid w:val="00251322"/>
    <w:rsid w:val="00257C56"/>
    <w:rsid w:val="002610E6"/>
    <w:rsid w:val="00261892"/>
    <w:rsid w:val="002A2D04"/>
    <w:rsid w:val="002C1D30"/>
    <w:rsid w:val="002D40A3"/>
    <w:rsid w:val="002D5B35"/>
    <w:rsid w:val="00303730"/>
    <w:rsid w:val="0030796B"/>
    <w:rsid w:val="00312C78"/>
    <w:rsid w:val="00313C80"/>
    <w:rsid w:val="00315B1F"/>
    <w:rsid w:val="0032217D"/>
    <w:rsid w:val="00354FD4"/>
    <w:rsid w:val="0039362A"/>
    <w:rsid w:val="003A4DDB"/>
    <w:rsid w:val="003B3AED"/>
    <w:rsid w:val="003C6544"/>
    <w:rsid w:val="00431723"/>
    <w:rsid w:val="00437F3E"/>
    <w:rsid w:val="00457980"/>
    <w:rsid w:val="004669BC"/>
    <w:rsid w:val="00474060"/>
    <w:rsid w:val="00474141"/>
    <w:rsid w:val="00476378"/>
    <w:rsid w:val="004813F3"/>
    <w:rsid w:val="004B7117"/>
    <w:rsid w:val="004C3B50"/>
    <w:rsid w:val="004D1412"/>
    <w:rsid w:val="004D465E"/>
    <w:rsid w:val="004D5CE7"/>
    <w:rsid w:val="004D635A"/>
    <w:rsid w:val="004E4935"/>
    <w:rsid w:val="004E5715"/>
    <w:rsid w:val="0050759F"/>
    <w:rsid w:val="00515586"/>
    <w:rsid w:val="0054013C"/>
    <w:rsid w:val="00543155"/>
    <w:rsid w:val="00567D2C"/>
    <w:rsid w:val="00571B8D"/>
    <w:rsid w:val="005772CF"/>
    <w:rsid w:val="00586936"/>
    <w:rsid w:val="0059236B"/>
    <w:rsid w:val="005950F4"/>
    <w:rsid w:val="005A13FD"/>
    <w:rsid w:val="005A1B58"/>
    <w:rsid w:val="005A438A"/>
    <w:rsid w:val="005B3C00"/>
    <w:rsid w:val="005B653E"/>
    <w:rsid w:val="005D04BF"/>
    <w:rsid w:val="005D5E0F"/>
    <w:rsid w:val="005F4169"/>
    <w:rsid w:val="0060126B"/>
    <w:rsid w:val="00666C1C"/>
    <w:rsid w:val="00681345"/>
    <w:rsid w:val="006A48EB"/>
    <w:rsid w:val="006A4EC1"/>
    <w:rsid w:val="006A4FBA"/>
    <w:rsid w:val="006C4C32"/>
    <w:rsid w:val="006D720C"/>
    <w:rsid w:val="006E228D"/>
    <w:rsid w:val="006E4BC8"/>
    <w:rsid w:val="00705C16"/>
    <w:rsid w:val="007119CB"/>
    <w:rsid w:val="00711F81"/>
    <w:rsid w:val="007246EE"/>
    <w:rsid w:val="007340FB"/>
    <w:rsid w:val="00736B55"/>
    <w:rsid w:val="00743D7C"/>
    <w:rsid w:val="00786CC9"/>
    <w:rsid w:val="007A12A5"/>
    <w:rsid w:val="007F61CD"/>
    <w:rsid w:val="00802C98"/>
    <w:rsid w:val="008035CA"/>
    <w:rsid w:val="00804852"/>
    <w:rsid w:val="008108BA"/>
    <w:rsid w:val="00816BE6"/>
    <w:rsid w:val="00830797"/>
    <w:rsid w:val="0083475B"/>
    <w:rsid w:val="008655C0"/>
    <w:rsid w:val="00870F42"/>
    <w:rsid w:val="008966FA"/>
    <w:rsid w:val="008A303E"/>
    <w:rsid w:val="009007CF"/>
    <w:rsid w:val="00914F4D"/>
    <w:rsid w:val="00947B9B"/>
    <w:rsid w:val="0096008E"/>
    <w:rsid w:val="00982458"/>
    <w:rsid w:val="0099445C"/>
    <w:rsid w:val="009B5805"/>
    <w:rsid w:val="009D2829"/>
    <w:rsid w:val="009E7732"/>
    <w:rsid w:val="009F39BE"/>
    <w:rsid w:val="00A04516"/>
    <w:rsid w:val="00A248D4"/>
    <w:rsid w:val="00A343FE"/>
    <w:rsid w:val="00A42629"/>
    <w:rsid w:val="00A50AB9"/>
    <w:rsid w:val="00A54D58"/>
    <w:rsid w:val="00A61981"/>
    <w:rsid w:val="00A81DE6"/>
    <w:rsid w:val="00A83FF0"/>
    <w:rsid w:val="00AA24C6"/>
    <w:rsid w:val="00AD37C4"/>
    <w:rsid w:val="00AE2C8D"/>
    <w:rsid w:val="00AF4005"/>
    <w:rsid w:val="00AF4FBD"/>
    <w:rsid w:val="00B03024"/>
    <w:rsid w:val="00B116D1"/>
    <w:rsid w:val="00B16F6D"/>
    <w:rsid w:val="00B22FD8"/>
    <w:rsid w:val="00B232F2"/>
    <w:rsid w:val="00B2539C"/>
    <w:rsid w:val="00B304D6"/>
    <w:rsid w:val="00B3291F"/>
    <w:rsid w:val="00B720CB"/>
    <w:rsid w:val="00B720EC"/>
    <w:rsid w:val="00B73695"/>
    <w:rsid w:val="00B843A7"/>
    <w:rsid w:val="00B944F9"/>
    <w:rsid w:val="00B964F8"/>
    <w:rsid w:val="00BB0D03"/>
    <w:rsid w:val="00BC1743"/>
    <w:rsid w:val="00BD0DC3"/>
    <w:rsid w:val="00BD2DDE"/>
    <w:rsid w:val="00BE108D"/>
    <w:rsid w:val="00BE710E"/>
    <w:rsid w:val="00BE7132"/>
    <w:rsid w:val="00BF0E48"/>
    <w:rsid w:val="00BF53DC"/>
    <w:rsid w:val="00C00F82"/>
    <w:rsid w:val="00C11E74"/>
    <w:rsid w:val="00C524A4"/>
    <w:rsid w:val="00C606E6"/>
    <w:rsid w:val="00C803CF"/>
    <w:rsid w:val="00C8485F"/>
    <w:rsid w:val="00C877FA"/>
    <w:rsid w:val="00CA03DF"/>
    <w:rsid w:val="00CA6ABC"/>
    <w:rsid w:val="00CB2E82"/>
    <w:rsid w:val="00CC0920"/>
    <w:rsid w:val="00CC3761"/>
    <w:rsid w:val="00CE33A3"/>
    <w:rsid w:val="00CF227B"/>
    <w:rsid w:val="00CF236B"/>
    <w:rsid w:val="00CF5A68"/>
    <w:rsid w:val="00D0745F"/>
    <w:rsid w:val="00D125A7"/>
    <w:rsid w:val="00D70D7F"/>
    <w:rsid w:val="00D72E48"/>
    <w:rsid w:val="00D775C6"/>
    <w:rsid w:val="00D816FE"/>
    <w:rsid w:val="00D841E3"/>
    <w:rsid w:val="00D86FBA"/>
    <w:rsid w:val="00D9450B"/>
    <w:rsid w:val="00D96941"/>
    <w:rsid w:val="00DA32F2"/>
    <w:rsid w:val="00DC0017"/>
    <w:rsid w:val="00DE15D6"/>
    <w:rsid w:val="00DE26D9"/>
    <w:rsid w:val="00DF6EF5"/>
    <w:rsid w:val="00E17106"/>
    <w:rsid w:val="00E4259E"/>
    <w:rsid w:val="00E552AB"/>
    <w:rsid w:val="00E878FF"/>
    <w:rsid w:val="00EE4805"/>
    <w:rsid w:val="00F46228"/>
    <w:rsid w:val="00F661A6"/>
    <w:rsid w:val="00F71291"/>
    <w:rsid w:val="00F7368D"/>
    <w:rsid w:val="00FF0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s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C0C07DC"/>
  <w14:defaultImageDpi w14:val="300"/>
  <w15:docId w15:val="{12A9B899-18EA-42C1-82BF-1A58B99B2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S Mincho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Cambria" w:hAnsi="Cambria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itulek">
    <w:name w:val="caption"/>
    <w:basedOn w:val="Normln"/>
    <w:next w:val="Normln"/>
    <w:uiPriority w:val="35"/>
    <w:unhideWhenUsed/>
    <w:qFormat/>
    <w:rsid w:val="00947B9B"/>
    <w:pPr>
      <w:spacing w:after="200"/>
    </w:pPr>
    <w:rPr>
      <w:b/>
      <w:bCs/>
      <w:color w:val="4F81BD" w:themeColor="accent1"/>
      <w:sz w:val="18"/>
      <w:szCs w:val="18"/>
    </w:rPr>
  </w:style>
  <w:style w:type="table" w:styleId="Mkatabulky">
    <w:name w:val="Table Grid"/>
    <w:basedOn w:val="Normlntabulka"/>
    <w:uiPriority w:val="59"/>
    <w:rsid w:val="00947B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7DC04DE-1105-49A3-9960-D2D50BA4327D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1904f23-f0db-4cdc-96f7-390bd55fcee8}" enabled="0" method="" siteId="{11904f23-f0db-4cdc-96f7-390bd55fcee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716</TotalTime>
  <Pages>2</Pages>
  <Words>447</Words>
  <Characters>2640</Characters>
  <Application>Microsoft Office Word</Application>
  <DocSecurity>0</DocSecurity>
  <Lines>22</Lines>
  <Paragraphs>6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tomas maly</Company>
  <LinksUpToDate>false</LinksUpToDate>
  <CharactersWithSpaces>3081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Tomas Maly</dc:creator>
  <cp:lastModifiedBy>Tomáš Malý</cp:lastModifiedBy>
  <cp:revision>124</cp:revision>
  <dcterms:created xsi:type="dcterms:W3CDTF">2016-01-29T08:35:00Z</dcterms:created>
  <dcterms:modified xsi:type="dcterms:W3CDTF">2026-05-25T11:47:00Z</dcterms:modified>
</cp:coreProperties>
</file>