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01CD6" w14:textId="11E7F8A8" w:rsidR="006A1D45" w:rsidRPr="00BD6545" w:rsidRDefault="006A1D45" w:rsidP="007E22C1">
      <w:pPr>
        <w:jc w:val="center"/>
        <w:outlineLvl w:val="0"/>
        <w:rPr>
          <w:b/>
        </w:rPr>
      </w:pPr>
      <w:r w:rsidRPr="00BD6545">
        <w:rPr>
          <w:b/>
        </w:rPr>
        <w:t xml:space="preserve">Posudek </w:t>
      </w:r>
      <w:bookmarkStart w:id="0" w:name="Rozevírací1"/>
      <w:r w:rsidR="001500A7">
        <w:rPr>
          <w:b/>
        </w:rPr>
        <w:fldChar w:fldCharType="begin">
          <w:ffData>
            <w:name w:val="Rozevírací1"/>
            <w:enabled/>
            <w:calcOnExit w:val="0"/>
            <w:ddList>
              <w:result w:val="1"/>
              <w:listEntry w:val="zvolte typ studia"/>
              <w:listEntry w:val="bakalářské"/>
              <w:listEntry w:val="magisterské"/>
            </w:ddList>
          </w:ffData>
        </w:fldChar>
      </w:r>
      <w:r w:rsidR="001500A7">
        <w:rPr>
          <w:b/>
        </w:rPr>
        <w:instrText xml:space="preserve"> FORMDROPDOWN </w:instrText>
      </w:r>
      <w:r w:rsidR="00000000">
        <w:rPr>
          <w:b/>
        </w:rPr>
      </w:r>
      <w:r w:rsidR="00000000">
        <w:rPr>
          <w:b/>
        </w:rPr>
        <w:fldChar w:fldCharType="separate"/>
      </w:r>
      <w:r w:rsidR="001500A7">
        <w:rPr>
          <w:b/>
        </w:rPr>
        <w:fldChar w:fldCharType="end"/>
      </w:r>
      <w:bookmarkEnd w:id="0"/>
      <w:r w:rsidR="003116D0">
        <w:rPr>
          <w:b/>
        </w:rPr>
        <w:t xml:space="preserve"> </w:t>
      </w:r>
      <w:r w:rsidRPr="00BD6545">
        <w:rPr>
          <w:b/>
        </w:rPr>
        <w:t>diplomov</w:t>
      </w:r>
      <w:r w:rsidR="001F740D">
        <w:rPr>
          <w:b/>
        </w:rPr>
        <w:t>é</w:t>
      </w:r>
      <w:r w:rsidRPr="00BD6545">
        <w:rPr>
          <w:b/>
        </w:rPr>
        <w:t xml:space="preserve"> prác</w:t>
      </w:r>
      <w:r w:rsidR="001F740D">
        <w:rPr>
          <w:b/>
        </w:rPr>
        <w:t>e</w:t>
      </w:r>
    </w:p>
    <w:p w14:paraId="73FEF530" w14:textId="77777777" w:rsidR="006A1D45" w:rsidRDefault="006A1D45" w:rsidP="006A1D45"/>
    <w:p w14:paraId="17111C2A" w14:textId="307E48B6" w:rsidR="006A1D45" w:rsidRDefault="006A1D45" w:rsidP="007E22C1">
      <w:pPr>
        <w:outlineLvl w:val="0"/>
      </w:pPr>
      <w:r>
        <w:t>Název práce:</w:t>
      </w:r>
      <w:r w:rsidR="00E54F47">
        <w:t xml:space="preserve"> </w:t>
      </w:r>
      <w:r w:rsidR="00E54F47">
        <w:tab/>
      </w:r>
      <w:r w:rsidR="00E54F47">
        <w:tab/>
      </w:r>
      <w:bookmarkStart w:id="1" w:name="Text2"/>
      <w:r w:rsidR="00E54F47">
        <w:fldChar w:fldCharType="begin">
          <w:ffData>
            <w:name w:val="Text2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7F46D9" w:rsidRPr="007F46D9">
        <w:t>Malované divadelní opony Triumf lásky a Apoteóza básnického umění Gustava Klimta</w:t>
      </w:r>
      <w:r w:rsidR="00E54F47">
        <w:fldChar w:fldCharType="end"/>
      </w:r>
      <w:bookmarkEnd w:id="1"/>
    </w:p>
    <w:p w14:paraId="06723620" w14:textId="77777777" w:rsidR="00D93C2B" w:rsidRDefault="00D93C2B" w:rsidP="006A1D45"/>
    <w:p w14:paraId="66932C4F" w14:textId="1B347B61" w:rsidR="00BD6545" w:rsidRDefault="00BD6545" w:rsidP="006A1D45">
      <w:r>
        <w:t>Studijní obor:</w:t>
      </w:r>
      <w:r>
        <w:tab/>
      </w:r>
      <w:r>
        <w:tab/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>
        <w:instrText xml:space="preserve"> FORMTEXT </w:instrText>
      </w:r>
      <w:r>
        <w:fldChar w:fldCharType="separate"/>
      </w:r>
      <w:r w:rsidR="00BD2AB9">
        <w:rPr>
          <w:noProof/>
        </w:rPr>
        <w:t>Sdružená uměnovědná studia</w:t>
      </w:r>
      <w:r>
        <w:fldChar w:fldCharType="end"/>
      </w:r>
      <w:bookmarkEnd w:id="2"/>
    </w:p>
    <w:p w14:paraId="3717C5DD" w14:textId="13B011BD" w:rsidR="006A1D45" w:rsidRDefault="006A1D45" w:rsidP="006A1D45">
      <w:r>
        <w:t>Autor/ka práce:</w:t>
      </w:r>
      <w:bookmarkStart w:id="3" w:name="Text1"/>
      <w:r w:rsidR="00E54F47">
        <w:tab/>
      </w:r>
      <w:r w:rsidR="00E54F47">
        <w:fldChar w:fldCharType="begin">
          <w:ffData>
            <w:name w:val="Text1"/>
            <w:enabled/>
            <w:calcOnExit w:val="0"/>
            <w:textInput/>
          </w:ffData>
        </w:fldChar>
      </w:r>
      <w:r w:rsidR="00E54F47">
        <w:instrText xml:space="preserve"> FORMTEXT </w:instrText>
      </w:r>
      <w:r w:rsidR="00E54F47">
        <w:fldChar w:fldCharType="separate"/>
      </w:r>
      <w:r w:rsidR="007F46D9">
        <w:t>Klára Dvořáková</w:t>
      </w:r>
      <w:r w:rsidR="00E54F47">
        <w:fldChar w:fldCharType="end"/>
      </w:r>
      <w:bookmarkEnd w:id="3"/>
    </w:p>
    <w:p w14:paraId="260E9018" w14:textId="4E59227C" w:rsidR="00E54F47" w:rsidRDefault="00E54F47" w:rsidP="006A1D45">
      <w:r>
        <w:t xml:space="preserve">Vedoucí práce: </w:t>
      </w:r>
      <w:r>
        <w:tab/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 w:rsidR="00BD2AB9">
        <w:rPr>
          <w:noProof/>
        </w:rPr>
        <w:t>Mgr. Veronika Valentová, Ph.D.</w:t>
      </w:r>
      <w:r>
        <w:fldChar w:fldCharType="end"/>
      </w:r>
      <w:bookmarkEnd w:id="4"/>
    </w:p>
    <w:p w14:paraId="17BAB646" w14:textId="4F0A0392" w:rsidR="006A1D45" w:rsidRDefault="006A1D45" w:rsidP="006A1D45">
      <w:pPr>
        <w:pBdr>
          <w:bottom w:val="single" w:sz="6" w:space="1" w:color="auto"/>
        </w:pBdr>
      </w:pPr>
      <w:r>
        <w:t>Oponent/ka:</w:t>
      </w:r>
      <w:r w:rsidR="00E54F47">
        <w:tab/>
      </w:r>
      <w:r w:rsidR="00E54F47">
        <w:tab/>
      </w:r>
      <w:r w:rsidR="00E54F47"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E54F47">
        <w:instrText xml:space="preserve"> FORMTEXT </w:instrText>
      </w:r>
      <w:r w:rsidR="00E54F47">
        <w:fldChar w:fldCharType="separate"/>
      </w:r>
      <w:r w:rsidR="00B80152">
        <w:t xml:space="preserve">PhDr. </w:t>
      </w:r>
      <w:r w:rsidR="002E2FA9">
        <w:t>Aleš Filip, Ph.D.</w:t>
      </w:r>
      <w:r w:rsidR="00E54F47">
        <w:fldChar w:fldCharType="end"/>
      </w:r>
      <w:bookmarkEnd w:id="5"/>
    </w:p>
    <w:p w14:paraId="70EF4ED4" w14:textId="77777777" w:rsidR="00D93C2B" w:rsidRDefault="00D93C2B" w:rsidP="006A1D45">
      <w:pPr>
        <w:pBdr>
          <w:bottom w:val="single" w:sz="6" w:space="1" w:color="auto"/>
        </w:pBdr>
      </w:pPr>
    </w:p>
    <w:p w14:paraId="27B00C16" w14:textId="77777777" w:rsidR="00D93C2B" w:rsidRDefault="00D93C2B" w:rsidP="006A1D45"/>
    <w:p w14:paraId="27CC5F37" w14:textId="77777777" w:rsidR="00D87DCF" w:rsidRDefault="00D87DCF" w:rsidP="007E22C1">
      <w:pPr>
        <w:ind w:left="360"/>
        <w:outlineLvl w:val="0"/>
      </w:pPr>
      <w:r>
        <w:t>Předkládaná práce je hodnocena</w:t>
      </w:r>
    </w:p>
    <w:p w14:paraId="666D95CC" w14:textId="77777777" w:rsidR="00D87DCF" w:rsidRDefault="00D87DCF" w:rsidP="009E5D2D"/>
    <w:p w14:paraId="1518A4A1" w14:textId="77777777" w:rsidR="00D87DCF" w:rsidRDefault="00D87DCF" w:rsidP="009E5D2D"/>
    <w:p w14:paraId="6D706F14" w14:textId="77777777" w:rsidR="005928E4" w:rsidRDefault="005928E4" w:rsidP="005928E4">
      <w:pPr>
        <w:numPr>
          <w:ilvl w:val="0"/>
          <w:numId w:val="1"/>
        </w:numPr>
      </w:pPr>
      <w:r>
        <w:t xml:space="preserve">Z hlediska obsahového záměru, naplnění zadání a zpracování předepsané literatury </w:t>
      </w:r>
    </w:p>
    <w:p w14:paraId="0D62541F" w14:textId="77777777" w:rsidR="005928E4" w:rsidRDefault="005928E4" w:rsidP="009E5D2D"/>
    <w:p w14:paraId="1041D480" w14:textId="225A49D1" w:rsidR="005928E4" w:rsidRDefault="000005BE" w:rsidP="005928E4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5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 w:rsidR="00000000">
        <w:fldChar w:fldCharType="separate"/>
      </w:r>
      <w:r>
        <w:fldChar w:fldCharType="end"/>
      </w:r>
    </w:p>
    <w:p w14:paraId="4881DE8F" w14:textId="77777777" w:rsidR="005928E4" w:rsidRDefault="005928E4" w:rsidP="009E5D2D"/>
    <w:p w14:paraId="3943E64C" w14:textId="77777777" w:rsidR="00D87DCF" w:rsidRDefault="006A1D45" w:rsidP="006A1D45">
      <w:pPr>
        <w:numPr>
          <w:ilvl w:val="0"/>
          <w:numId w:val="1"/>
        </w:numPr>
      </w:pPr>
      <w:r>
        <w:t xml:space="preserve">Z hlediska požadavků na jazykovou správnost (pravopisné a jiné jazykové chyby) </w:t>
      </w:r>
      <w:bookmarkStart w:id="6" w:name="OLE_LINK1"/>
      <w:bookmarkStart w:id="7" w:name="OLE_LINK2"/>
    </w:p>
    <w:p w14:paraId="7CE6BCFC" w14:textId="77777777" w:rsidR="00D87DCF" w:rsidRDefault="00D87DCF" w:rsidP="009E5D2D"/>
    <w:bookmarkEnd w:id="6"/>
    <w:bookmarkEnd w:id="7"/>
    <w:p w14:paraId="3AED0569" w14:textId="1F6EABBE" w:rsidR="006A1D45" w:rsidRDefault="000005BE" w:rsidP="0006180F">
      <w:pPr>
        <w:ind w:left="1068" w:firstLine="348"/>
      </w:pPr>
      <w:r>
        <w:fldChar w:fldCharType="begin">
          <w:ffData>
            <w:name w:val=""/>
            <w:enabled/>
            <w:calcOnExit w:val="0"/>
            <w:ddList>
              <w:result w:val="3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 w:rsidR="00000000">
        <w:fldChar w:fldCharType="separate"/>
      </w:r>
      <w:r>
        <w:fldChar w:fldCharType="end"/>
      </w:r>
    </w:p>
    <w:p w14:paraId="31F55C58" w14:textId="77777777" w:rsidR="00D87DCF" w:rsidRDefault="00D87DCF" w:rsidP="006A1D45"/>
    <w:p w14:paraId="2CE47596" w14:textId="77777777" w:rsidR="0039719F" w:rsidRDefault="0039719F" w:rsidP="006A1D45">
      <w:pPr>
        <w:numPr>
          <w:ilvl w:val="0"/>
          <w:numId w:val="1"/>
        </w:numPr>
      </w:pPr>
      <w:r>
        <w:t>Z hlediska požadavků na formální úpravu, požadovaný rozsah, dodržování citačních norem, odkazy a bibliografii</w:t>
      </w:r>
    </w:p>
    <w:p w14:paraId="537FB842" w14:textId="77777777" w:rsidR="0039719F" w:rsidRDefault="0039719F" w:rsidP="0039719F"/>
    <w:p w14:paraId="65CCA1BA" w14:textId="0CD73E24" w:rsidR="0006180F" w:rsidRDefault="000005BE" w:rsidP="0006180F">
      <w:pPr>
        <w:ind w:left="1416"/>
      </w:pPr>
      <w:r>
        <w:fldChar w:fldCharType="begin">
          <w:ffData>
            <w:name w:val=""/>
            <w:enabled/>
            <w:calcOnExit w:val="0"/>
            <w:ddList>
              <w:result w:val="3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jako nevyhovující"/>
            </w:ddList>
          </w:ffData>
        </w:fldChar>
      </w:r>
      <w:r>
        <w:instrText xml:space="preserve"> FORMDROPDOWN </w:instrText>
      </w:r>
      <w:r w:rsidR="00000000">
        <w:fldChar w:fldCharType="separate"/>
      </w:r>
      <w:r>
        <w:fldChar w:fldCharType="end"/>
      </w:r>
    </w:p>
    <w:p w14:paraId="76655008" w14:textId="77777777" w:rsidR="00D87DCF" w:rsidRDefault="00D87DCF" w:rsidP="009E5D2D"/>
    <w:p w14:paraId="27BC3F97" w14:textId="77777777" w:rsidR="006A1D45" w:rsidRDefault="006A1D45" w:rsidP="006A1D45">
      <w:pPr>
        <w:numPr>
          <w:ilvl w:val="0"/>
          <w:numId w:val="1"/>
        </w:numPr>
      </w:pPr>
      <w:r>
        <w:t>Připomínky, náměty, otázky k rozpravě:</w:t>
      </w:r>
    </w:p>
    <w:p w14:paraId="7BE040EB" w14:textId="77777777" w:rsidR="009014BA" w:rsidRDefault="009014BA" w:rsidP="009E5D2D"/>
    <w:p w14:paraId="56CDAF1F" w14:textId="093DF417" w:rsidR="007C47A3" w:rsidRDefault="00E54F47" w:rsidP="007C47A3">
      <w:pPr>
        <w:ind w:left="360"/>
        <w:rPr>
          <w:noProof/>
        </w:rPr>
      </w:pP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>
        <w:instrText xml:space="preserve"> FORMTEXT </w:instrText>
      </w:r>
      <w:r>
        <w:fldChar w:fldCharType="separate"/>
      </w:r>
      <w:r w:rsidR="007C47A3">
        <w:t>Oproti předchozí verzi p</w:t>
      </w:r>
      <w:r w:rsidR="007C47A3" w:rsidRPr="007C47A3">
        <w:rPr>
          <w:noProof/>
        </w:rPr>
        <w:t xml:space="preserve">ráce </w:t>
      </w:r>
      <w:r w:rsidR="007C47A3">
        <w:rPr>
          <w:noProof/>
        </w:rPr>
        <w:t xml:space="preserve">doznala vylepšení, ale bohužel stále platí, že se tu </w:t>
      </w:r>
      <w:r w:rsidR="007C47A3" w:rsidRPr="007C47A3">
        <w:rPr>
          <w:noProof/>
        </w:rPr>
        <w:t>neřeší kontinuálně rozvíjený problém</w:t>
      </w:r>
      <w:r w:rsidR="007C47A3">
        <w:rPr>
          <w:noProof/>
        </w:rPr>
        <w:t>. Práce má čistě kompilační charakter</w:t>
      </w:r>
      <w:r w:rsidR="00AF4158">
        <w:rPr>
          <w:noProof/>
        </w:rPr>
        <w:t xml:space="preserve">, a přitom </w:t>
      </w:r>
      <w:r w:rsidR="007C47A3">
        <w:rPr>
          <w:noProof/>
        </w:rPr>
        <w:t xml:space="preserve">je zřejmé, že </w:t>
      </w:r>
      <w:r w:rsidR="007C47A3" w:rsidRPr="007C47A3">
        <w:rPr>
          <w:noProof/>
        </w:rPr>
        <w:t xml:space="preserve">vznikala </w:t>
      </w:r>
      <w:r w:rsidR="007C47A3">
        <w:rPr>
          <w:noProof/>
        </w:rPr>
        <w:t xml:space="preserve">pouhou </w:t>
      </w:r>
      <w:r w:rsidR="007C47A3" w:rsidRPr="007C47A3">
        <w:rPr>
          <w:noProof/>
        </w:rPr>
        <w:t xml:space="preserve">adicí </w:t>
      </w:r>
      <w:r w:rsidR="007C47A3">
        <w:rPr>
          <w:noProof/>
        </w:rPr>
        <w:t xml:space="preserve">jednotlivých </w:t>
      </w:r>
      <w:r w:rsidR="007C47A3" w:rsidRPr="007C47A3">
        <w:rPr>
          <w:noProof/>
        </w:rPr>
        <w:t>částí</w:t>
      </w:r>
      <w:r w:rsidR="00AF4158">
        <w:rPr>
          <w:noProof/>
        </w:rPr>
        <w:t>.</w:t>
      </w:r>
      <w:r w:rsidR="007C47A3" w:rsidRPr="007C47A3">
        <w:rPr>
          <w:noProof/>
        </w:rPr>
        <w:t xml:space="preserve"> </w:t>
      </w:r>
      <w:r w:rsidR="00AF4158">
        <w:rPr>
          <w:noProof/>
        </w:rPr>
        <w:t>N</w:t>
      </w:r>
      <w:r w:rsidR="007C47A3" w:rsidRPr="007C47A3">
        <w:rPr>
          <w:noProof/>
        </w:rPr>
        <w:t>evýhodou je několikanásobné opakování téhož, např. údaj</w:t>
      </w:r>
      <w:r w:rsidR="007C47A3">
        <w:rPr>
          <w:noProof/>
        </w:rPr>
        <w:t>e</w:t>
      </w:r>
      <w:r w:rsidR="007C47A3" w:rsidRPr="007C47A3">
        <w:rPr>
          <w:noProof/>
        </w:rPr>
        <w:t xml:space="preserve"> o změně malířského stylu Gustava Klimta po smrti jeho bratra </w:t>
      </w:r>
      <w:r w:rsidR="00AF4158">
        <w:rPr>
          <w:noProof/>
        </w:rPr>
        <w:t xml:space="preserve">Ernsta </w:t>
      </w:r>
      <w:r w:rsidR="007C47A3" w:rsidRPr="007C47A3">
        <w:rPr>
          <w:noProof/>
        </w:rPr>
        <w:t>r. 1892. Přitom je tento údaj nepravdivý, k zásadní změně stylu dochází u Klimta až r. 1898. Slabinou práce je závislost na popularizujících zdrojích</w:t>
      </w:r>
      <w:r w:rsidR="00AF4158">
        <w:rPr>
          <w:noProof/>
        </w:rPr>
        <w:t xml:space="preserve"> a absence </w:t>
      </w:r>
      <w:r w:rsidR="007C47A3" w:rsidRPr="007C47A3">
        <w:rPr>
          <w:noProof/>
        </w:rPr>
        <w:t>kvalitnější</w:t>
      </w:r>
      <w:r w:rsidR="00AF4158">
        <w:rPr>
          <w:noProof/>
        </w:rPr>
        <w:t>ch</w:t>
      </w:r>
      <w:r w:rsidR="007C47A3" w:rsidRPr="007C47A3">
        <w:rPr>
          <w:noProof/>
        </w:rPr>
        <w:t xml:space="preserve"> opor. Její úroveň snižují </w:t>
      </w:r>
      <w:r w:rsidR="007C47A3">
        <w:rPr>
          <w:noProof/>
        </w:rPr>
        <w:t xml:space="preserve">i </w:t>
      </w:r>
      <w:r w:rsidR="007C47A3" w:rsidRPr="007C47A3">
        <w:rPr>
          <w:noProof/>
        </w:rPr>
        <w:t>věcné chyby a překlepy. Přetrvává výhrada z mého oponentského posud</w:t>
      </w:r>
      <w:r w:rsidR="00AF4158">
        <w:rPr>
          <w:noProof/>
        </w:rPr>
        <w:t>-</w:t>
      </w:r>
      <w:r w:rsidR="007C47A3" w:rsidRPr="007C47A3">
        <w:rPr>
          <w:noProof/>
        </w:rPr>
        <w:t>ku, že vlastnímu tématu práce, rozboru dvou divadelních opon z Liberce a Karlových Varů, je věnováno málo místa. Výklad se rozbíhá všemi směry, ale není dobře strukturo</w:t>
      </w:r>
      <w:r w:rsidR="00AF4158">
        <w:rPr>
          <w:noProof/>
        </w:rPr>
        <w:t>-</w:t>
      </w:r>
      <w:r w:rsidR="007C47A3" w:rsidRPr="007C47A3">
        <w:rPr>
          <w:noProof/>
        </w:rPr>
        <w:t xml:space="preserve">ván, nadpisy </w:t>
      </w:r>
      <w:r w:rsidR="00AF4158">
        <w:rPr>
          <w:noProof/>
        </w:rPr>
        <w:t>míst</w:t>
      </w:r>
      <w:r w:rsidR="007C47A3" w:rsidRPr="007C47A3">
        <w:rPr>
          <w:noProof/>
        </w:rPr>
        <w:t xml:space="preserve">y </w:t>
      </w:r>
      <w:r w:rsidR="00AF4158">
        <w:rPr>
          <w:noProof/>
        </w:rPr>
        <w:t>ne</w:t>
      </w:r>
      <w:r w:rsidR="007C47A3" w:rsidRPr="007C47A3">
        <w:rPr>
          <w:noProof/>
        </w:rPr>
        <w:t>odpovídají názvům kapitol a výklad negraduje.</w:t>
      </w:r>
    </w:p>
    <w:p w14:paraId="1C8CBA65" w14:textId="77777777" w:rsidR="007C47A3" w:rsidRDefault="007C47A3" w:rsidP="007C47A3">
      <w:pPr>
        <w:ind w:left="360"/>
        <w:rPr>
          <w:noProof/>
        </w:rPr>
      </w:pPr>
    </w:p>
    <w:p w14:paraId="1AD15E94" w14:textId="2166B877" w:rsidR="007C6494" w:rsidRDefault="007C47A3" w:rsidP="007C6494">
      <w:pPr>
        <w:ind w:left="360"/>
        <w:rPr>
          <w:noProof/>
        </w:rPr>
      </w:pPr>
      <w:r>
        <w:rPr>
          <w:noProof/>
        </w:rPr>
        <w:t>Příkladem nedůsledné opravy textu je autorčina reakce na mou výhradu z oponentského po</w:t>
      </w:r>
      <w:r w:rsidR="007C6494">
        <w:rPr>
          <w:noProof/>
        </w:rPr>
        <w:t xml:space="preserve">sudku, že autorem </w:t>
      </w:r>
      <w:r w:rsidR="007C6494" w:rsidRPr="007C6494">
        <w:rPr>
          <w:noProof/>
        </w:rPr>
        <w:t>sgrafitov</w:t>
      </w:r>
      <w:r w:rsidR="007C6494">
        <w:rPr>
          <w:noProof/>
        </w:rPr>
        <w:t xml:space="preserve">é </w:t>
      </w:r>
      <w:r w:rsidR="007C6494" w:rsidRPr="007C6494">
        <w:rPr>
          <w:noProof/>
        </w:rPr>
        <w:t>výzdob</w:t>
      </w:r>
      <w:r w:rsidR="007C6494">
        <w:rPr>
          <w:noProof/>
        </w:rPr>
        <w:t>y městského divadla v Brně je v</w:t>
      </w:r>
      <w:r w:rsidR="007C6494" w:rsidRPr="007C6494">
        <w:rPr>
          <w:noProof/>
        </w:rPr>
        <w:t>ídeňský malíř Adolf Roth</w:t>
      </w:r>
      <w:r w:rsidR="007C6494">
        <w:rPr>
          <w:noProof/>
        </w:rPr>
        <w:t xml:space="preserve">, a nikoli členové Künstler-Compagnie, jak uvedla na s. 30. Nyní se v práci lze dočíst na s. 27: </w:t>
      </w:r>
      <w:r w:rsidR="007C6494" w:rsidRPr="007C6494">
        <w:rPr>
          <w:noProof/>
        </w:rPr>
        <w:t>„V Čechách</w:t>
      </w:r>
      <w:r w:rsidR="007C6494">
        <w:rPr>
          <w:noProof/>
        </w:rPr>
        <w:t xml:space="preserve"> (sic!)</w:t>
      </w:r>
      <w:r w:rsidR="007C6494" w:rsidRPr="007C6494">
        <w:rPr>
          <w:noProof/>
        </w:rPr>
        <w:t xml:space="preserve"> se jednalo o dekorativní výzdobu dnešního Mahenova divadla v Brně (Brünner Stadttheater), pro které umělci pravděpodobně zhotovili několik návrhů na sgrafitovou výzdobu (1881), již si objednali architekti F. Fellner a H. Helmer, ale umělci nejsou autory zhotovené výzdoby.“</w:t>
      </w:r>
      <w:r w:rsidR="007C6494">
        <w:rPr>
          <w:noProof/>
        </w:rPr>
        <w:t xml:space="preserve"> Aby byla popřena elemtární aristotelovská zásada myšlení, že jedna věc nemůže něčím v témže smyslu být a zároveň nebýt, na s. 28 se o týchž umělcích Künstler-Compagnie </w:t>
      </w:r>
      <w:r w:rsidR="00AF4158">
        <w:rPr>
          <w:noProof/>
        </w:rPr>
        <w:t xml:space="preserve">skoro </w:t>
      </w:r>
      <w:r w:rsidR="007C6494">
        <w:rPr>
          <w:noProof/>
        </w:rPr>
        <w:t xml:space="preserve">stejnými slovy píše: </w:t>
      </w:r>
      <w:r w:rsidR="007C6494" w:rsidRPr="007C6494">
        <w:rPr>
          <w:noProof/>
        </w:rPr>
        <w:t xml:space="preserve">: „V Čechách </w:t>
      </w:r>
      <w:r w:rsidR="007C6494">
        <w:rPr>
          <w:noProof/>
        </w:rPr>
        <w:t xml:space="preserve">(sic!) </w:t>
      </w:r>
      <w:r w:rsidR="007C6494" w:rsidRPr="007C6494">
        <w:rPr>
          <w:noProof/>
        </w:rPr>
        <w:lastRenderedPageBreak/>
        <w:t>se jednalo o výzdobu dnešního Mahenova divadla v Brně (Brünner Stadttheater), kde umělci pravděpodobně zhotovili sgrafitovou výzdobu (1881).“</w:t>
      </w:r>
      <w:r w:rsidR="007C6494">
        <w:rPr>
          <w:noProof/>
        </w:rPr>
        <w:t xml:space="preserve"> </w:t>
      </w:r>
    </w:p>
    <w:p w14:paraId="67947FD2" w14:textId="77777777" w:rsidR="007C6494" w:rsidRDefault="007C6494" w:rsidP="007C6494">
      <w:pPr>
        <w:ind w:left="360"/>
        <w:rPr>
          <w:noProof/>
        </w:rPr>
      </w:pPr>
    </w:p>
    <w:p w14:paraId="346E7C44" w14:textId="5A2F14E6" w:rsidR="00E3462A" w:rsidRDefault="007C6494" w:rsidP="007C6494">
      <w:pPr>
        <w:ind w:left="360"/>
        <w:rPr>
          <w:noProof/>
        </w:rPr>
      </w:pPr>
      <w:r>
        <w:rPr>
          <w:noProof/>
        </w:rPr>
        <w:t>Problémem je šroubované vyjadřování</w:t>
      </w:r>
      <w:r w:rsidRPr="007C6494">
        <w:rPr>
          <w:noProof/>
        </w:rPr>
        <w:t xml:space="preserve">, např. </w:t>
      </w:r>
      <w:r>
        <w:rPr>
          <w:noProof/>
        </w:rPr>
        <w:t xml:space="preserve">na </w:t>
      </w:r>
      <w:r w:rsidRPr="007C6494">
        <w:rPr>
          <w:noProof/>
        </w:rPr>
        <w:t>s. 12: „Divadelní artefakty z obou zmíně</w:t>
      </w:r>
      <w:r w:rsidR="00E56A03">
        <w:rPr>
          <w:noProof/>
        </w:rPr>
        <w:t>-</w:t>
      </w:r>
      <w:r w:rsidRPr="007C6494">
        <w:rPr>
          <w:noProof/>
        </w:rPr>
        <w:t>ných divadel byly samostatně veřejnosti představeny na četných výstavách v moderních dějinách, o nichž existují záznamy a které byly při psaní práce využity.“</w:t>
      </w:r>
      <w:r>
        <w:rPr>
          <w:noProof/>
        </w:rPr>
        <w:t xml:space="preserve"> Překlepy ve jménech: </w:t>
      </w:r>
      <w:r w:rsidR="00E3462A" w:rsidRPr="00E3462A">
        <w:rPr>
          <w:noProof/>
        </w:rPr>
        <w:t>Nietscheho</w:t>
      </w:r>
      <w:r w:rsidR="00E3462A">
        <w:rPr>
          <w:noProof/>
        </w:rPr>
        <w:t xml:space="preserve"> (s. 23, správně </w:t>
      </w:r>
      <w:r w:rsidR="00E3462A" w:rsidRPr="00E3462A">
        <w:rPr>
          <w:noProof/>
        </w:rPr>
        <w:t>Niet</w:t>
      </w:r>
      <w:r w:rsidR="00E3462A">
        <w:rPr>
          <w:noProof/>
        </w:rPr>
        <w:t>z</w:t>
      </w:r>
      <w:r w:rsidR="00E3462A" w:rsidRPr="00E3462A">
        <w:rPr>
          <w:noProof/>
        </w:rPr>
        <w:t>scheho</w:t>
      </w:r>
      <w:r w:rsidR="00E3462A">
        <w:rPr>
          <w:noProof/>
        </w:rPr>
        <w:t>)</w:t>
      </w:r>
      <w:r w:rsidR="00E56A03">
        <w:rPr>
          <w:noProof/>
        </w:rPr>
        <w:t xml:space="preserve">, </w:t>
      </w:r>
      <w:r w:rsidR="00E56A03" w:rsidRPr="00E56A03">
        <w:rPr>
          <w:noProof/>
        </w:rPr>
        <w:t>Flὄgelových</w:t>
      </w:r>
      <w:r w:rsidR="00E56A03">
        <w:rPr>
          <w:noProof/>
        </w:rPr>
        <w:t xml:space="preserve"> (s. 25, </w:t>
      </w:r>
      <w:r w:rsidR="00E56A03" w:rsidRPr="00E56A03">
        <w:rPr>
          <w:noProof/>
        </w:rPr>
        <w:t>Flὄgeových</w:t>
      </w:r>
      <w:r w:rsidR="00E56A03">
        <w:rPr>
          <w:noProof/>
        </w:rPr>
        <w:t xml:space="preserve">), </w:t>
      </w:r>
      <w:r w:rsidR="00E56A03" w:rsidRPr="00E56A03">
        <w:rPr>
          <w:noProof/>
        </w:rPr>
        <w:t>in Fiumeheute</w:t>
      </w:r>
      <w:r w:rsidR="00E56A03">
        <w:rPr>
          <w:noProof/>
        </w:rPr>
        <w:t xml:space="preserve"> (s. 33, </w:t>
      </w:r>
      <w:r w:rsidR="00E56A03" w:rsidRPr="00E56A03">
        <w:rPr>
          <w:noProof/>
        </w:rPr>
        <w:t>in Fiume</w:t>
      </w:r>
      <w:r w:rsidR="00E56A03">
        <w:rPr>
          <w:noProof/>
        </w:rPr>
        <w:t xml:space="preserve"> </w:t>
      </w:r>
      <w:r w:rsidR="00E56A03" w:rsidRPr="00E56A03">
        <w:rPr>
          <w:noProof/>
        </w:rPr>
        <w:t>heute</w:t>
      </w:r>
      <w:r w:rsidR="00E56A03">
        <w:rPr>
          <w:noProof/>
        </w:rPr>
        <w:t xml:space="preserve">). </w:t>
      </w:r>
      <w:r w:rsidR="00E3462A">
        <w:rPr>
          <w:noProof/>
        </w:rPr>
        <w:t>Jazykové chyby: "</w:t>
      </w:r>
      <w:r w:rsidR="00E3462A" w:rsidRPr="00E3462A">
        <w:rPr>
          <w:noProof/>
        </w:rPr>
        <w:t>vůči rigidním kánonům zavedených v 19. století</w:t>
      </w:r>
      <w:r w:rsidR="00E3462A">
        <w:rPr>
          <w:noProof/>
        </w:rPr>
        <w:t>" (s. 24)</w:t>
      </w:r>
      <w:r w:rsidR="00E56A03">
        <w:rPr>
          <w:noProof/>
        </w:rPr>
        <w:t>, "</w:t>
      </w:r>
      <w:r w:rsidR="00E56A03" w:rsidRPr="00E56A03">
        <w:rPr>
          <w:noProof/>
        </w:rPr>
        <w:t>hluboké zaujetí o historizující realismus“</w:t>
      </w:r>
      <w:r w:rsidR="00E56A03">
        <w:rPr>
          <w:noProof/>
        </w:rPr>
        <w:t xml:space="preserve"> (s. 25), "</w:t>
      </w:r>
      <w:r w:rsidR="00E56A03" w:rsidRPr="00E56A03">
        <w:rPr>
          <w:noProof/>
        </w:rPr>
        <w:t>byly prováděna v roce 1995</w:t>
      </w:r>
      <w:r w:rsidR="00E56A03">
        <w:rPr>
          <w:noProof/>
        </w:rPr>
        <w:t>" (s. 42)</w:t>
      </w:r>
      <w:r w:rsidR="00AF4158">
        <w:rPr>
          <w:noProof/>
        </w:rPr>
        <w:t>;</w:t>
      </w:r>
      <w:r w:rsidR="00E56A03">
        <w:rPr>
          <w:noProof/>
        </w:rPr>
        <w:t xml:space="preserve"> </w:t>
      </w:r>
      <w:r w:rsidR="00E3462A">
        <w:rPr>
          <w:noProof/>
        </w:rPr>
        <w:t xml:space="preserve">sdružení </w:t>
      </w:r>
      <w:r w:rsidR="00E56A03">
        <w:rPr>
          <w:noProof/>
        </w:rPr>
        <w:t>V</w:t>
      </w:r>
      <w:r w:rsidR="00E3462A" w:rsidRPr="00E3462A">
        <w:rPr>
          <w:noProof/>
        </w:rPr>
        <w:t>ídeňsk</w:t>
      </w:r>
      <w:r w:rsidR="00E3462A">
        <w:rPr>
          <w:noProof/>
        </w:rPr>
        <w:t>á</w:t>
      </w:r>
      <w:r w:rsidR="00E3462A" w:rsidRPr="00E3462A">
        <w:rPr>
          <w:noProof/>
        </w:rPr>
        <w:t xml:space="preserve"> secese </w:t>
      </w:r>
      <w:r w:rsidR="00E3462A">
        <w:rPr>
          <w:noProof/>
        </w:rPr>
        <w:t xml:space="preserve">se </w:t>
      </w:r>
      <w:r w:rsidR="00E56A03">
        <w:rPr>
          <w:noProof/>
        </w:rPr>
        <w:t>ne</w:t>
      </w:r>
      <w:r w:rsidR="00E3462A">
        <w:rPr>
          <w:noProof/>
        </w:rPr>
        <w:t>píše s</w:t>
      </w:r>
      <w:r w:rsidR="00E56A03">
        <w:rPr>
          <w:noProof/>
        </w:rPr>
        <w:t> malým v.</w:t>
      </w:r>
    </w:p>
    <w:p w14:paraId="58EDDA37" w14:textId="77777777" w:rsidR="00E3462A" w:rsidRDefault="00E3462A" w:rsidP="007C6494">
      <w:pPr>
        <w:ind w:left="360"/>
        <w:rPr>
          <w:noProof/>
        </w:rPr>
      </w:pPr>
    </w:p>
    <w:p w14:paraId="686B9BAE" w14:textId="35598BEB" w:rsidR="00E3462A" w:rsidRDefault="00AF4158" w:rsidP="007C6494">
      <w:pPr>
        <w:ind w:left="360"/>
        <w:rPr>
          <w:noProof/>
        </w:rPr>
      </w:pPr>
      <w:r>
        <w:rPr>
          <w:noProof/>
        </w:rPr>
        <w:t>Následují d</w:t>
      </w:r>
      <w:r w:rsidR="00E3462A">
        <w:rPr>
          <w:noProof/>
        </w:rPr>
        <w:t>alší dílčí výhrady.</w:t>
      </w:r>
    </w:p>
    <w:p w14:paraId="7BFFC822" w14:textId="71F9C114" w:rsidR="00E3462A" w:rsidRDefault="00E3462A" w:rsidP="007C6494">
      <w:pPr>
        <w:ind w:left="360"/>
        <w:rPr>
          <w:noProof/>
        </w:rPr>
      </w:pPr>
      <w:r>
        <w:rPr>
          <w:noProof/>
        </w:rPr>
        <w:t>S</w:t>
      </w:r>
      <w:r w:rsidRPr="00E3462A">
        <w:rPr>
          <w:noProof/>
        </w:rPr>
        <w:t xml:space="preserve">. 10: Hynais a Ženíšek </w:t>
      </w:r>
      <w:r w:rsidR="00AF4158">
        <w:rPr>
          <w:noProof/>
        </w:rPr>
        <w:t xml:space="preserve">jako </w:t>
      </w:r>
      <w:r w:rsidRPr="00E3462A">
        <w:rPr>
          <w:noProof/>
        </w:rPr>
        <w:t>obrozenečtí výtvarníci? Zejména první z nich byl evropsky uznávaným salonním malířem působícím dlouhou dobu v Paříži – jeho opona pro ND je svým charakterem pařížská, jak diplomantka</w:t>
      </w:r>
      <w:r>
        <w:rPr>
          <w:noProof/>
        </w:rPr>
        <w:t xml:space="preserve"> níže</w:t>
      </w:r>
      <w:r w:rsidRPr="00E3462A">
        <w:rPr>
          <w:noProof/>
        </w:rPr>
        <w:t xml:space="preserve"> i sama uvádí</w:t>
      </w:r>
      <w:r>
        <w:rPr>
          <w:noProof/>
        </w:rPr>
        <w:t>.</w:t>
      </w:r>
    </w:p>
    <w:p w14:paraId="3AB3B79E" w14:textId="4669B500" w:rsidR="00E3462A" w:rsidRDefault="00E3462A" w:rsidP="007C6494">
      <w:pPr>
        <w:ind w:left="360"/>
        <w:rPr>
          <w:noProof/>
        </w:rPr>
      </w:pPr>
      <w:r>
        <w:rPr>
          <w:noProof/>
        </w:rPr>
        <w:t>S</w:t>
      </w:r>
      <w:r w:rsidRPr="00E3462A">
        <w:rPr>
          <w:noProof/>
        </w:rPr>
        <w:t>. 13: „V dalších kapitolách se text práce věnuje rozvoji divadelnictví v období 1741–1895“</w:t>
      </w:r>
      <w:r>
        <w:rPr>
          <w:noProof/>
        </w:rPr>
        <w:t xml:space="preserve"> - </w:t>
      </w:r>
      <w:r w:rsidRPr="00E3462A">
        <w:rPr>
          <w:noProof/>
        </w:rPr>
        <w:t xml:space="preserve">ale v nadpisu kapitoly </w:t>
      </w:r>
      <w:r>
        <w:rPr>
          <w:noProof/>
        </w:rPr>
        <w:t xml:space="preserve">je přitom uvedeno </w:t>
      </w:r>
      <w:r w:rsidRPr="00E3462A">
        <w:rPr>
          <w:noProof/>
        </w:rPr>
        <w:t>1741-1900</w:t>
      </w:r>
    </w:p>
    <w:p w14:paraId="2F04C337" w14:textId="52AFD8A0" w:rsidR="00E3462A" w:rsidRDefault="00E3462A" w:rsidP="007C6494">
      <w:pPr>
        <w:ind w:left="360"/>
      </w:pPr>
      <w:r>
        <w:t xml:space="preserve">S. </w:t>
      </w:r>
      <w:r w:rsidRPr="00E3462A">
        <w:t xml:space="preserve">15: „vídeňská třída </w:t>
      </w:r>
      <w:proofErr w:type="spellStart"/>
      <w:r w:rsidRPr="00E3462A">
        <w:t>Ringstrasse</w:t>
      </w:r>
      <w:proofErr w:type="spellEnd"/>
      <w:r w:rsidRPr="00E3462A">
        <w:t xml:space="preserve"> (1880)“ – co znamená l</w:t>
      </w:r>
      <w:r>
        <w:t>etopočet</w:t>
      </w:r>
      <w:r w:rsidRPr="00E3462A">
        <w:t xml:space="preserve"> v závorce?</w:t>
      </w:r>
    </w:p>
    <w:p w14:paraId="29ACB41D" w14:textId="77777777" w:rsidR="00AF4158" w:rsidRDefault="00E3462A" w:rsidP="00E3462A">
      <w:pPr>
        <w:ind w:left="360"/>
      </w:pPr>
      <w:r>
        <w:t xml:space="preserve">S. 20: „Klimtův malířský přístup se dostává do úrovně, v němž dojem hloubky obrazu získává na dvojrozměrnosti.“ </w:t>
      </w:r>
      <w:r w:rsidR="00AF4158">
        <w:t>M</w:t>
      </w:r>
      <w:r>
        <w:t>á být asi trojrozměrnosti</w:t>
      </w:r>
      <w:r w:rsidR="00AF4158">
        <w:t>.</w:t>
      </w:r>
    </w:p>
    <w:p w14:paraId="08C78D56" w14:textId="191DDCCF" w:rsidR="00E3462A" w:rsidRDefault="00E3462A" w:rsidP="00E3462A">
      <w:pPr>
        <w:ind w:left="360"/>
      </w:pPr>
      <w:r>
        <w:t>S. 21</w:t>
      </w:r>
      <w:r w:rsidR="00E56A03">
        <w:t xml:space="preserve"> a 25</w:t>
      </w:r>
      <w:r>
        <w:t xml:space="preserve">: „přispěl k vybudování okružní třídy na </w:t>
      </w:r>
      <w:proofErr w:type="spellStart"/>
      <w:r>
        <w:t>Ringstrasse</w:t>
      </w:r>
      <w:proofErr w:type="spellEnd"/>
      <w:r>
        <w:t>“</w:t>
      </w:r>
      <w:r w:rsidR="00E56A03">
        <w:t xml:space="preserve">, </w:t>
      </w:r>
      <w:r w:rsidR="00E56A03" w:rsidRPr="00E56A03">
        <w:t xml:space="preserve">„divadla </w:t>
      </w:r>
      <w:proofErr w:type="spellStart"/>
      <w:r w:rsidR="00E56A03" w:rsidRPr="00E56A03">
        <w:t>Hofburgtheater</w:t>
      </w:r>
      <w:proofErr w:type="spellEnd"/>
      <w:r w:rsidR="00E56A03" w:rsidRPr="00E56A03">
        <w:t xml:space="preserve"> (v dnešním </w:t>
      </w:r>
      <w:proofErr w:type="spellStart"/>
      <w:r w:rsidR="00E56A03" w:rsidRPr="00E56A03">
        <w:t>Burgtheateru</w:t>
      </w:r>
      <w:proofErr w:type="spellEnd"/>
      <w:r w:rsidR="00E56A03" w:rsidRPr="00E56A03">
        <w:t>)“</w:t>
      </w:r>
      <w:r>
        <w:t xml:space="preserve"> - neporozumění základním pojmům</w:t>
      </w:r>
    </w:p>
    <w:p w14:paraId="26D6DEFE" w14:textId="100B5266" w:rsidR="00E3462A" w:rsidRDefault="00E3462A" w:rsidP="007C6494">
      <w:pPr>
        <w:ind w:left="360"/>
      </w:pPr>
      <w:r>
        <w:t xml:space="preserve">s. 22: charakteristika dvorního divadla, radnice a univerzity – odkaz na článek (E. </w:t>
      </w:r>
      <w:proofErr w:type="spellStart"/>
      <w:r>
        <w:t>Shapira</w:t>
      </w:r>
      <w:proofErr w:type="spellEnd"/>
      <w:r>
        <w:t xml:space="preserve">), ale ve skutečnosti </w:t>
      </w:r>
      <w:r w:rsidR="00AF4158">
        <w:t xml:space="preserve">tato interpretace </w:t>
      </w:r>
      <w:r>
        <w:t xml:space="preserve">vychází z C. </w:t>
      </w:r>
      <w:proofErr w:type="spellStart"/>
      <w:r>
        <w:t>Schorskeho</w:t>
      </w:r>
      <w:proofErr w:type="spellEnd"/>
      <w:r w:rsidR="00AF4158">
        <w:t xml:space="preserve"> (</w:t>
      </w:r>
      <w:r>
        <w:t xml:space="preserve">ten je sice </w:t>
      </w:r>
      <w:r w:rsidRPr="00E3462A">
        <w:t xml:space="preserve">zmíněn v úvodu, ale </w:t>
      </w:r>
      <w:r>
        <w:t xml:space="preserve">de facto </w:t>
      </w:r>
      <w:r w:rsidRPr="00E3462A">
        <w:t>není zohledněn</w:t>
      </w:r>
      <w:r w:rsidR="00AF4158">
        <w:t>)</w:t>
      </w:r>
    </w:p>
    <w:p w14:paraId="385CA152" w14:textId="0B9B5307" w:rsidR="00E3462A" w:rsidRDefault="00E3462A" w:rsidP="00E3462A">
      <w:pPr>
        <w:ind w:left="360"/>
      </w:pPr>
      <w:r>
        <w:t xml:space="preserve">V kap. 2.1.3 není zmíněno, jaká díla </w:t>
      </w:r>
      <w:r w:rsidR="00AF4158" w:rsidRPr="00AF4158">
        <w:t>realizovala</w:t>
      </w:r>
      <w:r w:rsidR="00AF4158">
        <w:t xml:space="preserve"> </w:t>
      </w:r>
      <w:proofErr w:type="spellStart"/>
      <w:r>
        <w:t>Künstler-Compagnie</w:t>
      </w:r>
      <w:proofErr w:type="spellEnd"/>
      <w:r>
        <w:t xml:space="preserve"> ve dvorním divadle, paradoxně je popis maleb </w:t>
      </w:r>
      <w:r w:rsidR="00AF4158">
        <w:t xml:space="preserve">součástí </w:t>
      </w:r>
      <w:r>
        <w:t>kapitol</w:t>
      </w:r>
      <w:r w:rsidR="00AF4158">
        <w:t>y</w:t>
      </w:r>
      <w:r>
        <w:t xml:space="preserve"> o architektuře a v kapitole o malbách je zase popsána architektura.</w:t>
      </w:r>
    </w:p>
    <w:p w14:paraId="787CF3AE" w14:textId="4DEFAF1D" w:rsidR="00E3462A" w:rsidRDefault="00E3462A" w:rsidP="00E3462A">
      <w:pPr>
        <w:ind w:left="360"/>
      </w:pPr>
      <w:r>
        <w:t>Kap. 2.1.4: nepochopení Gerlachových alegorií. „Pozornost na sebe upoutala olejomalba, jež byla předlohou pro souborné grafické dílo nazvané Alegorie – Nová epizoda (1895).“ Jaká olejomalba? Šlo o cyklus grafik různých autorů. "</w:t>
      </w:r>
      <w:proofErr w:type="spellStart"/>
      <w:r>
        <w:t>Neue</w:t>
      </w:r>
      <w:proofErr w:type="spellEnd"/>
      <w:r>
        <w:t xml:space="preserve"> </w:t>
      </w:r>
      <w:proofErr w:type="spellStart"/>
      <w:r>
        <w:t>Folge</w:t>
      </w:r>
      <w:proofErr w:type="spellEnd"/>
      <w:r>
        <w:t>" = nová řada, nikoli epizoda.</w:t>
      </w:r>
    </w:p>
    <w:p w14:paraId="223CD3F3" w14:textId="77777777" w:rsidR="00E56A03" w:rsidRDefault="00E56A03" w:rsidP="007C6494">
      <w:pPr>
        <w:ind w:left="360"/>
      </w:pPr>
      <w:r>
        <w:t xml:space="preserve">S. </w:t>
      </w:r>
      <w:r w:rsidRPr="00E56A03">
        <w:t xml:space="preserve">32: „Soutěž na návrh opony do nové budovy divadla vyhráli vídeňští architekti Ferdinand </w:t>
      </w:r>
      <w:proofErr w:type="spellStart"/>
      <w:r w:rsidRPr="00E56A03">
        <w:t>Fellner</w:t>
      </w:r>
      <w:proofErr w:type="spellEnd"/>
      <w:r w:rsidRPr="00E56A03">
        <w:t xml:space="preserve"> a Hermann </w:t>
      </w:r>
      <w:proofErr w:type="spellStart"/>
      <w:r w:rsidRPr="00E56A03">
        <w:t>Helmer</w:t>
      </w:r>
      <w:proofErr w:type="spellEnd"/>
      <w:r w:rsidRPr="00E56A03">
        <w:t>.“</w:t>
      </w:r>
      <w:r>
        <w:t xml:space="preserve"> Nebyli malíři.</w:t>
      </w:r>
    </w:p>
    <w:p w14:paraId="282AF5D9" w14:textId="77777777" w:rsidR="00E56A03" w:rsidRDefault="00E56A03" w:rsidP="007C6494">
      <w:pPr>
        <w:ind w:left="360"/>
      </w:pPr>
      <w:r>
        <w:t>S. 32-33 dlouhá pasáž</w:t>
      </w:r>
      <w:r w:rsidRPr="00E56A03">
        <w:t xml:space="preserve">: „Koncem 1. světové války roku 1918 bylo ve městě na severu Čech nutné vybudovat dopravní infrastrukturu, zlepšit podmínky pro rozvod pitné vody a zavést ji do </w:t>
      </w:r>
      <w:proofErr w:type="gramStart"/>
      <w:r w:rsidRPr="00E56A03">
        <w:t>domácností.</w:t>
      </w:r>
      <w:r>
        <w:t>(</w:t>
      </w:r>
      <w:proofErr w:type="gramEnd"/>
      <w:r>
        <w:t xml:space="preserve">…) </w:t>
      </w:r>
      <w:r w:rsidRPr="00E56A03">
        <w:t>K rozmachu hospodářství v severních Čechách přispíval také vznik mezinárodně uznávaných výstavních trhů.“ Jak to souvisí s divadelní architekturou?</w:t>
      </w:r>
    </w:p>
    <w:p w14:paraId="07C474C5" w14:textId="17571D39" w:rsidR="00E56A03" w:rsidRDefault="00E56A03" w:rsidP="007C6494">
      <w:pPr>
        <w:ind w:left="360"/>
      </w:pPr>
      <w:r>
        <w:t xml:space="preserve">S. </w:t>
      </w:r>
      <w:proofErr w:type="gramStart"/>
      <w:r>
        <w:t>33:</w:t>
      </w:r>
      <w:r w:rsidRPr="00E56A03">
        <w:t>„</w:t>
      </w:r>
      <w:proofErr w:type="gramEnd"/>
      <w:r w:rsidRPr="00E56A03">
        <w:t xml:space="preserve">V tematické rovině jejich tvorby zachycují převážně ikonografické motivy, čehož je dokladem i rijecká jevištní opona. Zajímavou skutečností je, že jsou zde dále ještě zrealizovány nástropní malby v Univerzitní knihovně Ivana </w:t>
      </w:r>
      <w:proofErr w:type="spellStart"/>
      <w:r w:rsidRPr="00E56A03">
        <w:t>Tišova</w:t>
      </w:r>
      <w:proofErr w:type="spellEnd"/>
      <w:r w:rsidRPr="00E56A03">
        <w:t xml:space="preserve"> v Záhřebu.“ </w:t>
      </w:r>
      <w:r w:rsidR="00AF4158">
        <w:t xml:space="preserve">Není </w:t>
      </w:r>
      <w:proofErr w:type="gramStart"/>
      <w:r w:rsidR="00AF4158">
        <w:t>upřesněno</w:t>
      </w:r>
      <w:proofErr w:type="gramEnd"/>
      <w:r w:rsidR="00AF4158">
        <w:t xml:space="preserve"> j</w:t>
      </w:r>
      <w:r w:rsidRPr="00E56A03">
        <w:t>aké malby</w:t>
      </w:r>
      <w:r w:rsidR="00AF4158">
        <w:t xml:space="preserve"> a </w:t>
      </w:r>
      <w:r w:rsidRPr="00E56A03">
        <w:t>jak to souvisí s divadlem v</w:t>
      </w:r>
      <w:r w:rsidR="00AF4158">
        <w:t> </w:t>
      </w:r>
      <w:r w:rsidRPr="00E56A03">
        <w:t>Rijece</w:t>
      </w:r>
      <w:r w:rsidR="00AF4158">
        <w:t>.</w:t>
      </w:r>
    </w:p>
    <w:p w14:paraId="33618A01" w14:textId="553BE8DF" w:rsidR="00E56A03" w:rsidRDefault="00E56A03" w:rsidP="007C6494">
      <w:pPr>
        <w:ind w:left="360"/>
      </w:pPr>
      <w:r>
        <w:t xml:space="preserve">S. </w:t>
      </w:r>
      <w:r w:rsidRPr="00E56A03">
        <w:t>34: „Podle dostupných pramenů vznikla původní zděná stavba městského divadla v letech 1787–1884“</w:t>
      </w:r>
      <w:r>
        <w:t xml:space="preserve"> - </w:t>
      </w:r>
      <w:r w:rsidRPr="00E56A03">
        <w:t>ve skutečnosti zřejmě 1884-1886</w:t>
      </w:r>
    </w:p>
    <w:p w14:paraId="1A5676FD" w14:textId="59671A31" w:rsidR="00E56A03" w:rsidRDefault="00E56A03" w:rsidP="007C6494">
      <w:pPr>
        <w:ind w:left="360"/>
      </w:pPr>
      <w:r>
        <w:t>S</w:t>
      </w:r>
      <w:r w:rsidRPr="00E56A03">
        <w:t>. 36: Proč je odstavec věnovaný malířskému stylu Gustava Klimta v kapitole 4.4. Městské divadlo v Karlových Varech</w:t>
      </w:r>
      <w:r w:rsidR="00275E24">
        <w:t>?</w:t>
      </w:r>
    </w:p>
    <w:p w14:paraId="373F0791" w14:textId="23061AB1" w:rsidR="00E56A03" w:rsidRDefault="00E56A03" w:rsidP="00E56A03">
      <w:pPr>
        <w:ind w:left="360"/>
      </w:pPr>
      <w:r>
        <w:t>Seznam literatury: u první položky (Národ sobě) jsou jména umělců z podtitulu omylem uvedena jako jména autorů. Odkaz na časopis rozhodně neodpovídá normě:</w:t>
      </w:r>
    </w:p>
    <w:p w14:paraId="08120F2F" w14:textId="77777777" w:rsidR="00E56A03" w:rsidRDefault="00E56A03" w:rsidP="00E56A03">
      <w:pPr>
        <w:ind w:left="360"/>
      </w:pPr>
      <w:r>
        <w:lastRenderedPageBreak/>
        <w:t xml:space="preserve">NÁRODNÍ DIVADLO. List divadelní práce. Ročník XXXI. Číslo 4. Vyšlo v součinnosti s Jednotou umělců výtvarných k oslavě 30. výročí Vojtěcha </w:t>
      </w:r>
      <w:proofErr w:type="spellStart"/>
      <w:r>
        <w:t>Hynaise</w:t>
      </w:r>
      <w:proofErr w:type="spellEnd"/>
      <w:r>
        <w:t xml:space="preserve"> v prosinci 1955 redakcí Jaroslava Jindry. Praha II, Divadelní 6. Tiskl Orbis 3, Praha 7. A-05129</w:t>
      </w:r>
    </w:p>
    <w:p w14:paraId="652778FF" w14:textId="1A83F0B6" w:rsidR="009014BA" w:rsidRDefault="00AF4158" w:rsidP="007C6494">
      <w:pPr>
        <w:ind w:left="360"/>
      </w:pPr>
      <w:r>
        <w:t>Chyba se vloudila i do popisky o</w:t>
      </w:r>
      <w:r w:rsidR="00E56A03">
        <w:t>br. 2</w:t>
      </w:r>
      <w:r>
        <w:t>, kde se n</w:t>
      </w:r>
      <w:r w:rsidR="00E56A03">
        <w:t xml:space="preserve">ejedná se o městské divadlo v Liberci, jak je </w:t>
      </w:r>
      <w:r>
        <w:t xml:space="preserve">tam </w:t>
      </w:r>
      <w:r w:rsidR="00E56A03">
        <w:t xml:space="preserve">uvedeno, nýbrž o vídeňský </w:t>
      </w:r>
      <w:proofErr w:type="spellStart"/>
      <w:r w:rsidR="00E56A03">
        <w:t>Burgtheater</w:t>
      </w:r>
      <w:proofErr w:type="spellEnd"/>
      <w:r>
        <w:t>.</w:t>
      </w:r>
      <w:r w:rsidR="00E54F47">
        <w:fldChar w:fldCharType="end"/>
      </w:r>
      <w:bookmarkEnd w:id="8"/>
    </w:p>
    <w:p w14:paraId="3659B1C5" w14:textId="77777777" w:rsidR="00D87DCF" w:rsidRDefault="00D87DCF" w:rsidP="009E5D2D"/>
    <w:p w14:paraId="2A0591F5" w14:textId="77777777" w:rsidR="00D039F6" w:rsidRDefault="00D039F6" w:rsidP="009E5D2D"/>
    <w:p w14:paraId="32BD311B" w14:textId="77777777" w:rsidR="006A1D45" w:rsidRPr="00D87DCF" w:rsidRDefault="00E54F47" w:rsidP="007E22C1">
      <w:pPr>
        <w:ind w:left="360"/>
        <w:outlineLvl w:val="0"/>
        <w:rPr>
          <w:b/>
        </w:rPr>
      </w:pPr>
      <w:r w:rsidRPr="00D87DCF">
        <w:rPr>
          <w:b/>
        </w:rPr>
        <w:t>Celkový n</w:t>
      </w:r>
      <w:r w:rsidR="006A1D45" w:rsidRPr="00D87DCF">
        <w:rPr>
          <w:b/>
        </w:rPr>
        <w:t>ávrh hodnocení:</w:t>
      </w:r>
    </w:p>
    <w:p w14:paraId="1F11AF21" w14:textId="77777777" w:rsidR="006A1D45" w:rsidRPr="009E5D2D" w:rsidRDefault="006A1D45" w:rsidP="006A1D45"/>
    <w:p w14:paraId="0478420F" w14:textId="77777777" w:rsidR="00D87DCF" w:rsidRPr="009E5D2D" w:rsidRDefault="00D87DCF" w:rsidP="009E5D2D"/>
    <w:p w14:paraId="148AEE5A" w14:textId="60CDF676" w:rsidR="00E54F47" w:rsidRPr="0006180F" w:rsidRDefault="000005BE" w:rsidP="0006180F">
      <w:pPr>
        <w:ind w:left="360" w:firstLine="348"/>
        <w:rPr>
          <w:b/>
        </w:rPr>
      </w:pPr>
      <w:r>
        <w:rPr>
          <w:b/>
        </w:rPr>
        <w:fldChar w:fldCharType="begin">
          <w:ffData>
            <w:name w:val=""/>
            <w:enabled/>
            <w:calcOnExit w:val="0"/>
            <w:ddList>
              <w:result w:val="4"/>
              <w:listEntry w:val="vyberte hodnocení"/>
              <w:listEntry w:val="výborně"/>
              <w:listEntry w:val="velmi dobře"/>
              <w:listEntry w:val="dobře"/>
              <w:listEntry w:val="uspokojivě"/>
              <w:listEntry w:val="jako vyhovující"/>
              <w:listEntry w:val="nevyhovující"/>
            </w:ddList>
          </w:ffData>
        </w:fldChar>
      </w:r>
      <w:r>
        <w:rPr>
          <w:b/>
        </w:rPr>
        <w:instrText xml:space="preserve"> FORMDROPDOWN </w:instrText>
      </w:r>
      <w:r w:rsidR="007C47A3">
        <w:rPr>
          <w:b/>
        </w:rPr>
      </w:r>
      <w:r w:rsidR="00000000">
        <w:rPr>
          <w:b/>
        </w:rPr>
        <w:fldChar w:fldCharType="separate"/>
      </w:r>
      <w:r>
        <w:rPr>
          <w:b/>
        </w:rPr>
        <w:fldChar w:fldCharType="end"/>
      </w:r>
    </w:p>
    <w:p w14:paraId="30E6AF50" w14:textId="77777777" w:rsidR="006A1D45" w:rsidRDefault="006A1D45" w:rsidP="006A1D45"/>
    <w:p w14:paraId="1CE067E2" w14:textId="77777777" w:rsidR="00E54F47" w:rsidRDefault="00E54F47" w:rsidP="006A1D45"/>
    <w:p w14:paraId="67FDF814" w14:textId="77777777" w:rsidR="009E5D2D" w:rsidRDefault="009E5D2D"/>
    <w:p w14:paraId="15231333" w14:textId="77777777" w:rsidR="009E5D2D" w:rsidRDefault="009E5D2D"/>
    <w:p w14:paraId="7DA44FA2" w14:textId="77777777" w:rsidR="009E5D2D" w:rsidRDefault="009E5D2D"/>
    <w:p w14:paraId="238FFE54" w14:textId="77777777" w:rsidR="009E5D2D" w:rsidRDefault="009E5D2D">
      <w:pPr>
        <w:sectPr w:rsidR="009E5D2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61C9562" w14:textId="57E9C227" w:rsidR="009E5D2D" w:rsidRDefault="006A1D45" w:rsidP="007E22C1">
      <w:pPr>
        <w:outlineLvl w:val="0"/>
      </w:pPr>
      <w:r>
        <w:t>V Brně dne</w:t>
      </w:r>
      <w:r w:rsidR="00DF40BF">
        <w:t xml:space="preserve"> </w:t>
      </w:r>
      <w:r w:rsidR="00DF40BF">
        <w:fldChar w:fldCharType="begin"/>
      </w:r>
      <w:r w:rsidR="00DF40BF">
        <w:instrText xml:space="preserve"> DATE  \@ "d. MMMM yyyy"  \* MERGEFORMAT </w:instrText>
      </w:r>
      <w:r w:rsidR="00DF40BF">
        <w:fldChar w:fldCharType="separate"/>
      </w:r>
      <w:r w:rsidR="007C47A3">
        <w:rPr>
          <w:noProof/>
        </w:rPr>
        <w:t>30. srpna 2023</w:t>
      </w:r>
      <w:r w:rsidR="00DF40BF">
        <w:fldChar w:fldCharType="end"/>
      </w:r>
    </w:p>
    <w:p w14:paraId="719BCBA2" w14:textId="77777777" w:rsidR="001E4B52" w:rsidRDefault="009E5D2D" w:rsidP="009E5D2D">
      <w:pPr>
        <w:jc w:val="center"/>
      </w:pPr>
      <w:r>
        <w:br w:type="column"/>
      </w:r>
      <w:r w:rsidR="00DB7BB6">
        <w:t>…</w:t>
      </w:r>
      <w:r>
        <w:t>.........</w:t>
      </w:r>
      <w:r w:rsidR="00DB7BB6">
        <w:t>………………………………</w:t>
      </w:r>
    </w:p>
    <w:bookmarkStart w:id="9" w:name="Text7"/>
    <w:p w14:paraId="00DFE96F" w14:textId="123F6A3A" w:rsidR="00DB7BB6" w:rsidRDefault="003116D0" w:rsidP="009E5D2D">
      <w:pPr>
        <w:jc w:val="center"/>
      </w:pPr>
      <w:r>
        <w:fldChar w:fldCharType="begin">
          <w:ffData>
            <w:name w:val="Text7"/>
            <w:enabled/>
            <w:calcOnExit w:val="0"/>
            <w:textInput>
              <w:default w:val="vložte jméno autora posudku"/>
            </w:textInput>
          </w:ffData>
        </w:fldChar>
      </w:r>
      <w:r>
        <w:instrText xml:space="preserve"> FORMTEXT </w:instrText>
      </w:r>
      <w:r>
        <w:fldChar w:fldCharType="separate"/>
      </w:r>
      <w:r w:rsidR="007C47A3">
        <w:rPr>
          <w:noProof/>
        </w:rPr>
        <w:t>Aleš Filip</w:t>
      </w:r>
      <w:r>
        <w:fldChar w:fldCharType="end"/>
      </w:r>
      <w:bookmarkEnd w:id="9"/>
    </w:p>
    <w:sectPr w:rsidR="00DB7BB6" w:rsidSect="009E5D2D">
      <w:type w:val="continuous"/>
      <w:pgSz w:w="11906" w:h="16838"/>
      <w:pgMar w:top="1417" w:right="1417" w:bottom="1417" w:left="1417" w:header="708" w:footer="708" w:gutter="0"/>
      <w:cols w:num="2" w:space="708" w:equalWidth="0">
        <w:col w:w="4182" w:space="708"/>
        <w:col w:w="41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7275F"/>
    <w:multiLevelType w:val="hybridMultilevel"/>
    <w:tmpl w:val="C9F2D1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2463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A4B"/>
    <w:rsid w:val="000005BE"/>
    <w:rsid w:val="00003239"/>
    <w:rsid w:val="00022B26"/>
    <w:rsid w:val="00037DCD"/>
    <w:rsid w:val="00055523"/>
    <w:rsid w:val="0006180F"/>
    <w:rsid w:val="00084EF2"/>
    <w:rsid w:val="00084FA3"/>
    <w:rsid w:val="000A3FCE"/>
    <w:rsid w:val="000C1D33"/>
    <w:rsid w:val="000C7E57"/>
    <w:rsid w:val="000D146A"/>
    <w:rsid w:val="000D5F49"/>
    <w:rsid w:val="000E67DA"/>
    <w:rsid w:val="000F0CB6"/>
    <w:rsid w:val="000F5C36"/>
    <w:rsid w:val="00116A7A"/>
    <w:rsid w:val="00127933"/>
    <w:rsid w:val="001500A7"/>
    <w:rsid w:val="00162F04"/>
    <w:rsid w:val="0018010B"/>
    <w:rsid w:val="001843AD"/>
    <w:rsid w:val="00185577"/>
    <w:rsid w:val="001930A9"/>
    <w:rsid w:val="001A70AD"/>
    <w:rsid w:val="001B2235"/>
    <w:rsid w:val="001B349D"/>
    <w:rsid w:val="001C2329"/>
    <w:rsid w:val="001C3862"/>
    <w:rsid w:val="001D15C7"/>
    <w:rsid w:val="001D20AE"/>
    <w:rsid w:val="001D41C4"/>
    <w:rsid w:val="001E4B52"/>
    <w:rsid w:val="001F0A12"/>
    <w:rsid w:val="001F740D"/>
    <w:rsid w:val="00215C70"/>
    <w:rsid w:val="00217476"/>
    <w:rsid w:val="00224472"/>
    <w:rsid w:val="00231035"/>
    <w:rsid w:val="00241568"/>
    <w:rsid w:val="002509C8"/>
    <w:rsid w:val="00250E08"/>
    <w:rsid w:val="00262703"/>
    <w:rsid w:val="00273AFB"/>
    <w:rsid w:val="00275E24"/>
    <w:rsid w:val="00276B9E"/>
    <w:rsid w:val="00284D97"/>
    <w:rsid w:val="00285D12"/>
    <w:rsid w:val="002C26E2"/>
    <w:rsid w:val="002C423B"/>
    <w:rsid w:val="002E2FA9"/>
    <w:rsid w:val="002E414E"/>
    <w:rsid w:val="002F249B"/>
    <w:rsid w:val="00300709"/>
    <w:rsid w:val="003116D0"/>
    <w:rsid w:val="00320CAC"/>
    <w:rsid w:val="00336ED7"/>
    <w:rsid w:val="00363093"/>
    <w:rsid w:val="0037136C"/>
    <w:rsid w:val="0039719F"/>
    <w:rsid w:val="003A260D"/>
    <w:rsid w:val="003B3554"/>
    <w:rsid w:val="003E6201"/>
    <w:rsid w:val="003F6A6C"/>
    <w:rsid w:val="00440A0D"/>
    <w:rsid w:val="00441BA2"/>
    <w:rsid w:val="00442601"/>
    <w:rsid w:val="0044705D"/>
    <w:rsid w:val="00465F6C"/>
    <w:rsid w:val="00480655"/>
    <w:rsid w:val="004967FA"/>
    <w:rsid w:val="004A0F33"/>
    <w:rsid w:val="004B72C3"/>
    <w:rsid w:val="004B74A7"/>
    <w:rsid w:val="004C5688"/>
    <w:rsid w:val="004D2737"/>
    <w:rsid w:val="004E697F"/>
    <w:rsid w:val="00515C20"/>
    <w:rsid w:val="005211A8"/>
    <w:rsid w:val="0052613F"/>
    <w:rsid w:val="005263C2"/>
    <w:rsid w:val="0053652A"/>
    <w:rsid w:val="00542BCB"/>
    <w:rsid w:val="005433AD"/>
    <w:rsid w:val="00555F49"/>
    <w:rsid w:val="005601CD"/>
    <w:rsid w:val="00560B20"/>
    <w:rsid w:val="005922FE"/>
    <w:rsid w:val="005928E4"/>
    <w:rsid w:val="005C1CA4"/>
    <w:rsid w:val="005D6EDB"/>
    <w:rsid w:val="005E0769"/>
    <w:rsid w:val="005E71BF"/>
    <w:rsid w:val="005F2154"/>
    <w:rsid w:val="0060718F"/>
    <w:rsid w:val="006244F0"/>
    <w:rsid w:val="00625CA2"/>
    <w:rsid w:val="00644CF9"/>
    <w:rsid w:val="00657F55"/>
    <w:rsid w:val="00690416"/>
    <w:rsid w:val="006913C7"/>
    <w:rsid w:val="006920BD"/>
    <w:rsid w:val="00693CE6"/>
    <w:rsid w:val="006A1D45"/>
    <w:rsid w:val="006B36C8"/>
    <w:rsid w:val="006C4DD0"/>
    <w:rsid w:val="006C752D"/>
    <w:rsid w:val="006F5AB5"/>
    <w:rsid w:val="00706DC3"/>
    <w:rsid w:val="007313C5"/>
    <w:rsid w:val="00747B40"/>
    <w:rsid w:val="007504D1"/>
    <w:rsid w:val="00752D62"/>
    <w:rsid w:val="00753F47"/>
    <w:rsid w:val="00781232"/>
    <w:rsid w:val="00781485"/>
    <w:rsid w:val="007816E9"/>
    <w:rsid w:val="007839DA"/>
    <w:rsid w:val="00787AB3"/>
    <w:rsid w:val="007C47A3"/>
    <w:rsid w:val="007C6494"/>
    <w:rsid w:val="007E22C1"/>
    <w:rsid w:val="007E6A75"/>
    <w:rsid w:val="007F46D9"/>
    <w:rsid w:val="007F5141"/>
    <w:rsid w:val="00804523"/>
    <w:rsid w:val="00825ED5"/>
    <w:rsid w:val="008A79AA"/>
    <w:rsid w:val="008B2B7F"/>
    <w:rsid w:val="008B33CA"/>
    <w:rsid w:val="008B6130"/>
    <w:rsid w:val="008C1DB4"/>
    <w:rsid w:val="008F67C4"/>
    <w:rsid w:val="008F76BC"/>
    <w:rsid w:val="009014BA"/>
    <w:rsid w:val="00905A4B"/>
    <w:rsid w:val="009128E5"/>
    <w:rsid w:val="00950214"/>
    <w:rsid w:val="009519D3"/>
    <w:rsid w:val="009579C7"/>
    <w:rsid w:val="009875A6"/>
    <w:rsid w:val="009C6893"/>
    <w:rsid w:val="009E3938"/>
    <w:rsid w:val="009E5D2D"/>
    <w:rsid w:val="009F17B4"/>
    <w:rsid w:val="00A07F9D"/>
    <w:rsid w:val="00A14EAF"/>
    <w:rsid w:val="00A33B76"/>
    <w:rsid w:val="00A617CD"/>
    <w:rsid w:val="00A7749C"/>
    <w:rsid w:val="00A779D9"/>
    <w:rsid w:val="00A827B0"/>
    <w:rsid w:val="00A95B29"/>
    <w:rsid w:val="00AA560C"/>
    <w:rsid w:val="00AA63E8"/>
    <w:rsid w:val="00AB347D"/>
    <w:rsid w:val="00AC4186"/>
    <w:rsid w:val="00AE65FE"/>
    <w:rsid w:val="00AE7652"/>
    <w:rsid w:val="00AF4158"/>
    <w:rsid w:val="00B026AD"/>
    <w:rsid w:val="00B234D4"/>
    <w:rsid w:val="00B27490"/>
    <w:rsid w:val="00B53029"/>
    <w:rsid w:val="00B7493C"/>
    <w:rsid w:val="00B80152"/>
    <w:rsid w:val="00B91B88"/>
    <w:rsid w:val="00B926A6"/>
    <w:rsid w:val="00B968DE"/>
    <w:rsid w:val="00BB17EE"/>
    <w:rsid w:val="00BD2AB9"/>
    <w:rsid w:val="00BD6545"/>
    <w:rsid w:val="00BE1059"/>
    <w:rsid w:val="00C02B6D"/>
    <w:rsid w:val="00C10136"/>
    <w:rsid w:val="00C224F8"/>
    <w:rsid w:val="00C3762E"/>
    <w:rsid w:val="00C420AA"/>
    <w:rsid w:val="00C83E5B"/>
    <w:rsid w:val="00C95F78"/>
    <w:rsid w:val="00CC3F6B"/>
    <w:rsid w:val="00CD59A9"/>
    <w:rsid w:val="00CE5E81"/>
    <w:rsid w:val="00D0084E"/>
    <w:rsid w:val="00D039F6"/>
    <w:rsid w:val="00D061F4"/>
    <w:rsid w:val="00D202B5"/>
    <w:rsid w:val="00D2349A"/>
    <w:rsid w:val="00D2463F"/>
    <w:rsid w:val="00D26CB4"/>
    <w:rsid w:val="00D4421C"/>
    <w:rsid w:val="00D512DD"/>
    <w:rsid w:val="00D51D27"/>
    <w:rsid w:val="00D816EF"/>
    <w:rsid w:val="00D85166"/>
    <w:rsid w:val="00D87DCF"/>
    <w:rsid w:val="00D93C2B"/>
    <w:rsid w:val="00DA5580"/>
    <w:rsid w:val="00DB7BB6"/>
    <w:rsid w:val="00DC634D"/>
    <w:rsid w:val="00DC73C5"/>
    <w:rsid w:val="00DE2648"/>
    <w:rsid w:val="00DF0D54"/>
    <w:rsid w:val="00DF40BF"/>
    <w:rsid w:val="00E3462A"/>
    <w:rsid w:val="00E51DE3"/>
    <w:rsid w:val="00E54F47"/>
    <w:rsid w:val="00E56A03"/>
    <w:rsid w:val="00E64F5B"/>
    <w:rsid w:val="00EF60C0"/>
    <w:rsid w:val="00F227C0"/>
    <w:rsid w:val="00F26BD3"/>
    <w:rsid w:val="00F36D7A"/>
    <w:rsid w:val="00F370B8"/>
    <w:rsid w:val="00F76FD8"/>
    <w:rsid w:val="00F95AE7"/>
    <w:rsid w:val="00FD6E65"/>
    <w:rsid w:val="00FF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48182"/>
  <w15:chartTrackingRefBased/>
  <w15:docId w15:val="{BCDAD6D3-C4EC-4770-BB6D-574403A70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87DCF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E22C1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178756\Downloads\VZOR%20-%20posudek%20na%20diplomovou%20pr&#225;ci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 - posudek na diplomovou práci</Template>
  <TotalTime>1</TotalTime>
  <Pages>3</Pages>
  <Words>923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na bakalářskou/magisterskou diplomovou práci</vt:lpstr>
    </vt:vector>
  </TitlesOfParts>
  <Company>ffmu</Company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na bakalářskou/magisterskou diplomovou práci</dc:title>
  <dc:subject/>
  <dc:creator>Jan Karafiát</dc:creator>
  <cp:keywords/>
  <dc:description/>
  <cp:lastModifiedBy>Aleš Filip</cp:lastModifiedBy>
  <cp:revision>2</cp:revision>
  <cp:lastPrinted>1899-12-31T23:00:00Z</cp:lastPrinted>
  <dcterms:created xsi:type="dcterms:W3CDTF">2023-08-30T17:49:00Z</dcterms:created>
  <dcterms:modified xsi:type="dcterms:W3CDTF">2023-08-30T17:49:00Z</dcterms:modified>
</cp:coreProperties>
</file>