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5A1B" w:rsidRPr="009B6BE9" w:rsidRDefault="00B75A1B" w:rsidP="00B75A1B">
      <w:pPr>
        <w:pStyle w:val="ZPZhlavtitulnlist"/>
        <w:rPr>
          <w:lang w:val="cs-CZ"/>
        </w:rPr>
      </w:pPr>
      <w:r w:rsidRPr="009B6BE9">
        <w:rPr>
          <w:lang w:val="cs-CZ"/>
        </w:rPr>
        <w:t>Právnická fakulta Masarykovy univerzity</w:t>
      </w:r>
      <w:r w:rsidRPr="009B6BE9">
        <w:rPr>
          <w:lang w:val="cs-CZ"/>
        </w:rPr>
        <w:br/>
        <w:t xml:space="preserve">obor </w:t>
      </w:r>
      <w:sdt>
        <w:sdtPr>
          <w:rPr>
            <w:lang w:val="cs-CZ"/>
          </w:rPr>
          <w:id w:val="-790127104"/>
          <w:placeholder>
            <w:docPart w:val="7B6B7047C5574AF9ADFCA3C1EDA34293"/>
          </w:placeholder>
          <w:comboBox>
            <w:listItem w:displayText="Vyberte obor" w:value=""/>
            <w:listItem w:displayText="Právo" w:value="Právo"/>
            <w:listItem w:displayText="Veřejná správa" w:value="Veřejná správa"/>
            <w:listItem w:displayText="Obchodněprávní studia" w:value="Obchodněprávní studia"/>
            <w:listItem w:displayText="Mezinárodněprávní obchodní studia" w:value="Mezinárodněprávní obchodní studia"/>
            <w:listItem w:displayText="Teorie a praxe trestního a správního procesu" w:value="Teorie a praxe trestního a správního procesu"/>
            <w:listItem w:displayText="Informatika ve veřejné správě" w:value="Informatika ve veřejné správě"/>
            <w:listItem w:displayText="Finance a právo" w:value="Finance a právo"/>
          </w:comboBox>
        </w:sdtPr>
        <w:sdtContent>
          <w:r w:rsidR="00AB62F3" w:rsidRPr="009B6BE9">
            <w:rPr>
              <w:lang w:val="cs-CZ"/>
            </w:rPr>
            <w:t>Právo</w:t>
          </w:r>
        </w:sdtContent>
      </w:sdt>
      <w:r w:rsidRPr="009B6BE9">
        <w:rPr>
          <w:lang w:val="cs-CZ"/>
        </w:rPr>
        <w:br/>
      </w:r>
      <w:sdt>
        <w:sdtPr>
          <w:rPr>
            <w:lang w:val="cs-CZ"/>
          </w:rPr>
          <w:id w:val="1524597887"/>
          <w:placeholder>
            <w:docPart w:val="7B6B7047C5574AF9ADFCA3C1EDA34293"/>
          </w:placeholder>
          <w:comboBox>
            <w:listItem w:displayText="Zvolte katedru nebo ústav" w:value=""/>
            <w:listItem w:displayText="Katedra právní teorie" w:value="Katedra právní teorie"/>
            <w:listItem w:displayText="Katedra ústavního práva a politologie " w:value="Katedra ústavního práva a politologie "/>
            <w:listItem w:displayText="Katedra dějin státu a práva" w:value="Katedra dějin státu a práva"/>
            <w:listItem w:displayText="Katedra správní vědy a správního práva" w:value="Katedra správní vědy a správního práva"/>
            <w:listItem w:displayText="Katedra občanského práva" w:value="Katedra občanského práva"/>
            <w:listItem w:displayText="Katedra trestního práva" w:value="Katedra trestního práva"/>
            <w:listItem w:displayText="Katedra mezinárodního a evropského práva" w:value="Katedra mezinárodního a evropského práva"/>
            <w:listItem w:displayText="Katedra obchodního práva" w:value="Katedra obchodního práva"/>
            <w:listItem w:displayText="Katedra finančního práva a národního hospodářství" w:value="Katedra finančního práva a národního hospodářství"/>
            <w:listItem w:displayText="Katedra pracovního práva a sociálního zabezpečení" w:value="Katedra pracovního práva a sociálního zabezpečení"/>
            <w:listItem w:displayText="Katedra práva životního prostředí a pozemkového práva " w:value="Katedra práva životního prostředí a pozemkového práva "/>
            <w:listItem w:displayText="Ústav práva a technologií" w:value="Ústav práva a technologií"/>
            <w:listItem w:displayText="Ústav pro otázky soudnictví" w:value="Ústav pro otázky soudnictví"/>
          </w:comboBox>
        </w:sdtPr>
        <w:sdtContent>
          <w:r w:rsidR="00AB62F3" w:rsidRPr="009B6BE9">
            <w:rPr>
              <w:lang w:val="cs-CZ"/>
            </w:rPr>
            <w:t>Katedra právní teorie</w:t>
          </w:r>
        </w:sdtContent>
      </w:sdt>
    </w:p>
    <w:p w:rsidR="00B75A1B" w:rsidRPr="009B6BE9" w:rsidRDefault="00B75A1B" w:rsidP="00581933">
      <w:pPr>
        <w:pStyle w:val="ZPNzevprce"/>
        <w:rPr>
          <w:lang w:val="cs-CZ"/>
        </w:rPr>
      </w:pPr>
      <w:r w:rsidRPr="009B6BE9">
        <w:rPr>
          <w:noProof/>
          <w:lang w:val="cs-CZ"/>
        </w:rPr>
        <mc:AlternateContent>
          <mc:Choice Requires="wps">
            <w:drawing>
              <wp:inline distT="0" distB="0" distL="0" distR="0" wp14:anchorId="0E06C56B" wp14:editId="0E06C56C">
                <wp:extent cx="5220000" cy="1404620"/>
                <wp:effectExtent l="0" t="0" r="0" b="9525"/>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0000" cy="1404620"/>
                        </a:xfrm>
                        <a:prstGeom prst="rect">
                          <a:avLst/>
                        </a:prstGeom>
                        <a:solidFill>
                          <a:srgbClr val="FFFFFF"/>
                        </a:solidFill>
                        <a:ln w="9525">
                          <a:noFill/>
                          <a:miter lim="800000"/>
                          <a:headEnd/>
                          <a:tailEnd/>
                        </a:ln>
                      </wps:spPr>
                      <wps:txbx>
                        <w:txbxContent>
                          <w:p w:rsidR="00F81368" w:rsidRDefault="00F81368" w:rsidP="00B75A1B">
                            <w:pPr>
                              <w:pStyle w:val="ZPNzevprce"/>
                            </w:pPr>
                            <w:r>
                              <w:rPr>
                                <w:noProof/>
                                <w:lang w:val="cs-CZ"/>
                              </w:rPr>
                              <w:drawing>
                                <wp:inline distT="0" distB="0" distL="0" distR="0" wp14:anchorId="0E06C596" wp14:editId="0E06C597">
                                  <wp:extent cx="1085850" cy="1085850"/>
                                  <wp:effectExtent l="0" t="0" r="0" b="0"/>
                                  <wp:docPr id="1" name="obrázek 1" descr="logopf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fm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p w:rsidR="00F81368" w:rsidRDefault="00F81368" w:rsidP="00B75A1B">
                            <w:pPr>
                              <w:pStyle w:val="ZPNzevprce"/>
                            </w:pPr>
                            <w:sdt>
                              <w:sdtPr>
                                <w:alias w:val="Název"/>
                                <w:tag w:val=""/>
                                <w:id w:val="209769564"/>
                                <w:placeholder>
                                  <w:docPart w:val="96FAE5AE15334FD790A00D780CF79CCF"/>
                                </w:placeholder>
                                <w:dataBinding w:prefixMappings="xmlns:ns0='http://purl.org/dc/elements/1.1/' xmlns:ns1='http://schemas.openxmlformats.org/package/2006/metadata/core-properties' " w:xpath="/ns1:coreProperties[1]/ns0:title[1]" w:storeItemID="{6C3C8BC8-F283-45AE-878A-BAB7291924A1}"/>
                                <w:text/>
                              </w:sdtPr>
                              <w:sdtContent>
                                <w:r>
                                  <w:rPr>
                                    <w:lang w:val="cs-CZ"/>
                                  </w:rPr>
                                  <w:t>Mediace v České republice dle zákona o mediaci</w:t>
                                </w:r>
                              </w:sdtContent>
                            </w:sdt>
                          </w:p>
                          <w:p w:rsidR="00F81368" w:rsidRDefault="00F81368" w:rsidP="00B75A1B">
                            <w:pPr>
                              <w:pStyle w:val="inZPTypprce"/>
                            </w:pPr>
                            <w:sdt>
                              <w:sdtPr>
                                <w:id w:val="995605782"/>
                                <w:placeholder>
                                  <w:docPart w:val="7B6B7047C5574AF9ADFCA3C1EDA34293"/>
                                </w:placeholder>
                                <w:comboBox>
                                  <w:listItem w:displayText="Zvolte druh závěrečné práce" w:value=""/>
                                  <w:listItem w:displayText="Diplomová práce" w:value="Diplomová práce"/>
                                  <w:listItem w:displayText="Bakalářská práce" w:value="Bakalářská práce"/>
                                </w:comboBox>
                              </w:sdtPr>
                              <w:sdtContent>
                                <w:r>
                                  <w:t>Diplomová práce</w:t>
                                </w:r>
                              </w:sdtContent>
                            </w:sdt>
                          </w:p>
                          <w:p w:rsidR="00F81368" w:rsidRDefault="00F81368" w:rsidP="00B75A1B">
                            <w:pPr>
                              <w:pStyle w:val="inZPTypprce"/>
                            </w:pPr>
                            <w:sdt>
                              <w:sdtPr>
                                <w:rPr>
                                  <w:lang w:val="cs-CZ"/>
                                </w:rPr>
                                <w:alias w:val="Autor"/>
                                <w:tag w:val=""/>
                                <w:id w:val="678628427"/>
                                <w:placeholder>
                                  <w:docPart w:val="805938E229A54A3F975D0A82E2575BD1"/>
                                </w:placeholder>
                                <w:dataBinding w:prefixMappings="xmlns:ns0='http://purl.org/dc/elements/1.1/' xmlns:ns1='http://schemas.openxmlformats.org/package/2006/metadata/core-properties' " w:xpath="/ns1:coreProperties[1]/ns0:creator[1]" w:storeItemID="{6C3C8BC8-F283-45AE-878A-BAB7291924A1}"/>
                                <w:text/>
                              </w:sdtPr>
                              <w:sdtContent>
                                <w:r w:rsidRPr="00AB62F3">
                                  <w:rPr>
                                    <w:lang w:val="cs-CZ"/>
                                  </w:rPr>
                                  <w:t>Karolína Wiaczková</w:t>
                                </w:r>
                              </w:sdtContent>
                            </w:sdt>
                          </w:p>
                          <w:p w:rsidR="00F81368" w:rsidRDefault="00F81368"/>
                        </w:txbxContent>
                      </wps:txbx>
                      <wps:bodyPr rot="0" vert="horz" wrap="square" lIns="91440" tIns="45720" rIns="91440" bIns="45720" anchor="t" anchorCtr="0">
                        <a:spAutoFit/>
                      </wps:bodyPr>
                    </wps:wsp>
                  </a:graphicData>
                </a:graphic>
              </wp:inline>
            </w:drawing>
          </mc:Choice>
          <mc:Fallback>
            <w:pict>
              <v:shapetype w14:anchorId="0E06C56B" id="_x0000_t202" coordsize="21600,21600" o:spt="202" path="m,l,21600r21600,l21600,xe">
                <v:stroke joinstyle="miter"/>
                <v:path gradientshapeok="t" o:connecttype="rect"/>
              </v:shapetype>
              <v:shape id="Textové pole 2" o:spid="_x0000_s1026" type="#_x0000_t202" style="width:411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" stroked="f">
                <v:textbox style="mso-fit-shape-to-text:t">
                  <w:txbxContent>
                    <w:p w:rsidR="00F81368" w:rsidRDefault="00F81368" w:rsidP="00B75A1B">
                      <w:pPr>
                        <w:pStyle w:val="ZPNzevprce"/>
                      </w:pPr>
                      <w:r>
                        <w:rPr>
                          <w:noProof/>
                          <w:lang w:val="cs-CZ"/>
                        </w:rPr>
                        <w:drawing>
                          <wp:inline distT="0" distB="0" distL="0" distR="0" wp14:anchorId="0E06C596" wp14:editId="0E06C597">
                            <wp:extent cx="1085850" cy="1085850"/>
                            <wp:effectExtent l="0" t="0" r="0" b="0"/>
                            <wp:docPr id="1" name="obrázek 1" descr="logopf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fm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p w:rsidR="00F81368" w:rsidRDefault="00F81368" w:rsidP="00B75A1B">
                      <w:pPr>
                        <w:pStyle w:val="ZPNzevprce"/>
                      </w:pPr>
                      <w:sdt>
                        <w:sdtPr>
                          <w:alias w:val="Název"/>
                          <w:tag w:val=""/>
                          <w:id w:val="209769564"/>
                          <w:placeholder>
                            <w:docPart w:val="96FAE5AE15334FD790A00D780CF79CCF"/>
                          </w:placeholder>
                          <w:dataBinding w:prefixMappings="xmlns:ns0='http://purl.org/dc/elements/1.1/' xmlns:ns1='http://schemas.openxmlformats.org/package/2006/metadata/core-properties' " w:xpath="/ns1:coreProperties[1]/ns0:title[1]" w:storeItemID="{6C3C8BC8-F283-45AE-878A-BAB7291924A1}"/>
                          <w:text/>
                        </w:sdtPr>
                        <w:sdtContent>
                          <w:r>
                            <w:rPr>
                              <w:lang w:val="cs-CZ"/>
                            </w:rPr>
                            <w:t>Mediace v České republice dle zákona o mediaci</w:t>
                          </w:r>
                        </w:sdtContent>
                      </w:sdt>
                    </w:p>
                    <w:p w:rsidR="00F81368" w:rsidRDefault="00F81368" w:rsidP="00B75A1B">
                      <w:pPr>
                        <w:pStyle w:val="inZPTypprce"/>
                      </w:pPr>
                      <w:sdt>
                        <w:sdtPr>
                          <w:id w:val="995605782"/>
                          <w:placeholder>
                            <w:docPart w:val="7B6B7047C5574AF9ADFCA3C1EDA34293"/>
                          </w:placeholder>
                          <w:comboBox>
                            <w:listItem w:displayText="Zvolte druh závěrečné práce" w:value=""/>
                            <w:listItem w:displayText="Diplomová práce" w:value="Diplomová práce"/>
                            <w:listItem w:displayText="Bakalářská práce" w:value="Bakalářská práce"/>
                          </w:comboBox>
                        </w:sdtPr>
                        <w:sdtContent>
                          <w:r>
                            <w:t>Diplomová práce</w:t>
                          </w:r>
                        </w:sdtContent>
                      </w:sdt>
                    </w:p>
                    <w:p w:rsidR="00F81368" w:rsidRDefault="00F81368" w:rsidP="00B75A1B">
                      <w:pPr>
                        <w:pStyle w:val="inZPTypprce"/>
                      </w:pPr>
                      <w:sdt>
                        <w:sdtPr>
                          <w:rPr>
                            <w:lang w:val="cs-CZ"/>
                          </w:rPr>
                          <w:alias w:val="Autor"/>
                          <w:tag w:val=""/>
                          <w:id w:val="678628427"/>
                          <w:placeholder>
                            <w:docPart w:val="805938E229A54A3F975D0A82E2575BD1"/>
                          </w:placeholder>
                          <w:dataBinding w:prefixMappings="xmlns:ns0='http://purl.org/dc/elements/1.1/' xmlns:ns1='http://schemas.openxmlformats.org/package/2006/metadata/core-properties' " w:xpath="/ns1:coreProperties[1]/ns0:creator[1]" w:storeItemID="{6C3C8BC8-F283-45AE-878A-BAB7291924A1}"/>
                          <w:text/>
                        </w:sdtPr>
                        <w:sdtContent>
                          <w:r w:rsidRPr="00AB62F3">
                            <w:rPr>
                              <w:lang w:val="cs-CZ"/>
                            </w:rPr>
                            <w:t>Karolína Wiaczková</w:t>
                          </w:r>
                        </w:sdtContent>
                      </w:sdt>
                    </w:p>
                    <w:p w:rsidR="00F81368" w:rsidRDefault="00F81368"/>
                  </w:txbxContent>
                </v:textbox>
                <w10:anchorlock/>
              </v:shape>
            </w:pict>
          </mc:Fallback>
        </mc:AlternateContent>
      </w:r>
    </w:p>
    <w:p w:rsidR="00287D5D" w:rsidRPr="009B6BE9" w:rsidRDefault="00287D5D" w:rsidP="00581933">
      <w:pPr>
        <w:pStyle w:val="inZPTypprce"/>
        <w:rPr>
          <w:lang w:val="cs-CZ"/>
        </w:rPr>
      </w:pPr>
    </w:p>
    <w:p w:rsidR="00B75A1B" w:rsidRPr="009B6BE9" w:rsidRDefault="00B75A1B" w:rsidP="00B75A1B">
      <w:pPr>
        <w:pStyle w:val="ZPPatatitulnstrnky"/>
        <w:rPr>
          <w:lang w:val="cs-CZ"/>
        </w:rPr>
      </w:pPr>
      <w:r w:rsidRPr="009B6BE9">
        <w:rPr>
          <w:lang w:val="cs-CZ"/>
        </w:rPr>
        <w:t xml:space="preserve">Brno </w:t>
      </w:r>
      <w:r w:rsidR="00AB62F3" w:rsidRPr="009B6BE9">
        <w:rPr>
          <w:lang w:val="cs-CZ"/>
        </w:rPr>
        <w:t>2019</w:t>
      </w:r>
    </w:p>
    <w:p w:rsidR="00825B26" w:rsidRPr="009B6BE9" w:rsidRDefault="00825B26" w:rsidP="00581933">
      <w:pPr>
        <w:pStyle w:val="inZPTypprce"/>
        <w:rPr>
          <w:lang w:val="cs-CZ"/>
        </w:rPr>
        <w:sectPr w:rsidR="00825B26" w:rsidRPr="009B6BE9" w:rsidSect="00B75A1B">
          <w:pgSz w:w="11906" w:h="16838" w:code="9"/>
          <w:pgMar w:top="1418" w:right="1418" w:bottom="2268" w:left="851" w:header="1276" w:footer="1276" w:gutter="1134"/>
          <w:cols w:space="708"/>
          <w:vAlign w:val="both"/>
          <w:titlePg/>
          <w:docGrid w:linePitch="360"/>
        </w:sectPr>
      </w:pPr>
    </w:p>
    <w:p w:rsidR="006613D4" w:rsidRPr="009B6BE9" w:rsidRDefault="006613D4" w:rsidP="007C294D">
      <w:pPr>
        <w:pStyle w:val="inZPKlovslova"/>
        <w:rPr>
          <w:lang w:val="cs-CZ"/>
        </w:rPr>
      </w:pPr>
      <w:r w:rsidRPr="009B6BE9">
        <w:rPr>
          <w:lang w:val="cs-CZ"/>
        </w:rPr>
        <w:lastRenderedPageBreak/>
        <w:t>Čestné prohlášení</w:t>
      </w:r>
    </w:p>
    <w:p w:rsidR="006613D4" w:rsidRPr="009B6BE9" w:rsidRDefault="006613D4" w:rsidP="00ED1B1E">
      <w:pPr>
        <w:pStyle w:val="ZPZklad"/>
        <w:rPr>
          <w:lang w:val="cs-CZ"/>
        </w:rPr>
      </w:pPr>
      <w:r w:rsidRPr="009B6BE9">
        <w:rPr>
          <w:lang w:val="cs-CZ"/>
        </w:rPr>
        <w:t xml:space="preserve">Prohlašuji, že jsem </w:t>
      </w:r>
      <w:sdt>
        <w:sdtPr>
          <w:rPr>
            <w:lang w:val="cs-CZ"/>
          </w:rPr>
          <w:id w:val="-1048443409"/>
          <w:placeholder>
            <w:docPart w:val="7B6B7047C5574AF9ADFCA3C1EDA34293"/>
          </w:placeholder>
          <w:comboBox>
            <w:listItem w:value="[vyberte druh práce]"/>
            <w:listItem w:displayText="diplomovou" w:value="diplomovou"/>
            <w:listItem w:displayText="bakalářskou" w:value="bakalářskou"/>
          </w:comboBox>
        </w:sdtPr>
        <w:sdtContent>
          <w:r w:rsidR="00AB62F3" w:rsidRPr="009B6BE9">
            <w:rPr>
              <w:lang w:val="cs-CZ"/>
            </w:rPr>
            <w:t>diplomovou</w:t>
          </w:r>
        </w:sdtContent>
      </w:sdt>
      <w:r w:rsidR="00A9666B" w:rsidRPr="009B6BE9">
        <w:rPr>
          <w:lang w:val="cs-CZ"/>
        </w:rPr>
        <w:t xml:space="preserve"> </w:t>
      </w:r>
      <w:r w:rsidRPr="009B6BE9">
        <w:rPr>
          <w:lang w:val="cs-CZ"/>
        </w:rPr>
        <w:t>práci</w:t>
      </w:r>
      <w:r w:rsidR="00ED1B1E" w:rsidRPr="009B6BE9">
        <w:rPr>
          <w:lang w:val="cs-CZ"/>
        </w:rPr>
        <w:t xml:space="preserve"> na téma</w:t>
      </w:r>
      <w:r w:rsidRPr="009B6BE9">
        <w:rPr>
          <w:rStyle w:val="ZPSilnvyznaen"/>
          <w:lang w:val="cs-CZ"/>
        </w:rPr>
        <w:t xml:space="preserve"> </w:t>
      </w:r>
      <w:sdt>
        <w:sdtPr>
          <w:rPr>
            <w:rStyle w:val="ZPSilnvyznaen"/>
            <w:lang w:val="cs-CZ"/>
          </w:rPr>
          <w:alias w:val="Název"/>
          <w:tag w:val=""/>
          <w:id w:val="418843204"/>
          <w:placeholder>
            <w:docPart w:val="26921C7AEFDA49D19E29724EBBCF2AC8"/>
          </w:placeholder>
          <w:dataBinding w:prefixMappings="xmlns:ns0='http://purl.org/dc/elements/1.1/' xmlns:ns1='http://schemas.openxmlformats.org/package/2006/metadata/core-properties' " w:xpath="/ns1:coreProperties[1]/ns0:title[1]" w:storeItemID="{6C3C8BC8-F283-45AE-878A-BAB7291924A1}"/>
          <w:text/>
        </w:sdtPr>
        <w:sdtContent>
          <w:r w:rsidR="0006139C">
            <w:rPr>
              <w:rStyle w:val="ZPSilnvyznaen"/>
              <w:lang w:val="cs-CZ"/>
            </w:rPr>
            <w:t>Mediace v České republice dle zákona o mediaci</w:t>
          </w:r>
        </w:sdtContent>
      </w:sdt>
      <w:r w:rsidR="00A9666B" w:rsidRPr="009B6BE9">
        <w:rPr>
          <w:rStyle w:val="ZPSilnvyznaen"/>
          <w:lang w:val="cs-CZ"/>
        </w:rPr>
        <w:t xml:space="preserve"> </w:t>
      </w:r>
      <w:sdt>
        <w:sdtPr>
          <w:rPr>
            <w:rStyle w:val="ZPSilnvyznaen"/>
            <w:b w:val="0"/>
            <w:lang w:val="cs-CZ"/>
          </w:rPr>
          <w:id w:val="1031064272"/>
          <w:placeholder>
            <w:docPart w:val="7B6B7047C5574AF9ADFCA3C1EDA34293"/>
          </w:placeholder>
          <w:comboBox>
            <w:listItem w:value="Zvolte položku."/>
            <w:listItem w:displayText="zpracovala sama" w:value="zpracovala sama"/>
            <w:listItem w:displayText="zpracoval sám" w:value="zpracoval sám"/>
          </w:comboBox>
        </w:sdtPr>
        <w:sdtContent>
          <w:r w:rsidR="00AB62F3" w:rsidRPr="009B6BE9">
            <w:rPr>
              <w:rStyle w:val="ZPSilnvyznaen"/>
              <w:b w:val="0"/>
              <w:lang w:val="cs-CZ"/>
            </w:rPr>
            <w:t>zpracovala sama</w:t>
          </w:r>
        </w:sdtContent>
      </w:sdt>
      <w:r w:rsidR="00ED1B1E" w:rsidRPr="009B6BE9">
        <w:rPr>
          <w:lang w:val="cs-CZ"/>
        </w:rPr>
        <w:t>. V</w:t>
      </w:r>
      <w:r w:rsidRPr="009B6BE9">
        <w:rPr>
          <w:lang w:val="cs-CZ"/>
        </w:rPr>
        <w:t>eškeré prameny a </w:t>
      </w:r>
      <w:r w:rsidR="00ED1B1E" w:rsidRPr="009B6BE9">
        <w:rPr>
          <w:lang w:val="cs-CZ"/>
        </w:rPr>
        <w:t xml:space="preserve">zdroje </w:t>
      </w:r>
      <w:r w:rsidRPr="009B6BE9">
        <w:rPr>
          <w:lang w:val="cs-CZ"/>
        </w:rPr>
        <w:t>informac</w:t>
      </w:r>
      <w:r w:rsidR="00ED1B1E" w:rsidRPr="009B6BE9">
        <w:rPr>
          <w:lang w:val="cs-CZ"/>
        </w:rPr>
        <w:t xml:space="preserve">í, které jsem </w:t>
      </w:r>
      <w:sdt>
        <w:sdtPr>
          <w:rPr>
            <w:lang w:val="cs-CZ"/>
          </w:rPr>
          <w:id w:val="-1571889777"/>
          <w:placeholder>
            <w:docPart w:val="9CD9BAEECB4C46CBB362192D3C67767A"/>
          </w:placeholder>
          <w:comboBox>
            <w:listItem w:value="Zvolte položku."/>
            <w:listItem w:displayText="použil" w:value="použil"/>
            <w:listItem w:displayText="použila" w:value="použila"/>
          </w:comboBox>
        </w:sdtPr>
        <w:sdtContent>
          <w:r w:rsidR="00AB62F3" w:rsidRPr="009B6BE9">
            <w:rPr>
              <w:lang w:val="cs-CZ"/>
            </w:rPr>
            <w:t>použila</w:t>
          </w:r>
        </w:sdtContent>
      </w:sdt>
      <w:r w:rsidR="00417009" w:rsidRPr="009B6BE9">
        <w:rPr>
          <w:lang w:val="cs-CZ"/>
        </w:rPr>
        <w:t xml:space="preserve"> </w:t>
      </w:r>
      <w:r w:rsidR="00ED1B1E" w:rsidRPr="009B6BE9">
        <w:rPr>
          <w:lang w:val="cs-CZ"/>
        </w:rPr>
        <w:t xml:space="preserve">k sepsání této práce, byly citovány v poznámkách pod čarou a jsou uvedeny v seznamu použitých pramenů </w:t>
      </w:r>
      <w:r w:rsidR="00141984" w:rsidRPr="009B6BE9">
        <w:rPr>
          <w:lang w:val="cs-CZ"/>
        </w:rPr>
        <w:t>a </w:t>
      </w:r>
      <w:r w:rsidR="00ED1B1E" w:rsidRPr="009B6BE9">
        <w:rPr>
          <w:lang w:val="cs-CZ"/>
        </w:rPr>
        <w:t>literatury.</w:t>
      </w:r>
    </w:p>
    <w:p w:rsidR="00581933" w:rsidRPr="009B6BE9" w:rsidRDefault="00F40517" w:rsidP="00FF3438">
      <w:pPr>
        <w:pStyle w:val="inZPPodpisprohlen"/>
        <w:spacing w:before="600"/>
        <w:rPr>
          <w:lang w:val="cs-CZ"/>
        </w:rPr>
      </w:pPr>
      <w:r w:rsidRPr="009B6BE9">
        <w:rPr>
          <w:lang w:val="cs-CZ"/>
        </w:rPr>
        <w:t xml:space="preserve">V Brně </w:t>
      </w:r>
      <w:sdt>
        <w:sdtPr>
          <w:rPr>
            <w:lang w:val="cs-CZ"/>
          </w:rPr>
          <w:id w:val="541563648"/>
          <w:placeholder>
            <w:docPart w:val="C5C5CD93E16B485FA55A0CA6C8C2A972"/>
          </w:placeholder>
          <w:date w:fullDate="2019-06-27T00:00:00Z">
            <w:dateFormat w:val="d. MMMM yyyy"/>
            <w:lid w:val="cs-CZ"/>
            <w:storeMappedDataAs w:val="dateTime"/>
            <w:calendar w:val="gregorian"/>
          </w:date>
        </w:sdtPr>
        <w:sdtContent>
          <w:r w:rsidR="00A76409">
            <w:rPr>
              <w:lang w:val="cs-CZ"/>
            </w:rPr>
            <w:t>27. června 2019</w:t>
          </w:r>
        </w:sdtContent>
      </w:sdt>
      <w:r w:rsidR="00581933" w:rsidRPr="009B6BE9">
        <w:rPr>
          <w:lang w:val="cs-CZ"/>
        </w:rPr>
        <w:tab/>
      </w:r>
      <w:r w:rsidR="00FF3438" w:rsidRPr="009B6BE9">
        <w:rPr>
          <w:lang w:val="cs-CZ"/>
        </w:rPr>
        <w:t>.......................................</w:t>
      </w:r>
      <w:r w:rsidR="00581933" w:rsidRPr="009B6BE9">
        <w:rPr>
          <w:lang w:val="cs-CZ"/>
        </w:rPr>
        <w:tab/>
      </w:r>
      <w:sdt>
        <w:sdtPr>
          <w:rPr>
            <w:lang w:val="cs-CZ"/>
          </w:rPr>
          <w:alias w:val="Autor"/>
          <w:tag w:val=""/>
          <w:id w:val="-1420636599"/>
          <w:placeholder>
            <w:docPart w:val="C2FCC01965374CD2BFB36E60958E80A9"/>
          </w:placeholder>
          <w:dataBinding w:prefixMappings="xmlns:ns0='http://purl.org/dc/elements/1.1/' xmlns:ns1='http://schemas.openxmlformats.org/package/2006/metadata/core-properties' " w:xpath="/ns1:coreProperties[1]/ns0:creator[1]" w:storeItemID="{6C3C8BC8-F283-45AE-878A-BAB7291924A1}"/>
          <w:text/>
        </w:sdtPr>
        <w:sdtContent>
          <w:r w:rsidR="00AB62F3" w:rsidRPr="009B6BE9">
            <w:rPr>
              <w:lang w:val="cs-CZ"/>
            </w:rPr>
            <w:t>Karolína Wiaczková</w:t>
          </w:r>
        </w:sdtContent>
      </w:sdt>
    </w:p>
    <w:p w:rsidR="00920AB6" w:rsidRPr="009B6BE9" w:rsidRDefault="00920AB6" w:rsidP="00581933">
      <w:pPr>
        <w:pStyle w:val="inZPPodpisprohlen"/>
        <w:rPr>
          <w:lang w:val="cs-CZ"/>
        </w:rPr>
      </w:pPr>
    </w:p>
    <w:p w:rsidR="00FF3438" w:rsidRPr="009B6BE9" w:rsidRDefault="00FF3438" w:rsidP="00581933">
      <w:pPr>
        <w:pStyle w:val="inZPPodpisprohlen"/>
        <w:rPr>
          <w:lang w:val="cs-CZ"/>
        </w:rPr>
        <w:sectPr w:rsidR="00FF3438" w:rsidRPr="009B6BE9" w:rsidSect="00920AB6">
          <w:headerReference w:type="first" r:id="rId9"/>
          <w:footerReference w:type="first" r:id="rId10"/>
          <w:type w:val="oddPage"/>
          <w:pgSz w:w="11906" w:h="16838" w:code="9"/>
          <w:pgMar w:top="1418" w:right="1418" w:bottom="2268" w:left="851" w:header="1276" w:footer="1276" w:gutter="1134"/>
          <w:cols w:space="708"/>
          <w:vAlign w:val="bottom"/>
          <w:titlePg/>
          <w:docGrid w:linePitch="360"/>
        </w:sectPr>
      </w:pPr>
    </w:p>
    <w:p w:rsidR="00F40517" w:rsidRPr="009B6BE9" w:rsidRDefault="00210C1C" w:rsidP="00F40517">
      <w:pPr>
        <w:pStyle w:val="inZPKlovslova"/>
        <w:rPr>
          <w:lang w:val="cs-CZ"/>
        </w:rPr>
      </w:pPr>
      <w:r w:rsidRPr="009B6BE9">
        <w:rPr>
          <w:lang w:val="cs-CZ"/>
        </w:rPr>
        <w:lastRenderedPageBreak/>
        <w:t>Poděkování</w:t>
      </w:r>
    </w:p>
    <w:sdt>
      <w:sdtPr>
        <w:rPr>
          <w:lang w:val="cs-CZ"/>
        </w:rPr>
        <w:id w:val="-1636713164"/>
        <w:placeholder>
          <w:docPart w:val="08220E248ABC407BB5AC8FBBEC16FF92"/>
        </w:placeholder>
        <w:text/>
      </w:sdtPr>
      <w:sdtContent>
        <w:p w:rsidR="00210C1C" w:rsidRPr="009B6BE9" w:rsidRDefault="00B1032E" w:rsidP="00FB18F9">
          <w:pPr>
            <w:pStyle w:val="ZPZklad"/>
            <w:rPr>
              <w:lang w:val="cs-CZ"/>
            </w:rPr>
          </w:pPr>
          <w:r>
            <w:rPr>
              <w:lang w:val="cs-CZ"/>
            </w:rPr>
            <w:t xml:space="preserve">Na tomto místě bych chtěla poděkovat především doc. PhDr. Martině Urbanové, PhD., za cenné rady a připomínky, které mi během psaní práce poskytla. Dále bych ráda poděkovala svým rodičům za podporu během studia, stejně jako </w:t>
          </w:r>
          <w:r w:rsidR="0041069F">
            <w:rPr>
              <w:lang w:val="cs-CZ"/>
            </w:rPr>
            <w:t xml:space="preserve">celému </w:t>
          </w:r>
          <w:r>
            <w:rPr>
              <w:lang w:val="cs-CZ"/>
            </w:rPr>
            <w:t xml:space="preserve">zbytku rodiny a nejbližším přátelům, jejichž opory si nesmírně cením. </w:t>
          </w:r>
        </w:p>
      </w:sdtContent>
    </w:sdt>
    <w:p w:rsidR="00F40517" w:rsidRPr="009B6BE9" w:rsidRDefault="00F40517" w:rsidP="00F40517">
      <w:pPr>
        <w:pStyle w:val="ZPDalodstavce"/>
        <w:rPr>
          <w:lang w:val="cs-CZ"/>
        </w:rPr>
      </w:pPr>
    </w:p>
    <w:p w:rsidR="00210C1C" w:rsidRPr="009B6BE9" w:rsidRDefault="00210C1C" w:rsidP="00F40517">
      <w:pPr>
        <w:pStyle w:val="ZPDalodstavce"/>
        <w:rPr>
          <w:lang w:val="cs-CZ"/>
        </w:rPr>
        <w:sectPr w:rsidR="00210C1C" w:rsidRPr="009B6BE9" w:rsidSect="00E77A39">
          <w:footerReference w:type="first" r:id="rId11"/>
          <w:type w:val="oddPage"/>
          <w:pgSz w:w="11906" w:h="16838" w:code="9"/>
          <w:pgMar w:top="1418" w:right="1418" w:bottom="2268" w:left="851" w:header="1276" w:footer="1276" w:gutter="1134"/>
          <w:cols w:space="708"/>
          <w:vAlign w:val="bottom"/>
          <w:titlePg/>
          <w:docGrid w:linePitch="360"/>
        </w:sectPr>
      </w:pPr>
    </w:p>
    <w:p w:rsidR="00581933" w:rsidRPr="009B6BE9" w:rsidRDefault="00581933" w:rsidP="00611A02">
      <w:pPr>
        <w:pStyle w:val="inZPPolovinodsazen"/>
        <w:rPr>
          <w:rStyle w:val="ZPAnglicktext"/>
          <w:lang w:val="cs-CZ"/>
        </w:rPr>
      </w:pPr>
      <w:r w:rsidRPr="009B6BE9">
        <w:rPr>
          <w:rStyle w:val="ZPAnglicktext"/>
          <w:lang w:val="cs-CZ"/>
        </w:rPr>
        <w:lastRenderedPageBreak/>
        <w:t>Abstra</w:t>
      </w:r>
      <w:r w:rsidR="00130CDD" w:rsidRPr="009B6BE9">
        <w:rPr>
          <w:rStyle w:val="ZPAnglicktext"/>
          <w:lang w:val="cs-CZ"/>
        </w:rPr>
        <w:t>k</w:t>
      </w:r>
      <w:r w:rsidRPr="009B6BE9">
        <w:rPr>
          <w:rStyle w:val="ZPAnglicktext"/>
          <w:lang w:val="cs-CZ"/>
        </w:rPr>
        <w:t>t</w:t>
      </w:r>
    </w:p>
    <w:p w:rsidR="00130CDD" w:rsidRPr="009B6BE9" w:rsidRDefault="00B56B96" w:rsidP="00130CDD">
      <w:pPr>
        <w:pStyle w:val="ZPZklad"/>
        <w:rPr>
          <w:lang w:val="cs-CZ"/>
        </w:rPr>
      </w:pPr>
      <w:r>
        <w:rPr>
          <w:lang w:val="cs-CZ"/>
        </w:rPr>
        <w:t>D</w:t>
      </w:r>
      <w:r w:rsidR="00473E80">
        <w:rPr>
          <w:lang w:val="cs-CZ"/>
        </w:rPr>
        <w:t>iplomová práce</w:t>
      </w:r>
      <w:r>
        <w:rPr>
          <w:lang w:val="cs-CZ"/>
        </w:rPr>
        <w:t xml:space="preserve"> pojednává o mediaci jako alte</w:t>
      </w:r>
      <w:r w:rsidR="00473E80">
        <w:rPr>
          <w:lang w:val="cs-CZ"/>
        </w:rPr>
        <w:t>rnativním způsobu řešení sporů, vykonávanou na základě zákona. Cílem práce je zhodnotit její aktuální stav a výkon v ČR a toto porovnat se současnou právní úpravou v Itálii. Nejprve je uvedena mediace, její pojem, přístupy, cíle a její proces. Dále je nastíněn vliv EU na rozšíření mediace napříč Evropou, stejně jako vývoj zá</w:t>
      </w:r>
      <w:r w:rsidR="0041069F">
        <w:rPr>
          <w:lang w:val="cs-CZ"/>
        </w:rPr>
        <w:t>kona o mediaci v ČR. Po</w:t>
      </w:r>
      <w:r w:rsidR="00473E80">
        <w:rPr>
          <w:lang w:val="cs-CZ"/>
        </w:rPr>
        <w:t xml:space="preserve"> analýze zákona o mediaci je představena a zhodnocena právní úprava mediace v Itálii. Nakonec jsou obě úpravy srovnány z hlediska </w:t>
      </w:r>
      <w:r w:rsidR="00A21B36">
        <w:rPr>
          <w:lang w:val="cs-CZ"/>
        </w:rPr>
        <w:t>v</w:t>
      </w:r>
      <w:r w:rsidR="00473E80">
        <w:rPr>
          <w:lang w:val="cs-CZ"/>
        </w:rPr>
        <w:t xml:space="preserve">ýkonu a fungování mediace. </w:t>
      </w:r>
    </w:p>
    <w:p w:rsidR="00130CDD" w:rsidRPr="009B6BE9" w:rsidRDefault="00130CDD" w:rsidP="00130CDD">
      <w:pPr>
        <w:pStyle w:val="inZPKlovslova"/>
        <w:rPr>
          <w:lang w:val="cs-CZ"/>
        </w:rPr>
      </w:pPr>
      <w:r w:rsidRPr="009B6BE9">
        <w:rPr>
          <w:lang w:val="cs-CZ"/>
        </w:rPr>
        <w:t>Klíčová slova</w:t>
      </w:r>
    </w:p>
    <w:p w:rsidR="00130CDD" w:rsidRPr="009B6BE9" w:rsidRDefault="00473E80" w:rsidP="00130CDD">
      <w:pPr>
        <w:pStyle w:val="ZPZklad"/>
        <w:rPr>
          <w:lang w:val="cs-CZ"/>
        </w:rPr>
      </w:pPr>
      <w:r>
        <w:rPr>
          <w:lang w:val="cs-CZ"/>
        </w:rPr>
        <w:t>Mediace, ADR, zákon o mediaci, mediátor, komparace, Itálie, mediační dohoda, povinná</w:t>
      </w:r>
      <w:r w:rsidR="00A21B36">
        <w:rPr>
          <w:lang w:val="cs-CZ"/>
        </w:rPr>
        <w:t xml:space="preserve"> </w:t>
      </w:r>
      <w:r>
        <w:rPr>
          <w:lang w:val="cs-CZ"/>
        </w:rPr>
        <w:t>mediace, dobrovolnost.</w:t>
      </w:r>
    </w:p>
    <w:p w:rsidR="00581933" w:rsidRPr="009B6BE9" w:rsidRDefault="00581933" w:rsidP="00581933">
      <w:pPr>
        <w:pStyle w:val="inZPPolovinodsazen"/>
        <w:rPr>
          <w:rStyle w:val="ZPAnglicktext"/>
          <w:lang w:val="cs-CZ"/>
        </w:rPr>
      </w:pPr>
      <w:r w:rsidRPr="009B6BE9">
        <w:rPr>
          <w:rStyle w:val="ZPAnglicktext"/>
          <w:lang w:val="cs-CZ"/>
        </w:rPr>
        <w:t>Abstra</w:t>
      </w:r>
      <w:r w:rsidR="00130CDD" w:rsidRPr="009B6BE9">
        <w:rPr>
          <w:rStyle w:val="ZPAnglicktext"/>
          <w:lang w:val="cs-CZ"/>
        </w:rPr>
        <w:t>c</w:t>
      </w:r>
      <w:r w:rsidRPr="009B6BE9">
        <w:rPr>
          <w:rStyle w:val="ZPAnglicktext"/>
          <w:lang w:val="cs-CZ"/>
        </w:rPr>
        <w:t>t</w:t>
      </w:r>
    </w:p>
    <w:p w:rsidR="00130CDD" w:rsidRPr="009B6BE9" w:rsidRDefault="00473E80" w:rsidP="00F54426">
      <w:pPr>
        <w:pStyle w:val="ZPZklad"/>
        <w:rPr>
          <w:rStyle w:val="ZPAnglicktext"/>
          <w:lang w:val="cs-CZ"/>
        </w:rPr>
      </w:pPr>
      <w:r>
        <w:rPr>
          <w:lang w:val="cs-CZ"/>
        </w:rPr>
        <w:t xml:space="preserve">The diploma thesis deals with mediation as one of the ADR methods, practised based on the Mediation Act. The main object of the paper is to analyze the actual state and functioning of mediation in the Czech republic and to compare this to the current legislation in Italy. </w:t>
      </w:r>
      <w:r w:rsidR="00A21B36">
        <w:rPr>
          <w:lang w:val="cs-CZ"/>
        </w:rPr>
        <w:t>At first, the terms mediation, its approaches,</w:t>
      </w:r>
      <w:r w:rsidR="0041069F">
        <w:rPr>
          <w:lang w:val="cs-CZ"/>
        </w:rPr>
        <w:t xml:space="preserve"> aims and the process are presented</w:t>
      </w:r>
      <w:r w:rsidR="00A21B36">
        <w:rPr>
          <w:lang w:val="cs-CZ"/>
        </w:rPr>
        <w:t xml:space="preserve">. Then, the influence of the EU on expanding the use of mediation is outlined, as well as the evolution of the Czech </w:t>
      </w:r>
      <w:r w:rsidR="0041069F">
        <w:rPr>
          <w:lang w:val="cs-CZ"/>
        </w:rPr>
        <w:t xml:space="preserve">Mediation Act. After an </w:t>
      </w:r>
      <w:r w:rsidR="00A21B36">
        <w:rPr>
          <w:lang w:val="cs-CZ"/>
        </w:rPr>
        <w:t>analysis of the Mediation Act, legislation about mediation in Italy is introduced and evaluated. Both regulations are compared in terms of efficiency and functioning at the end.</w:t>
      </w:r>
    </w:p>
    <w:p w:rsidR="00130CDD" w:rsidRPr="009B6BE9" w:rsidRDefault="00130CDD" w:rsidP="00130CDD">
      <w:pPr>
        <w:pStyle w:val="inZPKlovslova"/>
        <w:rPr>
          <w:rStyle w:val="ZPAnglicktext"/>
          <w:lang w:val="cs-CZ"/>
        </w:rPr>
      </w:pPr>
      <w:r w:rsidRPr="009B6BE9">
        <w:rPr>
          <w:rStyle w:val="ZPAnglicktext"/>
          <w:lang w:val="cs-CZ"/>
        </w:rPr>
        <w:t>Key words</w:t>
      </w:r>
    </w:p>
    <w:p w:rsidR="00F54426" w:rsidRPr="009B6BE9" w:rsidRDefault="00A21B36" w:rsidP="00F54426">
      <w:pPr>
        <w:pStyle w:val="ZPZklad"/>
        <w:rPr>
          <w:lang w:val="cs-CZ"/>
        </w:rPr>
      </w:pPr>
      <w:r>
        <w:rPr>
          <w:lang w:val="cs-CZ"/>
        </w:rPr>
        <w:t xml:space="preserve">Mediation, ADR, Mediation Act, mediator, comparison, Italy, mediation agreement, mandatory mediation, voluntary. </w:t>
      </w:r>
    </w:p>
    <w:p w:rsidR="00C612F9" w:rsidRPr="009B6BE9" w:rsidRDefault="00C612F9" w:rsidP="00C612F9">
      <w:pPr>
        <w:pStyle w:val="ZPDalodstavce"/>
        <w:rPr>
          <w:lang w:val="cs-CZ"/>
        </w:rPr>
      </w:pPr>
    </w:p>
    <w:p w:rsidR="009951BF" w:rsidRPr="009B6BE9" w:rsidRDefault="009951BF" w:rsidP="009951BF">
      <w:pPr>
        <w:pStyle w:val="ZPDalodstavce"/>
        <w:rPr>
          <w:lang w:val="cs-CZ"/>
        </w:rPr>
        <w:sectPr w:rsidR="009951BF" w:rsidRPr="009B6BE9" w:rsidSect="00825B26">
          <w:footerReference w:type="first" r:id="rId12"/>
          <w:type w:val="oddPage"/>
          <w:pgSz w:w="11906" w:h="16838" w:code="9"/>
          <w:pgMar w:top="1418" w:right="1418" w:bottom="2268" w:left="851" w:header="1276" w:footer="1276" w:gutter="1134"/>
          <w:cols w:space="708"/>
          <w:titlePg/>
          <w:docGrid w:linePitch="360"/>
        </w:sectPr>
      </w:pPr>
    </w:p>
    <w:sdt>
      <w:sdtPr>
        <w:rPr>
          <w:rFonts w:ascii="Times New Roman" w:hAnsi="Times New Roman"/>
          <w:b w:val="0"/>
          <w:bCs w:val="0"/>
          <w:color w:val="auto"/>
          <w:spacing w:val="0"/>
          <w:sz w:val="24"/>
          <w:szCs w:val="24"/>
          <w:lang w:val="cs-CZ" w:eastAsia="cs-CZ"/>
        </w:rPr>
        <w:id w:val="494455026"/>
        <w:docPartObj>
          <w:docPartGallery w:val="Table of Contents"/>
          <w:docPartUnique/>
        </w:docPartObj>
      </w:sdtPr>
      <w:sdtContent>
        <w:p w:rsidR="007512EC" w:rsidRPr="009B6BE9" w:rsidRDefault="007512EC" w:rsidP="007512EC">
          <w:pPr>
            <w:pStyle w:val="Nadpisobsahu"/>
            <w:numPr>
              <w:ilvl w:val="0"/>
              <w:numId w:val="0"/>
            </w:numPr>
            <w:ind w:left="360" w:hanging="360"/>
            <w:rPr>
              <w:color w:val="auto"/>
              <w:lang w:val="cs-CZ"/>
            </w:rPr>
          </w:pPr>
          <w:r w:rsidRPr="009B6BE9">
            <w:rPr>
              <w:color w:val="auto"/>
              <w:lang w:val="cs-CZ"/>
            </w:rPr>
            <w:t>Obsah</w:t>
          </w:r>
        </w:p>
        <w:p w:rsidR="0068326B" w:rsidRDefault="007512EC">
          <w:pPr>
            <w:pStyle w:val="Obsah1"/>
            <w:rPr>
              <w:rFonts w:asciiTheme="minorHAnsi" w:eastAsiaTheme="minorEastAsia" w:hAnsiTheme="minorHAnsi" w:cstheme="minorBidi"/>
              <w:b w:val="0"/>
              <w:bCs w:val="0"/>
              <w:sz w:val="22"/>
              <w:szCs w:val="22"/>
            </w:rPr>
          </w:pPr>
          <w:r w:rsidRPr="009B6BE9">
            <w:fldChar w:fldCharType="begin"/>
          </w:r>
          <w:r w:rsidRPr="009B6BE9">
            <w:instrText xml:space="preserve"> TOC \o "1-3" \h \z \u </w:instrText>
          </w:r>
          <w:r w:rsidRPr="009B6BE9">
            <w:fldChar w:fldCharType="separate"/>
          </w:r>
          <w:hyperlink w:anchor="_Toc12470292" w:history="1">
            <w:r w:rsidR="0068326B" w:rsidRPr="00EC0808">
              <w:rPr>
                <w:rStyle w:val="Hypertextovodkaz"/>
              </w:rPr>
              <w:t>Seznam tabulek</w:t>
            </w:r>
            <w:r w:rsidR="0068326B">
              <w:rPr>
                <w:webHidden/>
              </w:rPr>
              <w:tab/>
            </w:r>
            <w:r w:rsidR="0068326B">
              <w:rPr>
                <w:webHidden/>
              </w:rPr>
              <w:fldChar w:fldCharType="begin"/>
            </w:r>
            <w:r w:rsidR="0068326B">
              <w:rPr>
                <w:webHidden/>
              </w:rPr>
              <w:instrText xml:space="preserve"> PAGEREF _Toc12470292 \h </w:instrText>
            </w:r>
            <w:r w:rsidR="0068326B">
              <w:rPr>
                <w:webHidden/>
              </w:rPr>
            </w:r>
            <w:r w:rsidR="0068326B">
              <w:rPr>
                <w:webHidden/>
              </w:rPr>
              <w:fldChar w:fldCharType="separate"/>
            </w:r>
            <w:r w:rsidR="0068326B">
              <w:rPr>
                <w:webHidden/>
              </w:rPr>
              <w:t>11</w:t>
            </w:r>
            <w:r w:rsidR="0068326B">
              <w:rPr>
                <w:webHidden/>
              </w:rPr>
              <w:fldChar w:fldCharType="end"/>
            </w:r>
          </w:hyperlink>
        </w:p>
        <w:p w:rsidR="0068326B" w:rsidRDefault="00F81368">
          <w:pPr>
            <w:pStyle w:val="Obsah1"/>
            <w:rPr>
              <w:rFonts w:asciiTheme="minorHAnsi" w:eastAsiaTheme="minorEastAsia" w:hAnsiTheme="minorHAnsi" w:cstheme="minorBidi"/>
              <w:b w:val="0"/>
              <w:bCs w:val="0"/>
              <w:sz w:val="22"/>
              <w:szCs w:val="22"/>
            </w:rPr>
          </w:pPr>
          <w:hyperlink w:anchor="_Toc12470293" w:history="1">
            <w:r w:rsidR="0068326B" w:rsidRPr="00EC0808">
              <w:rPr>
                <w:rStyle w:val="Hypertextovodkaz"/>
              </w:rPr>
              <w:t>Seznam pojmů a zkratek</w:t>
            </w:r>
            <w:r w:rsidR="0068326B">
              <w:rPr>
                <w:webHidden/>
              </w:rPr>
              <w:tab/>
            </w:r>
            <w:r w:rsidR="0068326B">
              <w:rPr>
                <w:webHidden/>
              </w:rPr>
              <w:fldChar w:fldCharType="begin"/>
            </w:r>
            <w:r w:rsidR="0068326B">
              <w:rPr>
                <w:webHidden/>
              </w:rPr>
              <w:instrText xml:space="preserve"> PAGEREF _Toc12470293 \h </w:instrText>
            </w:r>
            <w:r w:rsidR="0068326B">
              <w:rPr>
                <w:webHidden/>
              </w:rPr>
            </w:r>
            <w:r w:rsidR="0068326B">
              <w:rPr>
                <w:webHidden/>
              </w:rPr>
              <w:fldChar w:fldCharType="separate"/>
            </w:r>
            <w:r w:rsidR="0068326B">
              <w:rPr>
                <w:webHidden/>
              </w:rPr>
              <w:t>13</w:t>
            </w:r>
            <w:r w:rsidR="0068326B">
              <w:rPr>
                <w:webHidden/>
              </w:rPr>
              <w:fldChar w:fldCharType="end"/>
            </w:r>
          </w:hyperlink>
        </w:p>
        <w:p w:rsidR="0068326B" w:rsidRDefault="00F81368">
          <w:pPr>
            <w:pStyle w:val="Obsah1"/>
            <w:rPr>
              <w:rFonts w:asciiTheme="minorHAnsi" w:eastAsiaTheme="minorEastAsia" w:hAnsiTheme="minorHAnsi" w:cstheme="minorBidi"/>
              <w:b w:val="0"/>
              <w:bCs w:val="0"/>
              <w:sz w:val="22"/>
              <w:szCs w:val="22"/>
            </w:rPr>
          </w:pPr>
          <w:hyperlink w:anchor="_Toc12470294" w:history="1">
            <w:r w:rsidR="0068326B" w:rsidRPr="00EC0808">
              <w:rPr>
                <w:rStyle w:val="Hypertextovodkaz"/>
              </w:rPr>
              <w:t>Úvod</w:t>
            </w:r>
            <w:r w:rsidR="0068326B">
              <w:rPr>
                <w:webHidden/>
              </w:rPr>
              <w:tab/>
            </w:r>
            <w:r w:rsidR="0068326B">
              <w:rPr>
                <w:webHidden/>
              </w:rPr>
              <w:fldChar w:fldCharType="begin"/>
            </w:r>
            <w:r w:rsidR="0068326B">
              <w:rPr>
                <w:webHidden/>
              </w:rPr>
              <w:instrText xml:space="preserve"> PAGEREF _Toc12470294 \h </w:instrText>
            </w:r>
            <w:r w:rsidR="0068326B">
              <w:rPr>
                <w:webHidden/>
              </w:rPr>
            </w:r>
            <w:r w:rsidR="0068326B">
              <w:rPr>
                <w:webHidden/>
              </w:rPr>
              <w:fldChar w:fldCharType="separate"/>
            </w:r>
            <w:r w:rsidR="0068326B">
              <w:rPr>
                <w:webHidden/>
              </w:rPr>
              <w:t>15</w:t>
            </w:r>
            <w:r w:rsidR="0068326B">
              <w:rPr>
                <w:webHidden/>
              </w:rPr>
              <w:fldChar w:fldCharType="end"/>
            </w:r>
          </w:hyperlink>
        </w:p>
        <w:p w:rsidR="0068326B" w:rsidRDefault="00F81368">
          <w:pPr>
            <w:pStyle w:val="Obsah1"/>
            <w:rPr>
              <w:rFonts w:asciiTheme="minorHAnsi" w:eastAsiaTheme="minorEastAsia" w:hAnsiTheme="minorHAnsi" w:cstheme="minorBidi"/>
              <w:b w:val="0"/>
              <w:bCs w:val="0"/>
              <w:sz w:val="22"/>
              <w:szCs w:val="22"/>
            </w:rPr>
          </w:pPr>
          <w:hyperlink w:anchor="_Toc12470295" w:history="1">
            <w:r w:rsidR="0068326B" w:rsidRPr="00EC0808">
              <w:rPr>
                <w:rStyle w:val="Hypertextovodkaz"/>
              </w:rPr>
              <w:t>1</w:t>
            </w:r>
            <w:r w:rsidR="0068326B">
              <w:rPr>
                <w:rFonts w:asciiTheme="minorHAnsi" w:eastAsiaTheme="minorEastAsia" w:hAnsiTheme="minorHAnsi" w:cstheme="minorBidi"/>
                <w:b w:val="0"/>
                <w:bCs w:val="0"/>
                <w:sz w:val="22"/>
                <w:szCs w:val="22"/>
              </w:rPr>
              <w:tab/>
            </w:r>
            <w:r w:rsidR="0068326B" w:rsidRPr="00EC0808">
              <w:rPr>
                <w:rStyle w:val="Hypertextovodkaz"/>
              </w:rPr>
              <w:t>Základní otázky mediace</w:t>
            </w:r>
            <w:r w:rsidR="0068326B">
              <w:rPr>
                <w:webHidden/>
              </w:rPr>
              <w:tab/>
            </w:r>
            <w:r w:rsidR="0068326B">
              <w:rPr>
                <w:webHidden/>
              </w:rPr>
              <w:fldChar w:fldCharType="begin"/>
            </w:r>
            <w:r w:rsidR="0068326B">
              <w:rPr>
                <w:webHidden/>
              </w:rPr>
              <w:instrText xml:space="preserve"> PAGEREF _Toc12470295 \h </w:instrText>
            </w:r>
            <w:r w:rsidR="0068326B">
              <w:rPr>
                <w:webHidden/>
              </w:rPr>
            </w:r>
            <w:r w:rsidR="0068326B">
              <w:rPr>
                <w:webHidden/>
              </w:rPr>
              <w:fldChar w:fldCharType="separate"/>
            </w:r>
            <w:r w:rsidR="0068326B">
              <w:rPr>
                <w:webHidden/>
              </w:rPr>
              <w:t>17</w:t>
            </w:r>
            <w:r w:rsidR="0068326B">
              <w:rPr>
                <w:webHidden/>
              </w:rPr>
              <w:fldChar w:fldCharType="end"/>
            </w:r>
          </w:hyperlink>
        </w:p>
        <w:p w:rsidR="0068326B" w:rsidRDefault="00F81368">
          <w:pPr>
            <w:pStyle w:val="Obsah2"/>
            <w:rPr>
              <w:rFonts w:asciiTheme="minorHAnsi" w:eastAsiaTheme="minorEastAsia" w:hAnsiTheme="minorHAnsi" w:cstheme="minorBidi"/>
              <w:iCs w:val="0"/>
              <w:sz w:val="22"/>
              <w:szCs w:val="22"/>
            </w:rPr>
          </w:pPr>
          <w:hyperlink w:anchor="_Toc12470296" w:history="1">
            <w:r w:rsidR="0068326B" w:rsidRPr="00EC0808">
              <w:rPr>
                <w:rStyle w:val="Hypertextovodkaz"/>
              </w:rPr>
              <w:t>1.1</w:t>
            </w:r>
            <w:r w:rsidR="0068326B">
              <w:rPr>
                <w:rFonts w:asciiTheme="minorHAnsi" w:eastAsiaTheme="minorEastAsia" w:hAnsiTheme="minorHAnsi" w:cstheme="minorBidi"/>
                <w:iCs w:val="0"/>
                <w:sz w:val="22"/>
                <w:szCs w:val="22"/>
              </w:rPr>
              <w:tab/>
            </w:r>
            <w:r w:rsidR="0068326B" w:rsidRPr="00EC0808">
              <w:rPr>
                <w:rStyle w:val="Hypertextovodkaz"/>
              </w:rPr>
              <w:t>Pojem mediace</w:t>
            </w:r>
            <w:r w:rsidR="0068326B">
              <w:rPr>
                <w:webHidden/>
              </w:rPr>
              <w:tab/>
            </w:r>
            <w:r w:rsidR="0068326B">
              <w:rPr>
                <w:webHidden/>
              </w:rPr>
              <w:fldChar w:fldCharType="begin"/>
            </w:r>
            <w:r w:rsidR="0068326B">
              <w:rPr>
                <w:webHidden/>
              </w:rPr>
              <w:instrText xml:space="preserve"> PAGEREF _Toc12470296 \h </w:instrText>
            </w:r>
            <w:r w:rsidR="0068326B">
              <w:rPr>
                <w:webHidden/>
              </w:rPr>
            </w:r>
            <w:r w:rsidR="0068326B">
              <w:rPr>
                <w:webHidden/>
              </w:rPr>
              <w:fldChar w:fldCharType="separate"/>
            </w:r>
            <w:r w:rsidR="0068326B">
              <w:rPr>
                <w:webHidden/>
              </w:rPr>
              <w:t>17</w:t>
            </w:r>
            <w:r w:rsidR="0068326B">
              <w:rPr>
                <w:webHidden/>
              </w:rPr>
              <w:fldChar w:fldCharType="end"/>
            </w:r>
          </w:hyperlink>
        </w:p>
        <w:p w:rsidR="0068326B" w:rsidRDefault="00F81368">
          <w:pPr>
            <w:pStyle w:val="Obsah3"/>
            <w:rPr>
              <w:rFonts w:asciiTheme="minorHAnsi" w:eastAsiaTheme="minorEastAsia" w:hAnsiTheme="minorHAnsi" w:cstheme="minorBidi"/>
              <w:sz w:val="22"/>
              <w:szCs w:val="22"/>
            </w:rPr>
          </w:pPr>
          <w:hyperlink w:anchor="_Toc12470297" w:history="1">
            <w:r w:rsidR="0068326B" w:rsidRPr="00EC0808">
              <w:rPr>
                <w:rStyle w:val="Hypertextovodkaz"/>
              </w:rPr>
              <w:t>1.1.1</w:t>
            </w:r>
            <w:r w:rsidR="0068326B">
              <w:rPr>
                <w:rFonts w:asciiTheme="minorHAnsi" w:eastAsiaTheme="minorEastAsia" w:hAnsiTheme="minorHAnsi" w:cstheme="minorBidi"/>
                <w:sz w:val="22"/>
                <w:szCs w:val="22"/>
              </w:rPr>
              <w:tab/>
            </w:r>
            <w:r w:rsidR="0068326B" w:rsidRPr="00EC0808">
              <w:rPr>
                <w:rStyle w:val="Hypertextovodkaz"/>
              </w:rPr>
              <w:t>Mediace jako metoda ADR</w:t>
            </w:r>
            <w:r w:rsidR="0068326B">
              <w:rPr>
                <w:webHidden/>
              </w:rPr>
              <w:tab/>
            </w:r>
            <w:r w:rsidR="0068326B">
              <w:rPr>
                <w:webHidden/>
              </w:rPr>
              <w:fldChar w:fldCharType="begin"/>
            </w:r>
            <w:r w:rsidR="0068326B">
              <w:rPr>
                <w:webHidden/>
              </w:rPr>
              <w:instrText xml:space="preserve"> PAGEREF _Toc12470297 \h </w:instrText>
            </w:r>
            <w:r w:rsidR="0068326B">
              <w:rPr>
                <w:webHidden/>
              </w:rPr>
            </w:r>
            <w:r w:rsidR="0068326B">
              <w:rPr>
                <w:webHidden/>
              </w:rPr>
              <w:fldChar w:fldCharType="separate"/>
            </w:r>
            <w:r w:rsidR="0068326B">
              <w:rPr>
                <w:webHidden/>
              </w:rPr>
              <w:t>18</w:t>
            </w:r>
            <w:r w:rsidR="0068326B">
              <w:rPr>
                <w:webHidden/>
              </w:rPr>
              <w:fldChar w:fldCharType="end"/>
            </w:r>
          </w:hyperlink>
        </w:p>
        <w:p w:rsidR="0068326B" w:rsidRDefault="00F81368">
          <w:pPr>
            <w:pStyle w:val="Obsah2"/>
            <w:rPr>
              <w:rFonts w:asciiTheme="minorHAnsi" w:eastAsiaTheme="minorEastAsia" w:hAnsiTheme="minorHAnsi" w:cstheme="minorBidi"/>
              <w:iCs w:val="0"/>
              <w:sz w:val="22"/>
              <w:szCs w:val="22"/>
            </w:rPr>
          </w:pPr>
          <w:hyperlink w:anchor="_Toc12470298" w:history="1">
            <w:r w:rsidR="0068326B" w:rsidRPr="00EC0808">
              <w:rPr>
                <w:rStyle w:val="Hypertextovodkaz"/>
              </w:rPr>
              <w:t>1.2</w:t>
            </w:r>
            <w:r w:rsidR="0068326B">
              <w:rPr>
                <w:rFonts w:asciiTheme="minorHAnsi" w:eastAsiaTheme="minorEastAsia" w:hAnsiTheme="minorHAnsi" w:cstheme="minorBidi"/>
                <w:iCs w:val="0"/>
                <w:sz w:val="22"/>
                <w:szCs w:val="22"/>
              </w:rPr>
              <w:tab/>
            </w:r>
            <w:r w:rsidR="0068326B" w:rsidRPr="00EC0808">
              <w:rPr>
                <w:rStyle w:val="Hypertextovodkaz"/>
              </w:rPr>
              <w:t>Jednotlivé přístupy</w:t>
            </w:r>
            <w:r w:rsidR="0068326B">
              <w:rPr>
                <w:webHidden/>
              </w:rPr>
              <w:tab/>
            </w:r>
            <w:r w:rsidR="0068326B">
              <w:rPr>
                <w:webHidden/>
              </w:rPr>
              <w:fldChar w:fldCharType="begin"/>
            </w:r>
            <w:r w:rsidR="0068326B">
              <w:rPr>
                <w:webHidden/>
              </w:rPr>
              <w:instrText xml:space="preserve"> PAGEREF _Toc12470298 \h </w:instrText>
            </w:r>
            <w:r w:rsidR="0068326B">
              <w:rPr>
                <w:webHidden/>
              </w:rPr>
            </w:r>
            <w:r w:rsidR="0068326B">
              <w:rPr>
                <w:webHidden/>
              </w:rPr>
              <w:fldChar w:fldCharType="separate"/>
            </w:r>
            <w:r w:rsidR="0068326B">
              <w:rPr>
                <w:webHidden/>
              </w:rPr>
              <w:t>18</w:t>
            </w:r>
            <w:r w:rsidR="0068326B">
              <w:rPr>
                <w:webHidden/>
              </w:rPr>
              <w:fldChar w:fldCharType="end"/>
            </w:r>
          </w:hyperlink>
        </w:p>
        <w:p w:rsidR="0068326B" w:rsidRDefault="00F81368">
          <w:pPr>
            <w:pStyle w:val="Obsah3"/>
            <w:rPr>
              <w:rFonts w:asciiTheme="minorHAnsi" w:eastAsiaTheme="minorEastAsia" w:hAnsiTheme="minorHAnsi" w:cstheme="minorBidi"/>
              <w:sz w:val="22"/>
              <w:szCs w:val="22"/>
            </w:rPr>
          </w:pPr>
          <w:hyperlink w:anchor="_Toc12470299" w:history="1">
            <w:r w:rsidR="0068326B" w:rsidRPr="00EC0808">
              <w:rPr>
                <w:rStyle w:val="Hypertextovodkaz"/>
              </w:rPr>
              <w:t>1.2.1</w:t>
            </w:r>
            <w:r w:rsidR="0068326B">
              <w:rPr>
                <w:rFonts w:asciiTheme="minorHAnsi" w:eastAsiaTheme="minorEastAsia" w:hAnsiTheme="minorHAnsi" w:cstheme="minorBidi"/>
                <w:sz w:val="22"/>
                <w:szCs w:val="22"/>
              </w:rPr>
              <w:tab/>
            </w:r>
            <w:r w:rsidR="0068326B" w:rsidRPr="00EC0808">
              <w:rPr>
                <w:rStyle w:val="Hypertextovodkaz"/>
              </w:rPr>
              <w:t>Facilitativní přístup</w:t>
            </w:r>
            <w:r w:rsidR="0068326B">
              <w:rPr>
                <w:webHidden/>
              </w:rPr>
              <w:tab/>
            </w:r>
            <w:r w:rsidR="0068326B">
              <w:rPr>
                <w:webHidden/>
              </w:rPr>
              <w:fldChar w:fldCharType="begin"/>
            </w:r>
            <w:r w:rsidR="0068326B">
              <w:rPr>
                <w:webHidden/>
              </w:rPr>
              <w:instrText xml:space="preserve"> PAGEREF _Toc12470299 \h </w:instrText>
            </w:r>
            <w:r w:rsidR="0068326B">
              <w:rPr>
                <w:webHidden/>
              </w:rPr>
            </w:r>
            <w:r w:rsidR="0068326B">
              <w:rPr>
                <w:webHidden/>
              </w:rPr>
              <w:fldChar w:fldCharType="separate"/>
            </w:r>
            <w:r w:rsidR="0068326B">
              <w:rPr>
                <w:webHidden/>
              </w:rPr>
              <w:t>19</w:t>
            </w:r>
            <w:r w:rsidR="0068326B">
              <w:rPr>
                <w:webHidden/>
              </w:rPr>
              <w:fldChar w:fldCharType="end"/>
            </w:r>
          </w:hyperlink>
        </w:p>
        <w:p w:rsidR="0068326B" w:rsidRDefault="00F81368">
          <w:pPr>
            <w:pStyle w:val="Obsah3"/>
            <w:rPr>
              <w:rFonts w:asciiTheme="minorHAnsi" w:eastAsiaTheme="minorEastAsia" w:hAnsiTheme="minorHAnsi" w:cstheme="minorBidi"/>
              <w:sz w:val="22"/>
              <w:szCs w:val="22"/>
            </w:rPr>
          </w:pPr>
          <w:hyperlink w:anchor="_Toc12470300" w:history="1">
            <w:r w:rsidR="0068326B" w:rsidRPr="00EC0808">
              <w:rPr>
                <w:rStyle w:val="Hypertextovodkaz"/>
              </w:rPr>
              <w:t>1.2.2</w:t>
            </w:r>
            <w:r w:rsidR="0068326B">
              <w:rPr>
                <w:rFonts w:asciiTheme="minorHAnsi" w:eastAsiaTheme="minorEastAsia" w:hAnsiTheme="minorHAnsi" w:cstheme="minorBidi"/>
                <w:sz w:val="22"/>
                <w:szCs w:val="22"/>
              </w:rPr>
              <w:tab/>
            </w:r>
            <w:r w:rsidR="0068326B" w:rsidRPr="00EC0808">
              <w:rPr>
                <w:rStyle w:val="Hypertextovodkaz"/>
              </w:rPr>
              <w:t>Evaluativní přístup</w:t>
            </w:r>
            <w:r w:rsidR="0068326B">
              <w:rPr>
                <w:webHidden/>
              </w:rPr>
              <w:tab/>
            </w:r>
            <w:r w:rsidR="0068326B">
              <w:rPr>
                <w:webHidden/>
              </w:rPr>
              <w:fldChar w:fldCharType="begin"/>
            </w:r>
            <w:r w:rsidR="0068326B">
              <w:rPr>
                <w:webHidden/>
              </w:rPr>
              <w:instrText xml:space="preserve"> PAGEREF _Toc12470300 \h </w:instrText>
            </w:r>
            <w:r w:rsidR="0068326B">
              <w:rPr>
                <w:webHidden/>
              </w:rPr>
            </w:r>
            <w:r w:rsidR="0068326B">
              <w:rPr>
                <w:webHidden/>
              </w:rPr>
              <w:fldChar w:fldCharType="separate"/>
            </w:r>
            <w:r w:rsidR="0068326B">
              <w:rPr>
                <w:webHidden/>
              </w:rPr>
              <w:t>19</w:t>
            </w:r>
            <w:r w:rsidR="0068326B">
              <w:rPr>
                <w:webHidden/>
              </w:rPr>
              <w:fldChar w:fldCharType="end"/>
            </w:r>
          </w:hyperlink>
        </w:p>
        <w:p w:rsidR="0068326B" w:rsidRDefault="00F81368">
          <w:pPr>
            <w:pStyle w:val="Obsah3"/>
            <w:rPr>
              <w:rFonts w:asciiTheme="minorHAnsi" w:eastAsiaTheme="minorEastAsia" w:hAnsiTheme="minorHAnsi" w:cstheme="minorBidi"/>
              <w:sz w:val="22"/>
              <w:szCs w:val="22"/>
            </w:rPr>
          </w:pPr>
          <w:hyperlink w:anchor="_Toc12470301" w:history="1">
            <w:r w:rsidR="0068326B" w:rsidRPr="00EC0808">
              <w:rPr>
                <w:rStyle w:val="Hypertextovodkaz"/>
              </w:rPr>
              <w:t>1.2.3</w:t>
            </w:r>
            <w:r w:rsidR="0068326B">
              <w:rPr>
                <w:rFonts w:asciiTheme="minorHAnsi" w:eastAsiaTheme="minorEastAsia" w:hAnsiTheme="minorHAnsi" w:cstheme="minorBidi"/>
                <w:sz w:val="22"/>
                <w:szCs w:val="22"/>
              </w:rPr>
              <w:tab/>
            </w:r>
            <w:r w:rsidR="0068326B" w:rsidRPr="00EC0808">
              <w:rPr>
                <w:rStyle w:val="Hypertextovodkaz"/>
              </w:rPr>
              <w:t>Transformativní přístup</w:t>
            </w:r>
            <w:r w:rsidR="0068326B">
              <w:rPr>
                <w:webHidden/>
              </w:rPr>
              <w:tab/>
            </w:r>
            <w:r w:rsidR="0068326B">
              <w:rPr>
                <w:webHidden/>
              </w:rPr>
              <w:fldChar w:fldCharType="begin"/>
            </w:r>
            <w:r w:rsidR="0068326B">
              <w:rPr>
                <w:webHidden/>
              </w:rPr>
              <w:instrText xml:space="preserve"> PAGEREF _Toc12470301 \h </w:instrText>
            </w:r>
            <w:r w:rsidR="0068326B">
              <w:rPr>
                <w:webHidden/>
              </w:rPr>
            </w:r>
            <w:r w:rsidR="0068326B">
              <w:rPr>
                <w:webHidden/>
              </w:rPr>
              <w:fldChar w:fldCharType="separate"/>
            </w:r>
            <w:r w:rsidR="0068326B">
              <w:rPr>
                <w:webHidden/>
              </w:rPr>
              <w:t>20</w:t>
            </w:r>
            <w:r w:rsidR="0068326B">
              <w:rPr>
                <w:webHidden/>
              </w:rPr>
              <w:fldChar w:fldCharType="end"/>
            </w:r>
          </w:hyperlink>
        </w:p>
        <w:p w:rsidR="0068326B" w:rsidRDefault="00F81368">
          <w:pPr>
            <w:pStyle w:val="Obsah2"/>
            <w:rPr>
              <w:rFonts w:asciiTheme="minorHAnsi" w:eastAsiaTheme="minorEastAsia" w:hAnsiTheme="minorHAnsi" w:cstheme="minorBidi"/>
              <w:iCs w:val="0"/>
              <w:sz w:val="22"/>
              <w:szCs w:val="22"/>
            </w:rPr>
          </w:pPr>
          <w:hyperlink w:anchor="_Toc12470302" w:history="1">
            <w:r w:rsidR="0068326B" w:rsidRPr="00EC0808">
              <w:rPr>
                <w:rStyle w:val="Hypertextovodkaz"/>
              </w:rPr>
              <w:t>1.3</w:t>
            </w:r>
            <w:r w:rsidR="0068326B">
              <w:rPr>
                <w:rFonts w:asciiTheme="minorHAnsi" w:eastAsiaTheme="minorEastAsia" w:hAnsiTheme="minorHAnsi" w:cstheme="minorBidi"/>
                <w:iCs w:val="0"/>
                <w:sz w:val="22"/>
                <w:szCs w:val="22"/>
              </w:rPr>
              <w:tab/>
            </w:r>
            <w:r w:rsidR="0068326B" w:rsidRPr="00EC0808">
              <w:rPr>
                <w:rStyle w:val="Hypertextovodkaz"/>
              </w:rPr>
              <w:t>Cíle mediace</w:t>
            </w:r>
            <w:r w:rsidR="0068326B">
              <w:rPr>
                <w:webHidden/>
              </w:rPr>
              <w:tab/>
            </w:r>
            <w:r w:rsidR="0068326B">
              <w:rPr>
                <w:webHidden/>
              </w:rPr>
              <w:fldChar w:fldCharType="begin"/>
            </w:r>
            <w:r w:rsidR="0068326B">
              <w:rPr>
                <w:webHidden/>
              </w:rPr>
              <w:instrText xml:space="preserve"> PAGEREF _Toc12470302 \h </w:instrText>
            </w:r>
            <w:r w:rsidR="0068326B">
              <w:rPr>
                <w:webHidden/>
              </w:rPr>
            </w:r>
            <w:r w:rsidR="0068326B">
              <w:rPr>
                <w:webHidden/>
              </w:rPr>
              <w:fldChar w:fldCharType="separate"/>
            </w:r>
            <w:r w:rsidR="0068326B">
              <w:rPr>
                <w:webHidden/>
              </w:rPr>
              <w:t>21</w:t>
            </w:r>
            <w:r w:rsidR="0068326B">
              <w:rPr>
                <w:webHidden/>
              </w:rPr>
              <w:fldChar w:fldCharType="end"/>
            </w:r>
          </w:hyperlink>
        </w:p>
        <w:p w:rsidR="0068326B" w:rsidRDefault="00F81368">
          <w:pPr>
            <w:pStyle w:val="Obsah2"/>
            <w:rPr>
              <w:rFonts w:asciiTheme="minorHAnsi" w:eastAsiaTheme="minorEastAsia" w:hAnsiTheme="minorHAnsi" w:cstheme="minorBidi"/>
              <w:iCs w:val="0"/>
              <w:sz w:val="22"/>
              <w:szCs w:val="22"/>
            </w:rPr>
          </w:pPr>
          <w:hyperlink w:anchor="_Toc12470303" w:history="1">
            <w:r w:rsidR="0068326B" w:rsidRPr="00EC0808">
              <w:rPr>
                <w:rStyle w:val="Hypertextovodkaz"/>
              </w:rPr>
              <w:t>1.4</w:t>
            </w:r>
            <w:r w:rsidR="0068326B">
              <w:rPr>
                <w:rFonts w:asciiTheme="minorHAnsi" w:eastAsiaTheme="minorEastAsia" w:hAnsiTheme="minorHAnsi" w:cstheme="minorBidi"/>
                <w:iCs w:val="0"/>
                <w:sz w:val="22"/>
                <w:szCs w:val="22"/>
              </w:rPr>
              <w:tab/>
            </w:r>
            <w:r w:rsidR="0068326B" w:rsidRPr="00EC0808">
              <w:rPr>
                <w:rStyle w:val="Hypertextovodkaz"/>
              </w:rPr>
              <w:t>Principy a proces mediace</w:t>
            </w:r>
            <w:r w:rsidR="0068326B">
              <w:rPr>
                <w:webHidden/>
              </w:rPr>
              <w:tab/>
            </w:r>
            <w:r w:rsidR="0068326B">
              <w:rPr>
                <w:webHidden/>
              </w:rPr>
              <w:fldChar w:fldCharType="begin"/>
            </w:r>
            <w:r w:rsidR="0068326B">
              <w:rPr>
                <w:webHidden/>
              </w:rPr>
              <w:instrText xml:space="preserve"> PAGEREF _Toc12470303 \h </w:instrText>
            </w:r>
            <w:r w:rsidR="0068326B">
              <w:rPr>
                <w:webHidden/>
              </w:rPr>
            </w:r>
            <w:r w:rsidR="0068326B">
              <w:rPr>
                <w:webHidden/>
              </w:rPr>
              <w:fldChar w:fldCharType="separate"/>
            </w:r>
            <w:r w:rsidR="0068326B">
              <w:rPr>
                <w:webHidden/>
              </w:rPr>
              <w:t>22</w:t>
            </w:r>
            <w:r w:rsidR="0068326B">
              <w:rPr>
                <w:webHidden/>
              </w:rPr>
              <w:fldChar w:fldCharType="end"/>
            </w:r>
          </w:hyperlink>
        </w:p>
        <w:p w:rsidR="0068326B" w:rsidRDefault="00F81368">
          <w:pPr>
            <w:pStyle w:val="Obsah1"/>
            <w:rPr>
              <w:rFonts w:asciiTheme="minorHAnsi" w:eastAsiaTheme="minorEastAsia" w:hAnsiTheme="minorHAnsi" w:cstheme="minorBidi"/>
              <w:b w:val="0"/>
              <w:bCs w:val="0"/>
              <w:sz w:val="22"/>
              <w:szCs w:val="22"/>
            </w:rPr>
          </w:pPr>
          <w:hyperlink w:anchor="_Toc12470304" w:history="1">
            <w:r w:rsidR="0068326B" w:rsidRPr="00EC0808">
              <w:rPr>
                <w:rStyle w:val="Hypertextovodkaz"/>
              </w:rPr>
              <w:t>2</w:t>
            </w:r>
            <w:r w:rsidR="0068326B">
              <w:rPr>
                <w:rFonts w:asciiTheme="minorHAnsi" w:eastAsiaTheme="minorEastAsia" w:hAnsiTheme="minorHAnsi" w:cstheme="minorBidi"/>
                <w:b w:val="0"/>
                <w:bCs w:val="0"/>
                <w:sz w:val="22"/>
                <w:szCs w:val="22"/>
              </w:rPr>
              <w:tab/>
            </w:r>
            <w:r w:rsidR="0068326B" w:rsidRPr="00EC0808">
              <w:rPr>
                <w:rStyle w:val="Hypertextovodkaz"/>
              </w:rPr>
              <w:t>Právní úprava mediace v EU</w:t>
            </w:r>
            <w:r w:rsidR="0068326B">
              <w:rPr>
                <w:webHidden/>
              </w:rPr>
              <w:tab/>
            </w:r>
            <w:r w:rsidR="0068326B">
              <w:rPr>
                <w:webHidden/>
              </w:rPr>
              <w:fldChar w:fldCharType="begin"/>
            </w:r>
            <w:r w:rsidR="0068326B">
              <w:rPr>
                <w:webHidden/>
              </w:rPr>
              <w:instrText xml:space="preserve"> PAGEREF _Toc12470304 \h </w:instrText>
            </w:r>
            <w:r w:rsidR="0068326B">
              <w:rPr>
                <w:webHidden/>
              </w:rPr>
            </w:r>
            <w:r w:rsidR="0068326B">
              <w:rPr>
                <w:webHidden/>
              </w:rPr>
              <w:fldChar w:fldCharType="separate"/>
            </w:r>
            <w:r w:rsidR="0068326B">
              <w:rPr>
                <w:webHidden/>
              </w:rPr>
              <w:t>29</w:t>
            </w:r>
            <w:r w:rsidR="0068326B">
              <w:rPr>
                <w:webHidden/>
              </w:rPr>
              <w:fldChar w:fldCharType="end"/>
            </w:r>
          </w:hyperlink>
        </w:p>
        <w:p w:rsidR="0068326B" w:rsidRDefault="00F81368">
          <w:pPr>
            <w:pStyle w:val="Obsah2"/>
            <w:rPr>
              <w:rFonts w:asciiTheme="minorHAnsi" w:eastAsiaTheme="minorEastAsia" w:hAnsiTheme="minorHAnsi" w:cstheme="minorBidi"/>
              <w:iCs w:val="0"/>
              <w:sz w:val="22"/>
              <w:szCs w:val="22"/>
            </w:rPr>
          </w:pPr>
          <w:hyperlink w:anchor="_Toc12470305" w:history="1">
            <w:r w:rsidR="0068326B" w:rsidRPr="00EC0808">
              <w:rPr>
                <w:rStyle w:val="Hypertextovodkaz"/>
              </w:rPr>
              <w:t>2.1</w:t>
            </w:r>
            <w:r w:rsidR="0068326B">
              <w:rPr>
                <w:rFonts w:asciiTheme="minorHAnsi" w:eastAsiaTheme="minorEastAsia" w:hAnsiTheme="minorHAnsi" w:cstheme="minorBidi"/>
                <w:iCs w:val="0"/>
                <w:sz w:val="22"/>
                <w:szCs w:val="22"/>
              </w:rPr>
              <w:tab/>
            </w:r>
            <w:r w:rsidR="0068326B" w:rsidRPr="00EC0808">
              <w:rPr>
                <w:rStyle w:val="Hypertextovodkaz"/>
              </w:rPr>
              <w:t>Zelená kniha o ADR</w:t>
            </w:r>
            <w:r w:rsidR="0068326B">
              <w:rPr>
                <w:webHidden/>
              </w:rPr>
              <w:tab/>
            </w:r>
            <w:r w:rsidR="0068326B">
              <w:rPr>
                <w:webHidden/>
              </w:rPr>
              <w:fldChar w:fldCharType="begin"/>
            </w:r>
            <w:r w:rsidR="0068326B">
              <w:rPr>
                <w:webHidden/>
              </w:rPr>
              <w:instrText xml:space="preserve"> PAGEREF _Toc12470305 \h </w:instrText>
            </w:r>
            <w:r w:rsidR="0068326B">
              <w:rPr>
                <w:webHidden/>
              </w:rPr>
            </w:r>
            <w:r w:rsidR="0068326B">
              <w:rPr>
                <w:webHidden/>
              </w:rPr>
              <w:fldChar w:fldCharType="separate"/>
            </w:r>
            <w:r w:rsidR="0068326B">
              <w:rPr>
                <w:webHidden/>
              </w:rPr>
              <w:t>29</w:t>
            </w:r>
            <w:r w:rsidR="0068326B">
              <w:rPr>
                <w:webHidden/>
              </w:rPr>
              <w:fldChar w:fldCharType="end"/>
            </w:r>
          </w:hyperlink>
        </w:p>
        <w:p w:rsidR="0068326B" w:rsidRDefault="00F81368">
          <w:pPr>
            <w:pStyle w:val="Obsah2"/>
            <w:rPr>
              <w:rFonts w:asciiTheme="minorHAnsi" w:eastAsiaTheme="minorEastAsia" w:hAnsiTheme="minorHAnsi" w:cstheme="minorBidi"/>
              <w:iCs w:val="0"/>
              <w:sz w:val="22"/>
              <w:szCs w:val="22"/>
            </w:rPr>
          </w:pPr>
          <w:hyperlink w:anchor="_Toc12470306" w:history="1">
            <w:r w:rsidR="0068326B" w:rsidRPr="00EC0808">
              <w:rPr>
                <w:rStyle w:val="Hypertextovodkaz"/>
              </w:rPr>
              <w:t>2.2</w:t>
            </w:r>
            <w:r w:rsidR="0068326B">
              <w:rPr>
                <w:rFonts w:asciiTheme="minorHAnsi" w:eastAsiaTheme="minorEastAsia" w:hAnsiTheme="minorHAnsi" w:cstheme="minorBidi"/>
                <w:iCs w:val="0"/>
                <w:sz w:val="22"/>
                <w:szCs w:val="22"/>
              </w:rPr>
              <w:tab/>
            </w:r>
            <w:r w:rsidR="0068326B" w:rsidRPr="00EC0808">
              <w:rPr>
                <w:rStyle w:val="Hypertextovodkaz"/>
              </w:rPr>
              <w:t>Evropský kodex chování pro zprostředkovatele</w:t>
            </w:r>
            <w:r w:rsidR="0068326B">
              <w:rPr>
                <w:webHidden/>
              </w:rPr>
              <w:tab/>
            </w:r>
            <w:r w:rsidR="0068326B">
              <w:rPr>
                <w:webHidden/>
              </w:rPr>
              <w:fldChar w:fldCharType="begin"/>
            </w:r>
            <w:r w:rsidR="0068326B">
              <w:rPr>
                <w:webHidden/>
              </w:rPr>
              <w:instrText xml:space="preserve"> PAGEREF _Toc12470306 \h </w:instrText>
            </w:r>
            <w:r w:rsidR="0068326B">
              <w:rPr>
                <w:webHidden/>
              </w:rPr>
            </w:r>
            <w:r w:rsidR="0068326B">
              <w:rPr>
                <w:webHidden/>
              </w:rPr>
              <w:fldChar w:fldCharType="separate"/>
            </w:r>
            <w:r w:rsidR="0068326B">
              <w:rPr>
                <w:webHidden/>
              </w:rPr>
              <w:t>30</w:t>
            </w:r>
            <w:r w:rsidR="0068326B">
              <w:rPr>
                <w:webHidden/>
              </w:rPr>
              <w:fldChar w:fldCharType="end"/>
            </w:r>
          </w:hyperlink>
        </w:p>
        <w:p w:rsidR="0068326B" w:rsidRDefault="00F81368">
          <w:pPr>
            <w:pStyle w:val="Obsah2"/>
            <w:rPr>
              <w:rFonts w:asciiTheme="minorHAnsi" w:eastAsiaTheme="minorEastAsia" w:hAnsiTheme="minorHAnsi" w:cstheme="minorBidi"/>
              <w:iCs w:val="0"/>
              <w:sz w:val="22"/>
              <w:szCs w:val="22"/>
            </w:rPr>
          </w:pPr>
          <w:hyperlink w:anchor="_Toc12470307" w:history="1">
            <w:r w:rsidR="0068326B" w:rsidRPr="00EC0808">
              <w:rPr>
                <w:rStyle w:val="Hypertextovodkaz"/>
              </w:rPr>
              <w:t>2.3</w:t>
            </w:r>
            <w:r w:rsidR="0068326B">
              <w:rPr>
                <w:rFonts w:asciiTheme="minorHAnsi" w:eastAsiaTheme="minorEastAsia" w:hAnsiTheme="minorHAnsi" w:cstheme="minorBidi"/>
                <w:iCs w:val="0"/>
                <w:sz w:val="22"/>
                <w:szCs w:val="22"/>
              </w:rPr>
              <w:tab/>
            </w:r>
            <w:r w:rsidR="0068326B" w:rsidRPr="00EC0808">
              <w:rPr>
                <w:rStyle w:val="Hypertextovodkaz"/>
              </w:rPr>
              <w:t>Směrnice o mediaci</w:t>
            </w:r>
            <w:r w:rsidR="0068326B">
              <w:rPr>
                <w:webHidden/>
              </w:rPr>
              <w:tab/>
            </w:r>
            <w:r w:rsidR="0068326B">
              <w:rPr>
                <w:webHidden/>
              </w:rPr>
              <w:fldChar w:fldCharType="begin"/>
            </w:r>
            <w:r w:rsidR="0068326B">
              <w:rPr>
                <w:webHidden/>
              </w:rPr>
              <w:instrText xml:space="preserve"> PAGEREF _Toc12470307 \h </w:instrText>
            </w:r>
            <w:r w:rsidR="0068326B">
              <w:rPr>
                <w:webHidden/>
              </w:rPr>
            </w:r>
            <w:r w:rsidR="0068326B">
              <w:rPr>
                <w:webHidden/>
              </w:rPr>
              <w:fldChar w:fldCharType="separate"/>
            </w:r>
            <w:r w:rsidR="0068326B">
              <w:rPr>
                <w:webHidden/>
              </w:rPr>
              <w:t>30</w:t>
            </w:r>
            <w:r w:rsidR="0068326B">
              <w:rPr>
                <w:webHidden/>
              </w:rPr>
              <w:fldChar w:fldCharType="end"/>
            </w:r>
          </w:hyperlink>
        </w:p>
        <w:p w:rsidR="0068326B" w:rsidRDefault="00F81368">
          <w:pPr>
            <w:pStyle w:val="Obsah3"/>
            <w:rPr>
              <w:rFonts w:asciiTheme="minorHAnsi" w:eastAsiaTheme="minorEastAsia" w:hAnsiTheme="minorHAnsi" w:cstheme="minorBidi"/>
              <w:sz w:val="22"/>
              <w:szCs w:val="22"/>
            </w:rPr>
          </w:pPr>
          <w:hyperlink w:anchor="_Toc12470308" w:history="1">
            <w:r w:rsidR="0068326B" w:rsidRPr="00EC0808">
              <w:rPr>
                <w:rStyle w:val="Hypertextovodkaz"/>
              </w:rPr>
              <w:t>2.3.1</w:t>
            </w:r>
            <w:r w:rsidR="0068326B">
              <w:rPr>
                <w:rFonts w:asciiTheme="minorHAnsi" w:eastAsiaTheme="minorEastAsia" w:hAnsiTheme="minorHAnsi" w:cstheme="minorBidi"/>
                <w:sz w:val="22"/>
                <w:szCs w:val="22"/>
              </w:rPr>
              <w:tab/>
            </w:r>
            <w:r w:rsidR="0068326B" w:rsidRPr="00EC0808">
              <w:rPr>
                <w:rStyle w:val="Hypertextovodkaz"/>
              </w:rPr>
              <w:t>Implementace směrnice v EU obecně</w:t>
            </w:r>
            <w:r w:rsidR="0068326B">
              <w:rPr>
                <w:webHidden/>
              </w:rPr>
              <w:tab/>
            </w:r>
            <w:r w:rsidR="0068326B">
              <w:rPr>
                <w:webHidden/>
              </w:rPr>
              <w:fldChar w:fldCharType="begin"/>
            </w:r>
            <w:r w:rsidR="0068326B">
              <w:rPr>
                <w:webHidden/>
              </w:rPr>
              <w:instrText xml:space="preserve"> PAGEREF _Toc12470308 \h </w:instrText>
            </w:r>
            <w:r w:rsidR="0068326B">
              <w:rPr>
                <w:webHidden/>
              </w:rPr>
            </w:r>
            <w:r w:rsidR="0068326B">
              <w:rPr>
                <w:webHidden/>
              </w:rPr>
              <w:fldChar w:fldCharType="separate"/>
            </w:r>
            <w:r w:rsidR="0068326B">
              <w:rPr>
                <w:webHidden/>
              </w:rPr>
              <w:t>32</w:t>
            </w:r>
            <w:r w:rsidR="0068326B">
              <w:rPr>
                <w:webHidden/>
              </w:rPr>
              <w:fldChar w:fldCharType="end"/>
            </w:r>
          </w:hyperlink>
        </w:p>
        <w:p w:rsidR="0068326B" w:rsidRDefault="00F81368">
          <w:pPr>
            <w:pStyle w:val="Obsah1"/>
            <w:rPr>
              <w:rFonts w:asciiTheme="minorHAnsi" w:eastAsiaTheme="minorEastAsia" w:hAnsiTheme="minorHAnsi" w:cstheme="minorBidi"/>
              <w:b w:val="0"/>
              <w:bCs w:val="0"/>
              <w:sz w:val="22"/>
              <w:szCs w:val="22"/>
            </w:rPr>
          </w:pPr>
          <w:hyperlink w:anchor="_Toc12470309" w:history="1">
            <w:r w:rsidR="0068326B" w:rsidRPr="00EC0808">
              <w:rPr>
                <w:rStyle w:val="Hypertextovodkaz"/>
              </w:rPr>
              <w:t>3</w:t>
            </w:r>
            <w:r w:rsidR="0068326B">
              <w:rPr>
                <w:rFonts w:asciiTheme="minorHAnsi" w:eastAsiaTheme="minorEastAsia" w:hAnsiTheme="minorHAnsi" w:cstheme="minorBidi"/>
                <w:b w:val="0"/>
                <w:bCs w:val="0"/>
                <w:sz w:val="22"/>
                <w:szCs w:val="22"/>
              </w:rPr>
              <w:tab/>
            </w:r>
            <w:r w:rsidR="0068326B" w:rsidRPr="00EC0808">
              <w:rPr>
                <w:rStyle w:val="Hypertextovodkaz"/>
              </w:rPr>
              <w:t>Vývoj právní úpravy v ČR</w:t>
            </w:r>
            <w:r w:rsidR="0068326B">
              <w:rPr>
                <w:webHidden/>
              </w:rPr>
              <w:tab/>
            </w:r>
            <w:r w:rsidR="0068326B">
              <w:rPr>
                <w:webHidden/>
              </w:rPr>
              <w:fldChar w:fldCharType="begin"/>
            </w:r>
            <w:r w:rsidR="0068326B">
              <w:rPr>
                <w:webHidden/>
              </w:rPr>
              <w:instrText xml:space="preserve"> PAGEREF _Toc12470309 \h </w:instrText>
            </w:r>
            <w:r w:rsidR="0068326B">
              <w:rPr>
                <w:webHidden/>
              </w:rPr>
            </w:r>
            <w:r w:rsidR="0068326B">
              <w:rPr>
                <w:webHidden/>
              </w:rPr>
              <w:fldChar w:fldCharType="separate"/>
            </w:r>
            <w:r w:rsidR="0068326B">
              <w:rPr>
                <w:webHidden/>
              </w:rPr>
              <w:t>35</w:t>
            </w:r>
            <w:r w:rsidR="0068326B">
              <w:rPr>
                <w:webHidden/>
              </w:rPr>
              <w:fldChar w:fldCharType="end"/>
            </w:r>
          </w:hyperlink>
        </w:p>
        <w:p w:rsidR="0068326B" w:rsidRDefault="00F81368">
          <w:pPr>
            <w:pStyle w:val="Obsah2"/>
            <w:rPr>
              <w:rFonts w:asciiTheme="minorHAnsi" w:eastAsiaTheme="minorEastAsia" w:hAnsiTheme="minorHAnsi" w:cstheme="minorBidi"/>
              <w:iCs w:val="0"/>
              <w:sz w:val="22"/>
              <w:szCs w:val="22"/>
            </w:rPr>
          </w:pPr>
          <w:hyperlink w:anchor="_Toc12470310" w:history="1">
            <w:r w:rsidR="0068326B" w:rsidRPr="00EC0808">
              <w:rPr>
                <w:rStyle w:val="Hypertextovodkaz"/>
              </w:rPr>
              <w:t>3.1</w:t>
            </w:r>
            <w:r w:rsidR="0068326B">
              <w:rPr>
                <w:rFonts w:asciiTheme="minorHAnsi" w:eastAsiaTheme="minorEastAsia" w:hAnsiTheme="minorHAnsi" w:cstheme="minorBidi"/>
                <w:iCs w:val="0"/>
                <w:sz w:val="22"/>
                <w:szCs w:val="22"/>
              </w:rPr>
              <w:tab/>
            </w:r>
            <w:r w:rsidR="0068326B" w:rsidRPr="00EC0808">
              <w:rPr>
                <w:rStyle w:val="Hypertextovodkaz"/>
              </w:rPr>
              <w:t>Vývoj zákona o mediaci</w:t>
            </w:r>
            <w:r w:rsidR="0068326B">
              <w:rPr>
                <w:webHidden/>
              </w:rPr>
              <w:tab/>
            </w:r>
            <w:r w:rsidR="0068326B">
              <w:rPr>
                <w:webHidden/>
              </w:rPr>
              <w:fldChar w:fldCharType="begin"/>
            </w:r>
            <w:r w:rsidR="0068326B">
              <w:rPr>
                <w:webHidden/>
              </w:rPr>
              <w:instrText xml:space="preserve"> PAGEREF _Toc12470310 \h </w:instrText>
            </w:r>
            <w:r w:rsidR="0068326B">
              <w:rPr>
                <w:webHidden/>
              </w:rPr>
            </w:r>
            <w:r w:rsidR="0068326B">
              <w:rPr>
                <w:webHidden/>
              </w:rPr>
              <w:fldChar w:fldCharType="separate"/>
            </w:r>
            <w:r w:rsidR="0068326B">
              <w:rPr>
                <w:webHidden/>
              </w:rPr>
              <w:t>36</w:t>
            </w:r>
            <w:r w:rsidR="0068326B">
              <w:rPr>
                <w:webHidden/>
              </w:rPr>
              <w:fldChar w:fldCharType="end"/>
            </w:r>
          </w:hyperlink>
        </w:p>
        <w:p w:rsidR="0068326B" w:rsidRDefault="00F81368">
          <w:pPr>
            <w:pStyle w:val="Obsah2"/>
            <w:rPr>
              <w:rFonts w:asciiTheme="minorHAnsi" w:eastAsiaTheme="minorEastAsia" w:hAnsiTheme="minorHAnsi" w:cstheme="minorBidi"/>
              <w:iCs w:val="0"/>
              <w:sz w:val="22"/>
              <w:szCs w:val="22"/>
            </w:rPr>
          </w:pPr>
          <w:hyperlink w:anchor="_Toc12470311" w:history="1">
            <w:r w:rsidR="0068326B" w:rsidRPr="00EC0808">
              <w:rPr>
                <w:rStyle w:val="Hypertextovodkaz"/>
              </w:rPr>
              <w:t>3.2</w:t>
            </w:r>
            <w:r w:rsidR="0068326B">
              <w:rPr>
                <w:rFonts w:asciiTheme="minorHAnsi" w:eastAsiaTheme="minorEastAsia" w:hAnsiTheme="minorHAnsi" w:cstheme="minorBidi"/>
                <w:iCs w:val="0"/>
                <w:sz w:val="22"/>
                <w:szCs w:val="22"/>
              </w:rPr>
              <w:tab/>
            </w:r>
            <w:r w:rsidR="0068326B" w:rsidRPr="00EC0808">
              <w:rPr>
                <w:rStyle w:val="Hypertextovodkaz"/>
              </w:rPr>
              <w:t>Komparace důvodových zpráv z let 2009 a 2011</w:t>
            </w:r>
            <w:r w:rsidR="0068326B">
              <w:rPr>
                <w:webHidden/>
              </w:rPr>
              <w:tab/>
            </w:r>
            <w:r w:rsidR="0068326B">
              <w:rPr>
                <w:webHidden/>
              </w:rPr>
              <w:fldChar w:fldCharType="begin"/>
            </w:r>
            <w:r w:rsidR="0068326B">
              <w:rPr>
                <w:webHidden/>
              </w:rPr>
              <w:instrText xml:space="preserve"> PAGEREF _Toc12470311 \h </w:instrText>
            </w:r>
            <w:r w:rsidR="0068326B">
              <w:rPr>
                <w:webHidden/>
              </w:rPr>
            </w:r>
            <w:r w:rsidR="0068326B">
              <w:rPr>
                <w:webHidden/>
              </w:rPr>
              <w:fldChar w:fldCharType="separate"/>
            </w:r>
            <w:r w:rsidR="0068326B">
              <w:rPr>
                <w:webHidden/>
              </w:rPr>
              <w:t>36</w:t>
            </w:r>
            <w:r w:rsidR="0068326B">
              <w:rPr>
                <w:webHidden/>
              </w:rPr>
              <w:fldChar w:fldCharType="end"/>
            </w:r>
          </w:hyperlink>
        </w:p>
        <w:p w:rsidR="0068326B" w:rsidRDefault="00F81368">
          <w:pPr>
            <w:pStyle w:val="Obsah3"/>
            <w:rPr>
              <w:rFonts w:asciiTheme="minorHAnsi" w:eastAsiaTheme="minorEastAsia" w:hAnsiTheme="minorHAnsi" w:cstheme="minorBidi"/>
              <w:sz w:val="22"/>
              <w:szCs w:val="22"/>
            </w:rPr>
          </w:pPr>
          <w:hyperlink w:anchor="_Toc12470312" w:history="1">
            <w:r w:rsidR="0068326B" w:rsidRPr="00EC0808">
              <w:rPr>
                <w:rStyle w:val="Hypertextovodkaz"/>
              </w:rPr>
              <w:t>3.2.1</w:t>
            </w:r>
            <w:r w:rsidR="0068326B">
              <w:rPr>
                <w:rFonts w:asciiTheme="minorHAnsi" w:eastAsiaTheme="minorEastAsia" w:hAnsiTheme="minorHAnsi" w:cstheme="minorBidi"/>
                <w:sz w:val="22"/>
                <w:szCs w:val="22"/>
              </w:rPr>
              <w:tab/>
            </w:r>
            <w:r w:rsidR="0068326B" w:rsidRPr="00EC0808">
              <w:rPr>
                <w:rStyle w:val="Hypertextovodkaz"/>
              </w:rPr>
              <w:t>Ekonomická analýza v důvodových zprávách</w:t>
            </w:r>
            <w:r w:rsidR="0068326B">
              <w:rPr>
                <w:webHidden/>
              </w:rPr>
              <w:tab/>
            </w:r>
            <w:r w:rsidR="0068326B">
              <w:rPr>
                <w:webHidden/>
              </w:rPr>
              <w:fldChar w:fldCharType="begin"/>
            </w:r>
            <w:r w:rsidR="0068326B">
              <w:rPr>
                <w:webHidden/>
              </w:rPr>
              <w:instrText xml:space="preserve"> PAGEREF _Toc12470312 \h </w:instrText>
            </w:r>
            <w:r w:rsidR="0068326B">
              <w:rPr>
                <w:webHidden/>
              </w:rPr>
            </w:r>
            <w:r w:rsidR="0068326B">
              <w:rPr>
                <w:webHidden/>
              </w:rPr>
              <w:fldChar w:fldCharType="separate"/>
            </w:r>
            <w:r w:rsidR="0068326B">
              <w:rPr>
                <w:webHidden/>
              </w:rPr>
              <w:t>38</w:t>
            </w:r>
            <w:r w:rsidR="0068326B">
              <w:rPr>
                <w:webHidden/>
              </w:rPr>
              <w:fldChar w:fldCharType="end"/>
            </w:r>
          </w:hyperlink>
        </w:p>
        <w:p w:rsidR="0068326B" w:rsidRDefault="00F81368">
          <w:pPr>
            <w:pStyle w:val="Obsah3"/>
            <w:rPr>
              <w:rFonts w:asciiTheme="minorHAnsi" w:eastAsiaTheme="minorEastAsia" w:hAnsiTheme="minorHAnsi" w:cstheme="minorBidi"/>
              <w:sz w:val="22"/>
              <w:szCs w:val="22"/>
            </w:rPr>
          </w:pPr>
          <w:hyperlink w:anchor="_Toc12470313" w:history="1">
            <w:r w:rsidR="0068326B" w:rsidRPr="00EC0808">
              <w:rPr>
                <w:rStyle w:val="Hypertextovodkaz"/>
              </w:rPr>
              <w:t>3.2.2</w:t>
            </w:r>
            <w:r w:rsidR="0068326B">
              <w:rPr>
                <w:rFonts w:asciiTheme="minorHAnsi" w:eastAsiaTheme="minorEastAsia" w:hAnsiTheme="minorHAnsi" w:cstheme="minorBidi"/>
                <w:sz w:val="22"/>
                <w:szCs w:val="22"/>
              </w:rPr>
              <w:tab/>
            </w:r>
            <w:r w:rsidR="0068326B" w:rsidRPr="00EC0808">
              <w:rPr>
                <w:rStyle w:val="Hypertextovodkaz"/>
              </w:rPr>
              <w:t>Shrnutí</w:t>
            </w:r>
            <w:r w:rsidR="0068326B">
              <w:rPr>
                <w:webHidden/>
              </w:rPr>
              <w:tab/>
            </w:r>
            <w:r w:rsidR="0068326B">
              <w:rPr>
                <w:webHidden/>
              </w:rPr>
              <w:fldChar w:fldCharType="begin"/>
            </w:r>
            <w:r w:rsidR="0068326B">
              <w:rPr>
                <w:webHidden/>
              </w:rPr>
              <w:instrText xml:space="preserve"> PAGEREF _Toc12470313 \h </w:instrText>
            </w:r>
            <w:r w:rsidR="0068326B">
              <w:rPr>
                <w:webHidden/>
              </w:rPr>
            </w:r>
            <w:r w:rsidR="0068326B">
              <w:rPr>
                <w:webHidden/>
              </w:rPr>
              <w:fldChar w:fldCharType="separate"/>
            </w:r>
            <w:r w:rsidR="0068326B">
              <w:rPr>
                <w:webHidden/>
              </w:rPr>
              <w:t>40</w:t>
            </w:r>
            <w:r w:rsidR="0068326B">
              <w:rPr>
                <w:webHidden/>
              </w:rPr>
              <w:fldChar w:fldCharType="end"/>
            </w:r>
          </w:hyperlink>
        </w:p>
        <w:p w:rsidR="0068326B" w:rsidRDefault="00F81368">
          <w:pPr>
            <w:pStyle w:val="Obsah2"/>
            <w:rPr>
              <w:rFonts w:asciiTheme="minorHAnsi" w:eastAsiaTheme="minorEastAsia" w:hAnsiTheme="minorHAnsi" w:cstheme="minorBidi"/>
              <w:iCs w:val="0"/>
              <w:sz w:val="22"/>
              <w:szCs w:val="22"/>
            </w:rPr>
          </w:pPr>
          <w:hyperlink w:anchor="_Toc12470314" w:history="1">
            <w:r w:rsidR="0068326B" w:rsidRPr="00EC0808">
              <w:rPr>
                <w:rStyle w:val="Hypertextovodkaz"/>
              </w:rPr>
              <w:t>3.3</w:t>
            </w:r>
            <w:r w:rsidR="0068326B">
              <w:rPr>
                <w:rFonts w:asciiTheme="minorHAnsi" w:eastAsiaTheme="minorEastAsia" w:hAnsiTheme="minorHAnsi" w:cstheme="minorBidi"/>
                <w:iCs w:val="0"/>
                <w:sz w:val="22"/>
                <w:szCs w:val="22"/>
              </w:rPr>
              <w:tab/>
            </w:r>
            <w:r w:rsidR="0068326B" w:rsidRPr="00EC0808">
              <w:rPr>
                <w:rStyle w:val="Hypertextovodkaz"/>
              </w:rPr>
              <w:t>Implementace směrnice v ČR</w:t>
            </w:r>
            <w:r w:rsidR="0068326B">
              <w:rPr>
                <w:webHidden/>
              </w:rPr>
              <w:tab/>
            </w:r>
            <w:r w:rsidR="0068326B">
              <w:rPr>
                <w:webHidden/>
              </w:rPr>
              <w:fldChar w:fldCharType="begin"/>
            </w:r>
            <w:r w:rsidR="0068326B">
              <w:rPr>
                <w:webHidden/>
              </w:rPr>
              <w:instrText xml:space="preserve"> PAGEREF _Toc12470314 \h </w:instrText>
            </w:r>
            <w:r w:rsidR="0068326B">
              <w:rPr>
                <w:webHidden/>
              </w:rPr>
            </w:r>
            <w:r w:rsidR="0068326B">
              <w:rPr>
                <w:webHidden/>
              </w:rPr>
              <w:fldChar w:fldCharType="separate"/>
            </w:r>
            <w:r w:rsidR="0068326B">
              <w:rPr>
                <w:webHidden/>
              </w:rPr>
              <w:t>40</w:t>
            </w:r>
            <w:r w:rsidR="0068326B">
              <w:rPr>
                <w:webHidden/>
              </w:rPr>
              <w:fldChar w:fldCharType="end"/>
            </w:r>
          </w:hyperlink>
        </w:p>
        <w:p w:rsidR="0068326B" w:rsidRDefault="00F81368">
          <w:pPr>
            <w:pStyle w:val="Obsah1"/>
            <w:rPr>
              <w:rFonts w:asciiTheme="minorHAnsi" w:eastAsiaTheme="minorEastAsia" w:hAnsiTheme="minorHAnsi" w:cstheme="minorBidi"/>
              <w:b w:val="0"/>
              <w:bCs w:val="0"/>
              <w:sz w:val="22"/>
              <w:szCs w:val="22"/>
            </w:rPr>
          </w:pPr>
          <w:hyperlink w:anchor="_Toc12470315" w:history="1">
            <w:r w:rsidR="0068326B" w:rsidRPr="00EC0808">
              <w:rPr>
                <w:rStyle w:val="Hypertextovodkaz"/>
              </w:rPr>
              <w:t>4</w:t>
            </w:r>
            <w:r w:rsidR="0068326B">
              <w:rPr>
                <w:rFonts w:asciiTheme="minorHAnsi" w:eastAsiaTheme="minorEastAsia" w:hAnsiTheme="minorHAnsi" w:cstheme="minorBidi"/>
                <w:b w:val="0"/>
                <w:bCs w:val="0"/>
                <w:sz w:val="22"/>
                <w:szCs w:val="22"/>
              </w:rPr>
              <w:tab/>
            </w:r>
            <w:r w:rsidR="0068326B" w:rsidRPr="00EC0808">
              <w:rPr>
                <w:rStyle w:val="Hypertextovodkaz"/>
              </w:rPr>
              <w:t xml:space="preserve">Zákon o mediaci </w:t>
            </w:r>
            <w:r w:rsidR="0068326B" w:rsidRPr="00EC0808">
              <w:rPr>
                <w:rStyle w:val="Hypertextovodkaz"/>
                <w:rFonts w:ascii="Calibri" w:hAnsi="Calibri"/>
              </w:rPr>
              <w:t>–</w:t>
            </w:r>
            <w:r w:rsidR="0068326B" w:rsidRPr="00EC0808">
              <w:rPr>
                <w:rStyle w:val="Hypertextovodkaz"/>
              </w:rPr>
              <w:t xml:space="preserve"> analýza</w:t>
            </w:r>
            <w:r w:rsidR="0068326B">
              <w:rPr>
                <w:webHidden/>
              </w:rPr>
              <w:tab/>
            </w:r>
            <w:r w:rsidR="0068326B">
              <w:rPr>
                <w:webHidden/>
              </w:rPr>
              <w:fldChar w:fldCharType="begin"/>
            </w:r>
            <w:r w:rsidR="0068326B">
              <w:rPr>
                <w:webHidden/>
              </w:rPr>
              <w:instrText xml:space="preserve"> PAGEREF _Toc12470315 \h </w:instrText>
            </w:r>
            <w:r w:rsidR="0068326B">
              <w:rPr>
                <w:webHidden/>
              </w:rPr>
            </w:r>
            <w:r w:rsidR="0068326B">
              <w:rPr>
                <w:webHidden/>
              </w:rPr>
              <w:fldChar w:fldCharType="separate"/>
            </w:r>
            <w:r w:rsidR="0068326B">
              <w:rPr>
                <w:webHidden/>
              </w:rPr>
              <w:t>43</w:t>
            </w:r>
            <w:r w:rsidR="0068326B">
              <w:rPr>
                <w:webHidden/>
              </w:rPr>
              <w:fldChar w:fldCharType="end"/>
            </w:r>
          </w:hyperlink>
        </w:p>
        <w:p w:rsidR="0068326B" w:rsidRDefault="00F81368">
          <w:pPr>
            <w:pStyle w:val="Obsah2"/>
            <w:rPr>
              <w:rFonts w:asciiTheme="minorHAnsi" w:eastAsiaTheme="minorEastAsia" w:hAnsiTheme="minorHAnsi" w:cstheme="minorBidi"/>
              <w:iCs w:val="0"/>
              <w:sz w:val="22"/>
              <w:szCs w:val="22"/>
            </w:rPr>
          </w:pPr>
          <w:hyperlink w:anchor="_Toc12470316" w:history="1">
            <w:r w:rsidR="0068326B" w:rsidRPr="00EC0808">
              <w:rPr>
                <w:rStyle w:val="Hypertextovodkaz"/>
              </w:rPr>
              <w:t>4.1</w:t>
            </w:r>
            <w:r w:rsidR="0068326B">
              <w:rPr>
                <w:rFonts w:asciiTheme="minorHAnsi" w:eastAsiaTheme="minorEastAsia" w:hAnsiTheme="minorHAnsi" w:cstheme="minorBidi"/>
                <w:iCs w:val="0"/>
                <w:sz w:val="22"/>
                <w:szCs w:val="22"/>
              </w:rPr>
              <w:tab/>
            </w:r>
            <w:r w:rsidR="0068326B" w:rsidRPr="00EC0808">
              <w:rPr>
                <w:rStyle w:val="Hypertextovodkaz"/>
              </w:rPr>
              <w:t xml:space="preserve">Hlava I </w:t>
            </w:r>
            <w:r w:rsidR="0068326B" w:rsidRPr="00EC0808">
              <w:rPr>
                <w:rStyle w:val="Hypertextovodkaz"/>
                <w:rFonts w:ascii="Calibri" w:hAnsi="Calibri"/>
              </w:rPr>
              <w:t>–</w:t>
            </w:r>
            <w:r w:rsidR="0068326B" w:rsidRPr="00EC0808">
              <w:rPr>
                <w:rStyle w:val="Hypertextovodkaz"/>
              </w:rPr>
              <w:t xml:space="preserve"> Výkon mediace</w:t>
            </w:r>
            <w:r w:rsidR="0068326B">
              <w:rPr>
                <w:webHidden/>
              </w:rPr>
              <w:tab/>
            </w:r>
            <w:r w:rsidR="0068326B">
              <w:rPr>
                <w:webHidden/>
              </w:rPr>
              <w:fldChar w:fldCharType="begin"/>
            </w:r>
            <w:r w:rsidR="0068326B">
              <w:rPr>
                <w:webHidden/>
              </w:rPr>
              <w:instrText xml:space="preserve"> PAGEREF _Toc12470316 \h </w:instrText>
            </w:r>
            <w:r w:rsidR="0068326B">
              <w:rPr>
                <w:webHidden/>
              </w:rPr>
            </w:r>
            <w:r w:rsidR="0068326B">
              <w:rPr>
                <w:webHidden/>
              </w:rPr>
              <w:fldChar w:fldCharType="separate"/>
            </w:r>
            <w:r w:rsidR="0068326B">
              <w:rPr>
                <w:webHidden/>
              </w:rPr>
              <w:t>43</w:t>
            </w:r>
            <w:r w:rsidR="0068326B">
              <w:rPr>
                <w:webHidden/>
              </w:rPr>
              <w:fldChar w:fldCharType="end"/>
            </w:r>
          </w:hyperlink>
        </w:p>
        <w:p w:rsidR="0068326B" w:rsidRDefault="00F81368">
          <w:pPr>
            <w:pStyle w:val="Obsah3"/>
            <w:rPr>
              <w:rFonts w:asciiTheme="minorHAnsi" w:eastAsiaTheme="minorEastAsia" w:hAnsiTheme="minorHAnsi" w:cstheme="minorBidi"/>
              <w:sz w:val="22"/>
              <w:szCs w:val="22"/>
            </w:rPr>
          </w:pPr>
          <w:hyperlink w:anchor="_Toc12470317" w:history="1">
            <w:r w:rsidR="0068326B" w:rsidRPr="00EC0808">
              <w:rPr>
                <w:rStyle w:val="Hypertextovodkaz"/>
              </w:rPr>
              <w:t>4.1.1</w:t>
            </w:r>
            <w:r w:rsidR="0068326B">
              <w:rPr>
                <w:rFonts w:asciiTheme="minorHAnsi" w:eastAsiaTheme="minorEastAsia" w:hAnsiTheme="minorHAnsi" w:cstheme="minorBidi"/>
                <w:sz w:val="22"/>
                <w:szCs w:val="22"/>
              </w:rPr>
              <w:tab/>
            </w:r>
            <w:r w:rsidR="0068326B" w:rsidRPr="00EC0808">
              <w:rPr>
                <w:rStyle w:val="Hypertextovodkaz"/>
              </w:rPr>
              <w:t>Předmět úpravy a základní pojmy</w:t>
            </w:r>
            <w:r w:rsidR="0068326B">
              <w:rPr>
                <w:webHidden/>
              </w:rPr>
              <w:tab/>
            </w:r>
            <w:r w:rsidR="0068326B">
              <w:rPr>
                <w:webHidden/>
              </w:rPr>
              <w:fldChar w:fldCharType="begin"/>
            </w:r>
            <w:r w:rsidR="0068326B">
              <w:rPr>
                <w:webHidden/>
              </w:rPr>
              <w:instrText xml:space="preserve"> PAGEREF _Toc12470317 \h </w:instrText>
            </w:r>
            <w:r w:rsidR="0068326B">
              <w:rPr>
                <w:webHidden/>
              </w:rPr>
            </w:r>
            <w:r w:rsidR="0068326B">
              <w:rPr>
                <w:webHidden/>
              </w:rPr>
              <w:fldChar w:fldCharType="separate"/>
            </w:r>
            <w:r w:rsidR="0068326B">
              <w:rPr>
                <w:webHidden/>
              </w:rPr>
              <w:t>43</w:t>
            </w:r>
            <w:r w:rsidR="0068326B">
              <w:rPr>
                <w:webHidden/>
              </w:rPr>
              <w:fldChar w:fldCharType="end"/>
            </w:r>
          </w:hyperlink>
        </w:p>
        <w:p w:rsidR="0068326B" w:rsidRDefault="00F81368">
          <w:pPr>
            <w:pStyle w:val="Obsah3"/>
            <w:rPr>
              <w:rFonts w:asciiTheme="minorHAnsi" w:eastAsiaTheme="minorEastAsia" w:hAnsiTheme="minorHAnsi" w:cstheme="minorBidi"/>
              <w:sz w:val="22"/>
              <w:szCs w:val="22"/>
            </w:rPr>
          </w:pPr>
          <w:hyperlink w:anchor="_Toc12470318" w:history="1">
            <w:r w:rsidR="0068326B" w:rsidRPr="00EC0808">
              <w:rPr>
                <w:rStyle w:val="Hypertextovodkaz"/>
              </w:rPr>
              <w:t>4.1.2</w:t>
            </w:r>
            <w:r w:rsidR="0068326B">
              <w:rPr>
                <w:rFonts w:asciiTheme="minorHAnsi" w:eastAsiaTheme="minorEastAsia" w:hAnsiTheme="minorHAnsi" w:cstheme="minorBidi"/>
                <w:sz w:val="22"/>
                <w:szCs w:val="22"/>
              </w:rPr>
              <w:tab/>
            </w:r>
            <w:r w:rsidR="0068326B" w:rsidRPr="00EC0808">
              <w:rPr>
                <w:rStyle w:val="Hypertextovodkaz"/>
              </w:rPr>
              <w:t>Základní ustanovení</w:t>
            </w:r>
            <w:r w:rsidR="0068326B">
              <w:rPr>
                <w:webHidden/>
              </w:rPr>
              <w:tab/>
            </w:r>
            <w:r w:rsidR="0068326B">
              <w:rPr>
                <w:webHidden/>
              </w:rPr>
              <w:fldChar w:fldCharType="begin"/>
            </w:r>
            <w:r w:rsidR="0068326B">
              <w:rPr>
                <w:webHidden/>
              </w:rPr>
              <w:instrText xml:space="preserve"> PAGEREF _Toc12470318 \h </w:instrText>
            </w:r>
            <w:r w:rsidR="0068326B">
              <w:rPr>
                <w:webHidden/>
              </w:rPr>
            </w:r>
            <w:r w:rsidR="0068326B">
              <w:rPr>
                <w:webHidden/>
              </w:rPr>
              <w:fldChar w:fldCharType="separate"/>
            </w:r>
            <w:r w:rsidR="0068326B">
              <w:rPr>
                <w:webHidden/>
              </w:rPr>
              <w:t>45</w:t>
            </w:r>
            <w:r w:rsidR="0068326B">
              <w:rPr>
                <w:webHidden/>
              </w:rPr>
              <w:fldChar w:fldCharType="end"/>
            </w:r>
          </w:hyperlink>
        </w:p>
        <w:p w:rsidR="0068326B" w:rsidRDefault="00F81368">
          <w:pPr>
            <w:pStyle w:val="Obsah3"/>
            <w:rPr>
              <w:rFonts w:asciiTheme="minorHAnsi" w:eastAsiaTheme="minorEastAsia" w:hAnsiTheme="minorHAnsi" w:cstheme="minorBidi"/>
              <w:sz w:val="22"/>
              <w:szCs w:val="22"/>
            </w:rPr>
          </w:pPr>
          <w:hyperlink w:anchor="_Toc12470319" w:history="1">
            <w:r w:rsidR="0068326B" w:rsidRPr="00EC0808">
              <w:rPr>
                <w:rStyle w:val="Hypertextovodkaz"/>
              </w:rPr>
              <w:t>4.1.3</w:t>
            </w:r>
            <w:r w:rsidR="0068326B">
              <w:rPr>
                <w:rFonts w:asciiTheme="minorHAnsi" w:eastAsiaTheme="minorEastAsia" w:hAnsiTheme="minorHAnsi" w:cstheme="minorBidi"/>
                <w:sz w:val="22"/>
                <w:szCs w:val="22"/>
              </w:rPr>
              <w:tab/>
            </w:r>
            <w:r w:rsidR="0068326B" w:rsidRPr="00EC0808">
              <w:rPr>
                <w:rStyle w:val="Hypertextovodkaz"/>
              </w:rPr>
              <w:t>Zahájení mediace</w:t>
            </w:r>
            <w:r w:rsidR="0068326B">
              <w:rPr>
                <w:webHidden/>
              </w:rPr>
              <w:tab/>
            </w:r>
            <w:r w:rsidR="0068326B">
              <w:rPr>
                <w:webHidden/>
              </w:rPr>
              <w:fldChar w:fldCharType="begin"/>
            </w:r>
            <w:r w:rsidR="0068326B">
              <w:rPr>
                <w:webHidden/>
              </w:rPr>
              <w:instrText xml:space="preserve"> PAGEREF _Toc12470319 \h </w:instrText>
            </w:r>
            <w:r w:rsidR="0068326B">
              <w:rPr>
                <w:webHidden/>
              </w:rPr>
            </w:r>
            <w:r w:rsidR="0068326B">
              <w:rPr>
                <w:webHidden/>
              </w:rPr>
              <w:fldChar w:fldCharType="separate"/>
            </w:r>
            <w:r w:rsidR="0068326B">
              <w:rPr>
                <w:webHidden/>
              </w:rPr>
              <w:t>49</w:t>
            </w:r>
            <w:r w:rsidR="0068326B">
              <w:rPr>
                <w:webHidden/>
              </w:rPr>
              <w:fldChar w:fldCharType="end"/>
            </w:r>
          </w:hyperlink>
        </w:p>
        <w:p w:rsidR="0068326B" w:rsidRDefault="00F81368">
          <w:pPr>
            <w:pStyle w:val="Obsah3"/>
            <w:rPr>
              <w:rFonts w:asciiTheme="minorHAnsi" w:eastAsiaTheme="minorEastAsia" w:hAnsiTheme="minorHAnsi" w:cstheme="minorBidi"/>
              <w:sz w:val="22"/>
              <w:szCs w:val="22"/>
            </w:rPr>
          </w:pPr>
          <w:hyperlink w:anchor="_Toc12470320" w:history="1">
            <w:r w:rsidR="0068326B" w:rsidRPr="00EC0808">
              <w:rPr>
                <w:rStyle w:val="Hypertextovodkaz"/>
              </w:rPr>
              <w:t>4.1.4</w:t>
            </w:r>
            <w:r w:rsidR="0068326B">
              <w:rPr>
                <w:rFonts w:asciiTheme="minorHAnsi" w:eastAsiaTheme="minorEastAsia" w:hAnsiTheme="minorHAnsi" w:cstheme="minorBidi"/>
                <w:sz w:val="22"/>
                <w:szCs w:val="22"/>
              </w:rPr>
              <w:tab/>
            </w:r>
            <w:r w:rsidR="0068326B" w:rsidRPr="00EC0808">
              <w:rPr>
                <w:rStyle w:val="Hypertextovodkaz"/>
              </w:rPr>
              <w:t>Odmítnutí a ukončení mediace</w:t>
            </w:r>
            <w:r w:rsidR="0068326B">
              <w:rPr>
                <w:webHidden/>
              </w:rPr>
              <w:tab/>
            </w:r>
            <w:r w:rsidR="0068326B">
              <w:rPr>
                <w:webHidden/>
              </w:rPr>
              <w:fldChar w:fldCharType="begin"/>
            </w:r>
            <w:r w:rsidR="0068326B">
              <w:rPr>
                <w:webHidden/>
              </w:rPr>
              <w:instrText xml:space="preserve"> PAGEREF _Toc12470320 \h </w:instrText>
            </w:r>
            <w:r w:rsidR="0068326B">
              <w:rPr>
                <w:webHidden/>
              </w:rPr>
            </w:r>
            <w:r w:rsidR="0068326B">
              <w:rPr>
                <w:webHidden/>
              </w:rPr>
              <w:fldChar w:fldCharType="separate"/>
            </w:r>
            <w:r w:rsidR="0068326B">
              <w:rPr>
                <w:webHidden/>
              </w:rPr>
              <w:t>49</w:t>
            </w:r>
            <w:r w:rsidR="0068326B">
              <w:rPr>
                <w:webHidden/>
              </w:rPr>
              <w:fldChar w:fldCharType="end"/>
            </w:r>
          </w:hyperlink>
        </w:p>
        <w:p w:rsidR="0068326B" w:rsidRDefault="00F81368">
          <w:pPr>
            <w:pStyle w:val="Obsah3"/>
            <w:rPr>
              <w:rFonts w:asciiTheme="minorHAnsi" w:eastAsiaTheme="minorEastAsia" w:hAnsiTheme="minorHAnsi" w:cstheme="minorBidi"/>
              <w:sz w:val="22"/>
              <w:szCs w:val="22"/>
            </w:rPr>
          </w:pPr>
          <w:hyperlink w:anchor="_Toc12470321" w:history="1">
            <w:r w:rsidR="0068326B" w:rsidRPr="00EC0808">
              <w:rPr>
                <w:rStyle w:val="Hypertextovodkaz"/>
              </w:rPr>
              <w:t>4.1.5</w:t>
            </w:r>
            <w:r w:rsidR="0068326B">
              <w:rPr>
                <w:rFonts w:asciiTheme="minorHAnsi" w:eastAsiaTheme="minorEastAsia" w:hAnsiTheme="minorHAnsi" w:cstheme="minorBidi"/>
                <w:sz w:val="22"/>
                <w:szCs w:val="22"/>
              </w:rPr>
              <w:tab/>
            </w:r>
            <w:r w:rsidR="0068326B" w:rsidRPr="00EC0808">
              <w:rPr>
                <w:rStyle w:val="Hypertextovodkaz"/>
              </w:rPr>
              <w:t>Mediační dohoda</w:t>
            </w:r>
            <w:r w:rsidR="0068326B">
              <w:rPr>
                <w:webHidden/>
              </w:rPr>
              <w:tab/>
            </w:r>
            <w:r w:rsidR="0068326B">
              <w:rPr>
                <w:webHidden/>
              </w:rPr>
              <w:fldChar w:fldCharType="begin"/>
            </w:r>
            <w:r w:rsidR="0068326B">
              <w:rPr>
                <w:webHidden/>
              </w:rPr>
              <w:instrText xml:space="preserve"> PAGEREF _Toc12470321 \h </w:instrText>
            </w:r>
            <w:r w:rsidR="0068326B">
              <w:rPr>
                <w:webHidden/>
              </w:rPr>
            </w:r>
            <w:r w:rsidR="0068326B">
              <w:rPr>
                <w:webHidden/>
              </w:rPr>
              <w:fldChar w:fldCharType="separate"/>
            </w:r>
            <w:r w:rsidR="0068326B">
              <w:rPr>
                <w:webHidden/>
              </w:rPr>
              <w:t>52</w:t>
            </w:r>
            <w:r w:rsidR="0068326B">
              <w:rPr>
                <w:webHidden/>
              </w:rPr>
              <w:fldChar w:fldCharType="end"/>
            </w:r>
          </w:hyperlink>
        </w:p>
        <w:p w:rsidR="0068326B" w:rsidRDefault="00F81368">
          <w:pPr>
            <w:pStyle w:val="Obsah3"/>
            <w:rPr>
              <w:rFonts w:asciiTheme="minorHAnsi" w:eastAsiaTheme="minorEastAsia" w:hAnsiTheme="minorHAnsi" w:cstheme="minorBidi"/>
              <w:sz w:val="22"/>
              <w:szCs w:val="22"/>
            </w:rPr>
          </w:pPr>
          <w:hyperlink w:anchor="_Toc12470322" w:history="1">
            <w:r w:rsidR="0068326B" w:rsidRPr="00EC0808">
              <w:rPr>
                <w:rStyle w:val="Hypertextovodkaz"/>
              </w:rPr>
              <w:t>4.1.6</w:t>
            </w:r>
            <w:r w:rsidR="0068326B">
              <w:rPr>
                <w:rFonts w:asciiTheme="minorHAnsi" w:eastAsiaTheme="minorEastAsia" w:hAnsiTheme="minorHAnsi" w:cstheme="minorBidi"/>
                <w:sz w:val="22"/>
                <w:szCs w:val="22"/>
              </w:rPr>
              <w:tab/>
            </w:r>
            <w:r w:rsidR="0068326B" w:rsidRPr="00EC0808">
              <w:rPr>
                <w:rStyle w:val="Hypertextovodkaz"/>
              </w:rPr>
              <w:t>Mlčenlivost</w:t>
            </w:r>
            <w:r w:rsidR="0068326B">
              <w:rPr>
                <w:webHidden/>
              </w:rPr>
              <w:tab/>
            </w:r>
            <w:r w:rsidR="0068326B">
              <w:rPr>
                <w:webHidden/>
              </w:rPr>
              <w:fldChar w:fldCharType="begin"/>
            </w:r>
            <w:r w:rsidR="0068326B">
              <w:rPr>
                <w:webHidden/>
              </w:rPr>
              <w:instrText xml:space="preserve"> PAGEREF _Toc12470322 \h </w:instrText>
            </w:r>
            <w:r w:rsidR="0068326B">
              <w:rPr>
                <w:webHidden/>
              </w:rPr>
            </w:r>
            <w:r w:rsidR="0068326B">
              <w:rPr>
                <w:webHidden/>
              </w:rPr>
              <w:fldChar w:fldCharType="separate"/>
            </w:r>
            <w:r w:rsidR="0068326B">
              <w:rPr>
                <w:webHidden/>
              </w:rPr>
              <w:t>54</w:t>
            </w:r>
            <w:r w:rsidR="0068326B">
              <w:rPr>
                <w:webHidden/>
              </w:rPr>
              <w:fldChar w:fldCharType="end"/>
            </w:r>
          </w:hyperlink>
        </w:p>
        <w:p w:rsidR="0068326B" w:rsidRDefault="00F81368">
          <w:pPr>
            <w:pStyle w:val="Obsah3"/>
            <w:rPr>
              <w:rFonts w:asciiTheme="minorHAnsi" w:eastAsiaTheme="minorEastAsia" w:hAnsiTheme="minorHAnsi" w:cstheme="minorBidi"/>
              <w:sz w:val="22"/>
              <w:szCs w:val="22"/>
            </w:rPr>
          </w:pPr>
          <w:hyperlink w:anchor="_Toc12470323" w:history="1">
            <w:r w:rsidR="0068326B" w:rsidRPr="00EC0808">
              <w:rPr>
                <w:rStyle w:val="Hypertextovodkaz"/>
              </w:rPr>
              <w:t>4.1.7</w:t>
            </w:r>
            <w:r w:rsidR="0068326B">
              <w:rPr>
                <w:rFonts w:asciiTheme="minorHAnsi" w:eastAsiaTheme="minorEastAsia" w:hAnsiTheme="minorHAnsi" w:cstheme="minorBidi"/>
                <w:sz w:val="22"/>
                <w:szCs w:val="22"/>
              </w:rPr>
              <w:tab/>
            </w:r>
            <w:r w:rsidR="0068326B" w:rsidRPr="00EC0808">
              <w:rPr>
                <w:rStyle w:val="Hypertextovodkaz"/>
              </w:rPr>
              <w:t>Činnost mediátora</w:t>
            </w:r>
            <w:r w:rsidR="0068326B">
              <w:rPr>
                <w:webHidden/>
              </w:rPr>
              <w:tab/>
            </w:r>
            <w:r w:rsidR="0068326B">
              <w:rPr>
                <w:webHidden/>
              </w:rPr>
              <w:fldChar w:fldCharType="begin"/>
            </w:r>
            <w:r w:rsidR="0068326B">
              <w:rPr>
                <w:webHidden/>
              </w:rPr>
              <w:instrText xml:space="preserve"> PAGEREF _Toc12470323 \h </w:instrText>
            </w:r>
            <w:r w:rsidR="0068326B">
              <w:rPr>
                <w:webHidden/>
              </w:rPr>
            </w:r>
            <w:r w:rsidR="0068326B">
              <w:rPr>
                <w:webHidden/>
              </w:rPr>
              <w:fldChar w:fldCharType="separate"/>
            </w:r>
            <w:r w:rsidR="0068326B">
              <w:rPr>
                <w:webHidden/>
              </w:rPr>
              <w:t>58</w:t>
            </w:r>
            <w:r w:rsidR="0068326B">
              <w:rPr>
                <w:webHidden/>
              </w:rPr>
              <w:fldChar w:fldCharType="end"/>
            </w:r>
          </w:hyperlink>
        </w:p>
        <w:p w:rsidR="0068326B" w:rsidRDefault="00F81368">
          <w:pPr>
            <w:pStyle w:val="Obsah2"/>
            <w:rPr>
              <w:rFonts w:asciiTheme="minorHAnsi" w:eastAsiaTheme="minorEastAsia" w:hAnsiTheme="minorHAnsi" w:cstheme="minorBidi"/>
              <w:iCs w:val="0"/>
              <w:sz w:val="22"/>
              <w:szCs w:val="22"/>
            </w:rPr>
          </w:pPr>
          <w:hyperlink w:anchor="_Toc12470324" w:history="1">
            <w:r w:rsidR="0068326B" w:rsidRPr="00EC0808">
              <w:rPr>
                <w:rStyle w:val="Hypertextovodkaz"/>
              </w:rPr>
              <w:t>4.2</w:t>
            </w:r>
            <w:r w:rsidR="0068326B">
              <w:rPr>
                <w:rFonts w:asciiTheme="minorHAnsi" w:eastAsiaTheme="minorEastAsia" w:hAnsiTheme="minorHAnsi" w:cstheme="minorBidi"/>
                <w:iCs w:val="0"/>
                <w:sz w:val="22"/>
                <w:szCs w:val="22"/>
              </w:rPr>
              <w:tab/>
            </w:r>
            <w:r w:rsidR="0068326B" w:rsidRPr="00EC0808">
              <w:rPr>
                <w:rStyle w:val="Hypertextovodkaz"/>
              </w:rPr>
              <w:t xml:space="preserve">Hlava II </w:t>
            </w:r>
            <w:r w:rsidR="0068326B" w:rsidRPr="00EC0808">
              <w:rPr>
                <w:rStyle w:val="Hypertextovodkaz"/>
                <w:rFonts w:ascii="Calibri" w:hAnsi="Calibri"/>
              </w:rPr>
              <w:t>–</w:t>
            </w:r>
            <w:r w:rsidR="0068326B" w:rsidRPr="00EC0808">
              <w:rPr>
                <w:rStyle w:val="Hypertextovodkaz"/>
              </w:rPr>
              <w:t xml:space="preserve"> organizace</w:t>
            </w:r>
            <w:r w:rsidR="0068326B">
              <w:rPr>
                <w:webHidden/>
              </w:rPr>
              <w:tab/>
            </w:r>
            <w:r w:rsidR="0068326B">
              <w:rPr>
                <w:webHidden/>
              </w:rPr>
              <w:fldChar w:fldCharType="begin"/>
            </w:r>
            <w:r w:rsidR="0068326B">
              <w:rPr>
                <w:webHidden/>
              </w:rPr>
              <w:instrText xml:space="preserve"> PAGEREF _Toc12470324 \h </w:instrText>
            </w:r>
            <w:r w:rsidR="0068326B">
              <w:rPr>
                <w:webHidden/>
              </w:rPr>
            </w:r>
            <w:r w:rsidR="0068326B">
              <w:rPr>
                <w:webHidden/>
              </w:rPr>
              <w:fldChar w:fldCharType="separate"/>
            </w:r>
            <w:r w:rsidR="0068326B">
              <w:rPr>
                <w:webHidden/>
              </w:rPr>
              <w:t>60</w:t>
            </w:r>
            <w:r w:rsidR="0068326B">
              <w:rPr>
                <w:webHidden/>
              </w:rPr>
              <w:fldChar w:fldCharType="end"/>
            </w:r>
          </w:hyperlink>
        </w:p>
        <w:p w:rsidR="0068326B" w:rsidRDefault="00F81368">
          <w:pPr>
            <w:pStyle w:val="Obsah3"/>
            <w:rPr>
              <w:rFonts w:asciiTheme="minorHAnsi" w:eastAsiaTheme="minorEastAsia" w:hAnsiTheme="minorHAnsi" w:cstheme="minorBidi"/>
              <w:sz w:val="22"/>
              <w:szCs w:val="22"/>
            </w:rPr>
          </w:pPr>
          <w:hyperlink w:anchor="_Toc12470325" w:history="1">
            <w:r w:rsidR="0068326B" w:rsidRPr="00EC0808">
              <w:rPr>
                <w:rStyle w:val="Hypertextovodkaz"/>
              </w:rPr>
              <w:t>4.2.1</w:t>
            </w:r>
            <w:r w:rsidR="0068326B">
              <w:rPr>
                <w:rFonts w:asciiTheme="minorHAnsi" w:eastAsiaTheme="minorEastAsia" w:hAnsiTheme="minorHAnsi" w:cstheme="minorBidi"/>
                <w:sz w:val="22"/>
                <w:szCs w:val="22"/>
              </w:rPr>
              <w:tab/>
            </w:r>
            <w:r w:rsidR="0068326B" w:rsidRPr="00EC0808">
              <w:rPr>
                <w:rStyle w:val="Hypertextovodkaz"/>
              </w:rPr>
              <w:t>Seznam mediátorů</w:t>
            </w:r>
            <w:r w:rsidR="0068326B">
              <w:rPr>
                <w:webHidden/>
              </w:rPr>
              <w:tab/>
            </w:r>
            <w:r w:rsidR="0068326B">
              <w:rPr>
                <w:webHidden/>
              </w:rPr>
              <w:fldChar w:fldCharType="begin"/>
            </w:r>
            <w:r w:rsidR="0068326B">
              <w:rPr>
                <w:webHidden/>
              </w:rPr>
              <w:instrText xml:space="preserve"> PAGEREF _Toc12470325 \h </w:instrText>
            </w:r>
            <w:r w:rsidR="0068326B">
              <w:rPr>
                <w:webHidden/>
              </w:rPr>
            </w:r>
            <w:r w:rsidR="0068326B">
              <w:rPr>
                <w:webHidden/>
              </w:rPr>
              <w:fldChar w:fldCharType="separate"/>
            </w:r>
            <w:r w:rsidR="0068326B">
              <w:rPr>
                <w:webHidden/>
              </w:rPr>
              <w:t>60</w:t>
            </w:r>
            <w:r w:rsidR="0068326B">
              <w:rPr>
                <w:webHidden/>
              </w:rPr>
              <w:fldChar w:fldCharType="end"/>
            </w:r>
          </w:hyperlink>
        </w:p>
        <w:p w:rsidR="0068326B" w:rsidRDefault="00F81368">
          <w:pPr>
            <w:pStyle w:val="Obsah1"/>
            <w:rPr>
              <w:rFonts w:asciiTheme="minorHAnsi" w:eastAsiaTheme="minorEastAsia" w:hAnsiTheme="minorHAnsi" w:cstheme="minorBidi"/>
              <w:b w:val="0"/>
              <w:bCs w:val="0"/>
              <w:sz w:val="22"/>
              <w:szCs w:val="22"/>
            </w:rPr>
          </w:pPr>
          <w:hyperlink w:anchor="_Toc12470326" w:history="1">
            <w:r w:rsidR="0068326B" w:rsidRPr="00EC0808">
              <w:rPr>
                <w:rStyle w:val="Hypertextovodkaz"/>
              </w:rPr>
              <w:t>5</w:t>
            </w:r>
            <w:r w:rsidR="0068326B">
              <w:rPr>
                <w:rFonts w:asciiTheme="minorHAnsi" w:eastAsiaTheme="minorEastAsia" w:hAnsiTheme="minorHAnsi" w:cstheme="minorBidi"/>
                <w:b w:val="0"/>
                <w:bCs w:val="0"/>
                <w:sz w:val="22"/>
                <w:szCs w:val="22"/>
              </w:rPr>
              <w:tab/>
            </w:r>
            <w:r w:rsidR="0068326B" w:rsidRPr="00EC0808">
              <w:rPr>
                <w:rStyle w:val="Hypertextovodkaz"/>
              </w:rPr>
              <w:t>Komparace s právní úpravou v Itálii</w:t>
            </w:r>
            <w:r w:rsidR="0068326B">
              <w:rPr>
                <w:webHidden/>
              </w:rPr>
              <w:tab/>
            </w:r>
            <w:r w:rsidR="0068326B">
              <w:rPr>
                <w:webHidden/>
              </w:rPr>
              <w:fldChar w:fldCharType="begin"/>
            </w:r>
            <w:r w:rsidR="0068326B">
              <w:rPr>
                <w:webHidden/>
              </w:rPr>
              <w:instrText xml:space="preserve"> PAGEREF _Toc12470326 \h </w:instrText>
            </w:r>
            <w:r w:rsidR="0068326B">
              <w:rPr>
                <w:webHidden/>
              </w:rPr>
            </w:r>
            <w:r w:rsidR="0068326B">
              <w:rPr>
                <w:webHidden/>
              </w:rPr>
              <w:fldChar w:fldCharType="separate"/>
            </w:r>
            <w:r w:rsidR="0068326B">
              <w:rPr>
                <w:webHidden/>
              </w:rPr>
              <w:t>61</w:t>
            </w:r>
            <w:r w:rsidR="0068326B">
              <w:rPr>
                <w:webHidden/>
              </w:rPr>
              <w:fldChar w:fldCharType="end"/>
            </w:r>
          </w:hyperlink>
        </w:p>
        <w:p w:rsidR="0068326B" w:rsidRDefault="00F81368">
          <w:pPr>
            <w:pStyle w:val="Obsah2"/>
            <w:rPr>
              <w:rFonts w:asciiTheme="minorHAnsi" w:eastAsiaTheme="minorEastAsia" w:hAnsiTheme="minorHAnsi" w:cstheme="minorBidi"/>
              <w:iCs w:val="0"/>
              <w:sz w:val="22"/>
              <w:szCs w:val="22"/>
            </w:rPr>
          </w:pPr>
          <w:hyperlink w:anchor="_Toc12470327" w:history="1">
            <w:r w:rsidR="0068326B" w:rsidRPr="00EC0808">
              <w:rPr>
                <w:rStyle w:val="Hypertextovodkaz"/>
              </w:rPr>
              <w:t>5.1</w:t>
            </w:r>
            <w:r w:rsidR="0068326B">
              <w:rPr>
                <w:rFonts w:asciiTheme="minorHAnsi" w:eastAsiaTheme="minorEastAsia" w:hAnsiTheme="minorHAnsi" w:cstheme="minorBidi"/>
                <w:iCs w:val="0"/>
                <w:sz w:val="22"/>
                <w:szCs w:val="22"/>
              </w:rPr>
              <w:tab/>
            </w:r>
            <w:r w:rsidR="0068326B" w:rsidRPr="00EC0808">
              <w:rPr>
                <w:rStyle w:val="Hypertextovodkaz"/>
              </w:rPr>
              <w:t>Vývoj mediace v Itálii</w:t>
            </w:r>
            <w:r w:rsidR="0068326B">
              <w:rPr>
                <w:webHidden/>
              </w:rPr>
              <w:tab/>
            </w:r>
            <w:r w:rsidR="0068326B">
              <w:rPr>
                <w:webHidden/>
              </w:rPr>
              <w:fldChar w:fldCharType="begin"/>
            </w:r>
            <w:r w:rsidR="0068326B">
              <w:rPr>
                <w:webHidden/>
              </w:rPr>
              <w:instrText xml:space="preserve"> PAGEREF _Toc12470327 \h </w:instrText>
            </w:r>
            <w:r w:rsidR="0068326B">
              <w:rPr>
                <w:webHidden/>
              </w:rPr>
            </w:r>
            <w:r w:rsidR="0068326B">
              <w:rPr>
                <w:webHidden/>
              </w:rPr>
              <w:fldChar w:fldCharType="separate"/>
            </w:r>
            <w:r w:rsidR="0068326B">
              <w:rPr>
                <w:webHidden/>
              </w:rPr>
              <w:t>61</w:t>
            </w:r>
            <w:r w:rsidR="0068326B">
              <w:rPr>
                <w:webHidden/>
              </w:rPr>
              <w:fldChar w:fldCharType="end"/>
            </w:r>
          </w:hyperlink>
        </w:p>
        <w:p w:rsidR="0068326B" w:rsidRDefault="00F81368">
          <w:pPr>
            <w:pStyle w:val="Obsah2"/>
            <w:rPr>
              <w:rFonts w:asciiTheme="minorHAnsi" w:eastAsiaTheme="minorEastAsia" w:hAnsiTheme="minorHAnsi" w:cstheme="minorBidi"/>
              <w:iCs w:val="0"/>
              <w:sz w:val="22"/>
              <w:szCs w:val="22"/>
            </w:rPr>
          </w:pPr>
          <w:hyperlink w:anchor="_Toc12470328" w:history="1">
            <w:r w:rsidR="0068326B" w:rsidRPr="00EC0808">
              <w:rPr>
                <w:rStyle w:val="Hypertextovodkaz"/>
              </w:rPr>
              <w:t>5.2</w:t>
            </w:r>
            <w:r w:rsidR="0068326B">
              <w:rPr>
                <w:rFonts w:asciiTheme="minorHAnsi" w:eastAsiaTheme="minorEastAsia" w:hAnsiTheme="minorHAnsi" w:cstheme="minorBidi"/>
                <w:iCs w:val="0"/>
                <w:sz w:val="22"/>
                <w:szCs w:val="22"/>
              </w:rPr>
              <w:tab/>
            </w:r>
            <w:r w:rsidR="0068326B" w:rsidRPr="00EC0808">
              <w:rPr>
                <w:rStyle w:val="Hypertextovodkaz"/>
              </w:rPr>
              <w:t>Současná právní úprava</w:t>
            </w:r>
            <w:r w:rsidR="0068326B">
              <w:rPr>
                <w:webHidden/>
              </w:rPr>
              <w:tab/>
            </w:r>
            <w:r w:rsidR="0068326B">
              <w:rPr>
                <w:webHidden/>
              </w:rPr>
              <w:fldChar w:fldCharType="begin"/>
            </w:r>
            <w:r w:rsidR="0068326B">
              <w:rPr>
                <w:webHidden/>
              </w:rPr>
              <w:instrText xml:space="preserve"> PAGEREF _Toc12470328 \h </w:instrText>
            </w:r>
            <w:r w:rsidR="0068326B">
              <w:rPr>
                <w:webHidden/>
              </w:rPr>
            </w:r>
            <w:r w:rsidR="0068326B">
              <w:rPr>
                <w:webHidden/>
              </w:rPr>
              <w:fldChar w:fldCharType="separate"/>
            </w:r>
            <w:r w:rsidR="0068326B">
              <w:rPr>
                <w:webHidden/>
              </w:rPr>
              <w:t>63</w:t>
            </w:r>
            <w:r w:rsidR="0068326B">
              <w:rPr>
                <w:webHidden/>
              </w:rPr>
              <w:fldChar w:fldCharType="end"/>
            </w:r>
          </w:hyperlink>
        </w:p>
        <w:p w:rsidR="0068326B" w:rsidRDefault="00F81368">
          <w:pPr>
            <w:pStyle w:val="Obsah2"/>
            <w:rPr>
              <w:rFonts w:asciiTheme="minorHAnsi" w:eastAsiaTheme="minorEastAsia" w:hAnsiTheme="minorHAnsi" w:cstheme="minorBidi"/>
              <w:iCs w:val="0"/>
              <w:sz w:val="22"/>
              <w:szCs w:val="22"/>
            </w:rPr>
          </w:pPr>
          <w:hyperlink w:anchor="_Toc12470329" w:history="1">
            <w:r w:rsidR="0068326B" w:rsidRPr="00EC0808">
              <w:rPr>
                <w:rStyle w:val="Hypertextovodkaz"/>
              </w:rPr>
              <w:t>5.3</w:t>
            </w:r>
            <w:r w:rsidR="0068326B">
              <w:rPr>
                <w:rFonts w:asciiTheme="minorHAnsi" w:eastAsiaTheme="minorEastAsia" w:hAnsiTheme="minorHAnsi" w:cstheme="minorBidi"/>
                <w:iCs w:val="0"/>
                <w:sz w:val="22"/>
                <w:szCs w:val="22"/>
              </w:rPr>
              <w:tab/>
            </w:r>
            <w:r w:rsidR="0068326B" w:rsidRPr="00EC0808">
              <w:rPr>
                <w:rStyle w:val="Hypertextovodkaz"/>
              </w:rPr>
              <w:t>Komparace právních úprav</w:t>
            </w:r>
            <w:r w:rsidR="0068326B">
              <w:rPr>
                <w:webHidden/>
              </w:rPr>
              <w:tab/>
            </w:r>
            <w:r w:rsidR="0068326B">
              <w:rPr>
                <w:webHidden/>
              </w:rPr>
              <w:fldChar w:fldCharType="begin"/>
            </w:r>
            <w:r w:rsidR="0068326B">
              <w:rPr>
                <w:webHidden/>
              </w:rPr>
              <w:instrText xml:space="preserve"> PAGEREF _Toc12470329 \h </w:instrText>
            </w:r>
            <w:r w:rsidR="0068326B">
              <w:rPr>
                <w:webHidden/>
              </w:rPr>
            </w:r>
            <w:r w:rsidR="0068326B">
              <w:rPr>
                <w:webHidden/>
              </w:rPr>
              <w:fldChar w:fldCharType="separate"/>
            </w:r>
            <w:r w:rsidR="0068326B">
              <w:rPr>
                <w:webHidden/>
              </w:rPr>
              <w:t>68</w:t>
            </w:r>
            <w:r w:rsidR="0068326B">
              <w:rPr>
                <w:webHidden/>
              </w:rPr>
              <w:fldChar w:fldCharType="end"/>
            </w:r>
          </w:hyperlink>
        </w:p>
        <w:p w:rsidR="0068326B" w:rsidRDefault="00F81368">
          <w:pPr>
            <w:pStyle w:val="Obsah3"/>
            <w:rPr>
              <w:rFonts w:asciiTheme="minorHAnsi" w:eastAsiaTheme="minorEastAsia" w:hAnsiTheme="minorHAnsi" w:cstheme="minorBidi"/>
              <w:sz w:val="22"/>
              <w:szCs w:val="22"/>
            </w:rPr>
          </w:pPr>
          <w:hyperlink w:anchor="_Toc12470330" w:history="1">
            <w:r w:rsidR="0068326B" w:rsidRPr="00EC0808">
              <w:rPr>
                <w:rStyle w:val="Hypertextovodkaz"/>
              </w:rPr>
              <w:t>5.3.1</w:t>
            </w:r>
            <w:r w:rsidR="0068326B">
              <w:rPr>
                <w:rFonts w:asciiTheme="minorHAnsi" w:eastAsiaTheme="minorEastAsia" w:hAnsiTheme="minorHAnsi" w:cstheme="minorBidi"/>
                <w:sz w:val="22"/>
                <w:szCs w:val="22"/>
              </w:rPr>
              <w:tab/>
            </w:r>
            <w:r w:rsidR="0068326B" w:rsidRPr="00EC0808">
              <w:rPr>
                <w:rStyle w:val="Hypertextovodkaz"/>
              </w:rPr>
              <w:t>Komparativní metoda</w:t>
            </w:r>
            <w:r w:rsidR="0068326B">
              <w:rPr>
                <w:webHidden/>
              </w:rPr>
              <w:tab/>
            </w:r>
            <w:r w:rsidR="0068326B">
              <w:rPr>
                <w:webHidden/>
              </w:rPr>
              <w:fldChar w:fldCharType="begin"/>
            </w:r>
            <w:r w:rsidR="0068326B">
              <w:rPr>
                <w:webHidden/>
              </w:rPr>
              <w:instrText xml:space="preserve"> PAGEREF _Toc12470330 \h </w:instrText>
            </w:r>
            <w:r w:rsidR="0068326B">
              <w:rPr>
                <w:webHidden/>
              </w:rPr>
            </w:r>
            <w:r w:rsidR="0068326B">
              <w:rPr>
                <w:webHidden/>
              </w:rPr>
              <w:fldChar w:fldCharType="separate"/>
            </w:r>
            <w:r w:rsidR="0068326B">
              <w:rPr>
                <w:webHidden/>
              </w:rPr>
              <w:t>68</w:t>
            </w:r>
            <w:r w:rsidR="0068326B">
              <w:rPr>
                <w:webHidden/>
              </w:rPr>
              <w:fldChar w:fldCharType="end"/>
            </w:r>
          </w:hyperlink>
        </w:p>
        <w:p w:rsidR="0068326B" w:rsidRDefault="00F81368">
          <w:pPr>
            <w:pStyle w:val="Obsah3"/>
            <w:rPr>
              <w:rFonts w:asciiTheme="minorHAnsi" w:eastAsiaTheme="minorEastAsia" w:hAnsiTheme="minorHAnsi" w:cstheme="minorBidi"/>
              <w:sz w:val="22"/>
              <w:szCs w:val="22"/>
            </w:rPr>
          </w:pPr>
          <w:hyperlink w:anchor="_Toc12470331" w:history="1">
            <w:r w:rsidR="0068326B" w:rsidRPr="00EC0808">
              <w:rPr>
                <w:rStyle w:val="Hypertextovodkaz"/>
              </w:rPr>
              <w:t>5.3.2</w:t>
            </w:r>
            <w:r w:rsidR="0068326B">
              <w:rPr>
                <w:rFonts w:asciiTheme="minorHAnsi" w:eastAsiaTheme="minorEastAsia" w:hAnsiTheme="minorHAnsi" w:cstheme="minorBidi"/>
                <w:sz w:val="22"/>
                <w:szCs w:val="22"/>
              </w:rPr>
              <w:tab/>
            </w:r>
            <w:r w:rsidR="0068326B" w:rsidRPr="00EC0808">
              <w:rPr>
                <w:rStyle w:val="Hypertextovodkaz"/>
              </w:rPr>
              <w:t>Komparace současných právních úprav</w:t>
            </w:r>
            <w:r w:rsidR="0068326B">
              <w:rPr>
                <w:webHidden/>
              </w:rPr>
              <w:tab/>
            </w:r>
            <w:r w:rsidR="0068326B">
              <w:rPr>
                <w:webHidden/>
              </w:rPr>
              <w:fldChar w:fldCharType="begin"/>
            </w:r>
            <w:r w:rsidR="0068326B">
              <w:rPr>
                <w:webHidden/>
              </w:rPr>
              <w:instrText xml:space="preserve"> PAGEREF _Toc12470331 \h </w:instrText>
            </w:r>
            <w:r w:rsidR="0068326B">
              <w:rPr>
                <w:webHidden/>
              </w:rPr>
            </w:r>
            <w:r w:rsidR="0068326B">
              <w:rPr>
                <w:webHidden/>
              </w:rPr>
              <w:fldChar w:fldCharType="separate"/>
            </w:r>
            <w:r w:rsidR="0068326B">
              <w:rPr>
                <w:webHidden/>
              </w:rPr>
              <w:t>69</w:t>
            </w:r>
            <w:r w:rsidR="0068326B">
              <w:rPr>
                <w:webHidden/>
              </w:rPr>
              <w:fldChar w:fldCharType="end"/>
            </w:r>
          </w:hyperlink>
        </w:p>
        <w:p w:rsidR="0068326B" w:rsidRDefault="00F81368">
          <w:pPr>
            <w:pStyle w:val="Obsah2"/>
            <w:rPr>
              <w:rFonts w:asciiTheme="minorHAnsi" w:eastAsiaTheme="minorEastAsia" w:hAnsiTheme="minorHAnsi" w:cstheme="minorBidi"/>
              <w:iCs w:val="0"/>
              <w:sz w:val="22"/>
              <w:szCs w:val="22"/>
            </w:rPr>
          </w:pPr>
          <w:hyperlink w:anchor="_Toc12470332" w:history="1">
            <w:r w:rsidR="0068326B" w:rsidRPr="00EC0808">
              <w:rPr>
                <w:rStyle w:val="Hypertextovodkaz"/>
              </w:rPr>
              <w:t>5.4</w:t>
            </w:r>
            <w:r w:rsidR="0068326B">
              <w:rPr>
                <w:rFonts w:asciiTheme="minorHAnsi" w:eastAsiaTheme="minorEastAsia" w:hAnsiTheme="minorHAnsi" w:cstheme="minorBidi"/>
                <w:iCs w:val="0"/>
                <w:sz w:val="22"/>
                <w:szCs w:val="22"/>
              </w:rPr>
              <w:tab/>
            </w:r>
            <w:r w:rsidR="0068326B" w:rsidRPr="00EC0808">
              <w:rPr>
                <w:rStyle w:val="Hypertextovodkaz"/>
              </w:rPr>
              <w:t>Shrnutí italských výhod</w:t>
            </w:r>
            <w:r w:rsidR="0068326B">
              <w:rPr>
                <w:webHidden/>
              </w:rPr>
              <w:tab/>
            </w:r>
            <w:r w:rsidR="0068326B">
              <w:rPr>
                <w:webHidden/>
              </w:rPr>
              <w:fldChar w:fldCharType="begin"/>
            </w:r>
            <w:r w:rsidR="0068326B">
              <w:rPr>
                <w:webHidden/>
              </w:rPr>
              <w:instrText xml:space="preserve"> PAGEREF _Toc12470332 \h </w:instrText>
            </w:r>
            <w:r w:rsidR="0068326B">
              <w:rPr>
                <w:webHidden/>
              </w:rPr>
            </w:r>
            <w:r w:rsidR="0068326B">
              <w:rPr>
                <w:webHidden/>
              </w:rPr>
              <w:fldChar w:fldCharType="separate"/>
            </w:r>
            <w:r w:rsidR="0068326B">
              <w:rPr>
                <w:webHidden/>
              </w:rPr>
              <w:t>74</w:t>
            </w:r>
            <w:r w:rsidR="0068326B">
              <w:rPr>
                <w:webHidden/>
              </w:rPr>
              <w:fldChar w:fldCharType="end"/>
            </w:r>
          </w:hyperlink>
        </w:p>
        <w:p w:rsidR="0068326B" w:rsidRDefault="00F81368">
          <w:pPr>
            <w:pStyle w:val="Obsah1"/>
            <w:rPr>
              <w:rFonts w:asciiTheme="minorHAnsi" w:eastAsiaTheme="minorEastAsia" w:hAnsiTheme="minorHAnsi" w:cstheme="minorBidi"/>
              <w:b w:val="0"/>
              <w:bCs w:val="0"/>
              <w:sz w:val="22"/>
              <w:szCs w:val="22"/>
            </w:rPr>
          </w:pPr>
          <w:hyperlink w:anchor="_Toc12470333" w:history="1">
            <w:r w:rsidR="0068326B" w:rsidRPr="00EC0808">
              <w:rPr>
                <w:rStyle w:val="Hypertextovodkaz"/>
              </w:rPr>
              <w:t>Závěr</w:t>
            </w:r>
            <w:r w:rsidR="0068326B">
              <w:rPr>
                <w:webHidden/>
              </w:rPr>
              <w:tab/>
            </w:r>
            <w:r w:rsidR="0068326B">
              <w:rPr>
                <w:webHidden/>
              </w:rPr>
              <w:fldChar w:fldCharType="begin"/>
            </w:r>
            <w:r w:rsidR="0068326B">
              <w:rPr>
                <w:webHidden/>
              </w:rPr>
              <w:instrText xml:space="preserve"> PAGEREF _Toc12470333 \h </w:instrText>
            </w:r>
            <w:r w:rsidR="0068326B">
              <w:rPr>
                <w:webHidden/>
              </w:rPr>
            </w:r>
            <w:r w:rsidR="0068326B">
              <w:rPr>
                <w:webHidden/>
              </w:rPr>
              <w:fldChar w:fldCharType="separate"/>
            </w:r>
            <w:r w:rsidR="0068326B">
              <w:rPr>
                <w:webHidden/>
              </w:rPr>
              <w:t>77</w:t>
            </w:r>
            <w:r w:rsidR="0068326B">
              <w:rPr>
                <w:webHidden/>
              </w:rPr>
              <w:fldChar w:fldCharType="end"/>
            </w:r>
          </w:hyperlink>
        </w:p>
        <w:p w:rsidR="0068326B" w:rsidRDefault="00F81368">
          <w:pPr>
            <w:pStyle w:val="Obsah1"/>
            <w:rPr>
              <w:rFonts w:asciiTheme="minorHAnsi" w:eastAsiaTheme="minorEastAsia" w:hAnsiTheme="minorHAnsi" w:cstheme="minorBidi"/>
              <w:b w:val="0"/>
              <w:bCs w:val="0"/>
              <w:sz w:val="22"/>
              <w:szCs w:val="22"/>
            </w:rPr>
          </w:pPr>
          <w:hyperlink w:anchor="_Toc12470334" w:history="1">
            <w:r w:rsidR="0068326B" w:rsidRPr="00EC0808">
              <w:rPr>
                <w:rStyle w:val="Hypertextovodkaz"/>
              </w:rPr>
              <w:t>Použité zdroje</w:t>
            </w:r>
            <w:r w:rsidR="0068326B">
              <w:rPr>
                <w:webHidden/>
              </w:rPr>
              <w:tab/>
            </w:r>
            <w:r w:rsidR="0068326B">
              <w:rPr>
                <w:webHidden/>
              </w:rPr>
              <w:fldChar w:fldCharType="begin"/>
            </w:r>
            <w:r w:rsidR="0068326B">
              <w:rPr>
                <w:webHidden/>
              </w:rPr>
              <w:instrText xml:space="preserve"> PAGEREF _Toc12470334 \h </w:instrText>
            </w:r>
            <w:r w:rsidR="0068326B">
              <w:rPr>
                <w:webHidden/>
              </w:rPr>
            </w:r>
            <w:r w:rsidR="0068326B">
              <w:rPr>
                <w:webHidden/>
              </w:rPr>
              <w:fldChar w:fldCharType="separate"/>
            </w:r>
            <w:r w:rsidR="0068326B">
              <w:rPr>
                <w:webHidden/>
              </w:rPr>
              <w:t>79</w:t>
            </w:r>
            <w:r w:rsidR="0068326B">
              <w:rPr>
                <w:webHidden/>
              </w:rPr>
              <w:fldChar w:fldCharType="end"/>
            </w:r>
          </w:hyperlink>
        </w:p>
        <w:p w:rsidR="0068326B" w:rsidRDefault="00F81368">
          <w:pPr>
            <w:pStyle w:val="Obsah2"/>
            <w:rPr>
              <w:rFonts w:asciiTheme="minorHAnsi" w:eastAsiaTheme="minorEastAsia" w:hAnsiTheme="minorHAnsi" w:cstheme="minorBidi"/>
              <w:iCs w:val="0"/>
              <w:sz w:val="22"/>
              <w:szCs w:val="22"/>
            </w:rPr>
          </w:pPr>
          <w:hyperlink w:anchor="_Toc12470335" w:history="1">
            <w:r w:rsidR="0068326B" w:rsidRPr="00EC0808">
              <w:rPr>
                <w:rStyle w:val="Hypertextovodkaz"/>
              </w:rPr>
              <w:t>Monografie</w:t>
            </w:r>
            <w:r w:rsidR="0068326B">
              <w:rPr>
                <w:webHidden/>
              </w:rPr>
              <w:tab/>
            </w:r>
            <w:r w:rsidR="0068326B">
              <w:rPr>
                <w:webHidden/>
              </w:rPr>
              <w:fldChar w:fldCharType="begin"/>
            </w:r>
            <w:r w:rsidR="0068326B">
              <w:rPr>
                <w:webHidden/>
              </w:rPr>
              <w:instrText xml:space="preserve"> PAGEREF _Toc12470335 \h </w:instrText>
            </w:r>
            <w:r w:rsidR="0068326B">
              <w:rPr>
                <w:webHidden/>
              </w:rPr>
            </w:r>
            <w:r w:rsidR="0068326B">
              <w:rPr>
                <w:webHidden/>
              </w:rPr>
              <w:fldChar w:fldCharType="separate"/>
            </w:r>
            <w:r w:rsidR="0068326B">
              <w:rPr>
                <w:webHidden/>
              </w:rPr>
              <w:t>79</w:t>
            </w:r>
            <w:r w:rsidR="0068326B">
              <w:rPr>
                <w:webHidden/>
              </w:rPr>
              <w:fldChar w:fldCharType="end"/>
            </w:r>
          </w:hyperlink>
        </w:p>
        <w:p w:rsidR="0068326B" w:rsidRDefault="00F81368">
          <w:pPr>
            <w:pStyle w:val="Obsah2"/>
            <w:rPr>
              <w:rFonts w:asciiTheme="minorHAnsi" w:eastAsiaTheme="minorEastAsia" w:hAnsiTheme="minorHAnsi" w:cstheme="minorBidi"/>
              <w:iCs w:val="0"/>
              <w:sz w:val="22"/>
              <w:szCs w:val="22"/>
            </w:rPr>
          </w:pPr>
          <w:hyperlink w:anchor="_Toc12470336" w:history="1">
            <w:r w:rsidR="0068326B" w:rsidRPr="00EC0808">
              <w:rPr>
                <w:rStyle w:val="Hypertextovodkaz"/>
              </w:rPr>
              <w:t>Články</w:t>
            </w:r>
            <w:r w:rsidR="0068326B">
              <w:rPr>
                <w:webHidden/>
              </w:rPr>
              <w:tab/>
            </w:r>
            <w:r w:rsidR="0041069F" w:rsidRPr="0041069F">
              <w:rPr>
                <w:webHidden/>
              </w:rPr>
              <w:tab/>
            </w:r>
            <w:r w:rsidR="0068326B">
              <w:rPr>
                <w:webHidden/>
              </w:rPr>
              <w:fldChar w:fldCharType="begin"/>
            </w:r>
            <w:r w:rsidR="0068326B">
              <w:rPr>
                <w:webHidden/>
              </w:rPr>
              <w:instrText xml:space="preserve"> PAGEREF _Toc12470336 \h </w:instrText>
            </w:r>
            <w:r w:rsidR="0068326B">
              <w:rPr>
                <w:webHidden/>
              </w:rPr>
            </w:r>
            <w:r w:rsidR="0068326B">
              <w:rPr>
                <w:webHidden/>
              </w:rPr>
              <w:fldChar w:fldCharType="separate"/>
            </w:r>
            <w:r w:rsidR="0068326B">
              <w:rPr>
                <w:webHidden/>
              </w:rPr>
              <w:t>79</w:t>
            </w:r>
            <w:r w:rsidR="0068326B">
              <w:rPr>
                <w:webHidden/>
              </w:rPr>
              <w:fldChar w:fldCharType="end"/>
            </w:r>
          </w:hyperlink>
        </w:p>
        <w:p w:rsidR="0068326B" w:rsidRDefault="00F81368">
          <w:pPr>
            <w:pStyle w:val="Obsah2"/>
            <w:rPr>
              <w:rFonts w:asciiTheme="minorHAnsi" w:eastAsiaTheme="minorEastAsia" w:hAnsiTheme="minorHAnsi" w:cstheme="minorBidi"/>
              <w:iCs w:val="0"/>
              <w:sz w:val="22"/>
              <w:szCs w:val="22"/>
            </w:rPr>
          </w:pPr>
          <w:hyperlink w:anchor="_Toc12470337" w:history="1">
            <w:r w:rsidR="0068326B" w:rsidRPr="00EC0808">
              <w:rPr>
                <w:rStyle w:val="Hypertextovodkaz"/>
              </w:rPr>
              <w:t>Judikatura</w:t>
            </w:r>
            <w:r w:rsidR="0068326B">
              <w:rPr>
                <w:webHidden/>
              </w:rPr>
              <w:tab/>
            </w:r>
            <w:r w:rsidR="0068326B">
              <w:rPr>
                <w:webHidden/>
              </w:rPr>
              <w:fldChar w:fldCharType="begin"/>
            </w:r>
            <w:r w:rsidR="0068326B">
              <w:rPr>
                <w:webHidden/>
              </w:rPr>
              <w:instrText xml:space="preserve"> PAGEREF _Toc12470337 \h </w:instrText>
            </w:r>
            <w:r w:rsidR="0068326B">
              <w:rPr>
                <w:webHidden/>
              </w:rPr>
            </w:r>
            <w:r w:rsidR="0068326B">
              <w:rPr>
                <w:webHidden/>
              </w:rPr>
              <w:fldChar w:fldCharType="separate"/>
            </w:r>
            <w:r w:rsidR="0068326B">
              <w:rPr>
                <w:webHidden/>
              </w:rPr>
              <w:t>81</w:t>
            </w:r>
            <w:r w:rsidR="0068326B">
              <w:rPr>
                <w:webHidden/>
              </w:rPr>
              <w:fldChar w:fldCharType="end"/>
            </w:r>
          </w:hyperlink>
        </w:p>
        <w:p w:rsidR="0068326B" w:rsidRDefault="00F81368">
          <w:pPr>
            <w:pStyle w:val="Obsah2"/>
            <w:rPr>
              <w:rFonts w:asciiTheme="minorHAnsi" w:eastAsiaTheme="minorEastAsia" w:hAnsiTheme="minorHAnsi" w:cstheme="minorBidi"/>
              <w:iCs w:val="0"/>
              <w:sz w:val="22"/>
              <w:szCs w:val="22"/>
            </w:rPr>
          </w:pPr>
          <w:hyperlink w:anchor="_Toc12470338" w:history="1">
            <w:r w:rsidR="0068326B" w:rsidRPr="00EC0808">
              <w:rPr>
                <w:rStyle w:val="Hypertextovodkaz"/>
              </w:rPr>
              <w:t>Internetové zdroje</w:t>
            </w:r>
            <w:r w:rsidR="0068326B">
              <w:rPr>
                <w:webHidden/>
              </w:rPr>
              <w:tab/>
            </w:r>
            <w:r w:rsidR="0068326B">
              <w:rPr>
                <w:webHidden/>
              </w:rPr>
              <w:fldChar w:fldCharType="begin"/>
            </w:r>
            <w:r w:rsidR="0068326B">
              <w:rPr>
                <w:webHidden/>
              </w:rPr>
              <w:instrText xml:space="preserve"> PAGEREF _Toc12470338 \h </w:instrText>
            </w:r>
            <w:r w:rsidR="0068326B">
              <w:rPr>
                <w:webHidden/>
              </w:rPr>
            </w:r>
            <w:r w:rsidR="0068326B">
              <w:rPr>
                <w:webHidden/>
              </w:rPr>
              <w:fldChar w:fldCharType="separate"/>
            </w:r>
            <w:r w:rsidR="0068326B">
              <w:rPr>
                <w:webHidden/>
              </w:rPr>
              <w:t>81</w:t>
            </w:r>
            <w:r w:rsidR="0068326B">
              <w:rPr>
                <w:webHidden/>
              </w:rPr>
              <w:fldChar w:fldCharType="end"/>
            </w:r>
          </w:hyperlink>
        </w:p>
        <w:p w:rsidR="0068326B" w:rsidRDefault="00F81368">
          <w:pPr>
            <w:pStyle w:val="Obsah2"/>
            <w:rPr>
              <w:rFonts w:asciiTheme="minorHAnsi" w:eastAsiaTheme="minorEastAsia" w:hAnsiTheme="minorHAnsi" w:cstheme="minorBidi"/>
              <w:iCs w:val="0"/>
              <w:sz w:val="22"/>
              <w:szCs w:val="22"/>
            </w:rPr>
          </w:pPr>
          <w:hyperlink w:anchor="_Toc12470339" w:history="1">
            <w:r w:rsidR="0068326B" w:rsidRPr="00EC0808">
              <w:rPr>
                <w:rStyle w:val="Hypertextovodkaz"/>
              </w:rPr>
              <w:t>Právní předpisy</w:t>
            </w:r>
            <w:r w:rsidR="0068326B">
              <w:rPr>
                <w:webHidden/>
              </w:rPr>
              <w:tab/>
            </w:r>
            <w:r w:rsidR="0068326B">
              <w:rPr>
                <w:webHidden/>
              </w:rPr>
              <w:fldChar w:fldCharType="begin"/>
            </w:r>
            <w:r w:rsidR="0068326B">
              <w:rPr>
                <w:webHidden/>
              </w:rPr>
              <w:instrText xml:space="preserve"> PAGEREF _Toc12470339 \h </w:instrText>
            </w:r>
            <w:r w:rsidR="0068326B">
              <w:rPr>
                <w:webHidden/>
              </w:rPr>
            </w:r>
            <w:r w:rsidR="0068326B">
              <w:rPr>
                <w:webHidden/>
              </w:rPr>
              <w:fldChar w:fldCharType="separate"/>
            </w:r>
            <w:r w:rsidR="0068326B">
              <w:rPr>
                <w:webHidden/>
              </w:rPr>
              <w:t>82</w:t>
            </w:r>
            <w:r w:rsidR="0068326B">
              <w:rPr>
                <w:webHidden/>
              </w:rPr>
              <w:fldChar w:fldCharType="end"/>
            </w:r>
          </w:hyperlink>
        </w:p>
        <w:p w:rsidR="0068326B" w:rsidRDefault="00F81368">
          <w:pPr>
            <w:pStyle w:val="Obsah3"/>
            <w:rPr>
              <w:rFonts w:asciiTheme="minorHAnsi" w:eastAsiaTheme="minorEastAsia" w:hAnsiTheme="minorHAnsi" w:cstheme="minorBidi"/>
              <w:sz w:val="22"/>
              <w:szCs w:val="22"/>
            </w:rPr>
          </w:pPr>
          <w:hyperlink w:anchor="_Toc12470340" w:history="1">
            <w:r w:rsidR="0068326B" w:rsidRPr="00EC0808">
              <w:rPr>
                <w:rStyle w:val="Hypertextovodkaz"/>
              </w:rPr>
              <w:t>Zákony</w:t>
            </w:r>
            <w:r w:rsidR="0068326B">
              <w:rPr>
                <w:webHidden/>
              </w:rPr>
              <w:tab/>
            </w:r>
            <w:r w:rsidR="0041069F" w:rsidRPr="0041069F">
              <w:rPr>
                <w:webHidden/>
              </w:rPr>
              <w:tab/>
            </w:r>
            <w:r w:rsidR="0068326B">
              <w:rPr>
                <w:webHidden/>
              </w:rPr>
              <w:fldChar w:fldCharType="begin"/>
            </w:r>
            <w:r w:rsidR="0068326B">
              <w:rPr>
                <w:webHidden/>
              </w:rPr>
              <w:instrText xml:space="preserve"> PAGEREF _Toc12470340 \h </w:instrText>
            </w:r>
            <w:r w:rsidR="0068326B">
              <w:rPr>
                <w:webHidden/>
              </w:rPr>
            </w:r>
            <w:r w:rsidR="0068326B">
              <w:rPr>
                <w:webHidden/>
              </w:rPr>
              <w:fldChar w:fldCharType="separate"/>
            </w:r>
            <w:r w:rsidR="0068326B">
              <w:rPr>
                <w:webHidden/>
              </w:rPr>
              <w:t>82</w:t>
            </w:r>
            <w:r w:rsidR="0068326B">
              <w:rPr>
                <w:webHidden/>
              </w:rPr>
              <w:fldChar w:fldCharType="end"/>
            </w:r>
          </w:hyperlink>
        </w:p>
        <w:p w:rsidR="0068326B" w:rsidRDefault="00F81368">
          <w:pPr>
            <w:pStyle w:val="Obsah3"/>
            <w:rPr>
              <w:rFonts w:asciiTheme="minorHAnsi" w:eastAsiaTheme="minorEastAsia" w:hAnsiTheme="minorHAnsi" w:cstheme="minorBidi"/>
              <w:sz w:val="22"/>
              <w:szCs w:val="22"/>
            </w:rPr>
          </w:pPr>
          <w:hyperlink w:anchor="_Toc12470341" w:history="1">
            <w:r w:rsidR="0068326B" w:rsidRPr="00EC0808">
              <w:rPr>
                <w:rStyle w:val="Hypertextovodkaz"/>
              </w:rPr>
              <w:t>Právní předpisy EU</w:t>
            </w:r>
            <w:r w:rsidR="0068326B">
              <w:rPr>
                <w:webHidden/>
              </w:rPr>
              <w:tab/>
            </w:r>
            <w:r w:rsidR="0068326B">
              <w:rPr>
                <w:webHidden/>
              </w:rPr>
              <w:fldChar w:fldCharType="begin"/>
            </w:r>
            <w:r w:rsidR="0068326B">
              <w:rPr>
                <w:webHidden/>
              </w:rPr>
              <w:instrText xml:space="preserve"> PAGEREF _Toc12470341 \h </w:instrText>
            </w:r>
            <w:r w:rsidR="0068326B">
              <w:rPr>
                <w:webHidden/>
              </w:rPr>
            </w:r>
            <w:r w:rsidR="0068326B">
              <w:rPr>
                <w:webHidden/>
              </w:rPr>
              <w:fldChar w:fldCharType="separate"/>
            </w:r>
            <w:r w:rsidR="0068326B">
              <w:rPr>
                <w:webHidden/>
              </w:rPr>
              <w:t>82</w:t>
            </w:r>
            <w:r w:rsidR="0068326B">
              <w:rPr>
                <w:webHidden/>
              </w:rPr>
              <w:fldChar w:fldCharType="end"/>
            </w:r>
          </w:hyperlink>
        </w:p>
        <w:p w:rsidR="0068326B" w:rsidRDefault="00F81368">
          <w:pPr>
            <w:pStyle w:val="Obsah3"/>
            <w:rPr>
              <w:rFonts w:asciiTheme="minorHAnsi" w:eastAsiaTheme="minorEastAsia" w:hAnsiTheme="minorHAnsi" w:cstheme="minorBidi"/>
              <w:sz w:val="22"/>
              <w:szCs w:val="22"/>
            </w:rPr>
          </w:pPr>
          <w:hyperlink w:anchor="_Toc12470342" w:history="1">
            <w:r w:rsidR="0068326B" w:rsidRPr="00EC0808">
              <w:rPr>
                <w:rStyle w:val="Hypertextovodkaz"/>
              </w:rPr>
              <w:t>Ostatní</w:t>
            </w:r>
            <w:r w:rsidR="0068326B">
              <w:rPr>
                <w:webHidden/>
              </w:rPr>
              <w:tab/>
            </w:r>
            <w:r w:rsidR="0041069F" w:rsidRPr="0041069F">
              <w:rPr>
                <w:webHidden/>
              </w:rPr>
              <w:tab/>
            </w:r>
            <w:r w:rsidR="0068326B">
              <w:rPr>
                <w:webHidden/>
              </w:rPr>
              <w:fldChar w:fldCharType="begin"/>
            </w:r>
            <w:r w:rsidR="0068326B">
              <w:rPr>
                <w:webHidden/>
              </w:rPr>
              <w:instrText xml:space="preserve"> PAGEREF _Toc12470342 \h </w:instrText>
            </w:r>
            <w:r w:rsidR="0068326B">
              <w:rPr>
                <w:webHidden/>
              </w:rPr>
            </w:r>
            <w:r w:rsidR="0068326B">
              <w:rPr>
                <w:webHidden/>
              </w:rPr>
              <w:fldChar w:fldCharType="separate"/>
            </w:r>
            <w:r w:rsidR="0068326B">
              <w:rPr>
                <w:webHidden/>
              </w:rPr>
              <w:t>83</w:t>
            </w:r>
            <w:r w:rsidR="0068326B">
              <w:rPr>
                <w:webHidden/>
              </w:rPr>
              <w:fldChar w:fldCharType="end"/>
            </w:r>
          </w:hyperlink>
        </w:p>
        <w:p w:rsidR="00532572" w:rsidRPr="009B6BE9" w:rsidRDefault="007512EC" w:rsidP="005A5A3D">
          <w:r w:rsidRPr="009B6BE9">
            <w:rPr>
              <w:b/>
              <w:bCs/>
            </w:rPr>
            <w:fldChar w:fldCharType="end"/>
          </w:r>
        </w:p>
      </w:sdtContent>
    </w:sdt>
    <w:p w:rsidR="00532572" w:rsidRPr="009B6BE9" w:rsidRDefault="00532572" w:rsidP="00532572"/>
    <w:p w:rsidR="00532572" w:rsidRPr="009B6BE9" w:rsidRDefault="00532572" w:rsidP="00532572"/>
    <w:p w:rsidR="00532572" w:rsidRPr="009B6BE9" w:rsidRDefault="00532572" w:rsidP="00532572"/>
    <w:p w:rsidR="00532572" w:rsidRPr="009B6BE9" w:rsidRDefault="00532572" w:rsidP="00532572"/>
    <w:p w:rsidR="00532572" w:rsidRPr="009B6BE9" w:rsidRDefault="00532572" w:rsidP="00532572"/>
    <w:p w:rsidR="00885F6D" w:rsidRPr="009B6BE9" w:rsidRDefault="00885F6D" w:rsidP="00532572">
      <w:pPr>
        <w:sectPr w:rsidR="00885F6D" w:rsidRPr="009B6BE9" w:rsidSect="009951BF">
          <w:headerReference w:type="even" r:id="rId13"/>
          <w:headerReference w:type="default" r:id="rId14"/>
          <w:footerReference w:type="default" r:id="rId15"/>
          <w:type w:val="oddPage"/>
          <w:pgSz w:w="11906" w:h="16838" w:code="9"/>
          <w:pgMar w:top="1418" w:right="1418" w:bottom="2268" w:left="851" w:header="1276" w:footer="1276" w:gutter="1134"/>
          <w:cols w:space="708"/>
          <w:docGrid w:linePitch="360"/>
        </w:sectPr>
      </w:pPr>
    </w:p>
    <w:p w:rsidR="00532572" w:rsidRPr="009B6BE9" w:rsidRDefault="00885F6D" w:rsidP="00885F6D">
      <w:pPr>
        <w:pStyle w:val="Nadpis10"/>
        <w:rPr>
          <w:lang w:val="cs-CZ"/>
        </w:rPr>
      </w:pPr>
      <w:bookmarkStart w:id="0" w:name="_Toc12470292"/>
      <w:r w:rsidRPr="009B6BE9">
        <w:rPr>
          <w:lang w:val="cs-CZ"/>
        </w:rPr>
        <w:lastRenderedPageBreak/>
        <w:t>Seznam tabulek</w:t>
      </w:r>
      <w:bookmarkEnd w:id="0"/>
    </w:p>
    <w:p w:rsidR="00885F6D" w:rsidRPr="009B6BE9" w:rsidRDefault="00885F6D" w:rsidP="00885F6D">
      <w:pPr>
        <w:pStyle w:val="ZPOdstavec"/>
      </w:pPr>
      <w:r w:rsidRPr="009B6BE9">
        <w:t xml:space="preserve">Tab 1: Komparace </w:t>
      </w:r>
      <w:r w:rsidR="002A5A10" w:rsidRPr="009B6BE9">
        <w:t xml:space="preserve">aspektů mediace v </w:t>
      </w:r>
      <w:r w:rsidRPr="009B6BE9">
        <w:t>právních úprav</w:t>
      </w:r>
      <w:r w:rsidR="002A5A10" w:rsidRPr="009B6BE9">
        <w:t>ách ČR a </w:t>
      </w:r>
      <w:r w:rsidR="005C4228" w:rsidRPr="009B6BE9">
        <w:t>Itáli</w:t>
      </w:r>
      <w:r w:rsidR="005C4228">
        <w:t>e</w:t>
      </w:r>
      <w:r w:rsidR="0041069F">
        <w:t xml:space="preserve"> </w:t>
      </w:r>
      <w:r w:rsidR="007239ED">
        <w:t>............................ 73</w:t>
      </w:r>
    </w:p>
    <w:p w:rsidR="00532572" w:rsidRPr="009B6BE9" w:rsidRDefault="00532572" w:rsidP="00532572"/>
    <w:p w:rsidR="00A639A6" w:rsidRPr="009B6BE9" w:rsidRDefault="00A639A6" w:rsidP="00532572">
      <w:pPr>
        <w:sectPr w:rsidR="00A639A6" w:rsidRPr="009B6BE9" w:rsidSect="009951BF">
          <w:type w:val="oddPage"/>
          <w:pgSz w:w="11906" w:h="16838" w:code="9"/>
          <w:pgMar w:top="1418" w:right="1418" w:bottom="2268" w:left="851" w:header="1276" w:footer="1276" w:gutter="1134"/>
          <w:cols w:space="708"/>
          <w:docGrid w:linePitch="360"/>
        </w:sectPr>
      </w:pPr>
    </w:p>
    <w:p w:rsidR="00DC0619" w:rsidRPr="009B6BE9" w:rsidRDefault="001165B2" w:rsidP="005A5A3D">
      <w:pPr>
        <w:pStyle w:val="Nadpis10"/>
        <w:pageBreakBefore w:val="0"/>
        <w:rPr>
          <w:lang w:val="cs-CZ"/>
        </w:rPr>
      </w:pPr>
      <w:bookmarkStart w:id="1" w:name="_Toc469921487"/>
      <w:bookmarkStart w:id="2" w:name="_Toc12470293"/>
      <w:r w:rsidRPr="009B6BE9">
        <w:rPr>
          <w:lang w:val="cs-CZ"/>
        </w:rPr>
        <w:lastRenderedPageBreak/>
        <w:t>Seznam pojmů a zkratek</w:t>
      </w:r>
      <w:bookmarkEnd w:id="1"/>
      <w:bookmarkEnd w:id="2"/>
    </w:p>
    <w:sdt>
      <w:sdtPr>
        <w:rPr>
          <w:lang w:val="cs-CZ"/>
        </w:rPr>
        <w:id w:val="1914736146"/>
        <w15:repeatingSection/>
      </w:sdtPr>
      <w:sdtContent>
        <w:sdt>
          <w:sdtPr>
            <w:rPr>
              <w:lang w:val="cs-CZ"/>
            </w:rPr>
            <w:id w:val="1161973845"/>
            <w:placeholder>
              <w:docPart w:val="E533F6AB80BD4FA686087DBFE13AEDED"/>
            </w:placeholder>
            <w15:repeatingSectionItem/>
          </w:sdtPr>
          <w:sdtContent>
            <w:p w:rsidR="00695978" w:rsidRPr="009B6BE9" w:rsidRDefault="00F81368" w:rsidP="0021266F">
              <w:pPr>
                <w:pStyle w:val="ZPSeznamzkratek"/>
                <w:rPr>
                  <w:lang w:val="cs-CZ"/>
                </w:rPr>
              </w:pPr>
              <w:sdt>
                <w:sdtPr>
                  <w:rPr>
                    <w:lang w:val="cs-CZ"/>
                  </w:rPr>
                  <w:id w:val="797105524"/>
                  <w:placeholder>
                    <w:docPart w:val="4CDF55B362B1413D8D7FCA4D89A1BC04"/>
                  </w:placeholder>
                  <w:text/>
                </w:sdtPr>
                <w:sdtContent>
                  <w:r w:rsidR="00695978" w:rsidRPr="009B6BE9">
                    <w:rPr>
                      <w:lang w:val="cs-CZ"/>
                    </w:rPr>
                    <w:t>ADR</w:t>
                  </w:r>
                </w:sdtContent>
              </w:sdt>
              <w:r w:rsidR="00695978" w:rsidRPr="009B6BE9">
                <w:rPr>
                  <w:lang w:val="cs-CZ"/>
                </w:rPr>
                <w:tab/>
                <w:t>–</w:t>
              </w:r>
              <w:r w:rsidR="00695978" w:rsidRPr="009B6BE9">
                <w:rPr>
                  <w:lang w:val="cs-CZ"/>
                </w:rPr>
                <w:tab/>
              </w:r>
              <w:sdt>
                <w:sdtPr>
                  <w:rPr>
                    <w:lang w:val="cs-CZ"/>
                  </w:rPr>
                  <w:id w:val="111255327"/>
                  <w:placeholder>
                    <w:docPart w:val="6C042FB3DBB64314A49C38935DB75833"/>
                  </w:placeholder>
                  <w:text/>
                </w:sdtPr>
                <w:sdtContent>
                  <w:r w:rsidR="00695978" w:rsidRPr="009B6BE9">
                    <w:rPr>
                      <w:lang w:val="cs-CZ"/>
                    </w:rPr>
                    <w:t>Mimosoudní řešení sporů</w:t>
                  </w:r>
                </w:sdtContent>
              </w:sdt>
            </w:p>
          </w:sdtContent>
        </w:sdt>
        <w:sdt>
          <w:sdtPr>
            <w:rPr>
              <w:lang w:val="cs-CZ"/>
            </w:rPr>
            <w:id w:val="-523178952"/>
            <w:placeholder>
              <w:docPart w:val="13157305D62F4C49813244CABC358AA8"/>
            </w:placeholder>
            <w15:repeatingSectionItem/>
          </w:sdtPr>
          <w:sdtContent>
            <w:p w:rsidR="00E8604E" w:rsidRPr="009B6BE9" w:rsidRDefault="00F81368" w:rsidP="0021266F">
              <w:pPr>
                <w:pStyle w:val="ZPSeznamzkratek"/>
                <w:rPr>
                  <w:lang w:val="cs-CZ"/>
                </w:rPr>
              </w:pPr>
              <w:sdt>
                <w:sdtPr>
                  <w:rPr>
                    <w:lang w:val="cs-CZ"/>
                  </w:rPr>
                  <w:id w:val="-2128998858"/>
                  <w:placeholder>
                    <w:docPart w:val="859A526D412B4540B16E1DC358F2057E"/>
                  </w:placeholder>
                  <w:text/>
                </w:sdtPr>
                <w:sdtContent>
                  <w:r w:rsidR="00E8604E" w:rsidRPr="009B6BE9">
                    <w:rPr>
                      <w:lang w:val="cs-CZ"/>
                    </w:rPr>
                    <w:t>ČAK</w:t>
                  </w:r>
                </w:sdtContent>
              </w:sdt>
              <w:r w:rsidR="00E8604E" w:rsidRPr="009B6BE9">
                <w:rPr>
                  <w:lang w:val="cs-CZ"/>
                </w:rPr>
                <w:tab/>
                <w:t>–</w:t>
              </w:r>
              <w:r w:rsidR="00E8604E" w:rsidRPr="009B6BE9">
                <w:rPr>
                  <w:lang w:val="cs-CZ"/>
                </w:rPr>
                <w:tab/>
              </w:r>
              <w:sdt>
                <w:sdtPr>
                  <w:rPr>
                    <w:lang w:val="cs-CZ"/>
                  </w:rPr>
                  <w:id w:val="1919293185"/>
                  <w:placeholder>
                    <w:docPart w:val="FBBA668CDCB644F1812CFB4D27B20D8C"/>
                  </w:placeholder>
                  <w:text/>
                </w:sdtPr>
                <w:sdtContent>
                  <w:r w:rsidR="00E8604E" w:rsidRPr="009B6BE9">
                    <w:rPr>
                      <w:lang w:val="cs-CZ"/>
                    </w:rPr>
                    <w:t>Česká advokátní komora</w:t>
                  </w:r>
                </w:sdtContent>
              </w:sdt>
            </w:p>
          </w:sdtContent>
        </w:sdt>
        <w:sdt>
          <w:sdtPr>
            <w:rPr>
              <w:lang w:val="cs-CZ"/>
            </w:rPr>
            <w:id w:val="1051961370"/>
            <w:placeholder>
              <w:docPart w:val="3B932907643A401DA9B930BFF55AC88B"/>
            </w:placeholder>
            <w15:repeatingSectionItem/>
          </w:sdtPr>
          <w:sdtContent>
            <w:p w:rsidR="00695978" w:rsidRPr="009B6BE9" w:rsidRDefault="00F81368" w:rsidP="0021266F">
              <w:pPr>
                <w:pStyle w:val="ZPSeznamzkratek"/>
                <w:rPr>
                  <w:lang w:val="cs-CZ"/>
                </w:rPr>
              </w:pPr>
              <w:sdt>
                <w:sdtPr>
                  <w:rPr>
                    <w:lang w:val="cs-CZ"/>
                  </w:rPr>
                  <w:id w:val="1199048967"/>
                  <w:placeholder>
                    <w:docPart w:val="1CAE991B6DF247D89F71923BCB58F6D7"/>
                  </w:placeholder>
                  <w:text/>
                </w:sdtPr>
                <w:sdtContent>
                  <w:r w:rsidR="00695978" w:rsidRPr="009B6BE9">
                    <w:rPr>
                      <w:lang w:val="cs-CZ"/>
                    </w:rPr>
                    <w:t>ČR</w:t>
                  </w:r>
                </w:sdtContent>
              </w:sdt>
              <w:r w:rsidR="00695978" w:rsidRPr="009B6BE9">
                <w:rPr>
                  <w:lang w:val="cs-CZ"/>
                </w:rPr>
                <w:tab/>
                <w:t>–</w:t>
              </w:r>
              <w:r w:rsidR="00695978" w:rsidRPr="009B6BE9">
                <w:rPr>
                  <w:lang w:val="cs-CZ"/>
                </w:rPr>
                <w:tab/>
              </w:r>
              <w:sdt>
                <w:sdtPr>
                  <w:rPr>
                    <w:lang w:val="cs-CZ"/>
                  </w:rPr>
                  <w:id w:val="-1589380342"/>
                  <w:placeholder>
                    <w:docPart w:val="7E12BD92055E4828A1EF57EA2F09427A"/>
                  </w:placeholder>
                  <w:text/>
                </w:sdtPr>
                <w:sdtContent>
                  <w:r w:rsidR="00695978" w:rsidRPr="009B6BE9">
                    <w:rPr>
                      <w:lang w:val="cs-CZ"/>
                    </w:rPr>
                    <w:t>Česká republika</w:t>
                  </w:r>
                </w:sdtContent>
              </w:sdt>
            </w:p>
          </w:sdtContent>
        </w:sdt>
        <w:sdt>
          <w:sdtPr>
            <w:rPr>
              <w:lang w:val="cs-CZ"/>
            </w:rPr>
            <w:id w:val="-986787957"/>
            <w:placeholder>
              <w:docPart w:val="A74B52A347FF4C5084631A8E6B864797"/>
            </w:placeholder>
            <w15:repeatingSectionItem/>
          </w:sdtPr>
          <w:sdtContent>
            <w:p w:rsidR="00695978" w:rsidRPr="009B6BE9" w:rsidRDefault="00F81368" w:rsidP="0021266F">
              <w:pPr>
                <w:pStyle w:val="ZPSeznamzkratek"/>
                <w:rPr>
                  <w:lang w:val="cs-CZ"/>
                </w:rPr>
              </w:pPr>
              <w:sdt>
                <w:sdtPr>
                  <w:rPr>
                    <w:lang w:val="cs-CZ"/>
                  </w:rPr>
                  <w:id w:val="2117712918"/>
                  <w:placeholder>
                    <w:docPart w:val="85B9892A6DDA4ECE8378CBCF199034C9"/>
                  </w:placeholder>
                  <w:text/>
                </w:sdtPr>
                <w:sdtContent>
                  <w:r w:rsidR="00695978" w:rsidRPr="009B6BE9">
                    <w:rPr>
                      <w:lang w:val="cs-CZ"/>
                    </w:rPr>
                    <w:t>EU</w:t>
                  </w:r>
                </w:sdtContent>
              </w:sdt>
              <w:r w:rsidR="00695978" w:rsidRPr="009B6BE9">
                <w:rPr>
                  <w:lang w:val="cs-CZ"/>
                </w:rPr>
                <w:tab/>
                <w:t>–</w:t>
              </w:r>
              <w:r w:rsidR="00695978" w:rsidRPr="009B6BE9">
                <w:rPr>
                  <w:lang w:val="cs-CZ"/>
                </w:rPr>
                <w:tab/>
              </w:r>
              <w:sdt>
                <w:sdtPr>
                  <w:rPr>
                    <w:lang w:val="cs-CZ"/>
                  </w:rPr>
                  <w:id w:val="-218062305"/>
                  <w:placeholder>
                    <w:docPart w:val="4366F12DC7454C5A9C265554893EDBB9"/>
                  </w:placeholder>
                  <w:text/>
                </w:sdtPr>
                <w:sdtContent>
                  <w:r w:rsidR="00695978" w:rsidRPr="009B6BE9">
                    <w:rPr>
                      <w:lang w:val="cs-CZ"/>
                    </w:rPr>
                    <w:t>Evropská unie</w:t>
                  </w:r>
                </w:sdtContent>
              </w:sdt>
            </w:p>
          </w:sdtContent>
        </w:sdt>
        <w:sdt>
          <w:sdtPr>
            <w:rPr>
              <w:lang w:val="cs-CZ"/>
            </w:rPr>
            <w:id w:val="-1284340293"/>
            <w:placeholder>
              <w:docPart w:val="BC8E45E762104CD8834FEBA78FF3C4C5"/>
            </w:placeholder>
            <w15:repeatingSectionItem/>
          </w:sdtPr>
          <w:sdtContent>
            <w:p w:rsidR="00695978" w:rsidRPr="009B6BE9" w:rsidRDefault="00F81368" w:rsidP="0021266F">
              <w:pPr>
                <w:pStyle w:val="ZPSeznamzkratek"/>
                <w:rPr>
                  <w:lang w:val="cs-CZ"/>
                </w:rPr>
              </w:pPr>
              <w:sdt>
                <w:sdtPr>
                  <w:rPr>
                    <w:lang w:val="cs-CZ"/>
                  </w:rPr>
                  <w:id w:val="-954866765"/>
                  <w:placeholder>
                    <w:docPart w:val="145673974951494A9FE96A11E907D0A9"/>
                  </w:placeholder>
                  <w:text/>
                </w:sdtPr>
                <w:sdtContent>
                  <w:r w:rsidR="00695978" w:rsidRPr="009B6BE9">
                    <w:rPr>
                      <w:lang w:val="cs-CZ"/>
                    </w:rPr>
                    <w:t>Komise</w:t>
                  </w:r>
                </w:sdtContent>
              </w:sdt>
              <w:r w:rsidR="00695978" w:rsidRPr="009B6BE9">
                <w:rPr>
                  <w:lang w:val="cs-CZ"/>
                </w:rPr>
                <w:tab/>
                <w:t>–</w:t>
              </w:r>
              <w:r w:rsidR="00695978" w:rsidRPr="009B6BE9">
                <w:rPr>
                  <w:lang w:val="cs-CZ"/>
                </w:rPr>
                <w:tab/>
              </w:r>
              <w:sdt>
                <w:sdtPr>
                  <w:rPr>
                    <w:lang w:val="cs-CZ"/>
                  </w:rPr>
                  <w:id w:val="-1538960977"/>
                  <w:placeholder>
                    <w:docPart w:val="685B055B275D49659DA5B0D73FF9CC44"/>
                  </w:placeholder>
                  <w:text/>
                </w:sdtPr>
                <w:sdtContent>
                  <w:r w:rsidR="00695978" w:rsidRPr="009B6BE9">
                    <w:rPr>
                      <w:lang w:val="cs-CZ"/>
                    </w:rPr>
                    <w:t>Komise Evropské unie</w:t>
                  </w:r>
                </w:sdtContent>
              </w:sdt>
            </w:p>
          </w:sdtContent>
        </w:sdt>
        <w:sdt>
          <w:sdtPr>
            <w:rPr>
              <w:lang w:val="cs-CZ"/>
            </w:rPr>
            <w:id w:val="-285736551"/>
            <w:placeholder>
              <w:docPart w:val="E85718DF565148408C08ED0DDEA8134A"/>
            </w:placeholder>
            <w15:repeatingSectionItem/>
          </w:sdtPr>
          <w:sdtContent>
            <w:p w:rsidR="005C496E" w:rsidRPr="009B6BE9" w:rsidRDefault="005C496E" w:rsidP="0021266F">
              <w:pPr>
                <w:pStyle w:val="ZPSeznamzkratek"/>
                <w:rPr>
                  <w:lang w:val="cs-CZ"/>
                </w:rPr>
              </w:pPr>
              <w:sdt>
                <w:sdtPr>
                  <w:rPr>
                    <w:lang w:val="cs-CZ"/>
                  </w:rPr>
                  <w:id w:val="-1521388908"/>
                  <w:placeholder>
                    <w:docPart w:val="D2AA67B169E049FC9FBC2AC8ED814A13"/>
                  </w:placeholder>
                  <w:text/>
                </w:sdtPr>
                <w:sdtContent>
                  <w:r>
                    <w:rPr>
                      <w:lang w:val="cs-CZ"/>
                    </w:rPr>
                    <w:t>LZPS</w:t>
                  </w:r>
                </w:sdtContent>
              </w:sdt>
              <w:r w:rsidRPr="009B6BE9">
                <w:rPr>
                  <w:lang w:val="cs-CZ"/>
                </w:rPr>
                <w:tab/>
                <w:t>–</w:t>
              </w:r>
              <w:r w:rsidRPr="009B6BE9">
                <w:rPr>
                  <w:lang w:val="cs-CZ"/>
                </w:rPr>
                <w:tab/>
              </w:r>
              <w:sdt>
                <w:sdtPr>
                  <w:rPr>
                    <w:lang w:val="cs-CZ"/>
                  </w:rPr>
                  <w:id w:val="-172031422"/>
                  <w:placeholder>
                    <w:docPart w:val="44782A8BC77E44ED92FD1AE7A133C792"/>
                  </w:placeholder>
                  <w:text/>
                </w:sdtPr>
                <w:sdtContent>
                  <w:r>
                    <w:rPr>
                      <w:lang w:val="cs-CZ"/>
                    </w:rPr>
                    <w:t>Listina základních práv a svobod</w:t>
                  </w:r>
                </w:sdtContent>
              </w:sdt>
            </w:p>
          </w:sdtContent>
        </w:sdt>
        <w:sdt>
          <w:sdtPr>
            <w:rPr>
              <w:lang w:val="cs-CZ"/>
            </w:rPr>
            <w:id w:val="-1198933796"/>
            <w:placeholder>
              <w:docPart w:val="1DC298D8047C4353977FCB81F664FC92"/>
            </w:placeholder>
            <w15:repeatingSectionItem/>
          </w:sdtPr>
          <w:sdtContent>
            <w:p w:rsidR="002342A5" w:rsidRPr="009B6BE9" w:rsidRDefault="00F81368" w:rsidP="0021266F">
              <w:pPr>
                <w:pStyle w:val="ZPSeznamzkratek"/>
                <w:rPr>
                  <w:lang w:val="cs-CZ"/>
                </w:rPr>
              </w:pPr>
              <w:sdt>
                <w:sdtPr>
                  <w:rPr>
                    <w:lang w:val="cs-CZ"/>
                  </w:rPr>
                  <w:id w:val="883600461"/>
                  <w:placeholder>
                    <w:docPart w:val="8021FC34B23D448DBDA4D0020689E428"/>
                  </w:placeholder>
                  <w:text/>
                </w:sdtPr>
                <w:sdtContent>
                  <w:r w:rsidR="002342A5" w:rsidRPr="009B6BE9">
                    <w:rPr>
                      <w:lang w:val="cs-CZ"/>
                    </w:rPr>
                    <w:t>MSp</w:t>
                  </w:r>
                </w:sdtContent>
              </w:sdt>
              <w:r w:rsidR="002342A5" w:rsidRPr="009B6BE9">
                <w:rPr>
                  <w:lang w:val="cs-CZ"/>
                </w:rPr>
                <w:tab/>
                <w:t>–</w:t>
              </w:r>
              <w:r w:rsidR="002342A5" w:rsidRPr="009B6BE9">
                <w:rPr>
                  <w:lang w:val="cs-CZ"/>
                </w:rPr>
                <w:tab/>
              </w:r>
              <w:sdt>
                <w:sdtPr>
                  <w:rPr>
                    <w:lang w:val="cs-CZ"/>
                  </w:rPr>
                  <w:id w:val="1807125582"/>
                  <w:placeholder>
                    <w:docPart w:val="01AFFB796079460B9C92AEA1A6BCE77A"/>
                  </w:placeholder>
                  <w:text/>
                </w:sdtPr>
                <w:sdtContent>
                  <w:r w:rsidR="002342A5" w:rsidRPr="009B6BE9">
                    <w:rPr>
                      <w:lang w:val="cs-CZ"/>
                    </w:rPr>
                    <w:t>Ministerstvo spravedlnosti</w:t>
                  </w:r>
                </w:sdtContent>
              </w:sdt>
            </w:p>
          </w:sdtContent>
        </w:sdt>
        <w:sdt>
          <w:sdtPr>
            <w:rPr>
              <w:lang w:val="cs-CZ"/>
            </w:rPr>
            <w:id w:val="-2027786516"/>
            <w:placeholder>
              <w:docPart w:val="7DDE39CDC2A44920B69210F4188BBA95"/>
            </w:placeholder>
            <w15:repeatingSectionItem/>
          </w:sdtPr>
          <w:sdtContent>
            <w:p w:rsidR="00695978" w:rsidRPr="009B6BE9" w:rsidRDefault="00F81368" w:rsidP="0021266F">
              <w:pPr>
                <w:pStyle w:val="ZPSeznamzkratek"/>
                <w:rPr>
                  <w:lang w:val="cs-CZ"/>
                </w:rPr>
              </w:pPr>
              <w:sdt>
                <w:sdtPr>
                  <w:rPr>
                    <w:lang w:val="cs-CZ"/>
                  </w:rPr>
                  <w:id w:val="-1670239724"/>
                  <w:placeholder>
                    <w:docPart w:val="E20D8186BBED4DEC9E483C9B90375FFA"/>
                  </w:placeholder>
                  <w:text/>
                </w:sdtPr>
                <w:sdtContent>
                  <w:r w:rsidR="00695978" w:rsidRPr="009B6BE9">
                    <w:rPr>
                      <w:lang w:val="cs-CZ"/>
                    </w:rPr>
                    <w:t>OSŘ</w:t>
                  </w:r>
                </w:sdtContent>
              </w:sdt>
              <w:r w:rsidR="00695978" w:rsidRPr="009B6BE9">
                <w:rPr>
                  <w:lang w:val="cs-CZ"/>
                </w:rPr>
                <w:tab/>
                <w:t>–</w:t>
              </w:r>
              <w:r w:rsidR="00695978" w:rsidRPr="009B6BE9">
                <w:rPr>
                  <w:lang w:val="cs-CZ"/>
                </w:rPr>
                <w:tab/>
              </w:r>
              <w:sdt>
                <w:sdtPr>
                  <w:rPr>
                    <w:lang w:val="cs-CZ"/>
                  </w:rPr>
                  <w:id w:val="-1932495274"/>
                  <w:placeholder>
                    <w:docPart w:val="9B21C72FA9FF46F7B7D68F0359D00333"/>
                  </w:placeholder>
                  <w:text/>
                </w:sdtPr>
                <w:sdtContent>
                  <w:r w:rsidR="00695978" w:rsidRPr="009B6BE9">
                    <w:rPr>
                      <w:lang w:val="cs-CZ"/>
                    </w:rPr>
                    <w:t>Zákon č. 99/1963 Sb., občanský soudní řád, ve znění pozdějších předpisů</w:t>
                  </w:r>
                </w:sdtContent>
              </w:sdt>
            </w:p>
          </w:sdtContent>
        </w:sdt>
        <w:sdt>
          <w:sdtPr>
            <w:rPr>
              <w:lang w:val="cs-CZ"/>
            </w:rPr>
            <w:id w:val="609100940"/>
            <w:placeholder>
              <w:docPart w:val="A8AA97E1AB2147EF913F6B866203CE8D"/>
            </w:placeholder>
            <w15:repeatingSectionItem/>
          </w:sdtPr>
          <w:sdtContent>
            <w:p w:rsidR="00695978" w:rsidRPr="009B6BE9" w:rsidRDefault="00F81368" w:rsidP="0021266F">
              <w:pPr>
                <w:pStyle w:val="ZPSeznamzkratek"/>
                <w:rPr>
                  <w:lang w:val="cs-CZ"/>
                </w:rPr>
              </w:pPr>
              <w:sdt>
                <w:sdtPr>
                  <w:rPr>
                    <w:lang w:val="cs-CZ"/>
                  </w:rPr>
                  <w:id w:val="1364094447"/>
                  <w:placeholder>
                    <w:docPart w:val="57D8A6D403B045F7887D4CE7E5BE2778"/>
                  </w:placeholder>
                  <w:text/>
                </w:sdtPr>
                <w:sdtContent>
                  <w:r w:rsidR="00695978" w:rsidRPr="009B6BE9">
                    <w:rPr>
                      <w:lang w:val="cs-CZ"/>
                    </w:rPr>
                    <w:t>OZ</w:t>
                  </w:r>
                </w:sdtContent>
              </w:sdt>
              <w:r w:rsidR="00695978" w:rsidRPr="009B6BE9">
                <w:rPr>
                  <w:lang w:val="cs-CZ"/>
                </w:rPr>
                <w:tab/>
                <w:t>–</w:t>
              </w:r>
              <w:r w:rsidR="00695978" w:rsidRPr="009B6BE9">
                <w:rPr>
                  <w:lang w:val="cs-CZ"/>
                </w:rPr>
                <w:tab/>
              </w:r>
              <w:sdt>
                <w:sdtPr>
                  <w:rPr>
                    <w:lang w:val="cs-CZ"/>
                  </w:rPr>
                  <w:id w:val="-718362609"/>
                  <w:placeholder>
                    <w:docPart w:val="39F62B5228FF4710940BF38AA69F9826"/>
                  </w:placeholder>
                  <w:text/>
                </w:sdtPr>
                <w:sdtContent>
                  <w:r w:rsidR="00695978" w:rsidRPr="009B6BE9">
                    <w:rPr>
                      <w:lang w:val="cs-CZ"/>
                    </w:rPr>
                    <w:t>Zákon č. 89/2012 Sb., občanský zákoník, ve znění pozdějších předpisů</w:t>
                  </w:r>
                </w:sdtContent>
              </w:sdt>
            </w:p>
          </w:sdtContent>
        </w:sdt>
        <w:sdt>
          <w:sdtPr>
            <w:rPr>
              <w:lang w:val="cs-CZ"/>
            </w:rPr>
            <w:id w:val="-149746117"/>
            <w:placeholder>
              <w:docPart w:val="39F4610F1A404075959375F573706032"/>
            </w:placeholder>
            <w15:repeatingSectionItem/>
          </w:sdtPr>
          <w:sdtContent>
            <w:p w:rsidR="00E8604E" w:rsidRPr="009B6BE9" w:rsidRDefault="00F81368" w:rsidP="0021266F">
              <w:pPr>
                <w:pStyle w:val="ZPSeznamzkratek"/>
                <w:rPr>
                  <w:lang w:val="cs-CZ"/>
                </w:rPr>
              </w:pPr>
              <w:sdt>
                <w:sdtPr>
                  <w:rPr>
                    <w:lang w:val="cs-CZ"/>
                  </w:rPr>
                  <w:id w:val="744921990"/>
                  <w:placeholder>
                    <w:docPart w:val="91C5746B83244E718EF5BC0AFAA2B8CC"/>
                  </w:placeholder>
                  <w:text/>
                </w:sdtPr>
                <w:sdtContent>
                  <w:r w:rsidR="00E8604E" w:rsidRPr="009B6BE9">
                    <w:rPr>
                      <w:lang w:val="cs-CZ"/>
                    </w:rPr>
                    <w:t>Směrnice</w:t>
                  </w:r>
                </w:sdtContent>
              </w:sdt>
              <w:r w:rsidR="00E8604E" w:rsidRPr="009B6BE9">
                <w:rPr>
                  <w:lang w:val="cs-CZ"/>
                </w:rPr>
                <w:tab/>
                <w:t>–</w:t>
              </w:r>
              <w:r w:rsidR="00E8604E" w:rsidRPr="009B6BE9">
                <w:rPr>
                  <w:lang w:val="cs-CZ"/>
                </w:rPr>
                <w:tab/>
              </w:r>
              <w:sdt>
                <w:sdtPr>
                  <w:rPr>
                    <w:lang w:val="cs-CZ"/>
                  </w:rPr>
                  <w:id w:val="-758600919"/>
                  <w:placeholder>
                    <w:docPart w:val="5D03A6DD03A041D48E41F1BD70966D46"/>
                  </w:placeholder>
                  <w:text/>
                </w:sdtPr>
                <w:sdtContent>
                  <w:r w:rsidR="00E8604E" w:rsidRPr="009B6BE9">
                    <w:rPr>
                      <w:lang w:val="cs-CZ"/>
                    </w:rPr>
                    <w:t>Směrnice Evropského parlamentu a Rady 2008/52/ES ze dne 21. května 2008 o některých aspektech mediace v občanských a obchodních věcech</w:t>
                  </w:r>
                </w:sdtContent>
              </w:sdt>
            </w:p>
          </w:sdtContent>
        </w:sdt>
        <w:sdt>
          <w:sdtPr>
            <w:rPr>
              <w:lang w:val="cs-CZ"/>
            </w:rPr>
            <w:id w:val="293645189"/>
            <w:placeholder>
              <w:docPart w:val="009CE85607624056BFE2D7F4B378FE6E"/>
            </w:placeholder>
            <w15:repeatingSectionItem/>
          </w:sdtPr>
          <w:sdtContent>
            <w:p w:rsidR="003F666A" w:rsidRPr="009B6BE9" w:rsidRDefault="00F81368" w:rsidP="003F666A">
              <w:pPr>
                <w:pStyle w:val="ZPSeznamzkratek"/>
                <w:rPr>
                  <w:lang w:val="cs-CZ"/>
                </w:rPr>
              </w:pPr>
              <w:sdt>
                <w:sdtPr>
                  <w:rPr>
                    <w:lang w:val="cs-CZ"/>
                  </w:rPr>
                  <w:id w:val="-783184982"/>
                  <w:placeholder>
                    <w:docPart w:val="5744334F295B4996B82E09B4BE6268AB"/>
                  </w:placeholder>
                  <w:text/>
                </w:sdtPr>
                <w:sdtContent>
                  <w:r w:rsidR="00695978" w:rsidRPr="009B6BE9">
                    <w:rPr>
                      <w:lang w:val="cs-CZ"/>
                    </w:rPr>
                    <w:t>Zákon</w:t>
                  </w:r>
                </w:sdtContent>
              </w:sdt>
              <w:r w:rsidR="003F666A" w:rsidRPr="009B6BE9">
                <w:rPr>
                  <w:lang w:val="cs-CZ"/>
                </w:rPr>
                <w:tab/>
              </w:r>
              <w:r w:rsidR="00DC0619" w:rsidRPr="009B6BE9">
                <w:rPr>
                  <w:lang w:val="cs-CZ"/>
                </w:rPr>
                <w:t>–</w:t>
              </w:r>
              <w:r w:rsidR="00DC0619" w:rsidRPr="009B6BE9">
                <w:rPr>
                  <w:lang w:val="cs-CZ"/>
                </w:rPr>
                <w:tab/>
              </w:r>
              <w:sdt>
                <w:sdtPr>
                  <w:rPr>
                    <w:lang w:val="cs-CZ"/>
                  </w:rPr>
                  <w:id w:val="1660576588"/>
                  <w:placeholder>
                    <w:docPart w:val="CAFD0824385C4EE081D5962EB572E181"/>
                  </w:placeholder>
                  <w:text/>
                </w:sdtPr>
                <w:sdtContent>
                  <w:r w:rsidR="00D27D94" w:rsidRPr="009B6BE9">
                    <w:rPr>
                      <w:lang w:val="cs-CZ"/>
                    </w:rPr>
                    <w:t>Zákon č. 202/2012 Sb., o mediaci, ve znění pozdějších předpisů</w:t>
                  </w:r>
                </w:sdtContent>
              </w:sdt>
            </w:p>
          </w:sdtContent>
        </w:sdt>
        <w:p w:rsidR="005A5A3D" w:rsidRPr="009B6BE9" w:rsidRDefault="00F81368" w:rsidP="00E8604E">
          <w:pPr>
            <w:pStyle w:val="ZPSeznamzkratek"/>
            <w:rPr>
              <w:lang w:val="cs-CZ"/>
            </w:rPr>
            <w:sectPr w:rsidR="005A5A3D" w:rsidRPr="009B6BE9" w:rsidSect="00CC5FAC">
              <w:headerReference w:type="even" r:id="rId16"/>
              <w:headerReference w:type="default" r:id="rId17"/>
              <w:type w:val="oddPage"/>
              <w:pgSz w:w="11906" w:h="16838" w:code="9"/>
              <w:pgMar w:top="1418" w:right="1418" w:bottom="2268" w:left="851" w:header="1276" w:footer="1276" w:gutter="1134"/>
              <w:cols w:space="708"/>
              <w:docGrid w:linePitch="360"/>
            </w:sectPr>
          </w:pPr>
        </w:p>
      </w:sdtContent>
    </w:sdt>
    <w:p w:rsidR="0057330F" w:rsidRPr="009B6BE9" w:rsidRDefault="00F0276F" w:rsidP="005A5A3D">
      <w:pPr>
        <w:pStyle w:val="Nadpis1"/>
        <w:numPr>
          <w:ilvl w:val="0"/>
          <w:numId w:val="0"/>
        </w:numPr>
        <w:ind w:left="360" w:hanging="360"/>
        <w:rPr>
          <w:lang w:val="cs-CZ"/>
        </w:rPr>
      </w:pPr>
      <w:bookmarkStart w:id="3" w:name="_Toc381564257"/>
      <w:bookmarkStart w:id="4" w:name="_Toc469921488"/>
      <w:bookmarkStart w:id="5" w:name="_Toc12470294"/>
      <w:r w:rsidRPr="009B6BE9">
        <w:rPr>
          <w:lang w:val="cs-CZ"/>
        </w:rPr>
        <w:lastRenderedPageBreak/>
        <w:t>Úvod</w:t>
      </w:r>
      <w:bookmarkEnd w:id="3"/>
      <w:bookmarkEnd w:id="4"/>
      <w:bookmarkEnd w:id="5"/>
    </w:p>
    <w:p w:rsidR="00B53EF6" w:rsidRDefault="00B53EF6" w:rsidP="005839D9">
      <w:pPr>
        <w:pStyle w:val="ZPOdstavec"/>
      </w:pPr>
      <w:r w:rsidRPr="009B6BE9">
        <w:t>V moderní společnosti máme jedinečnou možnost domáhat se svých nároků a práv cestou soudního řízení jako obecnou autor</w:t>
      </w:r>
      <w:r w:rsidR="00BA5CA7">
        <w:t>itativní metodou řešení sporů. Právo na sp</w:t>
      </w:r>
      <w:r w:rsidR="00473EBB">
        <w:t xml:space="preserve">ravedlnost máme garantováno </w:t>
      </w:r>
      <w:r w:rsidR="009B6BE9">
        <w:t>mimo jiné</w:t>
      </w:r>
      <w:r w:rsidRPr="009B6BE9">
        <w:t xml:space="preserve"> v Listině základních práv a svobod</w:t>
      </w:r>
      <w:r w:rsidR="009B6BE9">
        <w:t>.</w:t>
      </w:r>
      <w:r w:rsidR="001920FA">
        <w:t xml:space="preserve"> </w:t>
      </w:r>
      <w:r w:rsidR="00473EBB">
        <w:t xml:space="preserve">Široký přístup k soudu však způsobuje soudní vytíženost, dlouhé průtahy v řízeních </w:t>
      </w:r>
      <w:r w:rsidR="007239ED">
        <w:br/>
      </w:r>
      <w:r w:rsidR="00473EBB">
        <w:t xml:space="preserve">a zvýšené finanční náklady, jelikož </w:t>
      </w:r>
      <w:r w:rsidR="00F17E5A">
        <w:t>jej lidé mnohdy využívají jako první prostředek</w:t>
      </w:r>
      <w:r w:rsidR="00473EBB">
        <w:t>. Vhodným řešením je zaměření se na alternativní způsoby řešení sporů, kt</w:t>
      </w:r>
      <w:r w:rsidR="00A76409">
        <w:t>eré mohou</w:t>
      </w:r>
      <w:r w:rsidR="001C4A68">
        <w:t xml:space="preserve"> pomo</w:t>
      </w:r>
      <w:r w:rsidR="00473EBB">
        <w:t>ci tyto problémy odstranit, nebo alespo</w:t>
      </w:r>
      <w:r w:rsidR="00F17E5A">
        <w:t>ň zmírnit. Mediace je jednou z těchto metod.</w:t>
      </w:r>
      <w:r w:rsidR="005839D9">
        <w:t xml:space="preserve"> </w:t>
      </w:r>
      <w:r w:rsidR="00473EBB">
        <w:t xml:space="preserve">V mnoha případech jsou navíc lidé schopni řešit své konflikty sami. Ačkoliv si to ne vždy uvědomují, znají svou situaci nejlépe a autoritativní vyřešení nemusí být v jejich </w:t>
      </w:r>
      <w:r w:rsidR="00F17E5A">
        <w:t>případě ideálním. Mediace pomáhá lidem v navázání ztracené komunikace</w:t>
      </w:r>
      <w:r w:rsidR="005839D9">
        <w:t xml:space="preserve"> a nalezení tak nejlepšího možného východiska, aniž by museli využít justičních služeb. </w:t>
      </w:r>
    </w:p>
    <w:p w:rsidR="005839D9" w:rsidRDefault="005839D9" w:rsidP="005839D9">
      <w:pPr>
        <w:pStyle w:val="ZPOdstavec"/>
      </w:pPr>
      <w:r>
        <w:tab/>
        <w:t xml:space="preserve">Téma práce, Mediace v ČR dle zákona o mediaci, pojednává o této alternativní metodě, vykonávanou na základě zákona. Cílem práce je zákon analyzovat a posoudit stav výkonu mediace v ČR. Dále pak porovnat podmínky a výkon mediace v ČR </w:t>
      </w:r>
      <w:r w:rsidR="007239ED">
        <w:br/>
      </w:r>
      <w:r>
        <w:t xml:space="preserve">a v Itálii, a to po analyzování a zhodnocení italské právní úpravy o mediaci. </w:t>
      </w:r>
    </w:p>
    <w:p w:rsidR="00905A52" w:rsidRDefault="00905A52" w:rsidP="00905A52">
      <w:pPr>
        <w:pStyle w:val="ZPOdstavec"/>
        <w:ind w:firstLine="709"/>
      </w:pPr>
      <w:r>
        <w:t xml:space="preserve">Na začátku práce </w:t>
      </w:r>
      <w:r w:rsidR="005839D9">
        <w:t>je nejprve uveden</w:t>
      </w:r>
      <w:r>
        <w:t xml:space="preserve"> pojem mediace</w:t>
      </w:r>
      <w:r w:rsidR="005839D9">
        <w:t xml:space="preserve"> a její základní otázky, tedy</w:t>
      </w:r>
      <w:r>
        <w:t xml:space="preserve"> přístupy mediace a cíle.</w:t>
      </w:r>
      <w:r w:rsidR="005839D9">
        <w:t xml:space="preserve"> </w:t>
      </w:r>
      <w:r w:rsidR="00AC7B18">
        <w:t>Další teoretická hlediska podrobně probraná nejsou, jelikož přesahují rozsah práce. U zmíněných oblastí jsou uvedeny příslušné prameny, ze kterých je možné se o problematice dozvědět více. Dále je uveden</w:t>
      </w:r>
      <w:r>
        <w:t xml:space="preserve"> průběh procesu, bez jehož znalostí lze na problemat</w:t>
      </w:r>
      <w:r w:rsidR="00AC7B18">
        <w:t>iku právní úpravy mediace nahlížet</w:t>
      </w:r>
      <w:r w:rsidR="008C3A5F">
        <w:t xml:space="preserve"> jen z</w:t>
      </w:r>
      <w:r>
        <w:t xml:space="preserve">těžka. </w:t>
      </w:r>
      <w:r w:rsidR="00AC7B18">
        <w:t xml:space="preserve">Zároveň </w:t>
      </w:r>
      <w:r w:rsidR="00DC30BA">
        <w:t xml:space="preserve">bude diskutována problematika nařízeného prvního setkání s mediátorem, tak jak je </w:t>
      </w:r>
      <w:r w:rsidR="00AC7B18">
        <w:t xml:space="preserve">současně </w:t>
      </w:r>
      <w:r w:rsidR="00DC30BA">
        <w:t>upravena v OSŘ.</w:t>
      </w:r>
    </w:p>
    <w:p w:rsidR="00370CF5" w:rsidRDefault="00AC7B18" w:rsidP="00905A52">
      <w:pPr>
        <w:pStyle w:val="ZPOdstavec"/>
        <w:ind w:firstLine="709"/>
      </w:pPr>
      <w:r>
        <w:t xml:space="preserve">Druhá kapitola je již zaměřena </w:t>
      </w:r>
      <w:r w:rsidR="00370CF5">
        <w:t>na právní úpr</w:t>
      </w:r>
      <w:r>
        <w:t>avu mediace, a to evropskou</w:t>
      </w:r>
      <w:r w:rsidR="00370CF5">
        <w:t>. EU má velký</w:t>
      </w:r>
      <w:r>
        <w:t xml:space="preserve"> vliv na rozšiřování ADR metod. V kapitole je nastíněn vývoj posledních let a představena směrnice o mediaci, která přinesla povinnost státu upravit mediaci v jejich právních řádech. Také je obecně zhodnocena její implementace.</w:t>
      </w:r>
    </w:p>
    <w:p w:rsidR="00370CF5" w:rsidRDefault="00370CF5" w:rsidP="00905A52">
      <w:pPr>
        <w:pStyle w:val="ZPOdstavec"/>
        <w:ind w:firstLine="709"/>
      </w:pPr>
      <w:r>
        <w:lastRenderedPageBreak/>
        <w:t xml:space="preserve">Třetí kapitola </w:t>
      </w:r>
      <w:r w:rsidR="00AC7B18">
        <w:t>pojednává o vývoji zákona o mediace v ČR. S p</w:t>
      </w:r>
      <w:r>
        <w:t>řijetí</w:t>
      </w:r>
      <w:r w:rsidR="00AC7B18">
        <w:t>m</w:t>
      </w:r>
      <w:r>
        <w:t xml:space="preserve"> zákona </w:t>
      </w:r>
      <w:r w:rsidR="00AC7B18">
        <w:t>jsou spojeny dva návrhy jeho znění a tudíž dvě důvodové zprávy.</w:t>
      </w:r>
      <w:r>
        <w:t xml:space="preserve"> </w:t>
      </w:r>
      <w:r w:rsidR="00AC7B18">
        <w:t xml:space="preserve">Ty budou porovnány z hlediska nejvýznamnějších rozdílů, které byly v mezidobí učiněny, jež mají za následek aktuální znění zákona. </w:t>
      </w:r>
    </w:p>
    <w:p w:rsidR="00370CF5" w:rsidRDefault="00370CF5" w:rsidP="00905A52">
      <w:pPr>
        <w:pStyle w:val="ZPOdstavec"/>
        <w:ind w:firstLine="709"/>
      </w:pPr>
      <w:r>
        <w:t>V další, tj. čtvrté ka</w:t>
      </w:r>
      <w:r w:rsidR="0068326B">
        <w:t xml:space="preserve">pitole, bude provedena </w:t>
      </w:r>
      <w:r>
        <w:t xml:space="preserve">analýza zákona </w:t>
      </w:r>
      <w:r w:rsidR="007239ED">
        <w:br/>
      </w:r>
      <w:r>
        <w:t>č. 202/2012 Sb., o mediaci. Důraz bude kladen na ustanovení nejvíce spoj</w:t>
      </w:r>
      <w:r w:rsidR="00AC7B18">
        <w:t xml:space="preserve">ená s procesem mediace a </w:t>
      </w:r>
      <w:r>
        <w:t>aktuálního výkonu</w:t>
      </w:r>
      <w:r w:rsidR="00AC7B18">
        <w:t xml:space="preserve"> mediace</w:t>
      </w:r>
      <w:r>
        <w:t xml:space="preserve"> v ČR, stejně jako ustanovení přinášející více otázek než odpovědí. </w:t>
      </w:r>
      <w:r w:rsidR="00AC7B18">
        <w:t>Pojednává se především o úpravě mlčenlivosti, odpovědnosti mediátorů a otázek ohledně mediačních dohod.</w:t>
      </w:r>
    </w:p>
    <w:p w:rsidR="005839D9" w:rsidRDefault="00DC30BA" w:rsidP="005839D9">
      <w:pPr>
        <w:pStyle w:val="ZPOdstavec"/>
        <w:ind w:firstLine="709"/>
      </w:pPr>
      <w:r>
        <w:t>Poslední</w:t>
      </w:r>
      <w:r w:rsidR="00473E80">
        <w:t>,</w:t>
      </w:r>
      <w:r>
        <w:t xml:space="preserve"> pátá kapitola je věnována komparaci české právní úpravy mediace s úpravou v Itálii. Nejprve je nastíněn vývoj italské právní úpravy mediace, který se potýkal s několika překážkami. Následuje představení jejich současné právní úpravy s kritickým hlediskem. Poté jsou shrnuty rozdíly mezi těmito právními úpravami s ohledem na fungování mediace v obou zemí. Rozdíly pak shrnuje jednoduchá tabulka. Nakonec jsou zhodnoce</w:t>
      </w:r>
      <w:r w:rsidR="00AC7B18">
        <w:t>ny výhody obou úprav s úvahami o</w:t>
      </w:r>
      <w:r>
        <w:t xml:space="preserve"> jejich vhodnosti. </w:t>
      </w:r>
    </w:p>
    <w:p w:rsidR="00BA5CA7" w:rsidRDefault="005839D9" w:rsidP="005839D9">
      <w:pPr>
        <w:pStyle w:val="ZPOdstavec"/>
        <w:ind w:firstLine="709"/>
      </w:pPr>
      <w:r>
        <w:t xml:space="preserve">Napříč celou prací je použita metoda deskripce, pomocí které je představen institut mediace, stejně jako základní aspekty právních úprav. </w:t>
      </w:r>
      <w:r w:rsidR="00FD0350">
        <w:t xml:space="preserve">Dále je použita metoda </w:t>
      </w:r>
      <w:r>
        <w:t xml:space="preserve">analýzy, především v částech pojednávajících o české i italské právní úpravě </w:t>
      </w:r>
      <w:r w:rsidR="00BD6EC9">
        <w:br/>
      </w:r>
      <w:r>
        <w:t>a jejich hodnocení. V páté kapitole, ale rovněž také v kapitole pojednávající o vývoji právní úpravy mediace v ČR, konkrétně v části nahlížející na důvodov</w:t>
      </w:r>
      <w:r w:rsidR="00AC7B18">
        <w:t>é zprávy návrhů zákonů</w:t>
      </w:r>
      <w:r>
        <w:t xml:space="preserve">, je užita metoda komparativní.  Ta pomáhá nahlédnout na problematiku různých právních úprav uceleným pohledem a umožňuje srovnat </w:t>
      </w:r>
      <w:r w:rsidR="007239ED">
        <w:br/>
      </w:r>
      <w:r>
        <w:t>a porovnat soulady a rozdílnos</w:t>
      </w:r>
      <w:r w:rsidR="00AC7B18">
        <w:t xml:space="preserve">ti obou úprav. Komparace je </w:t>
      </w:r>
      <w:r>
        <w:t xml:space="preserve">důležitá </w:t>
      </w:r>
      <w:r w:rsidR="00AC7B18">
        <w:t xml:space="preserve">a vhodná </w:t>
      </w:r>
      <w:r>
        <w:t xml:space="preserve">z hlediska aktuálnosti a snahy nalézt správnou </w:t>
      </w:r>
      <w:r w:rsidR="00AC7B18">
        <w:t>cestu v řešení právních otázek.</w:t>
      </w:r>
    </w:p>
    <w:p w:rsidR="00B0172F" w:rsidRPr="009B6BE9" w:rsidRDefault="00BA5CA7" w:rsidP="005839D9">
      <w:pPr>
        <w:pStyle w:val="ZPOdstavec"/>
        <w:ind w:firstLine="709"/>
      </w:pPr>
      <w:r>
        <w:t xml:space="preserve">Téma mediace není jen problematikou soukromoprávní, prolíná se také do dalších právních oblastí. Těmi </w:t>
      </w:r>
      <w:r w:rsidR="001C4A68">
        <w:t>nejvýznamnějšími</w:t>
      </w:r>
      <w:r>
        <w:t xml:space="preserve"> jsou nejspíše oblasti </w:t>
      </w:r>
      <w:r w:rsidR="001C4A68">
        <w:t>trestního</w:t>
      </w:r>
      <w:r>
        <w:t xml:space="preserve"> práva a sociálních služeb, kde je mediace hojně rozšířena</w:t>
      </w:r>
      <w:r w:rsidR="00AC7B18">
        <w:t xml:space="preserve">, dále také mediace vykonávaná </w:t>
      </w:r>
      <w:r w:rsidR="001C4A68">
        <w:t>dobrovolnicky</w:t>
      </w:r>
      <w:r w:rsidR="00AC7B18">
        <w:t>, či na základě živnosti. Ta</w:t>
      </w:r>
      <w:r>
        <w:t>to témata však zásadně přesahují rámec mé diplomové práce, nebude jim tedy věnována pozornost.</w:t>
      </w:r>
    </w:p>
    <w:p w:rsidR="00493755" w:rsidRPr="009B6BE9" w:rsidRDefault="007512EC" w:rsidP="00493755">
      <w:pPr>
        <w:pStyle w:val="Nadpis1"/>
        <w:rPr>
          <w:lang w:val="cs-CZ"/>
        </w:rPr>
      </w:pPr>
      <w:bookmarkStart w:id="6" w:name="_Toc12470295"/>
      <w:r w:rsidRPr="009B6BE9">
        <w:rPr>
          <w:lang w:val="cs-CZ"/>
        </w:rPr>
        <w:lastRenderedPageBreak/>
        <w:t>Základní otázky mediace</w:t>
      </w:r>
      <w:bookmarkEnd w:id="6"/>
    </w:p>
    <w:p w:rsidR="00493755" w:rsidRPr="009B6BE9" w:rsidRDefault="007512EC" w:rsidP="00065DA3">
      <w:pPr>
        <w:pStyle w:val="Nadpis2"/>
        <w:rPr>
          <w:lang w:val="cs-CZ"/>
        </w:rPr>
      </w:pPr>
      <w:bookmarkStart w:id="7" w:name="_Toc12470296"/>
      <w:r w:rsidRPr="009B6BE9">
        <w:rPr>
          <w:lang w:val="cs-CZ"/>
        </w:rPr>
        <w:t>Pojem mediace</w:t>
      </w:r>
      <w:bookmarkEnd w:id="7"/>
    </w:p>
    <w:p w:rsidR="00255029" w:rsidRPr="009B6BE9" w:rsidRDefault="001F2290" w:rsidP="00945333">
      <w:pPr>
        <w:pStyle w:val="ZPOdstavec"/>
      </w:pPr>
      <w:r w:rsidRPr="009B6BE9">
        <w:t xml:space="preserve">Termín mediace pochází z latinského </w:t>
      </w:r>
      <w:r w:rsidRPr="009B6BE9">
        <w:rPr>
          <w:i/>
        </w:rPr>
        <w:t>mediare</w:t>
      </w:r>
      <w:r w:rsidRPr="009B6BE9">
        <w:t xml:space="preserve"> (zprostředkovat) a </w:t>
      </w:r>
      <w:r w:rsidRPr="009B6BE9">
        <w:rPr>
          <w:i/>
        </w:rPr>
        <w:t xml:space="preserve">medietas, mediocris </w:t>
      </w:r>
      <w:r w:rsidRPr="009B6BE9">
        <w:t xml:space="preserve">(střed, prostřední). </w:t>
      </w:r>
      <w:r w:rsidR="00255029" w:rsidRPr="009B6BE9">
        <w:t>Z etymologického hlediska tedy můžeme tvrdit, že se jedná o metodu, ve které figuruje jakási prostřední (neutrální) strana.</w:t>
      </w:r>
      <w:r w:rsidR="00255029" w:rsidRPr="009B6BE9">
        <w:rPr>
          <w:rStyle w:val="Znakapoznpodarou"/>
        </w:rPr>
        <w:footnoteReference w:id="1"/>
      </w:r>
    </w:p>
    <w:p w:rsidR="00945333" w:rsidRPr="009B6BE9" w:rsidRDefault="00255029" w:rsidP="00605C90">
      <w:pPr>
        <w:pStyle w:val="ZPOdstavec"/>
        <w:ind w:firstLine="709"/>
      </w:pPr>
      <w:r w:rsidRPr="009B6BE9">
        <w:t xml:space="preserve">Literatura není v definici </w:t>
      </w:r>
      <w:r w:rsidR="008E1376" w:rsidRPr="009B6BE9">
        <w:t>mediace jednotná a</w:t>
      </w:r>
      <w:r w:rsidR="00A27956" w:rsidRPr="009B6BE9">
        <w:t xml:space="preserve"> znění jednotlivých autorů jsou různá</w:t>
      </w:r>
      <w:r w:rsidRPr="009B6BE9">
        <w:t>. Někteří autoři považují mediaci za intervenci do konfliktu, zatímco většina jich vidí mediaci jako způsob zvládání konfliktu a jeho vyřešení.</w:t>
      </w:r>
      <w:r w:rsidR="009C2BA0" w:rsidRPr="009B6BE9">
        <w:rPr>
          <w:rStyle w:val="Znakapoznpodarou"/>
        </w:rPr>
        <w:footnoteReference w:id="2"/>
      </w:r>
      <w:r w:rsidR="00057048" w:rsidRPr="009B6BE9">
        <w:t xml:space="preserve"> </w:t>
      </w:r>
      <w:r w:rsidR="00395E1F" w:rsidRPr="009B6BE9">
        <w:t>I když se přesná znění dle autorů liší, dá se říci, že se shodnou ve třech základních charakteristikách, které se v definicích objevují téměř vždy. Mediátor je ona třetí neutrální osoba, která stranám napomáhá v komunikaci, je to forma intervence do konfliktu a charakteristické je neovlivňování výsledku</w:t>
      </w:r>
      <w:r w:rsidR="00395E1F" w:rsidRPr="009B6BE9">
        <w:rPr>
          <w:rStyle w:val="Znakapoznpodarou"/>
        </w:rPr>
        <w:footnoteReference w:id="3"/>
      </w:r>
      <w:r w:rsidR="00395E1F" w:rsidRPr="009B6BE9">
        <w:t xml:space="preserve">. </w:t>
      </w:r>
      <w:r w:rsidR="00057048" w:rsidRPr="009B6BE9">
        <w:t>Le</w:t>
      </w:r>
      <w:r w:rsidR="00030598" w:rsidRPr="009B6BE9">
        <w:t>nka Holá definuje mediaci jako „</w:t>
      </w:r>
      <w:r w:rsidR="00030598" w:rsidRPr="009B6BE9">
        <w:rPr>
          <w:i/>
        </w:rPr>
        <w:t>metodu řešení konfliktu, při níž neutrální kvalifikovaná osoba pomáhá účastníkům konfliktu ve vzájemném dorozumívání, jehož cílem je dosažení jejich spokojenosti s procesem i výsledkem řešení konfliktu.“</w:t>
      </w:r>
      <w:r w:rsidR="00030598" w:rsidRPr="009B6BE9">
        <w:rPr>
          <w:rStyle w:val="Znakapoznpodarou"/>
          <w:i/>
        </w:rPr>
        <w:footnoteReference w:id="4"/>
      </w:r>
    </w:p>
    <w:p w:rsidR="000503B1" w:rsidRDefault="00945333" w:rsidP="000503B1">
      <w:pPr>
        <w:pStyle w:val="ZPOdstavec"/>
        <w:ind w:firstLine="709"/>
      </w:pPr>
      <w:r w:rsidRPr="009B6BE9">
        <w:t xml:space="preserve">Mediace podle zákona č. </w:t>
      </w:r>
      <w:r w:rsidR="00605C90" w:rsidRPr="009B6BE9">
        <w:t>202/2012 Sb., o mediaci, se</w:t>
      </w:r>
      <w:r w:rsidRPr="009B6BE9">
        <w:t xml:space="preserve"> už</w:t>
      </w:r>
      <w:r w:rsidR="0083391F" w:rsidRPr="009B6BE9">
        <w:t>ívá v soukromoprávních sporech, tedy</w:t>
      </w:r>
      <w:r w:rsidRPr="009B6BE9">
        <w:t xml:space="preserve"> v netrestních věcech. V širokém povědomí je nejvíce využívaná při řešení rodinných konfliktů zahrnující nezletilé děti</w:t>
      </w:r>
      <w:r w:rsidR="00605C90" w:rsidRPr="009B6BE9">
        <w:t>, při potřebě vypořádat společné jmění manželů, při rozvodech a úpravě poměrů k dětem. A</w:t>
      </w:r>
      <w:r w:rsidR="0083391F" w:rsidRPr="009B6BE9">
        <w:t xml:space="preserve">čkoliv je stále nejvíce užívaná v rodinných věcech, </w:t>
      </w:r>
      <w:r w:rsidRPr="009B6BE9">
        <w:t>s postupem času se její využití rozšiřuje do jiných oblast</w:t>
      </w:r>
      <w:r w:rsidR="00605C90" w:rsidRPr="009B6BE9">
        <w:t xml:space="preserve">í, včetně obchodních a komerčních. </w:t>
      </w:r>
    </w:p>
    <w:p w:rsidR="00945333" w:rsidRPr="009B6BE9" w:rsidRDefault="000503B1" w:rsidP="000503B1">
      <w:pPr>
        <w:pStyle w:val="ZPOdstavec"/>
        <w:ind w:firstLine="709"/>
      </w:pPr>
      <w:r w:rsidRPr="009B6BE9">
        <w:lastRenderedPageBreak/>
        <w:t xml:space="preserve">Mediace </w:t>
      </w:r>
      <w:r>
        <w:t>poskytovaná</w:t>
      </w:r>
      <w:r w:rsidRPr="009B6BE9">
        <w:t xml:space="preserve"> v trestněprávních sporech </w:t>
      </w:r>
      <w:r w:rsidRPr="009B6BE9">
        <w:rPr>
          <w:rFonts w:ascii="Calibri" w:hAnsi="Calibri"/>
        </w:rPr>
        <w:t>–</w:t>
      </w:r>
      <w:r w:rsidRPr="009B6BE9">
        <w:t xml:space="preserve"> mezi pachatelem a poškozeným, podle zákona č. 257/2000 Sb., o Probační a mediač</w:t>
      </w:r>
      <w:r>
        <w:t>ní službě, se užívá</w:t>
      </w:r>
      <w:r w:rsidRPr="009B6BE9">
        <w:t xml:space="preserve"> za účelem efektivnějšího naplnění zásady retribuce namísto </w:t>
      </w:r>
      <w:r w:rsidR="003D2EA2">
        <w:t>punitivní formy sankce, neboť převažuje</w:t>
      </w:r>
      <w:r w:rsidRPr="009B6BE9">
        <w:t xml:space="preserve"> snaha o pachatelovo navrácení do společenského života a zároveň jeho uvědomění si svého skutku, setkání se s obětí a chuť změnit své chování do budoucna. Vzhledem k rozsahu práce o tomto typu mediace nebude nadále v práci pojednáváno.</w:t>
      </w:r>
    </w:p>
    <w:p w:rsidR="00945333" w:rsidRPr="009B6BE9" w:rsidRDefault="00945333" w:rsidP="00132289">
      <w:pPr>
        <w:pStyle w:val="ZPOdstavec"/>
        <w:ind w:firstLine="709"/>
      </w:pPr>
      <w:r w:rsidRPr="009B6BE9">
        <w:t xml:space="preserve">Mediace </w:t>
      </w:r>
      <w:r w:rsidR="00605C90" w:rsidRPr="009B6BE9">
        <w:t>je vhodnou metodou</w:t>
      </w:r>
      <w:r w:rsidRPr="009B6BE9">
        <w:t xml:space="preserve"> v případech, kdy strany konfliktu</w:t>
      </w:r>
      <w:r w:rsidR="0083391F" w:rsidRPr="009B6BE9">
        <w:t xml:space="preserve"> potřebují udržet dobré vz</w:t>
      </w:r>
      <w:r w:rsidR="00605C90" w:rsidRPr="009B6BE9">
        <w:t>tahy. Důvodem mohou být plány do budoucna pokračovat</w:t>
      </w:r>
      <w:r w:rsidRPr="009B6BE9">
        <w:t xml:space="preserve"> ve spolupráci nebo </w:t>
      </w:r>
      <w:r w:rsidR="00605C90" w:rsidRPr="009B6BE9">
        <w:t>pravděpodobnost pozdějšího setkávání na trhu</w:t>
      </w:r>
      <w:r w:rsidR="000503B1">
        <w:t>. R</w:t>
      </w:r>
      <w:r w:rsidR="001E220D" w:rsidRPr="009B6BE9">
        <w:t>ivalita</w:t>
      </w:r>
      <w:r w:rsidR="00605C90" w:rsidRPr="009B6BE9">
        <w:t xml:space="preserve"> by tak ublížila oběma</w:t>
      </w:r>
      <w:r w:rsidRPr="009B6BE9">
        <w:t xml:space="preserve"> </w:t>
      </w:r>
      <w:r w:rsidR="001E220D" w:rsidRPr="009B6BE9">
        <w:t xml:space="preserve">stranám </w:t>
      </w:r>
      <w:r w:rsidRPr="009B6BE9">
        <w:t>a nepřinesla jim nic užitečného. Toto je jedna z hlavních výhod užití mediace oproti metodám</w:t>
      </w:r>
      <w:r w:rsidR="00605C90" w:rsidRPr="009B6BE9">
        <w:t xml:space="preserve"> se závazným </w:t>
      </w:r>
      <w:r w:rsidR="0063450A" w:rsidRPr="009B6BE9">
        <w:t>rozhodnutím</w:t>
      </w:r>
      <w:r w:rsidR="001E220D" w:rsidRPr="009B6BE9">
        <w:t xml:space="preserve"> třetí osoby</w:t>
      </w:r>
      <w:r w:rsidRPr="009B6BE9">
        <w:t>, j</w:t>
      </w:r>
      <w:r w:rsidR="00605C90" w:rsidRPr="009B6BE9">
        <w:t>ako jsou rozhodčí, či soudní řízení.</w:t>
      </w:r>
    </w:p>
    <w:p w:rsidR="00532572" w:rsidRPr="009B6BE9" w:rsidRDefault="00532572" w:rsidP="00532572">
      <w:pPr>
        <w:pStyle w:val="Nadpis3"/>
      </w:pPr>
      <w:bookmarkStart w:id="8" w:name="_Toc12470297"/>
      <w:r w:rsidRPr="009B6BE9">
        <w:t>Mediace jako metoda ADR</w:t>
      </w:r>
      <w:bookmarkEnd w:id="8"/>
    </w:p>
    <w:p w:rsidR="001E220D" w:rsidRPr="009B6BE9" w:rsidRDefault="001E220D" w:rsidP="001E220D">
      <w:pPr>
        <w:pStyle w:val="ZPOdstavec"/>
      </w:pPr>
      <w:r w:rsidRPr="009B6BE9">
        <w:t>Mediace je součástí metod mimosoudního řešení sporu, zkráceně ADR, z anglického „</w:t>
      </w:r>
      <w:r w:rsidRPr="009B6BE9">
        <w:rPr>
          <w:i/>
        </w:rPr>
        <w:t xml:space="preserve">alternative dispute resolution“. </w:t>
      </w:r>
      <w:r w:rsidRPr="009B6BE9">
        <w:t>Alternativní jsou zejména tím, že jsou zaměřeny na spolupráci stran konfliktu, vzájemnou komunikaci a snahu vyřešit konflikt smírnou cestou dojitím k dohodě. Výjimkou je rozhodčí řízení, ve kterém spor nakonec rozhoduje autoritativní třetí strana, tzv. rozhodce (</w:t>
      </w:r>
      <w:r w:rsidRPr="009B6BE9">
        <w:rPr>
          <w:i/>
        </w:rPr>
        <w:t>arbitr</w:t>
      </w:r>
      <w:r w:rsidRPr="009B6BE9">
        <w:t xml:space="preserve">). I tak ale bývá řazeno mezi ADR, neboť jde stále o metodu mimosoudní. </w:t>
      </w:r>
    </w:p>
    <w:p w:rsidR="001E220D" w:rsidRPr="009B6BE9" w:rsidRDefault="001E220D" w:rsidP="001E220D">
      <w:pPr>
        <w:pStyle w:val="ZPOdstavec"/>
      </w:pPr>
      <w:r w:rsidRPr="009B6BE9">
        <w:tab/>
        <w:t xml:space="preserve">Mezi nejznámější a častěji </w:t>
      </w:r>
      <w:r w:rsidR="00A777DF" w:rsidRPr="009B6BE9">
        <w:t>užívané ADR metody patří již zmí</w:t>
      </w:r>
      <w:r w:rsidRPr="009B6BE9">
        <w:t xml:space="preserve">něné rozhodčí řízení, mediace, </w:t>
      </w:r>
      <w:r w:rsidR="0029528B" w:rsidRPr="009B6BE9">
        <w:t xml:space="preserve">dále </w:t>
      </w:r>
      <w:r w:rsidRPr="009B6BE9">
        <w:t>negociace (vyjednávání), smírčí řízení, konciliace a facilitace, nebo kombinace některých forem, například med</w:t>
      </w:r>
      <w:r w:rsidRPr="009B6BE9">
        <w:rPr>
          <w:rFonts w:ascii="Calibri" w:hAnsi="Calibri"/>
        </w:rPr>
        <w:t>-</w:t>
      </w:r>
      <w:r w:rsidRPr="009B6BE9">
        <w:t>arb, arb</w:t>
      </w:r>
      <w:r w:rsidRPr="009B6BE9">
        <w:rPr>
          <w:rFonts w:ascii="Calibri" w:hAnsi="Calibri"/>
        </w:rPr>
        <w:t>-</w:t>
      </w:r>
      <w:r w:rsidRPr="009B6BE9">
        <w:t>med, či medaloa.</w:t>
      </w:r>
      <w:r w:rsidR="003D2EA2">
        <w:rPr>
          <w:rStyle w:val="Znakapoznpodarou"/>
        </w:rPr>
        <w:footnoteReference w:id="5"/>
      </w:r>
    </w:p>
    <w:p w:rsidR="007512EC" w:rsidRPr="009B6BE9" w:rsidRDefault="007512EC" w:rsidP="007512EC">
      <w:pPr>
        <w:pStyle w:val="Nadpis2"/>
        <w:rPr>
          <w:lang w:val="cs-CZ"/>
        </w:rPr>
      </w:pPr>
      <w:bookmarkStart w:id="9" w:name="_Toc12470298"/>
      <w:r w:rsidRPr="009B6BE9">
        <w:rPr>
          <w:lang w:val="cs-CZ"/>
        </w:rPr>
        <w:lastRenderedPageBreak/>
        <w:t>Jednotlivé přístupy</w:t>
      </w:r>
      <w:bookmarkEnd w:id="9"/>
    </w:p>
    <w:p w:rsidR="00163D10" w:rsidRPr="009B6BE9" w:rsidRDefault="00015646" w:rsidP="00163D10">
      <w:pPr>
        <w:pStyle w:val="ZPOdstavec"/>
      </w:pPr>
      <w:r w:rsidRPr="009B6BE9">
        <w:t>Mediace není procesem jasně určeným, neexistuje je</w:t>
      </w:r>
      <w:r w:rsidR="00605C90" w:rsidRPr="009B6BE9">
        <w:t>den správný způsob jejího vykonávání</w:t>
      </w:r>
      <w:r w:rsidRPr="009B6BE9">
        <w:t>. Je představována třemi směry, které se sice shodují v základní charakteristice a konceptu mediace, v jistých aspektech jsou však v rozporu. Facilitativní mediace je nejčastěji užívanou technikou, evaluativní mediace je podporována převážně právníky, transformativní přístup naopak prosazují</w:t>
      </w:r>
      <w:r w:rsidR="00605C90" w:rsidRPr="009B6BE9">
        <w:t xml:space="preserve"> psychologové a obecně emotivněji</w:t>
      </w:r>
      <w:r w:rsidRPr="009B6BE9">
        <w:t xml:space="preserve"> založeni lidé.</w:t>
      </w:r>
      <w:r w:rsidRPr="009B6BE9">
        <w:rPr>
          <w:rStyle w:val="Znakapoznpodarou"/>
        </w:rPr>
        <w:footnoteReference w:id="6"/>
      </w:r>
    </w:p>
    <w:p w:rsidR="007512EC" w:rsidRPr="009B6BE9" w:rsidRDefault="002A1AC4" w:rsidP="007512EC">
      <w:pPr>
        <w:pStyle w:val="Nadpis3"/>
      </w:pPr>
      <w:bookmarkStart w:id="10" w:name="_Toc12470299"/>
      <w:r w:rsidRPr="009B6BE9">
        <w:t xml:space="preserve">Facilitativní </w:t>
      </w:r>
      <w:r w:rsidR="007512EC" w:rsidRPr="009B6BE9">
        <w:t>přístup</w:t>
      </w:r>
      <w:bookmarkEnd w:id="10"/>
    </w:p>
    <w:p w:rsidR="005770E8" w:rsidRPr="009B6BE9" w:rsidRDefault="005770E8" w:rsidP="005770E8">
      <w:pPr>
        <w:pStyle w:val="ZPOdstavec"/>
      </w:pPr>
      <w:r w:rsidRPr="009B6BE9">
        <w:t xml:space="preserve">Termín facilitativní pochází z anglického </w:t>
      </w:r>
      <w:r w:rsidRPr="009B6BE9">
        <w:rPr>
          <w:i/>
        </w:rPr>
        <w:t>facilitate</w:t>
      </w:r>
      <w:r w:rsidRPr="009B6BE9">
        <w:rPr>
          <w:rStyle w:val="Znakapoznpodarou"/>
        </w:rPr>
        <w:footnoteReference w:id="7"/>
      </w:r>
      <w:r w:rsidRPr="009B6BE9">
        <w:t>, což v překladu znamená umožnit, usnadnit, zjednodušit</w:t>
      </w:r>
      <w:r w:rsidR="00163D10" w:rsidRPr="009B6BE9">
        <w:t xml:space="preserve">. </w:t>
      </w:r>
      <w:r w:rsidR="002265EC" w:rsidRPr="009B6BE9">
        <w:t>Úkolem nestranného mediátora je pomoci účastníkům procházet jednotlivá sporná témata tak, aby si účastníci vyměňovali informace a porozuměli jim za účelem dosažení souhlasného řešení konfliktu, které</w:t>
      </w:r>
      <w:r w:rsidR="00F81368">
        <w:t xml:space="preserve"> uspokojí jejich zájmy. Mediátor</w:t>
      </w:r>
      <w:r w:rsidR="002265EC" w:rsidRPr="009B6BE9">
        <w:t xml:space="preserve"> se musí vyvarovat jakéhokoliv hodnocení stran, jejich nápadů a postojů, soustředí sebe </w:t>
      </w:r>
      <w:r w:rsidR="004A7DE2" w:rsidRPr="009B6BE9">
        <w:t>a strany na potřeby jim vlastní</w:t>
      </w:r>
      <w:r w:rsidR="002265EC" w:rsidRPr="009B6BE9">
        <w:t>. Strany jsou aktivně zapojeny do vytváření přijatelného řešení v rámci celého procesu.</w:t>
      </w:r>
      <w:r w:rsidR="002265EC" w:rsidRPr="009B6BE9">
        <w:rPr>
          <w:rStyle w:val="Znakapoznpodarou"/>
        </w:rPr>
        <w:footnoteReference w:id="8"/>
      </w:r>
    </w:p>
    <w:p w:rsidR="00532572" w:rsidRPr="009B6BE9" w:rsidRDefault="002265EC" w:rsidP="005770E8">
      <w:pPr>
        <w:pStyle w:val="ZPOdstavec"/>
      </w:pPr>
      <w:r w:rsidRPr="009B6BE9">
        <w:tab/>
        <w:t>Facilitativní směr je nejrozšířenější a nejčastěji používaný. A</w:t>
      </w:r>
      <w:r w:rsidR="00D85D67" w:rsidRPr="009B6BE9">
        <w:t>sociace mediátorů ČR staví své vzdělávací programy na jeho základě, kvalifikační mediátorské zkoušky rovněž odráží schopnost uchazeč</w:t>
      </w:r>
      <w:r w:rsidR="00052617" w:rsidRPr="009B6BE9">
        <w:t>ů vykonávat tento styl mediace.</w:t>
      </w:r>
      <w:r w:rsidR="00052617" w:rsidRPr="009B6BE9">
        <w:rPr>
          <w:rStyle w:val="Znakapoznpodarou"/>
        </w:rPr>
        <w:footnoteReference w:id="9"/>
      </w:r>
      <w:r w:rsidR="004A7DE2" w:rsidRPr="009B6BE9">
        <w:t xml:space="preserve"> V současné české právní úpravě lze spatřit implicitní </w:t>
      </w:r>
      <w:r w:rsidR="00A777DF" w:rsidRPr="009B6BE9">
        <w:t>inklinaci</w:t>
      </w:r>
      <w:r w:rsidR="004A7DE2" w:rsidRPr="009B6BE9">
        <w:t xml:space="preserve"> k tomuto směru tam, kde jest odpovědnost za obsah mediační dohody kladena</w:t>
      </w:r>
      <w:r w:rsidR="00CD1A92" w:rsidRPr="009B6BE9">
        <w:t xml:space="preserve"> pouze na strany konfliktu nebo v ustanoveních pojednávajících o povinnostech mediátora.</w:t>
      </w:r>
    </w:p>
    <w:p w:rsidR="007512EC" w:rsidRPr="009B6BE9" w:rsidRDefault="002A1AC4" w:rsidP="007512EC">
      <w:pPr>
        <w:pStyle w:val="Nadpis3"/>
      </w:pPr>
      <w:bookmarkStart w:id="11" w:name="_Toc12470300"/>
      <w:r w:rsidRPr="009B6BE9">
        <w:lastRenderedPageBreak/>
        <w:t xml:space="preserve">Evaluativní </w:t>
      </w:r>
      <w:r w:rsidR="007512EC" w:rsidRPr="009B6BE9">
        <w:t>přístup</w:t>
      </w:r>
      <w:bookmarkEnd w:id="11"/>
    </w:p>
    <w:p w:rsidR="00FB6C88" w:rsidRPr="009B6BE9" w:rsidRDefault="00880FE9" w:rsidP="00FB6C88">
      <w:pPr>
        <w:pStyle w:val="ZPOdstavec"/>
      </w:pPr>
      <w:r w:rsidRPr="009B6BE9">
        <w:t xml:space="preserve">Evaluativní přístup byl vytvořen a rozšířen mezi právníky a soudci, tedy osoby ve své profesi zvyklé na analyzování situace. Mediátor se stává hodnotitelem případu, posuzuje názory stran z hlediska jeho postavení, hledí a koriguje soulad návrhů řešení s právním řádem. Upozorňuje </w:t>
      </w:r>
      <w:r w:rsidR="00B82391" w:rsidRPr="009B6BE9">
        <w:t>účastníky</w:t>
      </w:r>
      <w:r w:rsidRPr="009B6BE9">
        <w:t xml:space="preserve"> na silné a slabé stránky, jejich případnou pozici v soudním řízení a celkově proces spíše směřuje k dosažení spravedlivého řešení podle práva než podle zájmů a potřeb účastníků, tak jak je principem facilitativní mediace.</w:t>
      </w:r>
      <w:r w:rsidRPr="009B6BE9">
        <w:rPr>
          <w:rStyle w:val="Znakapoznpodarou"/>
        </w:rPr>
        <w:footnoteReference w:id="10"/>
      </w:r>
    </w:p>
    <w:p w:rsidR="007512EC" w:rsidRPr="009B6BE9" w:rsidRDefault="00880FE9" w:rsidP="00C37405">
      <w:pPr>
        <w:pStyle w:val="ZPOdstavec"/>
      </w:pPr>
      <w:r w:rsidRPr="009B6BE9">
        <w:tab/>
        <w:t xml:space="preserve">Někteří odborníci evaluativní přístup nepovažují za mediaci. Kritizují zejména fakt, že jakákoliv evaluace, ať už hodnocení pozice stran, jejich slabin, či hodnocení důkazů, oslabuje neutralitu a nestrannost mediátora. Posuzování zvýhodňuje jednu stranu oproti druhé. Evaluace je také v rozporu s principem sebeurčení, jelikož tak mediátor </w:t>
      </w:r>
      <w:r w:rsidR="00B82391" w:rsidRPr="009B6BE9">
        <w:t>naznačuje</w:t>
      </w:r>
      <w:r w:rsidRPr="009B6BE9">
        <w:t>, že účastníci nejsou schopni dojít k</w:t>
      </w:r>
      <w:r w:rsidR="00605C90" w:rsidRPr="009B6BE9">
        <w:t xml:space="preserve"> výslednému </w:t>
      </w:r>
      <w:r w:rsidRPr="009B6BE9">
        <w:t xml:space="preserve">řešení svého konfliktu sami. </w:t>
      </w:r>
      <w:r w:rsidR="00375412" w:rsidRPr="009B6BE9">
        <w:t>Tím podkopává přátelské prostředí, které je důležitým aspektem dobré komunikace. Evaluativní mediaci dokonce přiřazují k jiným formám ADR, jako jsou znalecké posouzení nebo nezávazná arbitráž.</w:t>
      </w:r>
      <w:r w:rsidR="00375412" w:rsidRPr="009B6BE9">
        <w:rPr>
          <w:rStyle w:val="Znakapoznpodarou"/>
        </w:rPr>
        <w:footnoteReference w:id="11"/>
      </w:r>
      <w:r w:rsidR="00C37405" w:rsidRPr="009B6BE9">
        <w:t xml:space="preserve"> Jsem toho názoru, že do mediace opravdu evaluativní styl nepatří. </w:t>
      </w:r>
      <w:r w:rsidR="00B82391" w:rsidRPr="009B6BE9">
        <w:t>Vyjadřování</w:t>
      </w:r>
      <w:r w:rsidR="00C37405" w:rsidRPr="009B6BE9">
        <w:t xml:space="preserve"> osobních názorů a postojů je nežádoucí a mediátor by se měl především snažit o naplnění zájmů </w:t>
      </w:r>
      <w:r w:rsidR="007239ED">
        <w:br/>
      </w:r>
      <w:r w:rsidR="00C37405" w:rsidRPr="009B6BE9">
        <w:t>a potřeb stran, namísto snahy vyřešit konflikt za každou cenu, nejlépe za nejkratší možnou dobu. Ne nadarmo se říká, že expertem na konflikt jsou pouze jeho účastníci sami, a tak sami dokáží nalézt nejvhodnější řešení k jeho ukončení.</w:t>
      </w:r>
    </w:p>
    <w:p w:rsidR="00C37405" w:rsidRPr="009B6BE9" w:rsidRDefault="007512EC" w:rsidP="00C37405">
      <w:pPr>
        <w:pStyle w:val="Nadpis3"/>
      </w:pPr>
      <w:bookmarkStart w:id="12" w:name="_Toc12470301"/>
      <w:r w:rsidRPr="009B6BE9">
        <w:t>Transformativní přístup</w:t>
      </w:r>
      <w:bookmarkEnd w:id="12"/>
    </w:p>
    <w:p w:rsidR="007512EC" w:rsidRPr="009B6BE9" w:rsidRDefault="00045298" w:rsidP="005B0FC2">
      <w:pPr>
        <w:pStyle w:val="ZPOdstavec"/>
      </w:pPr>
      <w:r w:rsidRPr="009B6BE9">
        <w:t xml:space="preserve">Za účel transformativní mediace lze považovat změnu konfliktu, respektive změnu v kvalitě </w:t>
      </w:r>
      <w:r w:rsidR="00B82391" w:rsidRPr="009B6BE9">
        <w:t>interakce</w:t>
      </w:r>
      <w:r w:rsidRPr="009B6BE9">
        <w:t xml:space="preserve"> a komunikace mezi účastníky. Třetí strana se v rámci procesu </w:t>
      </w:r>
      <w:r w:rsidRPr="009B6BE9">
        <w:lastRenderedPageBreak/>
        <w:t>snaží</w:t>
      </w:r>
      <w:r w:rsidRPr="009B6BE9">
        <w:rPr>
          <w:i/>
        </w:rPr>
        <w:t xml:space="preserve"> „kvalitu konfliktní </w:t>
      </w:r>
      <w:r w:rsidR="00B82391" w:rsidRPr="009B6BE9">
        <w:rPr>
          <w:i/>
        </w:rPr>
        <w:t>interakce</w:t>
      </w:r>
      <w:r w:rsidRPr="009B6BE9">
        <w:rPr>
          <w:i/>
        </w:rPr>
        <w:t xml:space="preserve"> změnit z negativní a destruktivní na pozitivní a konstruktivní, zatímco diskutují a procházejí nejrůznější témata a možnosti řešení“</w:t>
      </w:r>
      <w:r w:rsidRPr="009B6BE9">
        <w:t xml:space="preserve">. </w:t>
      </w:r>
      <w:r w:rsidR="00E15644" w:rsidRPr="009B6BE9">
        <w:t>Předpoklad tohoto směru je, že lidé jsou schopni se od konfliktu odpoutat a vrátit se zpět k otevřenosti a vnímavosti vůči ostatním.</w:t>
      </w:r>
      <w:r w:rsidR="00E15644" w:rsidRPr="009B6BE9">
        <w:rPr>
          <w:rStyle w:val="Znakapoznpodarou"/>
        </w:rPr>
        <w:footnoteReference w:id="12"/>
      </w:r>
      <w:r w:rsidR="005B0FC2" w:rsidRPr="009B6BE9">
        <w:t xml:space="preserve"> Transformativní přístup je podporován a často vykonáván psychology, kteří vidí jeho velké výhody hlavně v rodinné mediaci.</w:t>
      </w:r>
      <w:r w:rsidR="005B0FC2" w:rsidRPr="009B6BE9">
        <w:rPr>
          <w:rStyle w:val="Znakapoznpodarou"/>
        </w:rPr>
        <w:footnoteReference w:id="13"/>
      </w:r>
      <w:r w:rsidR="005B0FC2" w:rsidRPr="009B6BE9">
        <w:t xml:space="preserve"> V žádném jiném vztahu nejde tolik o to, aby se strany dokázaly dohodnout smírně a v klidu, jako ve vztahu (ex) partnerském, zvlášť, jsou</w:t>
      </w:r>
      <w:r w:rsidR="005B0FC2" w:rsidRPr="009B6BE9">
        <w:rPr>
          <w:rFonts w:ascii="Calibri" w:hAnsi="Calibri"/>
        </w:rPr>
        <w:t>-</w:t>
      </w:r>
      <w:r w:rsidR="005B0FC2" w:rsidRPr="009B6BE9">
        <w:t>li v konfliktu zahrnuty nezletilé děti.</w:t>
      </w:r>
    </w:p>
    <w:p w:rsidR="003C0253" w:rsidRPr="009B6BE9" w:rsidRDefault="003C0253" w:rsidP="005B0FC2">
      <w:pPr>
        <w:pStyle w:val="ZPOdstavec"/>
      </w:pPr>
      <w:r w:rsidRPr="009B6BE9">
        <w:tab/>
        <w:t>Cílem transformat</w:t>
      </w:r>
      <w:r w:rsidR="00810B79" w:rsidRPr="009B6BE9">
        <w:t xml:space="preserve">ivní mediace není dohoda, </w:t>
      </w:r>
      <w:r w:rsidRPr="009B6BE9">
        <w:t xml:space="preserve">za úspěch se pokládá </w:t>
      </w:r>
      <w:r w:rsidR="00810B79" w:rsidRPr="009B6BE9">
        <w:t xml:space="preserve">lepší </w:t>
      </w:r>
      <w:r w:rsidR="00F81368">
        <w:t>porozumění situaci</w:t>
      </w:r>
      <w:r w:rsidR="00810B79" w:rsidRPr="009B6BE9">
        <w:t xml:space="preserve"> a možnostem stran.</w:t>
      </w:r>
    </w:p>
    <w:p w:rsidR="007512EC" w:rsidRPr="009B6BE9" w:rsidRDefault="007512EC" w:rsidP="007512EC">
      <w:pPr>
        <w:pStyle w:val="Nadpis2"/>
        <w:rPr>
          <w:lang w:val="cs-CZ"/>
        </w:rPr>
      </w:pPr>
      <w:bookmarkStart w:id="13" w:name="_Toc12470302"/>
      <w:r w:rsidRPr="009B6BE9">
        <w:rPr>
          <w:lang w:val="cs-CZ"/>
        </w:rPr>
        <w:t>Cíle mediace</w:t>
      </w:r>
      <w:bookmarkEnd w:id="13"/>
    </w:p>
    <w:p w:rsidR="007512EC" w:rsidRPr="009B6BE9" w:rsidRDefault="00481255" w:rsidP="007512EC">
      <w:pPr>
        <w:pStyle w:val="ZPOdstavec"/>
      </w:pPr>
      <w:r w:rsidRPr="009B6BE9">
        <w:t>Jelikož je mediace jednou z alternativních způsobů řešení sporu, můžeme považovat za její o</w:t>
      </w:r>
      <w:r w:rsidR="00E15644" w:rsidRPr="009B6BE9">
        <w:t>becný cíl vyřešení projednávaného konfliktu</w:t>
      </w:r>
      <w:r w:rsidRPr="009B6BE9">
        <w:t xml:space="preserve">. </w:t>
      </w:r>
      <w:r w:rsidR="00B82391" w:rsidRPr="009B6BE9">
        <w:t>Tento</w:t>
      </w:r>
      <w:r w:rsidRPr="009B6BE9">
        <w:t xml:space="preserve"> pohled by však nebyl zcela v souladu s </w:t>
      </w:r>
      <w:r w:rsidR="00901ABA">
        <w:t>jejími základními principy</w:t>
      </w:r>
      <w:r w:rsidR="00DE1143" w:rsidRPr="009B6BE9">
        <w:t>. Cílem mediace totiž není za každou cenu dosáhnout dohody mezi stranami, a tím tak konflikt odstranit, nýbrž usnadnit komunikaci a napomoci stranám k</w:t>
      </w:r>
      <w:r w:rsidR="00901ABA">
        <w:t>e</w:t>
      </w:r>
      <w:r w:rsidR="00DE1143" w:rsidRPr="009B6BE9">
        <w:t xml:space="preserve"> vzájemné </w:t>
      </w:r>
      <w:r w:rsidR="00E15644" w:rsidRPr="009B6BE9">
        <w:t>spolupráci, aby byly schopny ke v</w:t>
      </w:r>
      <w:r w:rsidR="00DE1143" w:rsidRPr="009B6BE9">
        <w:t>ho</w:t>
      </w:r>
      <w:r w:rsidR="00901ABA">
        <w:t>dnému řešení dospět samy. Ačkoliv</w:t>
      </w:r>
      <w:r w:rsidR="00DE1143" w:rsidRPr="009B6BE9">
        <w:t xml:space="preserve"> se v mnoha případech považuje</w:t>
      </w:r>
      <w:r w:rsidR="00E15644" w:rsidRPr="009B6BE9">
        <w:t xml:space="preserve"> za úspěšnou mediaci taková, ve které</w:t>
      </w:r>
      <w:r w:rsidR="00DE1143" w:rsidRPr="009B6BE9">
        <w:t xml:space="preserve"> dojde k dosažení mediační dohody, samotný proces je nejdůležitější. Úspěšná mediace může vypadat i tak, že sice ke konečné mediační dohodě nedojde, ale strany učiní velký pokrok v komunikaci a poznají, že k finálnímu řešení svého sporu jso</w:t>
      </w:r>
      <w:r w:rsidR="00E15644" w:rsidRPr="009B6BE9">
        <w:t>u schopny dojít po vlastní ose.</w:t>
      </w:r>
      <w:r w:rsidR="00E15644" w:rsidRPr="009B6BE9">
        <w:rPr>
          <w:rStyle w:val="Znakapoznpodarou"/>
        </w:rPr>
        <w:footnoteReference w:id="14"/>
      </w:r>
    </w:p>
    <w:p w:rsidR="00DE1143" w:rsidRPr="009B6BE9" w:rsidRDefault="00DE1143" w:rsidP="007512EC">
      <w:pPr>
        <w:pStyle w:val="ZPOdstavec"/>
      </w:pPr>
      <w:r w:rsidRPr="009B6BE9">
        <w:tab/>
        <w:t>Spravedlnost není v mediaci primární</w:t>
      </w:r>
      <w:r w:rsidR="00901ABA">
        <w:t>m</w:t>
      </w:r>
      <w:r w:rsidRPr="009B6BE9">
        <w:t xml:space="preserve"> aspekt</w:t>
      </w:r>
      <w:r w:rsidR="00901ABA">
        <w:t>em</w:t>
      </w:r>
      <w:r w:rsidRPr="009B6BE9">
        <w:t xml:space="preserve">. Tím je na mysli spravedlnost v objektivním smyslu, ke které se povětšinou dochází cestou soudního řízení, </w:t>
      </w:r>
      <w:r w:rsidRPr="009B6BE9">
        <w:lastRenderedPageBreak/>
        <w:t>kdy zpravidla soud rozhodne o tom, jak spor dopadne</w:t>
      </w:r>
      <w:r w:rsidR="00901ABA">
        <w:t>,</w:t>
      </w:r>
      <w:r w:rsidRPr="009B6BE9">
        <w:t xml:space="preserve"> nejen </w:t>
      </w:r>
      <w:r w:rsidR="00B82391" w:rsidRPr="009B6BE9">
        <w:t>striktně</w:t>
      </w:r>
      <w:r w:rsidRPr="009B6BE9">
        <w:t xml:space="preserve"> na základě zákona, ale také nějakého spravedlivého úsudku. V mediaci je nejpodstatnější spokojenost jejich účastníků (mediátorova spokojenost </w:t>
      </w:r>
      <w:r w:rsidR="00B82391" w:rsidRPr="009B6BE9">
        <w:t>upozaděna</w:t>
      </w:r>
      <w:r w:rsidR="00901ABA">
        <w:t xml:space="preserve"> na úkor stran). V případě, kdy </w:t>
      </w:r>
      <w:r w:rsidRPr="009B6BE9">
        <w:t xml:space="preserve">strany dojdou ke konsenzu a jsou s výsledkem spokojeni, </w:t>
      </w:r>
      <w:r w:rsidR="006E0832" w:rsidRPr="009B6BE9">
        <w:t>nehledí se již na to, zda by tak rozhodla i nestranná osoba. Ta jim k dohodě pouze pomáhá dojít.</w:t>
      </w:r>
      <w:r w:rsidR="009C06AF" w:rsidRPr="009B6BE9">
        <w:rPr>
          <w:rStyle w:val="Znakapoznpodarou"/>
        </w:rPr>
        <w:footnoteReference w:id="15"/>
      </w:r>
    </w:p>
    <w:p w:rsidR="003B796B" w:rsidRPr="009B6BE9" w:rsidRDefault="003B796B" w:rsidP="007512EC">
      <w:pPr>
        <w:pStyle w:val="ZPOdstavec"/>
      </w:pPr>
      <w:r w:rsidRPr="009B6BE9">
        <w:tab/>
        <w:t xml:space="preserve">V rámci procesu mediace se strany snaží dojít ke shodě </w:t>
      </w:r>
      <w:r w:rsidRPr="009B6BE9">
        <w:rPr>
          <w:rFonts w:ascii="Calibri" w:hAnsi="Calibri"/>
        </w:rPr>
        <w:t>–</w:t>
      </w:r>
      <w:r w:rsidR="00605C90" w:rsidRPr="009B6BE9">
        <w:t xml:space="preserve"> konsenzu. Žádoucím </w:t>
      </w:r>
      <w:r w:rsidRPr="009B6BE9">
        <w:t>výstup</w:t>
      </w:r>
      <w:r w:rsidR="00605C90" w:rsidRPr="009B6BE9">
        <w:t>em</w:t>
      </w:r>
      <w:r w:rsidRPr="009B6BE9">
        <w:t xml:space="preserve"> je dohoda o všem podstatném v rámci konfliktu, což pomáhá k dosažení </w:t>
      </w:r>
      <w:r w:rsidR="00605C90" w:rsidRPr="009B6BE9">
        <w:t xml:space="preserve">tzv. </w:t>
      </w:r>
      <w:r w:rsidRPr="009B6BE9">
        <w:t>win</w:t>
      </w:r>
      <w:r w:rsidRPr="009B6BE9">
        <w:rPr>
          <w:rFonts w:ascii="Calibri" w:hAnsi="Calibri"/>
        </w:rPr>
        <w:t>-</w:t>
      </w:r>
      <w:r w:rsidRPr="009B6BE9">
        <w:t>win výsledku. Žádná ze stran není jasným vítězem a žádná jasným poraženým, jak tomu bývá na základě rozhodnutí v soudním řízení. Strany sice musí přistoupit k jakémusi kompromisu, musí tak ale učinit strany všechny,</w:t>
      </w:r>
      <w:r w:rsidR="00605C90" w:rsidRPr="009B6BE9">
        <w:t xml:space="preserve"> tudíž s tím ani jedna nemá větší problém.</w:t>
      </w:r>
    </w:p>
    <w:p w:rsidR="00B8226A" w:rsidRPr="009B6BE9" w:rsidRDefault="00B8226A" w:rsidP="00B8226A">
      <w:pPr>
        <w:pStyle w:val="Nadpis2"/>
        <w:rPr>
          <w:lang w:val="cs-CZ"/>
        </w:rPr>
      </w:pPr>
      <w:bookmarkStart w:id="14" w:name="_Toc12470303"/>
      <w:r w:rsidRPr="009B6BE9">
        <w:rPr>
          <w:lang w:val="cs-CZ"/>
        </w:rPr>
        <w:t>Pr</w:t>
      </w:r>
      <w:r w:rsidR="00104525" w:rsidRPr="009B6BE9">
        <w:rPr>
          <w:lang w:val="cs-CZ"/>
        </w:rPr>
        <w:t>incipy a pr</w:t>
      </w:r>
      <w:r w:rsidRPr="009B6BE9">
        <w:rPr>
          <w:lang w:val="cs-CZ"/>
        </w:rPr>
        <w:t>oces mediace</w:t>
      </w:r>
      <w:r w:rsidR="005416CD" w:rsidRPr="009B6BE9">
        <w:rPr>
          <w:rStyle w:val="Znakapoznpodarou"/>
          <w:lang w:val="cs-CZ"/>
        </w:rPr>
        <w:footnoteReference w:id="16"/>
      </w:r>
      <w:bookmarkEnd w:id="14"/>
    </w:p>
    <w:p w:rsidR="00B8226A" w:rsidRPr="009B6BE9" w:rsidRDefault="00C739F4" w:rsidP="00B8226A">
      <w:pPr>
        <w:pStyle w:val="ZPOdstavec"/>
      </w:pPr>
      <w:r w:rsidRPr="009B6BE9">
        <w:t>Proces mediace n</w:t>
      </w:r>
      <w:r w:rsidR="00B8226A" w:rsidRPr="009B6BE9">
        <w:t xml:space="preserve">ení upraven </w:t>
      </w:r>
      <w:r w:rsidR="00B82391" w:rsidRPr="009B6BE9">
        <w:t>do</w:t>
      </w:r>
      <w:r w:rsidRPr="009B6BE9">
        <w:t>podrobna</w:t>
      </w:r>
      <w:r w:rsidR="00B8226A" w:rsidRPr="009B6BE9">
        <w:t>.</w:t>
      </w:r>
      <w:r w:rsidRPr="009B6BE9">
        <w:t xml:space="preserve"> Mediátoři si sami volí styl, kterým mediaci budou provádět a rozhodnou se</w:t>
      </w:r>
      <w:r w:rsidR="00104525" w:rsidRPr="009B6BE9">
        <w:t>,</w:t>
      </w:r>
      <w:r w:rsidRPr="009B6BE9">
        <w:t xml:space="preserve"> jaká procesní pravidla, jestli nějaká, uvedou. </w:t>
      </w:r>
      <w:r w:rsidR="00104525" w:rsidRPr="009B6BE9">
        <w:t xml:space="preserve">Zachovávání </w:t>
      </w:r>
      <w:r w:rsidR="00B8226A" w:rsidRPr="009B6BE9">
        <w:t>hlavních principů mediace</w:t>
      </w:r>
      <w:r w:rsidR="00F81368">
        <w:t xml:space="preserve"> je primárním</w:t>
      </w:r>
      <w:r w:rsidRPr="009B6BE9">
        <w:t xml:space="preserve"> důvodem, proč </w:t>
      </w:r>
      <w:r w:rsidR="00104525" w:rsidRPr="009B6BE9">
        <w:t xml:space="preserve">obecná pravidla procesu </w:t>
      </w:r>
      <w:r w:rsidRPr="009B6BE9">
        <w:t xml:space="preserve">na odborném poli absentují. </w:t>
      </w:r>
      <w:r w:rsidR="00104525" w:rsidRPr="009B6BE9">
        <w:t xml:space="preserve">Dodržování principů jako princip dobrovolnosti, garance mlčenlivosti, </w:t>
      </w:r>
      <w:r w:rsidR="00A777DF" w:rsidRPr="009B6BE9">
        <w:t>princip</w:t>
      </w:r>
      <w:r w:rsidR="00104525" w:rsidRPr="009B6BE9">
        <w:t xml:space="preserve"> důvěry, tolerance, princip nestrannosti a neutrality, princip neformálnosti a </w:t>
      </w:r>
      <w:r w:rsidR="00A777DF" w:rsidRPr="009B6BE9">
        <w:t>princip</w:t>
      </w:r>
      <w:r w:rsidR="00104525" w:rsidRPr="009B6BE9">
        <w:t xml:space="preserve"> sebeurčení a převzetí zodpovědnosti je předpokladem pro konání efektivní mediace.</w:t>
      </w:r>
      <w:r w:rsidR="004A2BCB" w:rsidRPr="009B6BE9">
        <w:rPr>
          <w:rStyle w:val="Znakapoznpodarou"/>
        </w:rPr>
        <w:footnoteReference w:id="17"/>
      </w:r>
      <w:r w:rsidR="00104525" w:rsidRPr="009B6BE9">
        <w:t xml:space="preserve"> Mediace je</w:t>
      </w:r>
      <w:r w:rsidRPr="009B6BE9">
        <w:t xml:space="preserve"> zpravidla vedena tak, aby účastníci byli s procesem spokojeni a cítili se komfortně, není zapotřebí ukládat jim povinnosti, které by jim proces </w:t>
      </w:r>
      <w:r w:rsidR="00F81368">
        <w:t>mohly</w:t>
      </w:r>
      <w:r w:rsidRPr="009B6BE9">
        <w:t xml:space="preserve"> znepříjemnit. Vždy je nutný souhlas účastníků k jakémukoliv rozhodnutí mediátora o procesních otázkách, které se účastníků týkají.</w:t>
      </w:r>
    </w:p>
    <w:p w:rsidR="00C739F4" w:rsidRPr="009B6BE9" w:rsidRDefault="00C739F4" w:rsidP="00B8226A">
      <w:pPr>
        <w:pStyle w:val="ZPOdstavec"/>
      </w:pPr>
      <w:r w:rsidRPr="009B6BE9">
        <w:lastRenderedPageBreak/>
        <w:tab/>
        <w:t>Proces je vlastně jediná složka v mediaci, kterou disponuje mediátor. Do obsahu konfliktu nezasahuje, ten je</w:t>
      </w:r>
      <w:r w:rsidR="00441FE0" w:rsidRPr="009B6BE9">
        <w:t xml:space="preserve"> pouze</w:t>
      </w:r>
      <w:r w:rsidRPr="009B6BE9">
        <w:t xml:space="preserve"> v </w:t>
      </w:r>
      <w:r w:rsidR="00441FE0" w:rsidRPr="009B6BE9">
        <w:t>rukou</w:t>
      </w:r>
      <w:r w:rsidRPr="009B6BE9">
        <w:t xml:space="preserve"> stran.</w:t>
      </w:r>
    </w:p>
    <w:p w:rsidR="00441FE0" w:rsidRPr="009B6BE9" w:rsidRDefault="00441FE0" w:rsidP="00B8226A">
      <w:pPr>
        <w:pStyle w:val="ZPOdstavec"/>
      </w:pPr>
      <w:r w:rsidRPr="009B6BE9">
        <w:tab/>
        <w:t xml:space="preserve">Mediace není však prováděná ledabyle, má jakousi zavedenou strukturu, kterou se mediátoři řídí. Není uměle vytvořena a striktně vnucena, je spíše odrazem nejefektivnějšího fungování metody a její ustálené zavedení do praxe. </w:t>
      </w:r>
      <w:r w:rsidR="00A3681B" w:rsidRPr="009B6BE9">
        <w:t>Využíván je nejčastěji koncept fází. Mediace je členěna na 6 fází</w:t>
      </w:r>
      <w:r w:rsidR="001F6A50" w:rsidRPr="009B6BE9">
        <w:rPr>
          <w:rStyle w:val="Znakapoznpodarou"/>
        </w:rPr>
        <w:footnoteReference w:id="18"/>
      </w:r>
      <w:r w:rsidR="00A3681B" w:rsidRPr="009B6BE9">
        <w:t>, které tvoří vnější strukturu. Jejich existence má spíše didaktický význam, aby současní i budoucí mediátoři měli základní vodítko, jakým se řídit.</w:t>
      </w:r>
      <w:r w:rsidR="00A3681B" w:rsidRPr="009B6BE9">
        <w:rPr>
          <w:rStyle w:val="Znakapoznpodarou"/>
        </w:rPr>
        <w:footnoteReference w:id="19"/>
      </w:r>
      <w:r w:rsidR="001F6A50" w:rsidRPr="009B6BE9">
        <w:t xml:space="preserve"> Jelikož</w:t>
      </w:r>
      <w:r w:rsidR="00F81368">
        <w:t xml:space="preserve"> se autoři</w:t>
      </w:r>
      <w:r w:rsidR="001F6A50" w:rsidRPr="009B6BE9">
        <w:t xml:space="preserve"> v názvech a přesných vymezení</w:t>
      </w:r>
      <w:r w:rsidR="00F81368">
        <w:t>ch</w:t>
      </w:r>
      <w:r w:rsidR="001F6A50" w:rsidRPr="009B6BE9">
        <w:t xml:space="preserve"> fází liší, představím zjednodušenou kombinaci zahrnující ty nejdůležitější body. </w:t>
      </w:r>
      <w:r w:rsidR="00A51212" w:rsidRPr="009B6BE9">
        <w:t>Jako rámec použiji dělení facilitativní mediace, které ve své publika</w:t>
      </w:r>
      <w:r w:rsidR="00455D15">
        <w:t>ci uvádí Brzobohatý, Poláková a Horáček</w:t>
      </w:r>
      <w:r w:rsidR="00A51212" w:rsidRPr="009B6BE9">
        <w:t>.</w:t>
      </w:r>
      <w:r w:rsidR="00321F68" w:rsidRPr="009B6BE9">
        <w:rPr>
          <w:rStyle w:val="Znakapoznpodarou"/>
        </w:rPr>
        <w:footnoteReference w:id="20"/>
      </w:r>
    </w:p>
    <w:p w:rsidR="00A3681B" w:rsidRPr="009B6BE9" w:rsidRDefault="00A3681B" w:rsidP="00A05A1B">
      <w:pPr>
        <w:pStyle w:val="ZPOdstavec"/>
        <w:rPr>
          <w:b/>
        </w:rPr>
      </w:pPr>
      <w:r w:rsidRPr="009B6BE9">
        <w:rPr>
          <w:b/>
        </w:rPr>
        <w:t>0. fáze</w:t>
      </w:r>
      <w:r w:rsidR="00455D15">
        <w:rPr>
          <w:b/>
        </w:rPr>
        <w:t xml:space="preserve"> </w:t>
      </w:r>
    </w:p>
    <w:p w:rsidR="00A3681B" w:rsidRPr="009B6BE9" w:rsidRDefault="00A3681B" w:rsidP="00601038">
      <w:pPr>
        <w:pStyle w:val="ZPOdstavec"/>
        <w:ind w:firstLine="709"/>
      </w:pPr>
      <w:r w:rsidRPr="009B6BE9">
        <w:t>Nultou fázi můžeme též nazvat přípravnou. Účelem je navázat kontakt s</w:t>
      </w:r>
      <w:r w:rsidR="0014411B" w:rsidRPr="009B6BE9">
        <w:t> oběma stranami konfliktu, respektive získat klienty, aby využili mediace pro řešení svého konfliktu.</w:t>
      </w:r>
      <w:r w:rsidR="009441A2" w:rsidRPr="009B6BE9">
        <w:rPr>
          <w:rStyle w:val="Znakapoznpodarou"/>
        </w:rPr>
        <w:footnoteReference w:id="21"/>
      </w:r>
      <w:r w:rsidR="0014411B" w:rsidRPr="009B6BE9">
        <w:t xml:space="preserve"> Fakticky se strany mohou dostat</w:t>
      </w:r>
      <w:r w:rsidR="00F81368">
        <w:t xml:space="preserve"> k mediaci několika způsoby. Tím</w:t>
      </w:r>
      <w:r w:rsidR="0014411B" w:rsidRPr="009B6BE9">
        <w:t xml:space="preserve"> první</w:t>
      </w:r>
      <w:r w:rsidR="00F81368">
        <w:t>m</w:t>
      </w:r>
      <w:r w:rsidR="0014411B" w:rsidRPr="009B6BE9">
        <w:t xml:space="preserve"> je, že se strany (či jejich právní zástupci) shodnou na řešení projednávaného konfliktu formou mediace</w:t>
      </w:r>
      <w:r w:rsidR="00C86FD8" w:rsidRPr="009B6BE9">
        <w:t xml:space="preserve"> před tím, než vůbec nějaký konflikt</w:t>
      </w:r>
      <w:r w:rsidR="0014411B" w:rsidRPr="009B6BE9">
        <w:t xml:space="preserve"> ze vzájemné interakce vznikne. Mohou tak učinit </w:t>
      </w:r>
      <w:r w:rsidR="00B82391" w:rsidRPr="009B6BE9">
        <w:t>tzv.</w:t>
      </w:r>
      <w:r w:rsidR="0014411B" w:rsidRPr="009B6BE9">
        <w:t xml:space="preserve"> </w:t>
      </w:r>
      <w:r w:rsidR="009441A2" w:rsidRPr="009B6BE9">
        <w:rPr>
          <w:b/>
        </w:rPr>
        <w:t>mediační</w:t>
      </w:r>
      <w:r w:rsidR="0014411B" w:rsidRPr="009B6BE9">
        <w:rPr>
          <w:b/>
        </w:rPr>
        <w:t xml:space="preserve"> doložkou</w:t>
      </w:r>
      <w:r w:rsidR="009441A2" w:rsidRPr="009B6BE9">
        <w:t>. Ta strany za</w:t>
      </w:r>
      <w:r w:rsidR="00F81368">
        <w:t>vazuje, aby vzniklé spory řešily</w:t>
      </w:r>
      <w:r w:rsidR="009441A2" w:rsidRPr="009B6BE9">
        <w:t xml:space="preserve"> nejprve za pomocí mediace, a teprve potom, co neus</w:t>
      </w:r>
      <w:r w:rsidR="00C86FD8" w:rsidRPr="009B6BE9">
        <w:t>pějí v dosažení řešení</w:t>
      </w:r>
      <w:r w:rsidR="009441A2" w:rsidRPr="009B6BE9">
        <w:t>, s</w:t>
      </w:r>
      <w:r w:rsidR="00F81368">
        <w:t>e obrátily</w:t>
      </w:r>
      <w:r w:rsidR="00601038" w:rsidRPr="009B6BE9">
        <w:t xml:space="preserve"> na soud či rozhodčí</w:t>
      </w:r>
      <w:r w:rsidR="009441A2" w:rsidRPr="009B6BE9">
        <w:t xml:space="preserve"> tribunál. „Mediační ustanove</w:t>
      </w:r>
      <w:r w:rsidR="00C86FD8" w:rsidRPr="009B6BE9">
        <w:t xml:space="preserve">ní“ se může nacházet </w:t>
      </w:r>
      <w:r w:rsidR="009441A2" w:rsidRPr="009B6BE9">
        <w:t xml:space="preserve">i ve formě firemních interních předpisů, </w:t>
      </w:r>
      <w:r w:rsidR="00F81368">
        <w:t xml:space="preserve">v </w:t>
      </w:r>
      <w:r w:rsidR="009441A2" w:rsidRPr="009B6BE9">
        <w:t>obchodních podmínkách či jiném ustavovacím dokumentu společnosti.</w:t>
      </w:r>
      <w:r w:rsidR="009441A2" w:rsidRPr="009B6BE9">
        <w:rPr>
          <w:rStyle w:val="Znakapoznpodarou"/>
        </w:rPr>
        <w:footnoteReference w:id="22"/>
      </w:r>
    </w:p>
    <w:p w:rsidR="001F6A50" w:rsidRPr="009B6BE9" w:rsidRDefault="001F6A50" w:rsidP="00A3681B">
      <w:pPr>
        <w:pStyle w:val="ZPOdstavec"/>
      </w:pPr>
      <w:r w:rsidRPr="009B6BE9">
        <w:lastRenderedPageBreak/>
        <w:tab/>
        <w:t>D</w:t>
      </w:r>
      <w:r w:rsidR="00F81368">
        <w:t>ruhým způsobem, jak se k mediaci</w:t>
      </w:r>
      <w:r w:rsidRPr="009B6BE9">
        <w:t xml:space="preserve"> mohou strany dostat, je kontaktování mediátora </w:t>
      </w:r>
      <w:r w:rsidRPr="009B6BE9">
        <w:rPr>
          <w:b/>
        </w:rPr>
        <w:t>z vlastní iniciativy</w:t>
      </w:r>
      <w:r w:rsidR="0064049B" w:rsidRPr="009B6BE9">
        <w:t xml:space="preserve"> </w:t>
      </w:r>
      <w:r w:rsidR="0064049B" w:rsidRPr="009B6BE9">
        <w:rPr>
          <w:b/>
        </w:rPr>
        <w:t>po vzniku konfliktu</w:t>
      </w:r>
      <w:r w:rsidRPr="009B6BE9">
        <w:t>. Samozřejmě pokud takto jedná pouze jedna ze stran, je na společném úsilí té strany a mediátora, aby k využití mediace přesvědčili i stranu druhou. Souhlasí</w:t>
      </w:r>
      <w:r w:rsidRPr="009B6BE9">
        <w:rPr>
          <w:rFonts w:ascii="Calibri" w:hAnsi="Calibri"/>
        </w:rPr>
        <w:t>-</w:t>
      </w:r>
      <w:r w:rsidRPr="009B6BE9">
        <w:t>li druhá</w:t>
      </w:r>
      <w:r w:rsidR="0064049B" w:rsidRPr="009B6BE9">
        <w:t xml:space="preserve"> strana ihned, je přípravná fáze </w:t>
      </w:r>
      <w:r w:rsidR="007239ED">
        <w:br/>
      </w:r>
      <w:r w:rsidR="0064049B" w:rsidRPr="009B6BE9">
        <w:t>o to jednodušší</w:t>
      </w:r>
      <w:r w:rsidRPr="009B6BE9">
        <w:t>. Součástí je totiž povinnost stranám vysvětlit možnosti mediace, objasnit mediační proces a účastníky tak přesvědčit o mediaci jako té spr</w:t>
      </w:r>
      <w:r w:rsidR="00867BA4" w:rsidRPr="009B6BE9">
        <w:t>ávné volbě.</w:t>
      </w:r>
    </w:p>
    <w:p w:rsidR="00B845E8" w:rsidRDefault="00867BA4" w:rsidP="00A3681B">
      <w:pPr>
        <w:pStyle w:val="ZPOdstavec"/>
      </w:pPr>
      <w:r w:rsidRPr="009B6BE9">
        <w:tab/>
        <w:t xml:space="preserve">Třetí způsob, kterým se strany mohou ocitnout v prostorách mediátorské kanceláře je </w:t>
      </w:r>
      <w:r w:rsidRPr="009B6BE9">
        <w:rPr>
          <w:b/>
        </w:rPr>
        <w:t>nařízené první setkání s</w:t>
      </w:r>
      <w:r w:rsidR="00E771AA" w:rsidRPr="009B6BE9">
        <w:rPr>
          <w:b/>
        </w:rPr>
        <w:t> mediátorem</w:t>
      </w:r>
      <w:r w:rsidR="00E771AA" w:rsidRPr="009B6BE9">
        <w:t>. Soud první setkání nařídí účastníkům, je</w:t>
      </w:r>
      <w:r w:rsidR="00E771AA" w:rsidRPr="009B6BE9">
        <w:rPr>
          <w:rFonts w:ascii="Calibri" w:hAnsi="Calibri"/>
        </w:rPr>
        <w:t>-</w:t>
      </w:r>
      <w:r w:rsidR="00E771AA" w:rsidRPr="009B6BE9">
        <w:t>li to v jejich případě účelné a vhodné</w:t>
      </w:r>
      <w:r w:rsidR="00B845E8">
        <w:t xml:space="preserve">, bez ohledu na právní oblast, </w:t>
      </w:r>
      <w:r w:rsidR="007239ED">
        <w:br/>
      </w:r>
      <w:r w:rsidR="00B845E8">
        <w:t>o kterou se jedná</w:t>
      </w:r>
      <w:r w:rsidR="00C86FD8" w:rsidRPr="009B6BE9">
        <w:t>,</w:t>
      </w:r>
      <w:r w:rsidR="00E771AA" w:rsidRPr="009B6BE9">
        <w:t xml:space="preserve"> a přeruší řízení. </w:t>
      </w:r>
      <w:r w:rsidR="00B845E8">
        <w:t>Vhodnost a účelnost posuzuje vždy sám soudce.</w:t>
      </w:r>
      <w:r w:rsidR="00B845E8">
        <w:rPr>
          <w:rStyle w:val="Znakapoznpodarou"/>
        </w:rPr>
        <w:footnoteReference w:id="23"/>
      </w:r>
      <w:r w:rsidR="00B845E8">
        <w:t xml:space="preserve"> </w:t>
      </w:r>
      <w:r w:rsidR="00E771AA" w:rsidRPr="009B6BE9">
        <w:t>Maximální rozsah setkání je stanoven na 3 hodiny.</w:t>
      </w:r>
      <w:r w:rsidR="00E771AA" w:rsidRPr="009B6BE9">
        <w:rPr>
          <w:rStyle w:val="Znakapoznpodarou"/>
        </w:rPr>
        <w:footnoteReference w:id="24"/>
      </w:r>
      <w:r w:rsidR="000E17D4" w:rsidRPr="009B6BE9">
        <w:t xml:space="preserve"> </w:t>
      </w:r>
      <w:r w:rsidR="00715E97" w:rsidRPr="009B6BE9">
        <w:t xml:space="preserve">Soud o prvním setkání rozhoduje autoritativně. Ustanovení tak čelí mnohé kritice, s </w:t>
      </w:r>
      <w:r w:rsidR="00B82391" w:rsidRPr="009B6BE9">
        <w:t>hlavním</w:t>
      </w:r>
      <w:r w:rsidR="00715E97" w:rsidRPr="009B6BE9">
        <w:t xml:space="preserve"> argumentem prolomení principu dobrovolnosti, nejdůležitějšího principu, na kterém mediace stojí. Zákonodárce však záměrně použil úpravu pouhého prvního setkání s mediátorem, soud nedisponuje pravomocí nařídit mediaci jako takovou. Ta je zahájena až uzavřením smlouvy o provedení medi</w:t>
      </w:r>
      <w:r w:rsidR="00FE7069" w:rsidRPr="009B6BE9">
        <w:t>ace mezi stranami a mediátorem</w:t>
      </w:r>
      <w:r w:rsidR="00F81368">
        <w:t xml:space="preserve"> a</w:t>
      </w:r>
      <w:r w:rsidR="00B845E8">
        <w:t xml:space="preserve"> je naprosto</w:t>
      </w:r>
      <w:r w:rsidR="00C86FD8" w:rsidRPr="009B6BE9">
        <w:t xml:space="preserve"> na vůli stran, čímž je zcela zachován princip dobrovolnosti. Nařízené setkání je jen pomocný </w:t>
      </w:r>
      <w:r w:rsidR="00B845E8">
        <w:t xml:space="preserve">procesní </w:t>
      </w:r>
      <w:r w:rsidR="00C86FD8" w:rsidRPr="009B6BE9">
        <w:t>nástroj k šíření osvěty a povědomí o mediaci</w:t>
      </w:r>
      <w:r w:rsidR="00B845E8">
        <w:t>, má pouze informační a motivační charakter. Jeho smyslem je, aby zapsaný mediátor stranám vysvětlil pojem mediace, její výhody a nevýhody, principy a pomohl jim zvážit, zda by pomocí mediace nedosáhly vhodnějšího řešení než soudní cestou.</w:t>
      </w:r>
      <w:r w:rsidR="00C86FD8" w:rsidRPr="009B6BE9">
        <w:rPr>
          <w:rStyle w:val="Znakapoznpodarou"/>
        </w:rPr>
        <w:footnoteReference w:id="25"/>
      </w:r>
      <w:r w:rsidR="00C86FD8" w:rsidRPr="009B6BE9">
        <w:t xml:space="preserve"> </w:t>
      </w:r>
    </w:p>
    <w:p w:rsidR="00867BA4" w:rsidRPr="009B6BE9" w:rsidRDefault="0020023C" w:rsidP="00B845E8">
      <w:pPr>
        <w:pStyle w:val="ZPOdstavec"/>
        <w:ind w:firstLine="709"/>
      </w:pPr>
      <w:r w:rsidRPr="009B6BE9">
        <w:t>Proti usnesení o nařízení prvního setkání nadto není přípustné odvolání.</w:t>
      </w:r>
      <w:r w:rsidRPr="009B6BE9">
        <w:rPr>
          <w:rStyle w:val="Znakapoznpodarou"/>
        </w:rPr>
        <w:footnoteReference w:id="26"/>
      </w:r>
      <w:r w:rsidRPr="009B6BE9">
        <w:t xml:space="preserve"> To není přípustné ani v případě, kdy o nařízení prvního setkání podá návrh jedna ze </w:t>
      </w:r>
      <w:r w:rsidRPr="009B6BE9">
        <w:lastRenderedPageBreak/>
        <w:t>stran sporu a soud návrh usnesením zamítne, neboť se jedná o rozhodnutí o vedení řízení.</w:t>
      </w:r>
      <w:r w:rsidRPr="009B6BE9">
        <w:rPr>
          <w:rStyle w:val="Znakapoznpodarou"/>
        </w:rPr>
        <w:footnoteReference w:id="27"/>
      </w:r>
    </w:p>
    <w:p w:rsidR="00FE7069" w:rsidRPr="009B6BE9" w:rsidRDefault="00FE7069" w:rsidP="00A3681B">
      <w:pPr>
        <w:pStyle w:val="ZPOdstavec"/>
      </w:pPr>
      <w:r w:rsidRPr="009B6BE9">
        <w:tab/>
        <w:t>S neuposlechnutím nařízení soudu se v tomto směru nepojí žádn</w:t>
      </w:r>
      <w:r w:rsidR="00AC5074" w:rsidRPr="009B6BE9">
        <w:t>á přímá sankce. Soud může pouze výjimečně nepřiznat náhradu nákladů řízení zcela nebo zčásti tomu účastníkovi, který se bez řádné omluvy na nařízené první setkání nedostavil.</w:t>
      </w:r>
      <w:r w:rsidR="00AC5074" w:rsidRPr="009B6BE9">
        <w:rPr>
          <w:rStyle w:val="Znakapoznpodarou"/>
        </w:rPr>
        <w:footnoteReference w:id="28"/>
      </w:r>
      <w:r w:rsidR="00AC5074" w:rsidRPr="009B6BE9">
        <w:t xml:space="preserve"> Účastník, který má dojem, že má velkou šanci v soudním řízení vyhrát, v mediaci nevidí podstatu a tedy se ji nehodlá zúčastnit, pak musí počítat s tím, že mu nebudou soudem přiznány náhrady nákladů řízení, čímž bude finančně zkrácen. Je na stranách sporu, aby následky porušení příkazu pečlivě zvážily.</w:t>
      </w:r>
      <w:r w:rsidR="00AC5074" w:rsidRPr="009B6BE9">
        <w:rPr>
          <w:rStyle w:val="Znakapoznpodarou"/>
        </w:rPr>
        <w:footnoteReference w:id="29"/>
      </w:r>
    </w:p>
    <w:p w:rsidR="00D51E7D" w:rsidRPr="009B6BE9" w:rsidRDefault="00AC5074" w:rsidP="00A3681B">
      <w:pPr>
        <w:pStyle w:val="ZPOdstavec"/>
      </w:pPr>
      <w:r w:rsidRPr="009B6BE9">
        <w:tab/>
        <w:t>K prvnímu setkání s mediátorem mohou strany sporu přijít se svým právním zástupcem. Nejenže to není zakázáno, na právní pomoc v řízení před soudy má každý právo podle Listiny základních práv a svobod</w:t>
      </w:r>
      <w:r w:rsidRPr="009B6BE9">
        <w:rPr>
          <w:rStyle w:val="Znakapoznpodarou"/>
        </w:rPr>
        <w:footnoteReference w:id="30"/>
      </w:r>
      <w:r w:rsidRPr="009B6BE9">
        <w:t>. Jelikož nařízené první setkání není mediací, lze na něj nahlížet jako součást soudního řízení, přece jen strany plní přikázanou povinnost stanovenou soudem. Přítomnosti advokáta tak nemůže být zabráněno.</w:t>
      </w:r>
      <w:r w:rsidR="00D51E7D" w:rsidRPr="009B6BE9">
        <w:rPr>
          <w:rStyle w:val="Znakapoznpodarou"/>
        </w:rPr>
        <w:footnoteReference w:id="31"/>
      </w:r>
    </w:p>
    <w:p w:rsidR="00AC5074" w:rsidRPr="009B6BE9" w:rsidRDefault="00AC5074" w:rsidP="00D51E7D">
      <w:pPr>
        <w:pStyle w:val="ZPOdstavec"/>
        <w:ind w:firstLine="709"/>
      </w:pPr>
      <w:r w:rsidRPr="009B6BE9">
        <w:t>Jiným problémem je p</w:t>
      </w:r>
      <w:r w:rsidR="00D51E7D" w:rsidRPr="009B6BE9">
        <w:t>ak otázka, zdali mohou strany vy</w:t>
      </w:r>
      <w:r w:rsidRPr="009B6BE9">
        <w:t xml:space="preserve">slat na první setkání advokáta </w:t>
      </w:r>
      <w:r w:rsidR="00D51E7D" w:rsidRPr="009B6BE9">
        <w:t xml:space="preserve">(resp. svého právního zástupce) </w:t>
      </w:r>
      <w:r w:rsidRPr="009B6BE9">
        <w:t xml:space="preserve">místo sebe. </w:t>
      </w:r>
      <w:r w:rsidR="00D51E7D" w:rsidRPr="009B6BE9">
        <w:t>Vzhledem k tomu, že praktickým účelem prvního setkání je také volba mediátora, je nezbytným předpokladem osobní setkání účastníků a mediátora, aby volbu strany učinily na základě přímé interakce. Samotný pojem „setkání“ naznačuje osobní účast.</w:t>
      </w:r>
      <w:r w:rsidR="00D51E7D" w:rsidRPr="009B6BE9">
        <w:rPr>
          <w:rStyle w:val="Znakapoznpodarou"/>
        </w:rPr>
        <w:footnoteReference w:id="32"/>
      </w:r>
    </w:p>
    <w:p w:rsidR="009964A0" w:rsidRPr="009B6BE9" w:rsidRDefault="00543CAC" w:rsidP="00A3681B">
      <w:pPr>
        <w:pStyle w:val="ZPOdstavec"/>
      </w:pPr>
      <w:r w:rsidRPr="009B6BE9">
        <w:lastRenderedPageBreak/>
        <w:tab/>
        <w:t xml:space="preserve">Na závěr přípravné fáze je nutné zjistit, jaký typ konfliktu mezi stranami je </w:t>
      </w:r>
      <w:r w:rsidR="007239ED">
        <w:br/>
      </w:r>
      <w:r w:rsidRPr="009B6BE9">
        <w:t>a jaký typ mediace se od toho bude odvíjet. Také je zapotřebí dohodnout se na termínech platby a mediaci jako celku.</w:t>
      </w:r>
      <w:r w:rsidR="00731901" w:rsidRPr="009B6BE9">
        <w:t xml:space="preserve"> Zahájena je mediace podpisem smlouvy o provedení mediace. </w:t>
      </w:r>
    </w:p>
    <w:p w:rsidR="00543CAC" w:rsidRPr="009B6BE9" w:rsidRDefault="00543CAC" w:rsidP="00A05A1B">
      <w:pPr>
        <w:pStyle w:val="ZPOdstavec"/>
        <w:rPr>
          <w:b/>
        </w:rPr>
      </w:pPr>
      <w:r w:rsidRPr="009B6BE9">
        <w:rPr>
          <w:b/>
        </w:rPr>
        <w:t>1. fáze</w:t>
      </w:r>
    </w:p>
    <w:p w:rsidR="008718D2" w:rsidRPr="009B6BE9" w:rsidRDefault="00543CAC" w:rsidP="00731901">
      <w:pPr>
        <w:pStyle w:val="ZPOdstavec"/>
        <w:ind w:firstLine="709"/>
      </w:pPr>
      <w:r w:rsidRPr="009B6BE9">
        <w:t>Po přípravné fázi, ve které se strany rozhodly, že služeb mediátora využijí</w:t>
      </w:r>
      <w:r w:rsidR="001765B6" w:rsidRPr="009B6BE9">
        <w:t xml:space="preserve">, následuje fáze, ve které </w:t>
      </w:r>
      <w:r w:rsidR="00731901" w:rsidRPr="009B6BE9">
        <w:t>začne probíhat samotná mediace.</w:t>
      </w:r>
      <w:r w:rsidRPr="009B6BE9">
        <w:t xml:space="preserve"> Je nezbytné, aby v této části </w:t>
      </w:r>
      <w:r w:rsidR="00B82391" w:rsidRPr="009B6BE9">
        <w:t>mediátor</w:t>
      </w:r>
      <w:r w:rsidR="001765B6" w:rsidRPr="009B6BE9">
        <w:t xml:space="preserve"> vytvořil </w:t>
      </w:r>
      <w:r w:rsidR="00B82391" w:rsidRPr="009B6BE9">
        <w:t>příjemné</w:t>
      </w:r>
      <w:r w:rsidR="001765B6" w:rsidRPr="009B6BE9">
        <w:t xml:space="preserve"> prostředí a</w:t>
      </w:r>
      <w:r w:rsidRPr="009B6BE9">
        <w:t xml:space="preserve"> </w:t>
      </w:r>
      <w:r w:rsidR="00731901" w:rsidRPr="009B6BE9">
        <w:t>nastolil pocity vzájemné důvěry</w:t>
      </w:r>
      <w:r w:rsidR="001765B6" w:rsidRPr="009B6BE9">
        <w:t xml:space="preserve">. </w:t>
      </w:r>
      <w:r w:rsidR="00731901" w:rsidRPr="009B6BE9">
        <w:t xml:space="preserve">Náležité je zopakovat základní principy a postupy mediace, vyjasnit role zúčastněných </w:t>
      </w:r>
      <w:r w:rsidR="007239ED">
        <w:br/>
      </w:r>
      <w:r w:rsidR="00731901" w:rsidRPr="009B6BE9">
        <w:t>a ujistit se, že strany všemu porozuměly. Mediátor by se měl pokusit zjistit, co strany vlastně od mediace očekávají. Nejprve se však musí se stranami dohodnout na procesních postupech, aby podle toho mohl pokračovat dále. Na konci této fáze začínají strany většinou hovořit o své situaci.</w:t>
      </w:r>
    </w:p>
    <w:p w:rsidR="005C51E0" w:rsidRPr="009B6BE9" w:rsidRDefault="005C51E0" w:rsidP="00A05A1B">
      <w:pPr>
        <w:pStyle w:val="ZPOdstavec"/>
        <w:rPr>
          <w:b/>
        </w:rPr>
      </w:pPr>
      <w:r w:rsidRPr="009B6BE9">
        <w:rPr>
          <w:b/>
        </w:rPr>
        <w:t>2. fáze</w:t>
      </w:r>
    </w:p>
    <w:p w:rsidR="00B8226A" w:rsidRPr="009B6BE9" w:rsidRDefault="0047788A" w:rsidP="00601038">
      <w:pPr>
        <w:pStyle w:val="ZPOdstavec"/>
        <w:ind w:firstLine="709"/>
      </w:pPr>
      <w:r w:rsidRPr="009B6BE9">
        <w:t xml:space="preserve">Následuje fáze, ve které se umožňuje stranám sdělit svůj </w:t>
      </w:r>
      <w:r w:rsidR="009964A0" w:rsidRPr="009B6BE9">
        <w:t>názor, pohled na situaci, objasnit</w:t>
      </w:r>
      <w:r w:rsidRPr="009B6BE9">
        <w:t xml:space="preserve">, kde vidí největší problém. Úkolem mediátora pak je zjednodušit složité body a pomoci </w:t>
      </w:r>
      <w:r w:rsidR="00731901" w:rsidRPr="009B6BE9">
        <w:t>stranám porozumět podstatě konfliktu</w:t>
      </w:r>
      <w:r w:rsidR="00250ADC" w:rsidRPr="009B6BE9">
        <w:t xml:space="preserve">. Je </w:t>
      </w:r>
      <w:r w:rsidR="009964A0" w:rsidRPr="009B6BE9">
        <w:t xml:space="preserve">zde </w:t>
      </w:r>
      <w:r w:rsidR="00250ADC" w:rsidRPr="009B6BE9">
        <w:t>snaha přijít na to, v čem je konflikt podstatný, jaké aspekty jsou třeba řešit a co je jen okrajovou překážkou. Účastníci si mnohdy sami nedokáží uvědomit jádro věci a pozornost tak směřují jinam.</w:t>
      </w:r>
      <w:r w:rsidR="009964A0" w:rsidRPr="009B6BE9">
        <w:t xml:space="preserve"> V průběhu sbírání </w:t>
      </w:r>
      <w:r w:rsidR="00B82391" w:rsidRPr="009B6BE9">
        <w:t>informací</w:t>
      </w:r>
      <w:r w:rsidR="009964A0" w:rsidRPr="009B6BE9">
        <w:t xml:space="preserve"> od stran je rovněž vhodné zjistit</w:t>
      </w:r>
      <w:r w:rsidR="00731901" w:rsidRPr="009B6BE9">
        <w:t>, co je přesně cílem účastníků a kvůli čemu</w:t>
      </w:r>
      <w:r w:rsidR="009964A0" w:rsidRPr="009B6BE9">
        <w:t xml:space="preserve"> tam jsou. Cílem druhé fáze je nalézt společný zájem klientů. Každá ze stran může mít zájmů vícero, mediátor tak směřuje k nalezení </w:t>
      </w:r>
      <w:r w:rsidR="001D4677">
        <w:t>těch společných</w:t>
      </w:r>
      <w:r w:rsidR="00B86CA5" w:rsidRPr="009B6BE9">
        <w:t xml:space="preserve"> oběma stranám.</w:t>
      </w:r>
    </w:p>
    <w:p w:rsidR="005416CD" w:rsidRPr="009B6BE9" w:rsidRDefault="005416CD" w:rsidP="00A05A1B">
      <w:pPr>
        <w:pStyle w:val="ZPOdstavec"/>
        <w:rPr>
          <w:b/>
        </w:rPr>
      </w:pPr>
      <w:r w:rsidRPr="009B6BE9">
        <w:rPr>
          <w:b/>
        </w:rPr>
        <w:t>3. fáze</w:t>
      </w:r>
    </w:p>
    <w:p w:rsidR="009964A0" w:rsidRPr="009B6BE9" w:rsidRDefault="009964A0" w:rsidP="001837A2">
      <w:pPr>
        <w:pStyle w:val="ZPOdstavec"/>
        <w:ind w:firstLine="709"/>
      </w:pPr>
      <w:r w:rsidRPr="009B6BE9">
        <w:t>Vzájemné porozumění</w:t>
      </w:r>
      <w:r w:rsidR="001837A2" w:rsidRPr="009B6BE9">
        <w:t xml:space="preserve"> je jedním z hlavních cílů této fáze. Účelem je </w:t>
      </w:r>
      <w:r w:rsidR="00B86CA5" w:rsidRPr="009B6BE9">
        <w:t>p</w:t>
      </w:r>
      <w:r w:rsidR="001837A2" w:rsidRPr="009B6BE9">
        <w:t xml:space="preserve">odpora efektivnější komunikace a dosažení vzájemného porozumění hlediskům. Je důležité, aby si strany navzájem naslouchaly, hovořily spolu o svých cílech, otevřeně si sdělovaly vlastní potřeby a zájmy, aby uměly </w:t>
      </w:r>
      <w:r w:rsidR="00B86CA5" w:rsidRPr="009B6BE9">
        <w:t>situaci nov</w:t>
      </w:r>
      <w:r w:rsidR="001837A2" w:rsidRPr="009B6BE9">
        <w:t xml:space="preserve">ě pojmenovat, brát ji pozitivně </w:t>
      </w:r>
      <w:r w:rsidR="007239ED">
        <w:br/>
      </w:r>
      <w:r w:rsidR="001837A2" w:rsidRPr="009B6BE9">
        <w:t>a</w:t>
      </w:r>
      <w:r w:rsidR="00B86CA5" w:rsidRPr="009B6BE9">
        <w:t xml:space="preserve"> umožnit</w:t>
      </w:r>
      <w:r w:rsidR="001837A2" w:rsidRPr="009B6BE9">
        <w:t xml:space="preserve"> tak</w:t>
      </w:r>
      <w:r w:rsidR="00B86CA5" w:rsidRPr="009B6BE9">
        <w:t xml:space="preserve"> změnu. </w:t>
      </w:r>
    </w:p>
    <w:p w:rsidR="005416CD" w:rsidRPr="009B6BE9" w:rsidRDefault="005416CD" w:rsidP="00A05A1B">
      <w:pPr>
        <w:pStyle w:val="ZPOdstavec"/>
        <w:rPr>
          <w:b/>
        </w:rPr>
      </w:pPr>
      <w:r w:rsidRPr="009B6BE9">
        <w:rPr>
          <w:b/>
        </w:rPr>
        <w:lastRenderedPageBreak/>
        <w:t>4. fáze</w:t>
      </w:r>
    </w:p>
    <w:p w:rsidR="001837A2" w:rsidRPr="009B6BE9" w:rsidRDefault="001837A2" w:rsidP="001837A2">
      <w:pPr>
        <w:pStyle w:val="ZPOdstavec"/>
        <w:ind w:firstLine="709"/>
      </w:pPr>
      <w:r w:rsidRPr="009B6BE9">
        <w:t>Fáze se zaobírá h</w:t>
      </w:r>
      <w:r w:rsidR="00B86CA5" w:rsidRPr="009B6BE9">
        <w:t>ledání</w:t>
      </w:r>
      <w:r w:rsidRPr="009B6BE9">
        <w:t>m návrhů řešení. Přednostní je pomáha</w:t>
      </w:r>
      <w:r w:rsidR="00B86CA5" w:rsidRPr="009B6BE9">
        <w:t>t účastníkům formulovat veškerá možná řešení konkrétn</w:t>
      </w:r>
      <w:r w:rsidRPr="009B6BE9">
        <w:t xml:space="preserve">ích předmětů jednání a společně </w:t>
      </w:r>
      <w:r w:rsidR="00B86CA5" w:rsidRPr="009B6BE9">
        <w:t>vyb</w:t>
      </w:r>
      <w:r w:rsidRPr="009B6BE9">
        <w:t>í</w:t>
      </w:r>
      <w:r w:rsidR="00B86CA5" w:rsidRPr="009B6BE9">
        <w:t xml:space="preserve">rat řešení přinášející zisky oběma stranám. </w:t>
      </w:r>
      <w:r w:rsidR="009964A0" w:rsidRPr="009B6BE9">
        <w:t>Mediátor by měl v každém případě poskytovat právní rady a názory jen v případě, kdy ho o to požádají obě strany, popřípadě jedna strana</w:t>
      </w:r>
      <w:r w:rsidRPr="009B6BE9">
        <w:t xml:space="preserve"> bez výhrad druhé.</w:t>
      </w:r>
    </w:p>
    <w:p w:rsidR="005416CD" w:rsidRPr="009B6BE9" w:rsidRDefault="005416CD" w:rsidP="001837A2">
      <w:pPr>
        <w:pStyle w:val="ZPOdstavec"/>
        <w:rPr>
          <w:b/>
        </w:rPr>
      </w:pPr>
      <w:r w:rsidRPr="009B6BE9">
        <w:rPr>
          <w:b/>
        </w:rPr>
        <w:t>5. fáze</w:t>
      </w:r>
    </w:p>
    <w:p w:rsidR="005416CD" w:rsidRPr="009B6BE9" w:rsidRDefault="001837A2" w:rsidP="00601038">
      <w:pPr>
        <w:pStyle w:val="ZPOdstavec"/>
        <w:ind w:firstLine="709"/>
      </w:pPr>
      <w:r w:rsidRPr="009B6BE9">
        <w:t xml:space="preserve">Účelem fáze je vytváření a sepsání dohody, snaha zajištění jejího dodržování a následné </w:t>
      </w:r>
      <w:r w:rsidR="003B4D6C" w:rsidRPr="009B6BE9">
        <w:t xml:space="preserve">rozloučení. Cílem je pomáhat při formulaci vybraného řešení každého předmětu jednání, </w:t>
      </w:r>
      <w:r w:rsidR="00087901" w:rsidRPr="009B6BE9">
        <w:t>kterému byla věnována pozornost a rozpracování jej do reálných kroků</w:t>
      </w:r>
      <w:r w:rsidR="003B4D6C" w:rsidRPr="009B6BE9">
        <w:t xml:space="preserve">. </w:t>
      </w:r>
      <w:r w:rsidR="009D5E6A" w:rsidRPr="009B6BE9">
        <w:t>Ide</w:t>
      </w:r>
      <w:r w:rsidR="00087901" w:rsidRPr="009B6BE9">
        <w:t xml:space="preserve">álním koncem mediace je shoda v </w:t>
      </w:r>
      <w:r w:rsidR="009D5E6A" w:rsidRPr="009B6BE9">
        <w:t>řešení problému a žádoucí</w:t>
      </w:r>
      <w:r w:rsidR="00087901" w:rsidRPr="009B6BE9">
        <w:t>m</w:t>
      </w:r>
      <w:r w:rsidR="009D5E6A" w:rsidRPr="009B6BE9">
        <w:t xml:space="preserve"> výstup</w:t>
      </w:r>
      <w:r w:rsidR="00087901" w:rsidRPr="009B6BE9">
        <w:t>em pak</w:t>
      </w:r>
      <w:r w:rsidR="009D5E6A" w:rsidRPr="009B6BE9">
        <w:t xml:space="preserve"> mediační dohoda</w:t>
      </w:r>
      <w:r w:rsidR="00582820" w:rsidRPr="009B6BE9">
        <w:t>.</w:t>
      </w:r>
      <w:r w:rsidR="005416CD" w:rsidRPr="009B6BE9">
        <w:t xml:space="preserve"> </w:t>
      </w:r>
    </w:p>
    <w:p w:rsidR="00735A0D" w:rsidRPr="009B6BE9" w:rsidRDefault="00735A0D" w:rsidP="005416CD">
      <w:pPr>
        <w:pStyle w:val="ZPOdstavec"/>
      </w:pPr>
      <w:r w:rsidRPr="009B6BE9">
        <w:tab/>
        <w:t xml:space="preserve">Do formulování dohody by měly být strany zapojeny v co největším měřítku. Někteří mediátoři sice nabízejí službu sepsání dohody, tento postup však příliš nepodporuje </w:t>
      </w:r>
      <w:r w:rsidR="00B82391" w:rsidRPr="009B6BE9">
        <w:t>princip</w:t>
      </w:r>
      <w:r w:rsidRPr="009B6BE9">
        <w:t xml:space="preserve"> sebeurčení a zmocnění stran. Vlastní iniciativa a sepisování dohody posiluje chuť ji dodržovat. Zároveň</w:t>
      </w:r>
      <w:r w:rsidR="001837A2" w:rsidRPr="009B6BE9">
        <w:t xml:space="preserve"> stranám</w:t>
      </w:r>
      <w:r w:rsidRPr="009B6BE9">
        <w:t xml:space="preserve"> </w:t>
      </w:r>
      <w:r w:rsidR="001837A2" w:rsidRPr="009B6BE9">
        <w:t xml:space="preserve">v dohodě </w:t>
      </w:r>
      <w:r w:rsidRPr="009B6BE9">
        <w:t>zajišťuje použití nejpřívětivějšího jazyka.</w:t>
      </w:r>
    </w:p>
    <w:p w:rsidR="00945333" w:rsidRPr="009B6BE9" w:rsidRDefault="009D5E6A" w:rsidP="0020023C">
      <w:pPr>
        <w:pStyle w:val="ZPOdstavec"/>
        <w:ind w:firstLine="709"/>
      </w:pPr>
      <w:r w:rsidRPr="009B6BE9">
        <w:t>Po skončení mediace se strany mohou s mediátorem dohodnout na schůzce po určité době, aby se zhodnotilo, jak strany dohodu dodržují, zda všem vyhovuje nebo se na ni musí něco zm</w:t>
      </w:r>
      <w:r w:rsidR="00087901" w:rsidRPr="009B6BE9">
        <w:t>ěnit</w:t>
      </w:r>
      <w:r w:rsidR="001D4677">
        <w:t>,</w:t>
      </w:r>
      <w:r w:rsidR="00087901" w:rsidRPr="009B6BE9">
        <w:t xml:space="preserve"> či poupravit. Zaručí se</w:t>
      </w:r>
      <w:r w:rsidR="001D4677">
        <w:t xml:space="preserve"> její efektivita</w:t>
      </w:r>
      <w:r w:rsidRPr="009B6BE9">
        <w:t xml:space="preserve"> a účinnost pro všechny strany a předejde se tak možným porušením. Této mož</w:t>
      </w:r>
      <w:r w:rsidR="001D4677">
        <w:t>nosti využívají především bývalí</w:t>
      </w:r>
      <w:r w:rsidRPr="009B6BE9">
        <w:t xml:space="preserve"> partneři, kteří za pomocí mediátora upravili problém péče o děti. Jednomu z rodičů, nebo i oběma, nemusí dojednaná dohoda zcela vyhovovat a následná schůzka může problém zavčas vyřešit s pouhou minimální úpravou. </w:t>
      </w:r>
    </w:p>
    <w:p w:rsidR="00735A0D" w:rsidRDefault="00735A0D" w:rsidP="006738D6">
      <w:pPr>
        <w:pStyle w:val="ZPOdstavec"/>
      </w:pPr>
      <w:r w:rsidRPr="009B6BE9">
        <w:tab/>
        <w:t>Výstupem mediace může být i tzv. dohoda o nedohodě. Je jasné, že strany se nedomluví, i tak se rozejdou v dobrém a domluví se na dalším postupu řešení (např. soudní cestou).</w:t>
      </w:r>
    </w:p>
    <w:p w:rsidR="00B03823" w:rsidRDefault="00B03823" w:rsidP="006738D6">
      <w:pPr>
        <w:pStyle w:val="ZPOdstavec"/>
        <w:sectPr w:rsidR="00B03823" w:rsidSect="00CC5FAC">
          <w:headerReference w:type="even" r:id="rId18"/>
          <w:headerReference w:type="default" r:id="rId19"/>
          <w:type w:val="oddPage"/>
          <w:pgSz w:w="11906" w:h="16838" w:code="9"/>
          <w:pgMar w:top="1418" w:right="1418" w:bottom="2268" w:left="851" w:header="1276" w:footer="1276" w:gutter="1134"/>
          <w:cols w:space="708"/>
          <w:docGrid w:linePitch="360"/>
        </w:sectPr>
      </w:pPr>
    </w:p>
    <w:p w:rsidR="00945333" w:rsidRPr="009B6BE9" w:rsidRDefault="00945333" w:rsidP="00945333">
      <w:pPr>
        <w:pStyle w:val="Nadpis1"/>
        <w:rPr>
          <w:lang w:val="cs-CZ"/>
        </w:rPr>
      </w:pPr>
      <w:bookmarkStart w:id="15" w:name="_Toc12470304"/>
      <w:r w:rsidRPr="009B6BE9">
        <w:rPr>
          <w:lang w:val="cs-CZ"/>
        </w:rPr>
        <w:lastRenderedPageBreak/>
        <w:t xml:space="preserve">Právní úprava </w:t>
      </w:r>
      <w:r w:rsidR="00495382" w:rsidRPr="009B6BE9">
        <w:rPr>
          <w:lang w:val="cs-CZ"/>
        </w:rPr>
        <w:t xml:space="preserve">mediace </w:t>
      </w:r>
      <w:r w:rsidRPr="009B6BE9">
        <w:rPr>
          <w:lang w:val="cs-CZ"/>
        </w:rPr>
        <w:t>v</w:t>
      </w:r>
      <w:r w:rsidR="00693C93" w:rsidRPr="009B6BE9">
        <w:rPr>
          <w:lang w:val="cs-CZ"/>
        </w:rPr>
        <w:t> </w:t>
      </w:r>
      <w:r w:rsidR="005A5A3D" w:rsidRPr="009B6BE9">
        <w:rPr>
          <w:lang w:val="cs-CZ"/>
        </w:rPr>
        <w:t>EU</w:t>
      </w:r>
      <w:bookmarkEnd w:id="15"/>
    </w:p>
    <w:p w:rsidR="004B0ACD" w:rsidRPr="009B6BE9" w:rsidRDefault="007A3E62" w:rsidP="005A5A3D">
      <w:pPr>
        <w:pStyle w:val="ZPOdstavec"/>
      </w:pPr>
      <w:r w:rsidRPr="009B6BE9">
        <w:t xml:space="preserve">Mediace v Evropě se nejdříve objevila ve Velké Británii, jakožto </w:t>
      </w:r>
      <w:r w:rsidR="00105CEB" w:rsidRPr="009B6BE9">
        <w:t xml:space="preserve">jediné evropské </w:t>
      </w:r>
      <w:r w:rsidRPr="009B6BE9">
        <w:t>zemi s</w:t>
      </w:r>
      <w:r w:rsidR="00105CEB" w:rsidRPr="009B6BE9">
        <w:t> </w:t>
      </w:r>
      <w:r w:rsidRPr="009B6BE9">
        <w:t>angloamerickým</w:t>
      </w:r>
      <w:r w:rsidR="00105CEB" w:rsidRPr="009B6BE9">
        <w:t xml:space="preserve"> právem</w:t>
      </w:r>
      <w:r w:rsidRPr="009B6BE9">
        <w:t xml:space="preserve">, ve kterém je tradice mimosoudního řešení sporů rozšířenější. </w:t>
      </w:r>
      <w:r w:rsidR="00105CEB" w:rsidRPr="009B6BE9">
        <w:t xml:space="preserve">V právním systému </w:t>
      </w:r>
      <w:r w:rsidR="00105CEB" w:rsidRPr="009B6BE9">
        <w:rPr>
          <w:i/>
        </w:rPr>
        <w:t>common law</w:t>
      </w:r>
      <w:r w:rsidR="00105CEB" w:rsidRPr="009B6BE9">
        <w:t xml:space="preserve"> jsou totiž soudní řízení náročnější na přípravu, méně předvídatelné, a proto i časově delší a finančně nákladnější.</w:t>
      </w:r>
      <w:r w:rsidR="00161A3E" w:rsidRPr="009B6BE9">
        <w:rPr>
          <w:rStyle w:val="Znakapoznpodarou"/>
        </w:rPr>
        <w:footnoteReference w:id="33"/>
      </w:r>
    </w:p>
    <w:p w:rsidR="00FF083A" w:rsidRPr="009B6BE9" w:rsidRDefault="00FF083A" w:rsidP="005A5A3D">
      <w:pPr>
        <w:pStyle w:val="ZPOdstavec"/>
      </w:pPr>
      <w:r w:rsidRPr="009B6BE9">
        <w:tab/>
        <w:t>Napříč zbytku Evropy se důraz na mediaci a dalších ADR metod začal klást jako reakce na zvyšující se znepokojení ohledně nákladu na soudní řízení, přetížení soudů a dalších překážek přeshraničních řešení sporů. Po celou dobu byly alternativní metody čistě dobrovolné, s minimální legislativní úpravou. Následkem bylo, že mediaci využívalo velmi málo účastníků sporů.</w:t>
      </w:r>
      <w:r w:rsidRPr="009B6BE9">
        <w:rPr>
          <w:rStyle w:val="Znakapoznpodarou"/>
        </w:rPr>
        <w:footnoteReference w:id="34"/>
      </w:r>
    </w:p>
    <w:p w:rsidR="00823211" w:rsidRPr="009B6BE9" w:rsidRDefault="00823211" w:rsidP="00823211">
      <w:pPr>
        <w:pStyle w:val="Nadpis2"/>
        <w:rPr>
          <w:lang w:val="cs-CZ"/>
        </w:rPr>
      </w:pPr>
      <w:bookmarkStart w:id="16" w:name="_Toc12470305"/>
      <w:r w:rsidRPr="009B6BE9">
        <w:rPr>
          <w:lang w:val="cs-CZ"/>
        </w:rPr>
        <w:t>Zelená kniha o ADR</w:t>
      </w:r>
      <w:bookmarkEnd w:id="16"/>
    </w:p>
    <w:p w:rsidR="005A5A3D" w:rsidRPr="009B6BE9" w:rsidRDefault="00823211" w:rsidP="005A5A3D">
      <w:pPr>
        <w:pStyle w:val="ZPOdstavec"/>
      </w:pPr>
      <w:r w:rsidRPr="009B6BE9">
        <w:t>Rozvoj mediace byl zrychlen vlivem Evropské unie.</w:t>
      </w:r>
      <w:r w:rsidR="009D3BAE" w:rsidRPr="009B6BE9">
        <w:t xml:space="preserve"> Ta, v</w:t>
      </w:r>
      <w:r w:rsidR="001B5193" w:rsidRPr="009B6BE9">
        <w:t> závislosti na Vídeňský akční plán Rady a Komise, který mimo jiné klade Radě za cíl přijmout opatření k usnadnění justiční sp</w:t>
      </w:r>
      <w:r w:rsidR="009D3BAE" w:rsidRPr="009B6BE9">
        <w:t xml:space="preserve">olupráce napříč Evropou, představila </w:t>
      </w:r>
      <w:r w:rsidR="001B5193" w:rsidRPr="009B6BE9">
        <w:t>tzv. Zelenou knihu o alternativních</w:t>
      </w:r>
      <w:r w:rsidR="00132289" w:rsidRPr="009B6BE9">
        <w:t xml:space="preserve"> metodách řešení</w:t>
      </w:r>
      <w:r w:rsidR="001B5193" w:rsidRPr="009B6BE9">
        <w:t xml:space="preserve"> sporů v občanských a obchodních věcech</w:t>
      </w:r>
      <w:r w:rsidR="00132289" w:rsidRPr="009B6BE9">
        <w:rPr>
          <w:rStyle w:val="Znakapoznpodarou"/>
        </w:rPr>
        <w:footnoteReference w:id="35"/>
      </w:r>
      <w:r w:rsidR="00132289" w:rsidRPr="009B6BE9">
        <w:t>. Dokument donutil státy k rozsáhlým diskuzím o používání ADR metod. Jeho účelem, jak je v textu uvedeno, nebylo napravení nedostatků justičních soustav členských států, nýbrž zavedení metod řešení, které budou oproti soudním a rozhodčím řízení</w:t>
      </w:r>
      <w:r w:rsidR="00EB490D">
        <w:t>m</w:t>
      </w:r>
      <w:r w:rsidR="00132289" w:rsidRPr="009B6BE9">
        <w:t xml:space="preserve"> postaveny na podstatě konsenzu stran konfliktu.</w:t>
      </w:r>
      <w:r w:rsidR="00FA33C6" w:rsidRPr="009B6BE9">
        <w:t xml:space="preserve"> </w:t>
      </w:r>
    </w:p>
    <w:p w:rsidR="000B4EB2" w:rsidRPr="009B6BE9" w:rsidRDefault="000B4EB2" w:rsidP="005A5A3D">
      <w:pPr>
        <w:pStyle w:val="ZPOdstavec"/>
      </w:pPr>
      <w:r w:rsidRPr="009B6BE9">
        <w:tab/>
        <w:t xml:space="preserve">Kniha ve svém začátku definuje výraz ADR jako mimosoudní metody prováděny třetí neutrální stranou a uvádí, že se zaobírá pouze občanskými a obchodními </w:t>
      </w:r>
      <w:r w:rsidRPr="009B6BE9">
        <w:lastRenderedPageBreak/>
        <w:t xml:space="preserve">věcmi, včetně pracovního a spotřebitelského práva. Nutnost ADR dále vidí v narůstajícím počtu soudních řízení a v množství legislativy, která pro svou komplexnost </w:t>
      </w:r>
      <w:r w:rsidR="007239ED">
        <w:br/>
      </w:r>
      <w:r w:rsidRPr="009B6BE9">
        <w:t xml:space="preserve">a technickou nejasnost také znesnadňuje přístup ke spravedlnosti. Nemluvě o tom, že přeshraniční spory bývají ještě o to delší, neboť se </w:t>
      </w:r>
      <w:r w:rsidR="000F68F6" w:rsidRPr="009B6BE9">
        <w:t>střetávají s kolizí práv, jurisdikčními, finančními a jazykovými problémy.</w:t>
      </w:r>
    </w:p>
    <w:p w:rsidR="00331E78" w:rsidRPr="009B6BE9" w:rsidRDefault="00331E78" w:rsidP="005A5A3D">
      <w:pPr>
        <w:pStyle w:val="ZPOdstavec"/>
      </w:pPr>
      <w:r w:rsidRPr="009B6BE9">
        <w:tab/>
        <w:t xml:space="preserve">Již v knize je diskutováno o </w:t>
      </w:r>
      <w:r w:rsidR="0008695E" w:rsidRPr="009B6BE9">
        <w:t>potřebě legislativního</w:t>
      </w:r>
      <w:r w:rsidRPr="009B6BE9">
        <w:t xml:space="preserve"> ukotvení ADR metod, aby byl usnadněn přístup ke spravedlnosti</w:t>
      </w:r>
      <w:r w:rsidR="0008695E" w:rsidRPr="009B6BE9">
        <w:t>. Ta by pak měla řešit především otázky zahrnují</w:t>
      </w:r>
      <w:r w:rsidR="00EB490D">
        <w:t>cí přístup</w:t>
      </w:r>
      <w:r w:rsidR="0008695E" w:rsidRPr="009B6BE9">
        <w:t xml:space="preserve"> k ADR metod</w:t>
      </w:r>
      <w:r w:rsidR="00EB490D">
        <w:t>ám</w:t>
      </w:r>
      <w:r w:rsidR="0008695E" w:rsidRPr="009B6BE9">
        <w:t xml:space="preserve">, běh promlčecích lhůt, mlčenlivost, efektivitu ADR </w:t>
      </w:r>
      <w:r w:rsidR="00BD6EC9">
        <w:br/>
      </w:r>
      <w:r w:rsidR="0008695E" w:rsidRPr="009B6BE9">
        <w:t>a odpovědnosti třetích stran.</w:t>
      </w:r>
    </w:p>
    <w:p w:rsidR="005A5A3D" w:rsidRPr="009B6BE9" w:rsidRDefault="005A5A3D" w:rsidP="005A5A3D">
      <w:pPr>
        <w:pStyle w:val="Nadpis2"/>
        <w:rPr>
          <w:lang w:val="cs-CZ"/>
        </w:rPr>
      </w:pPr>
      <w:bookmarkStart w:id="17" w:name="_Toc12470306"/>
      <w:r w:rsidRPr="009B6BE9">
        <w:rPr>
          <w:lang w:val="cs-CZ"/>
        </w:rPr>
        <w:t>Evropský kodex chování pro zprostředkovatele</w:t>
      </w:r>
      <w:bookmarkEnd w:id="17"/>
    </w:p>
    <w:p w:rsidR="005A5A3D" w:rsidRPr="009B6BE9" w:rsidRDefault="009C704F" w:rsidP="005A5A3D">
      <w:pPr>
        <w:pStyle w:val="ZPOdstavec"/>
      </w:pPr>
      <w:r w:rsidRPr="009B6BE9">
        <w:t>Napomoci dalšímu rozšíření mediace a efektivnosti jejího vykonávání mělo přijetí Evropského kodexu chování pro zprostředkovatele</w:t>
      </w:r>
      <w:r w:rsidRPr="009B6BE9">
        <w:rPr>
          <w:rStyle w:val="Znakapoznpodarou"/>
        </w:rPr>
        <w:footnoteReference w:id="36"/>
      </w:r>
      <w:r w:rsidRPr="009B6BE9">
        <w:t xml:space="preserve">. </w:t>
      </w:r>
      <w:r w:rsidR="00563CFC" w:rsidRPr="009B6BE9">
        <w:t xml:space="preserve">Kodex uvádí řadu zásad, mezi které patří náležitosti odborné způsobilosti, principy nezávislosti a nestrannosti </w:t>
      </w:r>
      <w:r w:rsidR="007239ED">
        <w:br/>
      </w:r>
      <w:r w:rsidR="00563CFC" w:rsidRPr="009B6BE9">
        <w:t xml:space="preserve">a základní </w:t>
      </w:r>
      <w:r w:rsidR="00DD1947" w:rsidRPr="009B6BE9">
        <w:t>aspekty</w:t>
      </w:r>
      <w:r w:rsidR="00563CFC" w:rsidRPr="009B6BE9">
        <w:t xml:space="preserve"> procesu mediace. Dodržování pravid</w:t>
      </w:r>
      <w:r w:rsidR="00DE2FA1" w:rsidRPr="009B6BE9">
        <w:t>el kodexu je čistě dobrovolné. M</w:t>
      </w:r>
      <w:r w:rsidR="00563CFC" w:rsidRPr="009B6BE9">
        <w:t xml:space="preserve">ohou </w:t>
      </w:r>
      <w:r w:rsidR="00DE2FA1" w:rsidRPr="009B6BE9">
        <w:t>se jím řídit</w:t>
      </w:r>
      <w:r w:rsidR="00563CFC" w:rsidRPr="009B6BE9">
        <w:t xml:space="preserve"> mediátoři a organizace pos</w:t>
      </w:r>
      <w:r w:rsidR="00DE2FA1" w:rsidRPr="009B6BE9">
        <w:t xml:space="preserve">kytující mediační služby, jestliže </w:t>
      </w:r>
      <w:r w:rsidR="00563CFC" w:rsidRPr="009B6BE9">
        <w:t>se k němu dobrovolně zaváží. V preambuli kodex neodmítá možnost takovým organizacím vypracování detailnějších a propracovanějších kodexů vyhovujícím jejich potřebám. Zároveň specifikuje, že dodržováním kodexu nejsou dotčeny vnitrostátní právní před</w:t>
      </w:r>
      <w:r w:rsidR="00321F68" w:rsidRPr="009B6BE9">
        <w:t>pisy, kterými jsou osoby povinny se řídit.</w:t>
      </w:r>
    </w:p>
    <w:p w:rsidR="005A5A3D" w:rsidRPr="009B6BE9" w:rsidRDefault="005A5A3D" w:rsidP="005A5A3D">
      <w:pPr>
        <w:pStyle w:val="Nadpis2"/>
        <w:rPr>
          <w:lang w:val="cs-CZ"/>
        </w:rPr>
      </w:pPr>
      <w:bookmarkStart w:id="18" w:name="_Toc12470307"/>
      <w:r w:rsidRPr="009B6BE9">
        <w:rPr>
          <w:lang w:val="cs-CZ"/>
        </w:rPr>
        <w:t>Směrnice o mediaci</w:t>
      </w:r>
      <w:bookmarkEnd w:id="18"/>
    </w:p>
    <w:p w:rsidR="00B5222E" w:rsidRPr="009B6BE9" w:rsidRDefault="00F1014B" w:rsidP="00B5222E">
      <w:pPr>
        <w:pStyle w:val="ZPOdstavec"/>
      </w:pPr>
      <w:r w:rsidRPr="009B6BE9">
        <w:t xml:space="preserve">Klíčovým </w:t>
      </w:r>
      <w:r w:rsidR="00CD49B0" w:rsidRPr="009B6BE9">
        <w:t>právním aktem EU byla teprve s</w:t>
      </w:r>
      <w:r w:rsidR="00823211" w:rsidRPr="009B6BE9">
        <w:t>měrnice o některých aspektech mediace v občanských a obchodních věcech</w:t>
      </w:r>
      <w:r w:rsidR="00CD49B0" w:rsidRPr="009B6BE9">
        <w:rPr>
          <w:rStyle w:val="Znakapoznpodarou"/>
        </w:rPr>
        <w:footnoteReference w:id="37"/>
      </w:r>
      <w:r w:rsidR="00CD49B0" w:rsidRPr="009B6BE9">
        <w:t>, která zavazuje státy k přijetí alespoň rámco</w:t>
      </w:r>
      <w:r w:rsidR="00CD49B0" w:rsidRPr="009B6BE9">
        <w:lastRenderedPageBreak/>
        <w:t>v</w:t>
      </w:r>
      <w:r w:rsidR="004B0ACD" w:rsidRPr="009B6BE9">
        <w:t>ých předpisů pro využití mediace</w:t>
      </w:r>
      <w:r w:rsidR="00CD49B0" w:rsidRPr="009B6BE9">
        <w:t xml:space="preserve"> v přeshraničních sporech. </w:t>
      </w:r>
      <w:r w:rsidR="00332208" w:rsidRPr="009B6BE9">
        <w:t>Jedním z hlavních důvodů</w:t>
      </w:r>
      <w:r w:rsidR="00B5222E" w:rsidRPr="009B6BE9">
        <w:t xml:space="preserve"> jejího přijetí bylo zajištění lepšího přístupu ke spravedlnosti, a to vytvořením prostoru svobody, bezpečnosti a práva, který zahrnuje přístup k soudním i mimosoudním metodám řešení sporů.</w:t>
      </w:r>
      <w:r w:rsidR="00332208" w:rsidRPr="009B6BE9">
        <w:t xml:space="preserve"> Mediace může představovat takovou metodu, jež</w:t>
      </w:r>
      <w:r w:rsidR="00560FD6" w:rsidRPr="009B6BE9">
        <w:t xml:space="preserve"> by představovala časově a nákladově efektivní řešení sporů.</w:t>
      </w:r>
      <w:r w:rsidR="00A0088B" w:rsidRPr="009B6BE9">
        <w:t xml:space="preserve"> Zároveň nebylo kladeno za cíl zcela sjednotit úpravu mediace napříč členskými státy, nýbrž především odstranit překážky v jejím užívání. </w:t>
      </w:r>
      <w:r w:rsidR="004B0ACD" w:rsidRPr="009B6BE9">
        <w:t xml:space="preserve">Hned v prvním článku si směrnice klade za cíl dosažení a zabezpečení vyváženého vztahu mezi mediací a soudním řízení. </w:t>
      </w:r>
      <w:r w:rsidR="006A6D08" w:rsidRPr="009B6BE9">
        <w:t xml:space="preserve">Implementaci směrnice měly členské státy provést nejpozději do 21. května 2011. </w:t>
      </w:r>
    </w:p>
    <w:p w:rsidR="00560FD6" w:rsidRPr="009B6BE9" w:rsidRDefault="00560FD6" w:rsidP="00B5222E">
      <w:pPr>
        <w:pStyle w:val="ZPOdstavec"/>
      </w:pPr>
      <w:r w:rsidRPr="009B6BE9">
        <w:tab/>
        <w:t>Směrnice pro své účely nejprve definuje pojmy jako přeshraniční spory, čímž se dle článku 2 rozumí spor, ve kterém má alespoň jedna ze stran bydliště v jiném členském státě než strana jiná, ke dni v článku uvedeném. Pojem mediace pak definuje poměrně široce, kdy do něj zahrnuje metody j</w:t>
      </w:r>
      <w:r w:rsidR="00C95479" w:rsidRPr="009B6BE9">
        <w:t>akkoliv nazvané, kterými</w:t>
      </w:r>
      <w:r w:rsidRPr="009B6BE9">
        <w:t xml:space="preserve"> strany sporu dobrovolně usilují o dosažení dohody</w:t>
      </w:r>
      <w:r w:rsidR="00C95479" w:rsidRPr="009B6BE9">
        <w:t xml:space="preserve"> za pomoci mediátora. Tím je osoba požádána o </w:t>
      </w:r>
      <w:r w:rsidR="00A777DF" w:rsidRPr="009B6BE9">
        <w:t>účinné</w:t>
      </w:r>
      <w:r w:rsidR="00C95479" w:rsidRPr="009B6BE9">
        <w:t>, nestranné, kvalifikované vedení mediace. Do mediace se neřadí snaha o soudní smír vedený v rámci projednávaného sporu.</w:t>
      </w:r>
    </w:p>
    <w:p w:rsidR="00D913AF" w:rsidRPr="009B6BE9" w:rsidRDefault="00CD49B0" w:rsidP="006A6D08">
      <w:pPr>
        <w:pStyle w:val="ZPOdstavec"/>
        <w:ind w:firstLine="709"/>
      </w:pPr>
      <w:r w:rsidRPr="009B6BE9">
        <w:t>Směrnice obsa</w:t>
      </w:r>
      <w:r w:rsidR="00A0088B" w:rsidRPr="009B6BE9">
        <w:t>huje několik</w:t>
      </w:r>
      <w:r w:rsidRPr="009B6BE9">
        <w:t xml:space="preserve"> hlavních pravidel. Zavazuje státy, aby podporovaly odbornou přípravu mediátorů a zaji</w:t>
      </w:r>
      <w:r w:rsidR="00321F68" w:rsidRPr="009B6BE9">
        <w:t>šťovaly</w:t>
      </w:r>
      <w:r w:rsidRPr="009B6BE9">
        <w:t xml:space="preserve"> vysokou kvalitu výkonu mediace</w:t>
      </w:r>
      <w:r w:rsidR="00D913AF" w:rsidRPr="009B6BE9">
        <w:t>. Dále</w:t>
      </w:r>
      <w:r w:rsidRPr="009B6BE9">
        <w:t xml:space="preserve"> dává právo soudcům</w:t>
      </w:r>
      <w:r w:rsidR="00CA27C6">
        <w:t>,</w:t>
      </w:r>
      <w:r w:rsidRPr="009B6BE9">
        <w:t xml:space="preserve"> ve vhodných případech</w:t>
      </w:r>
      <w:r w:rsidR="00CA27C6">
        <w:t>,</w:t>
      </w:r>
      <w:r w:rsidRPr="009B6BE9">
        <w:t xml:space="preserve"> vyzvat strany sporu, aby se nejprve pokusil</w:t>
      </w:r>
      <w:r w:rsidR="00321F68" w:rsidRPr="009B6BE9">
        <w:t>y</w:t>
      </w:r>
      <w:r w:rsidRPr="009B6BE9">
        <w:t xml:space="preserve"> o vyřešení konfliktu pomocí mediace</w:t>
      </w:r>
      <w:r w:rsidR="00D913AF" w:rsidRPr="009B6BE9">
        <w:t xml:space="preserve"> nebo strany vyzvat, aby se zúčastnily informativního setkání s mediátorem. Tímto nejsou dotčeny vnitrostátní předpisy stanovující povinnou mediaci, pokud ta nebrání stranám ve výkonu práva na přístup k soudnictví.</w:t>
      </w:r>
    </w:p>
    <w:p w:rsidR="006A6D08" w:rsidRPr="009B6BE9" w:rsidRDefault="00D913AF" w:rsidP="006A6D08">
      <w:pPr>
        <w:pStyle w:val="ZPOdstavec"/>
        <w:ind w:firstLine="709"/>
      </w:pPr>
      <w:r w:rsidRPr="009B6BE9">
        <w:t xml:space="preserve">Dalším tématem, </w:t>
      </w:r>
      <w:r w:rsidR="004D6260" w:rsidRPr="009B6BE9">
        <w:t>kterému</w:t>
      </w:r>
      <w:r w:rsidRPr="009B6BE9">
        <w:t xml:space="preserve"> se směrnice věnuje, je vykonatelnost</w:t>
      </w:r>
      <w:r w:rsidR="00CD49B0" w:rsidRPr="009B6BE9">
        <w:t xml:space="preserve"> mediační</w:t>
      </w:r>
      <w:r w:rsidR="004D6260" w:rsidRPr="009B6BE9">
        <w:t>ch dohod</w:t>
      </w:r>
      <w:r w:rsidRPr="009B6BE9">
        <w:t xml:space="preserve">. Pokud </w:t>
      </w:r>
      <w:r w:rsidR="00CD49B0" w:rsidRPr="009B6BE9">
        <w:t>si tak přejí obě strany konfliktu,</w:t>
      </w:r>
      <w:r w:rsidR="004D6260" w:rsidRPr="009B6BE9">
        <w:t xml:space="preserve"> může jedna z nich zažádat, aby byl obsah dohody učiněn vykonatelným.</w:t>
      </w:r>
      <w:r w:rsidR="00CD49B0" w:rsidRPr="009B6BE9">
        <w:t xml:space="preserve"> </w:t>
      </w:r>
      <w:r w:rsidR="00332208" w:rsidRPr="009B6BE9">
        <w:t xml:space="preserve">Mediace by totiž neměla být považována za slabší alternativu soudního řízení, kde by dodržování dohody bylo zcela závislé na vůli jejich stran. </w:t>
      </w:r>
      <w:r w:rsidR="004D6260" w:rsidRPr="009B6BE9">
        <w:t xml:space="preserve">V textu dále nechybí ani zakotvení důvěrnosti </w:t>
      </w:r>
      <w:r w:rsidR="00BD4494" w:rsidRPr="009B6BE9">
        <w:t xml:space="preserve">metody mediace formou zajištěné </w:t>
      </w:r>
      <w:r w:rsidR="00CD49B0" w:rsidRPr="009B6BE9">
        <w:t xml:space="preserve">mlčenlivosti </w:t>
      </w:r>
      <w:r w:rsidR="00BD4494" w:rsidRPr="009B6BE9">
        <w:t xml:space="preserve">mediátorů v soudních a obdobných řízeních ohledně </w:t>
      </w:r>
      <w:r w:rsidR="00BD4494" w:rsidRPr="009B6BE9">
        <w:lastRenderedPageBreak/>
        <w:t>skutečností vyplývajících z mediace. Členské státy měly rovněž za úkol zabezpečit, aby úprava promlčecích a prekluzivních lhůt nebránila stranám obrátit se na soud nebo rozhodčí orgán v případě selhání mediace.</w:t>
      </w:r>
    </w:p>
    <w:p w:rsidR="00BD4494" w:rsidRPr="009B6BE9" w:rsidRDefault="00BD4494" w:rsidP="006A6D08">
      <w:pPr>
        <w:pStyle w:val="ZPOdstavec"/>
        <w:ind w:firstLine="709"/>
      </w:pPr>
      <w:r w:rsidRPr="009B6BE9">
        <w:t>Konečně byla členským státům zadána povinnost podporovat informování široké veřejnosti o způsobech kontaktování mediátorů a organizací poskytující mediační služby.</w:t>
      </w:r>
      <w:r w:rsidR="004C555B" w:rsidRPr="009B6BE9">
        <w:rPr>
          <w:rStyle w:val="Znakapoznpodarou"/>
        </w:rPr>
        <w:footnoteReference w:id="38"/>
      </w:r>
    </w:p>
    <w:p w:rsidR="003B782B" w:rsidRPr="009B6BE9" w:rsidRDefault="003B782B" w:rsidP="003B782B">
      <w:pPr>
        <w:pStyle w:val="Nadpis3"/>
      </w:pPr>
      <w:bookmarkStart w:id="19" w:name="_Toc12470308"/>
      <w:r w:rsidRPr="009B6BE9">
        <w:t>Implementace směrnice v</w:t>
      </w:r>
      <w:r w:rsidR="000B0AAF" w:rsidRPr="009B6BE9">
        <w:t> </w:t>
      </w:r>
      <w:r w:rsidRPr="009B6BE9">
        <w:t>EU</w:t>
      </w:r>
      <w:r w:rsidR="000B0AAF" w:rsidRPr="009B6BE9">
        <w:t xml:space="preserve"> obecně</w:t>
      </w:r>
      <w:bookmarkEnd w:id="19"/>
    </w:p>
    <w:p w:rsidR="003B782B" w:rsidRPr="009B6BE9" w:rsidRDefault="00441FF4" w:rsidP="004B0ACD">
      <w:pPr>
        <w:pStyle w:val="ZPOdstavec"/>
      </w:pPr>
      <w:r w:rsidRPr="009B6BE9">
        <w:t>V roce 2016</w:t>
      </w:r>
      <w:r w:rsidR="005D03B5" w:rsidRPr="009B6BE9">
        <w:t xml:space="preserve"> </w:t>
      </w:r>
      <w:r w:rsidRPr="009B6BE9">
        <w:t>napsala Komise Parlamentu zprávu o provádění směrnice o mediaci</w:t>
      </w:r>
      <w:r w:rsidR="005D03B5" w:rsidRPr="009B6BE9">
        <w:t>, v souladu s jejím článkem 11.</w:t>
      </w:r>
      <w:r w:rsidR="00430101" w:rsidRPr="009B6BE9">
        <w:rPr>
          <w:rStyle w:val="Znakapoznpodarou"/>
        </w:rPr>
        <w:footnoteReference w:id="39"/>
      </w:r>
      <w:r w:rsidR="009B0630" w:rsidRPr="009B6BE9">
        <w:t xml:space="preserve"> Celkové hodnocení bylo v rámci kladné. Ve zprávě je uvedeno, že směrnice měla významný dopad na právní předpisy členských zemí. Čtyři země přijaly vůbec první právní úpravu ohledně mediace v rámci </w:t>
      </w:r>
      <w:r w:rsidR="001C5B98" w:rsidRPr="009B6BE9">
        <w:t>transpozice</w:t>
      </w:r>
      <w:r w:rsidR="009B0630" w:rsidRPr="009B6BE9">
        <w:t xml:space="preserve"> směrnice. V devíti zemích přinesla směrnice podstatné změny v regulaci mediace, která do té doby byla nejednotná.</w:t>
      </w:r>
      <w:r w:rsidR="00430101" w:rsidRPr="009B6BE9">
        <w:t xml:space="preserve"> V těchto zemích byl učiněn značný krok vpřed při podpoře užívání alternativních způsobů řešení sporů.</w:t>
      </w:r>
      <w:r w:rsidR="009B0630" w:rsidRPr="009B6BE9">
        <w:t xml:space="preserve"> </w:t>
      </w:r>
      <w:r w:rsidR="00CE174C" w:rsidRPr="009B6BE9">
        <w:t>Tři státy</w:t>
      </w:r>
      <w:r w:rsidR="00BD55D0" w:rsidRPr="009B6BE9">
        <w:t xml:space="preserve"> sice zvolily pouze úpravu přeshraniční mediace, v souladu se směrnicí</w:t>
      </w:r>
      <w:r w:rsidR="00CE174C" w:rsidRPr="009B6BE9">
        <w:t>, ty další</w:t>
      </w:r>
      <w:r w:rsidR="00BD55D0" w:rsidRPr="009B6BE9">
        <w:t xml:space="preserve"> však daly přednost úpravě celkové, tj. včetně mediace vnitrostátní. </w:t>
      </w:r>
      <w:r w:rsidR="00CE174C" w:rsidRPr="009B6BE9">
        <w:t xml:space="preserve">Vzhledem k převyšujícímu počtu vnitrostátních případů nad přeshraničními, je toto rozšíření oblasti působnosti třeba brát </w:t>
      </w:r>
      <w:r w:rsidR="00A777DF" w:rsidRPr="009B6BE9">
        <w:t>značně</w:t>
      </w:r>
      <w:r w:rsidR="00CE174C" w:rsidRPr="009B6BE9">
        <w:t xml:space="preserve"> pozitivně. </w:t>
      </w:r>
      <w:r w:rsidR="009B0630" w:rsidRPr="009B6BE9">
        <w:t>V patnácti zemích pak neměla implementace velké důsledky, na jejím základě byly provedeny buď žádné</w:t>
      </w:r>
      <w:r w:rsidR="00430101" w:rsidRPr="009B6BE9">
        <w:t>,</w:t>
      </w:r>
      <w:r w:rsidR="009B0630" w:rsidRPr="009B6BE9">
        <w:t xml:space="preserve"> nebo jen o</w:t>
      </w:r>
      <w:r w:rsidR="00430101" w:rsidRPr="009B6BE9">
        <w:t>mezené změny právních předpisů.</w:t>
      </w:r>
    </w:p>
    <w:p w:rsidR="00722E5E" w:rsidRPr="009B6BE9" w:rsidRDefault="004B78C9" w:rsidP="003B782B">
      <w:pPr>
        <w:pStyle w:val="ZPOdstavec"/>
      </w:pPr>
      <w:r w:rsidRPr="009B6BE9">
        <w:tab/>
        <w:t>Hlavním problémem ve fungování vnitrostátních mediačních systémů je podle Komise nedostatečná známost mediace napříč veřejností, a též absence důvěry v tuto metodu řešení sporů, z důvodů „kulturních zvyklostí“.</w:t>
      </w:r>
      <w:r w:rsidRPr="009B6BE9">
        <w:rPr>
          <w:rStyle w:val="Znakapoznpodarou"/>
        </w:rPr>
        <w:t xml:space="preserve"> </w:t>
      </w:r>
      <w:r w:rsidRPr="009B6BE9">
        <w:rPr>
          <w:rStyle w:val="Znakapoznpodarou"/>
        </w:rPr>
        <w:footnoteReference w:id="40"/>
      </w:r>
      <w:r w:rsidR="003439C8" w:rsidRPr="009B6BE9">
        <w:t xml:space="preserve"> V závěru zprávy </w:t>
      </w:r>
      <w:r w:rsidR="003439C8" w:rsidRPr="009B6BE9">
        <w:lastRenderedPageBreak/>
        <w:t>pak Komise zhodnotila, že není třeba provádět revizi směrnice, je však zapotřeb</w:t>
      </w:r>
      <w:r w:rsidR="001C5B98" w:rsidRPr="009B6BE9">
        <w:t>í, aby členské státy zvýšily svá</w:t>
      </w:r>
      <w:r w:rsidR="003439C8" w:rsidRPr="009B6BE9">
        <w:t xml:space="preserve"> úsilí k podpoře a prosazování mediace nejvhodnějšími možnými prostředky.</w:t>
      </w:r>
      <w:r w:rsidR="00722E5E" w:rsidRPr="009B6BE9">
        <w:t xml:space="preserve"> </w:t>
      </w:r>
      <w:r w:rsidR="00CE174C" w:rsidRPr="009B6BE9">
        <w:t xml:space="preserve">Příkladem je zvýšit počet případů, ve kterých k využití mediace vyzve strany soud a využívat </w:t>
      </w:r>
      <w:r w:rsidR="00A777DF" w:rsidRPr="009B6BE9">
        <w:t>povinných</w:t>
      </w:r>
      <w:r w:rsidR="00CE174C" w:rsidRPr="009B6BE9">
        <w:t xml:space="preserve"> informativních setkání s mediátorem.</w:t>
      </w:r>
    </w:p>
    <w:p w:rsidR="004B78C9" w:rsidRPr="009B6BE9" w:rsidRDefault="00A777DF" w:rsidP="00722E5E">
      <w:pPr>
        <w:pStyle w:val="ZPOdstavec"/>
        <w:ind w:firstLine="709"/>
      </w:pPr>
      <w:r w:rsidRPr="009B6BE9">
        <w:t>Skutečnost</w:t>
      </w:r>
      <w:r w:rsidR="00722E5E" w:rsidRPr="009B6BE9">
        <w:t xml:space="preserve"> se odráží také v legislativách států. Tradice dobrovolné mediace je hluboce zakořeněná, členské státy od ní nechtějí upustit </w:t>
      </w:r>
      <w:r w:rsidRPr="009B6BE9">
        <w:t>ani</w:t>
      </w:r>
      <w:r w:rsidR="00722E5E" w:rsidRPr="009B6BE9">
        <w:t xml:space="preserve"> v menší míře, a proto u ní zůstaly také při </w:t>
      </w:r>
      <w:r w:rsidRPr="009B6BE9">
        <w:t>přijímání</w:t>
      </w:r>
      <w:r w:rsidR="00722E5E" w:rsidRPr="009B6BE9">
        <w:t>, či revizích předpisů. O povinnou mediaci se alespoň omezeně nebo v některých oblastech pokusilo jen málo zemí</w:t>
      </w:r>
      <w:r w:rsidR="00722E5E" w:rsidRPr="009B6BE9">
        <w:rPr>
          <w:rStyle w:val="Znakapoznpodarou"/>
        </w:rPr>
        <w:footnoteReference w:id="41"/>
      </w:r>
      <w:r w:rsidR="00722E5E" w:rsidRPr="009B6BE9">
        <w:t>, některé z nich se přitom navíc potýkaly s četnými překážkami.</w:t>
      </w:r>
      <w:r w:rsidR="00722E5E" w:rsidRPr="009B6BE9">
        <w:rPr>
          <w:rStyle w:val="Znakapoznpodarou"/>
        </w:rPr>
        <w:footnoteReference w:id="42"/>
      </w:r>
    </w:p>
    <w:p w:rsidR="004B0ACD" w:rsidRDefault="004B0ACD" w:rsidP="003B782B">
      <w:pPr>
        <w:pStyle w:val="ZPOdstavec"/>
      </w:pPr>
      <w:r w:rsidRPr="009B6BE9">
        <w:tab/>
        <w:t>Pokrok v</w:t>
      </w:r>
      <w:r w:rsidR="00E73ADC" w:rsidRPr="009B6BE9">
        <w:t> navýšení počtu regulací</w:t>
      </w:r>
      <w:r w:rsidRPr="009B6BE9">
        <w:t xml:space="preserve"> mediace a dalších ADR metod v právních řádech členských států EU, </w:t>
      </w:r>
      <w:r w:rsidR="00E73ADC" w:rsidRPr="009B6BE9">
        <w:t>by se patrně bez přijetí směrnice neudál. Směrnice navíc vedla k </w:t>
      </w:r>
      <w:r w:rsidR="00A777DF" w:rsidRPr="009B6BE9">
        <w:t>rozsáhlým</w:t>
      </w:r>
      <w:r w:rsidR="00E73ADC" w:rsidRPr="009B6BE9">
        <w:t xml:space="preserve"> a hloubkově analytickým diskuzím o mimosoudních řešeních sporů, převážně mediaci, která předtím napříč EU absentovala. Je důležité v těchto diskuzích pokračovat a neustále se zamýšlet nad tím, jak efektivitu ADR nejlépe zajistit a tím tak naplnit cíl směrnice, tj. zabezpečit vyvážený vztah mezi </w:t>
      </w:r>
      <w:r w:rsidR="00A777DF" w:rsidRPr="009B6BE9">
        <w:t>mediací</w:t>
      </w:r>
      <w:r w:rsidR="00E73ADC" w:rsidRPr="009B6BE9">
        <w:t xml:space="preserve"> </w:t>
      </w:r>
      <w:r w:rsidR="007239ED">
        <w:br/>
      </w:r>
      <w:r w:rsidR="00E73ADC" w:rsidRPr="009B6BE9">
        <w:t xml:space="preserve">a soudním řízením. </w:t>
      </w:r>
      <w:r w:rsidR="00A777DF" w:rsidRPr="009B6BE9">
        <w:t>Jestliže</w:t>
      </w:r>
      <w:r w:rsidR="00E73ADC" w:rsidRPr="009B6BE9">
        <w:t xml:space="preserve"> totiž vyváženost znamená podobnost v počtech vykonaných mediací a soudních řízeních v zemi,</w:t>
      </w:r>
      <w:r w:rsidR="00B175B1" w:rsidRPr="009B6BE9">
        <w:t xml:space="preserve"> respektive dosažení </w:t>
      </w:r>
      <w:r w:rsidR="00A777DF" w:rsidRPr="009B6BE9">
        <w:t>žádaného</w:t>
      </w:r>
      <w:r w:rsidR="00B175B1" w:rsidRPr="009B6BE9">
        <w:t xml:space="preserve"> poměru mezi nimi,</w:t>
      </w:r>
      <w:r w:rsidR="00E73ADC" w:rsidRPr="009B6BE9">
        <w:t xml:space="preserve"> tato vyváženost jednoduše ve všech členských státech chyběla nejen v době přijetí směrnice, ale chybí dodnes.</w:t>
      </w:r>
      <w:r w:rsidR="00075112" w:rsidRPr="009B6BE9">
        <w:rPr>
          <w:rStyle w:val="Znakapoznpodarou"/>
        </w:rPr>
        <w:footnoteReference w:id="43"/>
      </w:r>
      <w:r w:rsidR="00556D5B" w:rsidRPr="009B6BE9">
        <w:t xml:space="preserve"> Počet sporů, které projdou celkovou mediací namísto soudního řízení, se totiž stále pohybuje kolem 1 % napříč celou EU.</w:t>
      </w:r>
      <w:r w:rsidR="00556D5B" w:rsidRPr="009B6BE9">
        <w:rPr>
          <w:rStyle w:val="Znakapoznpodarou"/>
        </w:rPr>
        <w:footnoteReference w:id="44"/>
      </w:r>
    </w:p>
    <w:p w:rsidR="00B03823" w:rsidRDefault="00B03823" w:rsidP="003B782B">
      <w:pPr>
        <w:pStyle w:val="ZPOdstavec"/>
        <w:sectPr w:rsidR="00B03823" w:rsidSect="00CC5FAC">
          <w:type w:val="oddPage"/>
          <w:pgSz w:w="11906" w:h="16838" w:code="9"/>
          <w:pgMar w:top="1418" w:right="1418" w:bottom="2268" w:left="851" w:header="1276" w:footer="1276" w:gutter="1134"/>
          <w:cols w:space="708"/>
          <w:docGrid w:linePitch="360"/>
        </w:sectPr>
      </w:pPr>
    </w:p>
    <w:p w:rsidR="005E7F48" w:rsidRPr="009B6BE9" w:rsidRDefault="005E7F48" w:rsidP="00C354EF">
      <w:pPr>
        <w:pStyle w:val="Nadpis1"/>
        <w:rPr>
          <w:lang w:val="cs-CZ"/>
        </w:rPr>
      </w:pPr>
      <w:bookmarkStart w:id="20" w:name="_Toc12470309"/>
      <w:r w:rsidRPr="009B6BE9">
        <w:rPr>
          <w:lang w:val="cs-CZ"/>
        </w:rPr>
        <w:lastRenderedPageBreak/>
        <w:t>Vývoj právní úpravy</w:t>
      </w:r>
      <w:r w:rsidR="005A5A3D" w:rsidRPr="009B6BE9">
        <w:rPr>
          <w:lang w:val="cs-CZ"/>
        </w:rPr>
        <w:t xml:space="preserve"> v</w:t>
      </w:r>
      <w:r w:rsidR="00BD4494" w:rsidRPr="009B6BE9">
        <w:rPr>
          <w:lang w:val="cs-CZ"/>
        </w:rPr>
        <w:t> </w:t>
      </w:r>
      <w:r w:rsidR="005A5A3D" w:rsidRPr="009B6BE9">
        <w:rPr>
          <w:lang w:val="cs-CZ"/>
        </w:rPr>
        <w:t>ČR</w:t>
      </w:r>
      <w:bookmarkEnd w:id="20"/>
    </w:p>
    <w:p w:rsidR="00A858FB" w:rsidRPr="009B6BE9" w:rsidRDefault="00F5018F" w:rsidP="00BD4494">
      <w:pPr>
        <w:pStyle w:val="ZPOdstavec"/>
      </w:pPr>
      <w:r w:rsidRPr="009B6BE9">
        <w:t xml:space="preserve">O mediaci </w:t>
      </w:r>
      <w:r w:rsidR="0021266F" w:rsidRPr="009B6BE9">
        <w:t xml:space="preserve">se </w:t>
      </w:r>
      <w:r w:rsidR="001D16DC" w:rsidRPr="009B6BE9">
        <w:t xml:space="preserve">v České republice </w:t>
      </w:r>
      <w:r w:rsidR="0021266F" w:rsidRPr="009B6BE9">
        <w:t xml:space="preserve">začalo </w:t>
      </w:r>
      <w:r w:rsidRPr="009B6BE9">
        <w:t xml:space="preserve">opravdově </w:t>
      </w:r>
      <w:r w:rsidR="0021266F" w:rsidRPr="009B6BE9">
        <w:t>hovořit a</w:t>
      </w:r>
      <w:r w:rsidR="00A858FB" w:rsidRPr="009B6BE9">
        <w:t xml:space="preserve">ž na počátku tohoto tisíciletí. V roce 2000 díky skupině mediátorů a facilitátorů vznikla Asociace mediátorů ČR, která sdružuje profesionály, odborníky, ale také laickou veřejnost, která je přikloněna mimosoudním metodám řešení sporů. Asociace působí především v oblastech vzdělávání mediátorů, akreditování lektorů, školení institucí a </w:t>
      </w:r>
      <w:r w:rsidR="00DD1947" w:rsidRPr="009B6BE9">
        <w:t>informování</w:t>
      </w:r>
      <w:r w:rsidR="00A858FB" w:rsidRPr="009B6BE9">
        <w:t xml:space="preserve"> veřejnosti. Od počátku své existence se věnuje všem druhům mediace, od s</w:t>
      </w:r>
      <w:r w:rsidR="0026028D" w:rsidRPr="009B6BE9">
        <w:t>oukromoprávní po trestněprávní.</w:t>
      </w:r>
      <w:r w:rsidR="0026028D" w:rsidRPr="009B6BE9">
        <w:rPr>
          <w:rStyle w:val="Znakapoznpodarou"/>
        </w:rPr>
        <w:footnoteReference w:id="45"/>
      </w:r>
    </w:p>
    <w:p w:rsidR="0021266F" w:rsidRPr="009B6BE9" w:rsidRDefault="00F5018F" w:rsidP="001D16DC">
      <w:pPr>
        <w:pStyle w:val="ZPOdstavec"/>
        <w:ind w:firstLine="709"/>
      </w:pPr>
      <w:r w:rsidRPr="009B6BE9">
        <w:t>P</w:t>
      </w:r>
      <w:r w:rsidR="0021266F" w:rsidRPr="009B6BE9">
        <w:t>řijetí zákona o Probační a mediační službě</w:t>
      </w:r>
      <w:r w:rsidR="00837BE7" w:rsidRPr="009B6BE9">
        <w:t xml:space="preserve"> </w:t>
      </w:r>
      <w:r w:rsidRPr="009B6BE9">
        <w:t xml:space="preserve">bylo prvním zakotvením mediace jako institucionalizovaném souboru právních norem. Zákonem </w:t>
      </w:r>
      <w:r w:rsidR="00837BE7" w:rsidRPr="009B6BE9">
        <w:t>se zřídila služba, která provádí úkony probace a mediace ve věcech projednávaných v trestním řízení.</w:t>
      </w:r>
      <w:r w:rsidR="00837BE7" w:rsidRPr="009B6BE9">
        <w:rPr>
          <w:rStyle w:val="Znakapoznpodarou"/>
        </w:rPr>
        <w:footnoteReference w:id="46"/>
      </w:r>
      <w:r w:rsidR="00837BE7" w:rsidRPr="009B6BE9">
        <w:t xml:space="preserve"> </w:t>
      </w:r>
      <w:r w:rsidR="003F6ED2" w:rsidRPr="009B6BE9">
        <w:t xml:space="preserve">Až v roce 2008 nabyla potřeba vzniku právní úpravy mediace v netrestních věcech aktuálnosti, a to v návaznosti na přijetí směrnice o mediaci. </w:t>
      </w:r>
      <w:r w:rsidR="0026028D" w:rsidRPr="009B6BE9">
        <w:t xml:space="preserve">První vládní návrh zákona se nesetkal s úspěchem, jeho projednávání bylo nakonec odloženo. Až v roce 2011 byl vypracován nový návrh, jehož znění prošlo řadami změn, než byl nakonec schválen a </w:t>
      </w:r>
      <w:r w:rsidR="006B5911" w:rsidRPr="009B6BE9">
        <w:t xml:space="preserve">zákon </w:t>
      </w:r>
      <w:r w:rsidR="0026028D" w:rsidRPr="009B6BE9">
        <w:t>vyhlášen ve Sb</w:t>
      </w:r>
      <w:r w:rsidR="00C93B43">
        <w:t>írce zákonů s platností od 1. září</w:t>
      </w:r>
      <w:r w:rsidR="0026028D" w:rsidRPr="009B6BE9">
        <w:t xml:space="preserve"> 2012. </w:t>
      </w:r>
      <w:r w:rsidR="00CF68DE" w:rsidRPr="009B6BE9">
        <w:t xml:space="preserve">Implementační lhůtu tak český zákonodárce nedodržel o více než rok. </w:t>
      </w:r>
    </w:p>
    <w:p w:rsidR="00A858FB" w:rsidRPr="009B6BE9" w:rsidRDefault="00A858FB" w:rsidP="00A858FB">
      <w:pPr>
        <w:pStyle w:val="ZPOdstavec"/>
        <w:ind w:firstLine="709"/>
      </w:pPr>
      <w:r w:rsidRPr="009B6BE9">
        <w:t xml:space="preserve">Do přijetí zákona o mediaci sice chybělo její </w:t>
      </w:r>
      <w:r w:rsidR="00F5018F" w:rsidRPr="009B6BE9">
        <w:t xml:space="preserve">soukromoprávní </w:t>
      </w:r>
      <w:r w:rsidRPr="009B6BE9">
        <w:t xml:space="preserve">ukotvení, zároveň však neexistovala zákonná překážka v jejím </w:t>
      </w:r>
      <w:r w:rsidR="00F5018F" w:rsidRPr="009B6BE9">
        <w:t>výkonu. Kdokoliv</w:t>
      </w:r>
      <w:r w:rsidRPr="009B6BE9">
        <w:t xml:space="preserve"> mohl vykonávat činnost mediátora. Poskytovat </w:t>
      </w:r>
      <w:r w:rsidR="00F5018F" w:rsidRPr="009B6BE9">
        <w:t>mediační služby mohl každý činit</w:t>
      </w:r>
      <w:r w:rsidRPr="009B6BE9">
        <w:t xml:space="preserve"> jednorázově</w:t>
      </w:r>
      <w:r w:rsidR="00F5018F" w:rsidRPr="009B6BE9">
        <w:t>, například jako dobrovolník</w:t>
      </w:r>
      <w:r w:rsidR="001D16DC" w:rsidRPr="009B6BE9">
        <w:t>,</w:t>
      </w:r>
      <w:r w:rsidR="00F5018F" w:rsidRPr="009B6BE9">
        <w:t xml:space="preserve"> při snaze vyřešit sousedské konflikty, nebo taky opakovaně v rámci svého podnikání. Mediátorem mohla být osoba na základě ohlašovací volné živnosti. Ostatně možnost vykonávat mediační služby dobrovolnicky, či jako </w:t>
      </w:r>
      <w:r w:rsidR="00F5018F" w:rsidRPr="009B6BE9">
        <w:lastRenderedPageBreak/>
        <w:t xml:space="preserve">svou živnost je ponechána i dnes. </w:t>
      </w:r>
      <w:r w:rsidR="003F6ED2" w:rsidRPr="009B6BE9">
        <w:t>Z</w:t>
      </w:r>
      <w:r w:rsidR="00F5018F" w:rsidRPr="009B6BE9">
        <w:t>ákon</w:t>
      </w:r>
      <w:r w:rsidR="003F6ED2" w:rsidRPr="009B6BE9">
        <w:t xml:space="preserve"> o mediaci nepřinesl</w:t>
      </w:r>
      <w:r w:rsidR="00F5018F" w:rsidRPr="009B6BE9">
        <w:t xml:space="preserve"> ohle</w:t>
      </w:r>
      <w:r w:rsidR="003F6ED2" w:rsidRPr="009B6BE9">
        <w:t>dně těchto způsobů mediace žádná</w:t>
      </w:r>
      <w:r w:rsidR="00F5018F" w:rsidRPr="009B6BE9">
        <w:t xml:space="preserve"> </w:t>
      </w:r>
      <w:r w:rsidR="003F6ED2" w:rsidRPr="009B6BE9">
        <w:t>nová</w:t>
      </w:r>
      <w:r w:rsidR="00F5018F" w:rsidRPr="009B6BE9">
        <w:t xml:space="preserve"> </w:t>
      </w:r>
      <w:r w:rsidR="003F6ED2" w:rsidRPr="009B6BE9">
        <w:t>zákonná omezení.</w:t>
      </w:r>
      <w:r w:rsidR="003F6ED2" w:rsidRPr="009B6BE9">
        <w:rPr>
          <w:rStyle w:val="Znakapoznpodarou"/>
        </w:rPr>
        <w:footnoteReference w:id="47"/>
      </w:r>
    </w:p>
    <w:p w:rsidR="00BD4494" w:rsidRPr="009B6BE9" w:rsidRDefault="0021266F" w:rsidP="00C354EF">
      <w:pPr>
        <w:pStyle w:val="Nadpis2"/>
        <w:rPr>
          <w:lang w:val="cs-CZ"/>
        </w:rPr>
      </w:pPr>
      <w:bookmarkStart w:id="21" w:name="_Toc12470310"/>
      <w:r w:rsidRPr="009B6BE9">
        <w:rPr>
          <w:lang w:val="cs-CZ"/>
        </w:rPr>
        <w:t>Vývoj zákona o mediaci</w:t>
      </w:r>
      <w:bookmarkEnd w:id="21"/>
    </w:p>
    <w:p w:rsidR="003777BC" w:rsidRPr="009B6BE9" w:rsidRDefault="0026028D" w:rsidP="003210D2">
      <w:pPr>
        <w:pStyle w:val="ZPOdstavec"/>
      </w:pPr>
      <w:r w:rsidRPr="009B6BE9">
        <w:t>Dá se konstatovat</w:t>
      </w:r>
      <w:r w:rsidR="005F731C" w:rsidRPr="009B6BE9">
        <w:t>, že počá</w:t>
      </w:r>
      <w:r w:rsidR="001E3C28" w:rsidRPr="009B6BE9">
        <w:t>tek prací na zákoně o mediaci byl</w:t>
      </w:r>
      <w:r w:rsidR="005F731C" w:rsidRPr="009B6BE9">
        <w:t xml:space="preserve"> reakcí na implementační povinnost směrnice o mediaci. </w:t>
      </w:r>
      <w:r w:rsidR="00CF68DE" w:rsidRPr="009B6BE9">
        <w:t>Jak již bylo řečeno, proces vypracování a přijetí zákona se potýkal s četnými zádrhely. Původní vládní návrh byl předložen k projednání již v roce 2009 jako návrh zákona o mediaci v netr</w:t>
      </w:r>
      <w:r w:rsidR="001E3C28" w:rsidRPr="009B6BE9">
        <w:t>e</w:t>
      </w:r>
      <w:r w:rsidR="00CF68DE" w:rsidRPr="009B6BE9">
        <w:t xml:space="preserve">stních věcech. </w:t>
      </w:r>
      <w:r w:rsidR="001E3C28" w:rsidRPr="009B6BE9">
        <w:t>Jeho projednávání však skončilo bez výsledku. Text návrhu byl přepracován o dva roky později, znovu předložen a po dlouhých jednáních a diskuzíc</w:t>
      </w:r>
      <w:r w:rsidR="00C93B43">
        <w:t>h schválen 2. května 2012. Z</w:t>
      </w:r>
      <w:r w:rsidR="00C93B43" w:rsidRPr="009B6BE9">
        <w:t>ákon č. 202/2012 Sb., o mediaci</w:t>
      </w:r>
      <w:r w:rsidR="00C93B43">
        <w:t>,</w:t>
      </w:r>
      <w:r w:rsidR="001E3C28" w:rsidRPr="009B6BE9">
        <w:t xml:space="preserve"> nabyl účinnosti 1. září 2012, tedy</w:t>
      </w:r>
      <w:r w:rsidR="00C93B43">
        <w:t>, jak již bylo řečeno,</w:t>
      </w:r>
      <w:r w:rsidR="001E3C28" w:rsidRPr="009B6BE9">
        <w:t xml:space="preserve"> o více než rok později, než byla lhůta k implementaci směrnice o mediaci. </w:t>
      </w:r>
    </w:p>
    <w:p w:rsidR="003210D2" w:rsidRPr="009B6BE9" w:rsidRDefault="0052206D" w:rsidP="00C354EF">
      <w:pPr>
        <w:pStyle w:val="Nadpis2"/>
        <w:rPr>
          <w:lang w:val="cs-CZ"/>
        </w:rPr>
      </w:pPr>
      <w:bookmarkStart w:id="22" w:name="_Toc12470311"/>
      <w:r w:rsidRPr="009B6BE9">
        <w:rPr>
          <w:lang w:val="cs-CZ"/>
        </w:rPr>
        <w:t>Komparace důvodových</w:t>
      </w:r>
      <w:r w:rsidR="003210D2" w:rsidRPr="009B6BE9">
        <w:rPr>
          <w:lang w:val="cs-CZ"/>
        </w:rPr>
        <w:t xml:space="preserve"> zpráv</w:t>
      </w:r>
      <w:r w:rsidRPr="009B6BE9">
        <w:rPr>
          <w:lang w:val="cs-CZ"/>
        </w:rPr>
        <w:t xml:space="preserve"> z let</w:t>
      </w:r>
      <w:r w:rsidR="003210D2" w:rsidRPr="009B6BE9">
        <w:rPr>
          <w:lang w:val="cs-CZ"/>
        </w:rPr>
        <w:t xml:space="preserve"> 2009</w:t>
      </w:r>
      <w:r w:rsidR="00DF0B7C" w:rsidRPr="009B6BE9">
        <w:rPr>
          <w:rStyle w:val="Znakapoznpodarou"/>
          <w:b w:val="0"/>
          <w:lang w:val="cs-CZ"/>
        </w:rPr>
        <w:footnoteReference w:id="48"/>
      </w:r>
      <w:r w:rsidRPr="009B6BE9">
        <w:rPr>
          <w:lang w:val="cs-CZ"/>
        </w:rPr>
        <w:t xml:space="preserve"> a 2011</w:t>
      </w:r>
      <w:r w:rsidR="00DF0B7C" w:rsidRPr="009B6BE9">
        <w:rPr>
          <w:rStyle w:val="Znakapoznpodarou"/>
          <w:b w:val="0"/>
          <w:lang w:val="cs-CZ"/>
        </w:rPr>
        <w:footnoteReference w:id="49"/>
      </w:r>
      <w:bookmarkEnd w:id="22"/>
    </w:p>
    <w:p w:rsidR="001E3C28" w:rsidRPr="009B6BE9" w:rsidRDefault="001E3C28" w:rsidP="003210D2">
      <w:pPr>
        <w:pStyle w:val="ZPOdstavec"/>
      </w:pPr>
      <w:r w:rsidRPr="009B6BE9">
        <w:t xml:space="preserve">V roce 2009 přišla vláda z prvním návrhem zákona o mediaci, kterému tenkrát dala název </w:t>
      </w:r>
      <w:r w:rsidRPr="009B6BE9">
        <w:rPr>
          <w:i/>
        </w:rPr>
        <w:t>Zákon o mediaci v netrestních věcech a mediátorech/podmínkách pro výkon mediace</w:t>
      </w:r>
      <w:r w:rsidRPr="009B6BE9">
        <w:t xml:space="preserve">. </w:t>
      </w:r>
      <w:r w:rsidR="0052206D" w:rsidRPr="009B6BE9">
        <w:t xml:space="preserve">Již z této skutečnosti můžeme dedukovat, že návrhy zákonů z roku 2009 </w:t>
      </w:r>
      <w:r w:rsidR="007239ED">
        <w:br/>
      </w:r>
      <w:r w:rsidR="0052206D" w:rsidRPr="009B6BE9">
        <w:t>a 2011 se budou v jistých bodech značně lišit a spolu s nimi argumenty předkladatel</w:t>
      </w:r>
      <w:r w:rsidR="001C2771" w:rsidRPr="009B6BE9">
        <w:t>ů</w:t>
      </w:r>
      <w:r w:rsidR="0052206D" w:rsidRPr="009B6BE9">
        <w:t xml:space="preserve"> </w:t>
      </w:r>
      <w:r w:rsidR="001C2771" w:rsidRPr="009B6BE9">
        <w:t>návrhů</w:t>
      </w:r>
      <w:r w:rsidR="0052206D" w:rsidRPr="009B6BE9">
        <w:t xml:space="preserve"> v důvodových zprávách. </w:t>
      </w:r>
    </w:p>
    <w:p w:rsidR="001C2771" w:rsidRPr="009B6BE9" w:rsidRDefault="001C2771" w:rsidP="003210D2">
      <w:pPr>
        <w:pStyle w:val="ZPOdstavec"/>
      </w:pPr>
      <w:r w:rsidRPr="009B6BE9">
        <w:tab/>
      </w:r>
      <w:r w:rsidR="003004FE" w:rsidRPr="009B6BE9">
        <w:t xml:space="preserve">Znění textů návrhů se </w:t>
      </w:r>
      <w:r w:rsidRPr="009B6BE9">
        <w:t xml:space="preserve">různí v několika </w:t>
      </w:r>
      <w:r w:rsidR="003004FE" w:rsidRPr="009B6BE9">
        <w:t>zásadních bodech, které je vhodné si</w:t>
      </w:r>
      <w:r w:rsidRPr="009B6BE9">
        <w:t xml:space="preserve"> stručn</w:t>
      </w:r>
      <w:r w:rsidR="003004FE" w:rsidRPr="009B6BE9">
        <w:t>ě představit</w:t>
      </w:r>
      <w:r w:rsidRPr="009B6BE9">
        <w:t>, aby</w:t>
      </w:r>
      <w:r w:rsidR="001D16DC" w:rsidRPr="009B6BE9">
        <w:t xml:space="preserve"> bylo možné</w:t>
      </w:r>
      <w:r w:rsidRPr="009B6BE9">
        <w:t xml:space="preserve"> nahlédnout na rozdílnosti v důvodových zprávách. </w:t>
      </w:r>
    </w:p>
    <w:p w:rsidR="00E42362" w:rsidRPr="009B6BE9" w:rsidRDefault="00E42362" w:rsidP="003210D2">
      <w:pPr>
        <w:pStyle w:val="ZPOdstavec"/>
      </w:pPr>
      <w:r w:rsidRPr="009B6BE9">
        <w:lastRenderedPageBreak/>
        <w:tab/>
        <w:t>Méně významným rozdílem v textech je používání slov „spor“ a „konflikt“, kdy starší návrh pozůstal u procesního termínu „spor“ i pro normy o mediačním řízení. I když se tato slova obecně pokládají za synonyma, je podle mne užitečné mezi nimi v právních textech rozlišovat. „Spor“ by pak měl být spojován především s civilním procesem, jakožto konflikt ve fázi soudního řízení.</w:t>
      </w:r>
    </w:p>
    <w:p w:rsidR="002A4F30" w:rsidRPr="009B6BE9" w:rsidRDefault="002A4F30" w:rsidP="003210D2">
      <w:pPr>
        <w:pStyle w:val="ZPOdstavec"/>
      </w:pPr>
      <w:r w:rsidRPr="009B6BE9">
        <w:tab/>
        <w:t xml:space="preserve">Rozdílně se předkladatel prvního návrhu stavěl k povinnosti mlčenlivosti mediátorů. V rámci jejich povinností bylo mimo jiné informovat soud o zahájení mediace, důvodech jejího ukončení a v případě ukončení z důvodu uzavření mediační dohody dokonce tuto </w:t>
      </w:r>
      <w:r w:rsidR="00DF0B7C" w:rsidRPr="009B6BE9">
        <w:t xml:space="preserve">dohodu </w:t>
      </w:r>
      <w:r w:rsidRPr="009B6BE9">
        <w:t xml:space="preserve">soudu předložit. </w:t>
      </w:r>
      <w:r w:rsidR="00DF0B7C" w:rsidRPr="009B6BE9">
        <w:t xml:space="preserve">Mlčenlivost byla ale pojata i šířeji v jednom určitém aspektu. Tím byl zákaz použití </w:t>
      </w:r>
      <w:r w:rsidR="00DD1947" w:rsidRPr="009B6BE9">
        <w:t>listin</w:t>
      </w:r>
      <w:r w:rsidR="00DF0B7C" w:rsidRPr="009B6BE9">
        <w:t xml:space="preserve"> předložených v mediačním řízení jednou ze stran konfliktu v soudním řízení. Je to jediná zmínka o zákonné mlčenlivosti vztahující se na strany konfliktu jak v obou návrzích zák</w:t>
      </w:r>
      <w:r w:rsidR="00202E55">
        <w:t>ona, tak v zákoně účinném dnes.</w:t>
      </w:r>
      <w:r w:rsidR="00202E55">
        <w:rPr>
          <w:rStyle w:val="Znakapoznpodarou"/>
        </w:rPr>
        <w:footnoteReference w:id="50"/>
      </w:r>
    </w:p>
    <w:p w:rsidR="00DF0B7C" w:rsidRPr="009B6BE9" w:rsidRDefault="00DF0B7C" w:rsidP="003210D2">
      <w:pPr>
        <w:pStyle w:val="ZPOdstavec"/>
      </w:pPr>
      <w:r w:rsidRPr="009B6BE9">
        <w:tab/>
        <w:t xml:space="preserve">Za zmínku stojí také původní úmysl v úhradě nařízeného prvního setkání s mediátorem v maximálním rozsahu 3 hodin </w:t>
      </w:r>
      <w:r w:rsidR="00AD3A21" w:rsidRPr="009B6BE9">
        <w:t>státem, anebo rozsáhlejší plány ve vzdělávání mediátorů, předpokladech odborné způsobilosti a vzniku akreditovaných vzdělávacích zařízení.</w:t>
      </w:r>
    </w:p>
    <w:p w:rsidR="00696F1F" w:rsidRPr="009B6BE9" w:rsidRDefault="00E42362" w:rsidP="003210D2">
      <w:pPr>
        <w:pStyle w:val="ZPOdstavec"/>
      </w:pPr>
      <w:r w:rsidRPr="009B6BE9">
        <w:tab/>
      </w:r>
      <w:r w:rsidR="00696F1F" w:rsidRPr="009B6BE9">
        <w:t>Podstatnou novinkou, která se ve starším z návrhů neobjevila, je rozčlenění některých specifi</w:t>
      </w:r>
      <w:r w:rsidR="00712315" w:rsidRPr="009B6BE9">
        <w:t>k</w:t>
      </w:r>
      <w:r w:rsidR="00696F1F" w:rsidRPr="009B6BE9">
        <w:t xml:space="preserve"> podle toho, zda je mediátor r</w:t>
      </w:r>
      <w:r w:rsidR="00712315" w:rsidRPr="009B6BE9">
        <w:t>ovněž advokátem, či nikoliv. Jedná se o dohle</w:t>
      </w:r>
      <w:r w:rsidR="002A4F30" w:rsidRPr="009B6BE9">
        <w:t>d nad činností mediátora, který</w:t>
      </w:r>
      <w:r w:rsidR="00712315" w:rsidRPr="009B6BE9">
        <w:t xml:space="preserve"> v případě mediátorů </w:t>
      </w:r>
      <w:r w:rsidR="00712315" w:rsidRPr="009B6BE9">
        <w:rPr>
          <w:rFonts w:ascii="Calibri" w:hAnsi="Calibri"/>
        </w:rPr>
        <w:t>–</w:t>
      </w:r>
      <w:r w:rsidR="00712315" w:rsidRPr="009B6BE9">
        <w:t xml:space="preserve"> advokátů vykonává Č</w:t>
      </w:r>
      <w:r w:rsidR="002C5A5D" w:rsidRPr="009B6BE9">
        <w:t>eská advokátní komora (Č</w:t>
      </w:r>
      <w:r w:rsidR="00712315" w:rsidRPr="009B6BE9">
        <w:t>AK</w:t>
      </w:r>
      <w:r w:rsidR="002C5A5D" w:rsidRPr="009B6BE9">
        <w:t>)</w:t>
      </w:r>
      <w:r w:rsidR="00712315" w:rsidRPr="009B6BE9">
        <w:t>, namísto Ministerstva spravedlnosti</w:t>
      </w:r>
      <w:r w:rsidR="005C496E">
        <w:t xml:space="preserve"> (dále též „MSp“)</w:t>
      </w:r>
      <w:r w:rsidR="00712315" w:rsidRPr="009B6BE9">
        <w:t>, které jej vykonává pro zbytek.</w:t>
      </w:r>
      <w:r w:rsidR="002A4F30" w:rsidRPr="009B6BE9">
        <w:t xml:space="preserve"> Dále se jedná o zajišťování zkoušek, vzdělávání advokátů v oblasti mediace a projednávání kárných provinění.</w:t>
      </w:r>
      <w:r w:rsidR="00712315" w:rsidRPr="009B6BE9">
        <w:t xml:space="preserve"> </w:t>
      </w:r>
      <w:r w:rsidR="002A4F30" w:rsidRPr="009B6BE9">
        <w:t xml:space="preserve">V těchto oblastech je mediátor </w:t>
      </w:r>
      <w:r w:rsidR="002A4F30" w:rsidRPr="009B6BE9">
        <w:rPr>
          <w:rFonts w:ascii="Calibri" w:hAnsi="Calibri"/>
        </w:rPr>
        <w:t>–</w:t>
      </w:r>
      <w:r w:rsidR="002A4F30" w:rsidRPr="009B6BE9">
        <w:t xml:space="preserve"> advokát podřízen ČAK. </w:t>
      </w:r>
      <w:r w:rsidR="00712315" w:rsidRPr="009B6BE9">
        <w:t>Důvody k rozčleněné úpravě spolu s</w:t>
      </w:r>
      <w:r w:rsidR="002A4F30" w:rsidRPr="009B6BE9">
        <w:t xml:space="preserve"> dalšími navrhovanými oblastmi s dvojí úpravou (včetně odpovědnosti za </w:t>
      </w:r>
      <w:r w:rsidR="00DD1947" w:rsidRPr="009B6BE9">
        <w:t>souhlas</w:t>
      </w:r>
      <w:r w:rsidR="002A4F30" w:rsidRPr="009B6BE9">
        <w:t xml:space="preserve"> obsahu mediační dohody s platným právem), budou uvedeny v následující kapitole. </w:t>
      </w:r>
      <w:bookmarkStart w:id="23" w:name="_GoBack"/>
      <w:bookmarkEnd w:id="23"/>
    </w:p>
    <w:p w:rsidR="000132E5" w:rsidRPr="009B6BE9" w:rsidRDefault="000132E5" w:rsidP="000132E5">
      <w:pPr>
        <w:pStyle w:val="ZPOdstavec"/>
      </w:pPr>
      <w:r w:rsidRPr="009B6BE9">
        <w:lastRenderedPageBreak/>
        <w:tab/>
        <w:t>Některá navrhovaná ustanovení obsažena ve starším z návrhů byla v pozdějším návrhu odstraněna, neboť se zákonodárce rozhodl otázky upravit ve speciálních zákonech. Tím je na</w:t>
      </w:r>
      <w:r w:rsidR="001D16DC" w:rsidRPr="009B6BE9">
        <w:t xml:space="preserve"> </w:t>
      </w:r>
      <w:r w:rsidRPr="009B6BE9">
        <w:t xml:space="preserve">mysli hlavně ustanovení týkající se </w:t>
      </w:r>
      <w:r w:rsidR="00202E55">
        <w:t>„</w:t>
      </w:r>
      <w:r w:rsidRPr="00202E55">
        <w:rPr>
          <w:i/>
        </w:rPr>
        <w:t>role soudu v</w:t>
      </w:r>
      <w:r w:rsidR="00202E55">
        <w:rPr>
          <w:i/>
        </w:rPr>
        <w:t> </w:t>
      </w:r>
      <w:r w:rsidRPr="00202E55">
        <w:rPr>
          <w:i/>
        </w:rPr>
        <w:t>mediaci</w:t>
      </w:r>
      <w:r w:rsidR="00202E55">
        <w:rPr>
          <w:i/>
        </w:rPr>
        <w:t>“</w:t>
      </w:r>
      <w:r w:rsidRPr="009B6BE9">
        <w:t>, zahrnující p</w:t>
      </w:r>
      <w:r w:rsidR="00696F1F" w:rsidRPr="009B6BE9">
        <w:t>řerušení soudního řízení, možnosti jak učinit mediační dohody vykonatelnými</w:t>
      </w:r>
      <w:r w:rsidR="00202E55">
        <w:rPr>
          <w:rStyle w:val="Znakapoznpodarou"/>
        </w:rPr>
        <w:footnoteReference w:id="51"/>
      </w:r>
      <w:r w:rsidR="00696F1F" w:rsidRPr="009B6BE9">
        <w:t xml:space="preserve">, a též </w:t>
      </w:r>
      <w:r w:rsidRPr="009B6BE9">
        <w:t xml:space="preserve">ustanovení </w:t>
      </w:r>
      <w:r w:rsidR="00696F1F" w:rsidRPr="009B6BE9">
        <w:t xml:space="preserve">upravující odpovědnost za škodu. </w:t>
      </w:r>
      <w:r w:rsidRPr="009B6BE9">
        <w:t>V novém návrhu byly tyto otázky promítnuty jako změny občanského soudn</w:t>
      </w:r>
      <w:r w:rsidR="00202E55">
        <w:t>ího řádu a občanského zákoníku.</w:t>
      </w:r>
    </w:p>
    <w:p w:rsidR="00863B18" w:rsidRPr="009B6BE9" w:rsidRDefault="00601038" w:rsidP="00C354EF">
      <w:pPr>
        <w:pStyle w:val="Nadpis3"/>
      </w:pPr>
      <w:bookmarkStart w:id="24" w:name="_Toc12470312"/>
      <w:r w:rsidRPr="009B6BE9">
        <w:t>Ekonomická</w:t>
      </w:r>
      <w:r w:rsidR="00DF0B7C" w:rsidRPr="009B6BE9">
        <w:t xml:space="preserve"> analýza v důvodových zprávách</w:t>
      </w:r>
      <w:bookmarkEnd w:id="24"/>
    </w:p>
    <w:p w:rsidR="00C354EF" w:rsidRPr="009B6BE9" w:rsidRDefault="00D73DA6" w:rsidP="00C354EF">
      <w:pPr>
        <w:pStyle w:val="ZPOdstavec"/>
      </w:pPr>
      <w:r w:rsidRPr="009B6BE9">
        <w:t xml:space="preserve">V obou důvodových zprávách se pracuje s ekonomickou analýzou nové právní úpravy. </w:t>
      </w:r>
      <w:r w:rsidR="004777F3" w:rsidRPr="009B6BE9">
        <w:t xml:space="preserve">Centrálním konceptem normativní ekonomické analýzy je její efektivnost, tedy že právo by mělo přispívat k efektivnímu užívání zdrojů. </w:t>
      </w:r>
      <w:r w:rsidRPr="009B6BE9">
        <w:rPr>
          <w:i/>
        </w:rPr>
        <w:t>„Pozitivní ekonomickou analýzu práva také zajímá, proč máme takové právo, jaké máme, a snaží se zjistit, zda lze existující právní normy chápat jako nástroje směřující k dosažení ekonomických cílů.“</w:t>
      </w:r>
      <w:r w:rsidR="004777F3" w:rsidRPr="009B6BE9">
        <w:rPr>
          <w:rStyle w:val="Znakapoznpodarou"/>
          <w:i/>
        </w:rPr>
        <w:footnoteReference w:id="52"/>
      </w:r>
      <w:r w:rsidR="004777F3" w:rsidRPr="009B6BE9">
        <w:rPr>
          <w:i/>
        </w:rPr>
        <w:t xml:space="preserve"> </w:t>
      </w:r>
      <w:r w:rsidR="004777F3" w:rsidRPr="009B6BE9">
        <w:t>Fryštenská ve svém článku</w:t>
      </w:r>
      <w:r w:rsidR="00E4002A" w:rsidRPr="009B6BE9">
        <w:t xml:space="preserve"> názorně</w:t>
      </w:r>
      <w:r w:rsidR="004777F3" w:rsidRPr="009B6BE9">
        <w:t xml:space="preserve"> porovnává případné náklady vynaložené rozvádějícím se párem, který by se rozhodl pro soudní řízení, a takovým, který se</w:t>
      </w:r>
      <w:r w:rsidR="00EF73AC" w:rsidRPr="009B6BE9">
        <w:t xml:space="preserve"> by</w:t>
      </w:r>
      <w:r w:rsidR="004777F3" w:rsidRPr="009B6BE9">
        <w:t xml:space="preserve"> rozhodl pro mediaci. </w:t>
      </w:r>
      <w:r w:rsidR="00EF73AC" w:rsidRPr="009B6BE9">
        <w:t>Zjišťuje, že mediace by každého z páru vyšla minimálně 3,5 krát levněji, než soudní proces.</w:t>
      </w:r>
      <w:r w:rsidR="00EF73AC" w:rsidRPr="009B6BE9">
        <w:rPr>
          <w:rStyle w:val="Znakapoznpodarou"/>
        </w:rPr>
        <w:footnoteReference w:id="53"/>
      </w:r>
      <w:r w:rsidR="00EF73AC" w:rsidRPr="009B6BE9">
        <w:t xml:space="preserve"> </w:t>
      </w:r>
    </w:p>
    <w:p w:rsidR="00EF73AC" w:rsidRPr="009B6BE9" w:rsidRDefault="00EF73AC" w:rsidP="00C354EF">
      <w:pPr>
        <w:pStyle w:val="ZPOdstavec"/>
      </w:pPr>
      <w:r w:rsidRPr="009B6BE9">
        <w:tab/>
        <w:t xml:space="preserve">Podobným otázkám se zabývají autoři důvodových zpráv k návrhu zákonů </w:t>
      </w:r>
      <w:r w:rsidR="007239ED">
        <w:br/>
      </w:r>
      <w:r w:rsidRPr="009B6BE9">
        <w:t xml:space="preserve">o mediaci. </w:t>
      </w:r>
      <w:r w:rsidR="005B5E86" w:rsidRPr="009B6BE9">
        <w:t>Při uvažování o rozsahu úpravy zákona byl jak ve zprávě z roku 2009, tak ve zprávě z roku 2011</w:t>
      </w:r>
      <w:r w:rsidR="001D16DC" w:rsidRPr="009B6BE9">
        <w:t>,</w:t>
      </w:r>
      <w:r w:rsidR="005B5E86" w:rsidRPr="009B6BE9">
        <w:t xml:space="preserve"> zohledněn počet celkových sporů, na který by měl zákon dopad. Kdyby se předmětem mediace mohly stát pouze spory rodinné, počet možných sporů projednaných mediací by klesl na 36 % sporů (v 2009) a 22 % sporů (v 2011). </w:t>
      </w:r>
      <w:r w:rsidR="0068718C" w:rsidRPr="009B6BE9">
        <w:t xml:space="preserve">Okolo tří čtvrtin případů by byly z mediace vyloučeny, čímž by se snížila její celková </w:t>
      </w:r>
      <w:r w:rsidR="0068718C" w:rsidRPr="009B6BE9">
        <w:lastRenderedPageBreak/>
        <w:t xml:space="preserve">efektivnost. </w:t>
      </w:r>
      <w:r w:rsidR="005B5E86" w:rsidRPr="009B6BE9">
        <w:t xml:space="preserve">Proto byla </w:t>
      </w:r>
      <w:r w:rsidR="001D16DC" w:rsidRPr="009B6BE9">
        <w:t xml:space="preserve">v obou případech </w:t>
      </w:r>
      <w:r w:rsidR="005B5E86" w:rsidRPr="009B6BE9">
        <w:t xml:space="preserve">doporučena varianta znění ustanovení, která zahrnovala dopad na všechny netrestní věci (tedy občanskoprávní, rodinné, pracovní, správní), ne jen rodinné. </w:t>
      </w:r>
    </w:p>
    <w:p w:rsidR="0068718C" w:rsidRPr="009B6BE9" w:rsidRDefault="0068718C" w:rsidP="00C354EF">
      <w:pPr>
        <w:pStyle w:val="ZPOdstavec"/>
      </w:pPr>
      <w:r w:rsidRPr="009B6BE9">
        <w:tab/>
        <w:t>Nejvíce rozpracovaná ekonomická analýza byla učiněna ve zprávě z roku 2009</w:t>
      </w:r>
      <w:r w:rsidR="00202E55">
        <w:t>,</w:t>
      </w:r>
      <w:r w:rsidR="00EA4407" w:rsidRPr="009B6BE9">
        <w:t xml:space="preserve"> vyhodnocující náklady a přínosy nového zákona. </w:t>
      </w:r>
      <w:r w:rsidR="00E4002A" w:rsidRPr="009B6BE9">
        <w:t xml:space="preserve">Byly provedeny ilustrativní výpočty vyčíslující hospodářské přínosy pro stát. Vycházejí z údajů z roku 2007, a to že bylo vyneseno 472 000 soudních rozhodnutí (počet se považuje také za počet vedených soudních sporů). Dále nastavují modelovou situaci, ve které </w:t>
      </w:r>
      <w:r w:rsidR="00C93B43">
        <w:t>by 1/10 sporů</w:t>
      </w:r>
      <w:r w:rsidR="00E4002A" w:rsidRPr="009B6BE9">
        <w:t xml:space="preserve"> byla řešena mediací (47 000 sporů), modelová mzda soudce je 86 000 Kč (z toho se počítá s personálními náklady činící 42 % této částky) a předpoklad, že 30 % mediací bude neúspěšných a jejich předměty stejně skončí u soudu. </w:t>
      </w:r>
      <w:r w:rsidR="00E4429A" w:rsidRPr="009B6BE9">
        <w:t>Délka mediace je předpokládaná na 3 schůzky po 2 hodinách (6 hodin), s odměnou mediátora 800 Kč/hod. Čas strávený u jednoho uzavřeného případu</w:t>
      </w:r>
      <w:r w:rsidR="00573375" w:rsidRPr="009B6BE9">
        <w:t xml:space="preserve"> v soudním řízení</w:t>
      </w:r>
      <w:r w:rsidR="00E4429A" w:rsidRPr="009B6BE9">
        <w:t xml:space="preserve"> </w:t>
      </w:r>
      <w:r w:rsidR="00573375" w:rsidRPr="009B6BE9">
        <w:t>je modelově určen na 11,5 hodin</w:t>
      </w:r>
      <w:r w:rsidR="00E4429A" w:rsidRPr="009B6BE9">
        <w:t xml:space="preserve">. </w:t>
      </w:r>
    </w:p>
    <w:p w:rsidR="00E4429A" w:rsidRPr="009B6BE9" w:rsidRDefault="00E4429A" w:rsidP="00C354EF">
      <w:pPr>
        <w:pStyle w:val="ZPOdstavec"/>
      </w:pPr>
      <w:r w:rsidRPr="009B6BE9">
        <w:tab/>
        <w:t>Z výpočtů lze dovodit, že úspora nákladů v takto stanovené modelové situaci je značná. Mediace celkově finančně vychází až 16 krát levněji než soudní řízení, při zvýšení mediátorovy mzd</w:t>
      </w:r>
      <w:r w:rsidR="0012111F">
        <w:t>y o pětinu až 14 krát. Kdyby se při výpočtech počítalo</w:t>
      </w:r>
      <w:r w:rsidRPr="009B6BE9">
        <w:t xml:space="preserve"> s běžnou odměnou mediátora v </w:t>
      </w:r>
      <w:r w:rsidR="00DD1947" w:rsidRPr="009B6BE9">
        <w:t>dnešní</w:t>
      </w:r>
      <w:r w:rsidRPr="009B6BE9">
        <w:t xml:space="preserve"> době (3000 Kč/hod), mediace by pořád vycházela 4,5 krát </w:t>
      </w:r>
      <w:r w:rsidR="00573375" w:rsidRPr="009B6BE9">
        <w:t xml:space="preserve">levněji. V těchto výpočtech </w:t>
      </w:r>
      <w:r w:rsidRPr="009B6BE9">
        <w:t xml:space="preserve">nejsou nahrazeny všechny ostatní proměnné, které by výsledek ovlivnily také. Úspory státu se pak teoreticky pohybují kolem 3,5 miliardy korun ročně. Dalším nezahrnutým faktorem však jsou všechny další náklady, zahrnující právní zastupování, cestovné, odborné posudky (náklady stran) a administrativní náklady, poštovné, náklady spojené s předvoláváním svědků apod. (náklady státu). </w:t>
      </w:r>
    </w:p>
    <w:p w:rsidR="00E4429A" w:rsidRPr="0012111F" w:rsidRDefault="00E4429A" w:rsidP="00C354EF">
      <w:pPr>
        <w:pStyle w:val="ZPOdstavec"/>
      </w:pPr>
      <w:r w:rsidRPr="009B6BE9">
        <w:tab/>
        <w:t xml:space="preserve">Takto rozpracovaný výpočet v novější zprávě zcela chybí. </w:t>
      </w:r>
      <w:r w:rsidR="00A54577" w:rsidRPr="009B6BE9">
        <w:t xml:space="preserve">V té jsou však zase realističtěji uvedeny potencionální náklady státu spojené s administrací, tedy se zřízením a vedením seznamu mediátorů a </w:t>
      </w:r>
      <w:r w:rsidR="00573375" w:rsidRPr="009B6BE9">
        <w:t>organizací</w:t>
      </w:r>
      <w:r w:rsidR="0012111F">
        <w:t xml:space="preserve"> zkoušek.</w:t>
      </w:r>
    </w:p>
    <w:p w:rsidR="00E4002A" w:rsidRPr="009B6BE9" w:rsidRDefault="0068718C" w:rsidP="0068718C">
      <w:pPr>
        <w:pStyle w:val="ZPOdstavec"/>
      </w:pPr>
      <w:r w:rsidRPr="009B6BE9">
        <w:lastRenderedPageBreak/>
        <w:tab/>
        <w:t xml:space="preserve">Za velmi zřetelný byl považován rozdíl v  implicitních (neekonomických </w:t>
      </w:r>
      <w:r w:rsidRPr="009B6BE9">
        <w:rPr>
          <w:rFonts w:ascii="Calibri" w:hAnsi="Calibri"/>
        </w:rPr>
        <w:t>–</w:t>
      </w:r>
      <w:r w:rsidRPr="009B6BE9">
        <w:t xml:space="preserve"> hlavně časových) nákladech. Ve zprávách jsou předvedeny průměrné délky soudních řízení podle agendy sporu a následně zprůměrovány. Výsledky obou zpráv ukazují, že soudní řízení trvá průměrně něco přes 10 měsíců, zatímco mediační řízení </w:t>
      </w:r>
      <w:r w:rsidR="00FD55E6">
        <w:br/>
      </w:r>
      <w:r w:rsidRPr="009B6BE9">
        <w:t xml:space="preserve">v průměru necelé 2 </w:t>
      </w:r>
      <w:r w:rsidR="00DD1947" w:rsidRPr="009B6BE9">
        <w:t>měsíce</w:t>
      </w:r>
      <w:r w:rsidRPr="009B6BE9">
        <w:t>.</w:t>
      </w:r>
    </w:p>
    <w:p w:rsidR="00A54577" w:rsidRPr="009B6BE9" w:rsidRDefault="00A54577" w:rsidP="00A54577">
      <w:pPr>
        <w:pStyle w:val="Nadpis3"/>
      </w:pPr>
      <w:bookmarkStart w:id="25" w:name="_Toc12470313"/>
      <w:r w:rsidRPr="009B6BE9">
        <w:t>Shrnutí</w:t>
      </w:r>
      <w:bookmarkEnd w:id="25"/>
    </w:p>
    <w:p w:rsidR="00A54577" w:rsidRPr="009B6BE9" w:rsidRDefault="00A54577" w:rsidP="00A54577">
      <w:pPr>
        <w:pStyle w:val="ZPOdstavec"/>
      </w:pPr>
      <w:r w:rsidRPr="009B6BE9">
        <w:t xml:space="preserve">Důvodové zprávy k návrhům zákona o mediaci (v </w:t>
      </w:r>
      <w:r w:rsidR="00DD1947" w:rsidRPr="009B6BE9">
        <w:t>netrestních</w:t>
      </w:r>
      <w:r w:rsidRPr="009B6BE9">
        <w:t xml:space="preserve"> věcech) se ve většině aspektech shodují a používají stejné prameny podporující argumenty (zejména důležitost a výhody mediace). Některá ustanovení, ať už potýkající se s podobnými otázk</w:t>
      </w:r>
      <w:r w:rsidR="0012111F">
        <w:t>ami, se za dobu dvou let, které mezi návrhy uběhly</w:t>
      </w:r>
      <w:r w:rsidRPr="009B6BE9">
        <w:t xml:space="preserve">, v některých bodech značně liší. Primárně jde o širší úpravu mlčenlivosti, </w:t>
      </w:r>
      <w:r w:rsidR="00DD1947" w:rsidRPr="009B6BE9">
        <w:t>problematika</w:t>
      </w:r>
      <w:r w:rsidRPr="009B6BE9">
        <w:t xml:space="preserve"> úhrady nařízeného prvního setkání s mediátorem a působnost ČAK. </w:t>
      </w:r>
    </w:p>
    <w:p w:rsidR="00994587" w:rsidRPr="009B6BE9" w:rsidRDefault="00994587" w:rsidP="00994587">
      <w:pPr>
        <w:pStyle w:val="ZPOdstavec"/>
        <w:ind w:firstLine="709"/>
      </w:pPr>
      <w:r w:rsidRPr="009B6BE9">
        <w:t>Starší zpráva se pak více zaobírá ekonomickými otázkami přijetí nové úpravy, v nichž uvádí především pozitiva. Jednu, co se týče obsahu, nevýznamnou přednost má nová zpráva v její systematičnosti, organizovanosti a celkové čtivosti.</w:t>
      </w:r>
    </w:p>
    <w:p w:rsidR="00994587" w:rsidRPr="009B6BE9" w:rsidRDefault="00994587" w:rsidP="00994587">
      <w:pPr>
        <w:pStyle w:val="Nadpis2"/>
        <w:rPr>
          <w:lang w:val="cs-CZ"/>
        </w:rPr>
      </w:pPr>
      <w:bookmarkStart w:id="26" w:name="_Toc12470314"/>
      <w:r w:rsidRPr="009B6BE9">
        <w:rPr>
          <w:lang w:val="cs-CZ"/>
        </w:rPr>
        <w:t>Implementace směrnice v ČR</w:t>
      </w:r>
      <w:bookmarkEnd w:id="26"/>
    </w:p>
    <w:p w:rsidR="00994587" w:rsidRPr="009B6BE9" w:rsidRDefault="00994587" w:rsidP="00994587">
      <w:pPr>
        <w:pStyle w:val="ZPOdstavec"/>
      </w:pPr>
      <w:r w:rsidRPr="009B6BE9">
        <w:t>Jelikož se jedná o vůbec první úpravu týkající se soukromoprávní mediace, zvolil zákonodárce cestu komplexní úpravy zahrnující i mediaci vnitrostátní, ačkoliv směrnice pojednává pouze o mediaci přeshraniční.</w:t>
      </w:r>
      <w:r w:rsidRPr="009B6BE9">
        <w:rPr>
          <w:rStyle w:val="Znakapoznpodarou"/>
        </w:rPr>
        <w:footnoteReference w:id="54"/>
      </w:r>
      <w:r w:rsidRPr="009B6BE9">
        <w:t xml:space="preserve"> Tento přístup může být odůvodněn také účelem přijetí směrnice, tedy primárně odstranění překážek ve využívání mediace, což by bez vnitrostátní úpravy šlo jen velmi obtížně. </w:t>
      </w:r>
    </w:p>
    <w:p w:rsidR="00994587" w:rsidRPr="009B6BE9" w:rsidRDefault="00994587" w:rsidP="00994587">
      <w:pPr>
        <w:pStyle w:val="ZPOdstavec"/>
        <w:ind w:firstLine="709"/>
      </w:pPr>
      <w:r w:rsidRPr="009B6BE9">
        <w:t xml:space="preserve">Zajištění kvality mediace bylo částečně podpořeno vyhláškou č. 277/2012 Sb., o zkouškách a odměně mediátora. Byla vydána jako prováděcí předpis k zákonu </w:t>
      </w:r>
      <w:r w:rsidRPr="009B6BE9">
        <w:lastRenderedPageBreak/>
        <w:t>o mediaci a obsahuje ustanovení procesně technického charakteru. Podrobně rozpracovává náležitosti a praktické provádění zkoušek mediátora. Kromě toho stanoví výši odměny mediátora za nařízené první setkání.</w:t>
      </w:r>
      <w:r w:rsidRPr="009B6BE9">
        <w:rPr>
          <w:rStyle w:val="Znakapoznpodarou"/>
        </w:rPr>
        <w:footnoteReference w:id="55"/>
      </w:r>
      <w:r w:rsidRPr="009B6BE9">
        <w:t xml:space="preserve"> Vzdělávání mediátorů u nás funguje pouze na bázi dobrovolnosti. Není povinné absolvovat jakýkoli kurz, či školení.</w:t>
      </w:r>
      <w:r w:rsidR="00573375" w:rsidRPr="009B6BE9">
        <w:t xml:space="preserve"> </w:t>
      </w:r>
      <w:r w:rsidRPr="009B6BE9">
        <w:t xml:space="preserve">Panuje však přesvědčení, že bez řádného výcviku je obtížné splnit zkoušku mediátora. </w:t>
      </w:r>
    </w:p>
    <w:p w:rsidR="00994587" w:rsidRPr="009B6BE9" w:rsidRDefault="00994587" w:rsidP="00994587">
      <w:pPr>
        <w:pStyle w:val="ZPOdstavec"/>
        <w:ind w:firstLine="709"/>
      </w:pPr>
      <w:r w:rsidRPr="009B6BE9">
        <w:t>Přistoupení k mediaci bylo náležitě upraveno i z hlediska zavedení institutu nařízeného prvního setkání s mediátorem, který pomáhá při rozšiřování povědomí o mediaci dál a jejím hojnějším využívání.</w:t>
      </w:r>
    </w:p>
    <w:p w:rsidR="00C56840" w:rsidRPr="009B6BE9" w:rsidRDefault="00994587" w:rsidP="00C56840">
      <w:pPr>
        <w:pStyle w:val="ZPOdstavec"/>
        <w:ind w:firstLine="709"/>
      </w:pPr>
      <w:r w:rsidRPr="009B6BE9">
        <w:t>Co se týče článku 9 směrnice, tedy přikázanému podporování informovanosti mediace širokou veřejnost, je zřejmé, že má Česká republika značné mezery.</w:t>
      </w:r>
      <w:r w:rsidRPr="009B6BE9">
        <w:rPr>
          <w:rStyle w:val="Znakapoznpodarou"/>
        </w:rPr>
        <w:footnoteReference w:id="56"/>
      </w:r>
      <w:r w:rsidRPr="009B6BE9">
        <w:t xml:space="preserve"> Informační kampaň měla vést k rozšíření povědomí o mediaci a k následnému ulehčení soudních soustav. V tuzemsku toto povědomí stále chybí, po téměř sedmi letech účinnosti zákona stále většina laické veřejnosti neví přesně, co mediace je a kdy ji lze použít, a někteří lidé dokonce o termínu nikdy neslyšeli.</w:t>
      </w:r>
      <w:r w:rsidRPr="009B6BE9">
        <w:rPr>
          <w:rStyle w:val="Znakapoznpodarou"/>
        </w:rPr>
        <w:footnoteReference w:id="57"/>
      </w:r>
    </w:p>
    <w:p w:rsidR="00994587" w:rsidRPr="009B6BE9" w:rsidRDefault="00994587" w:rsidP="00C56840">
      <w:pPr>
        <w:pStyle w:val="ZPOdstavec"/>
        <w:ind w:firstLine="709"/>
      </w:pPr>
      <w:r w:rsidRPr="009B6BE9">
        <w:t xml:space="preserve">Při transpozici směrnice se zákonodárce nezabýval otázkou etického kodexu. Ve směrnici je uvedena možnost zavázat se k používání Evropského etického kodexu pro zprostředkovatele, žádnou jinou povinnost však zákon nevytváří. </w:t>
      </w:r>
      <w:r w:rsidR="004F303D" w:rsidRPr="009B6BE9">
        <w:t xml:space="preserve">Asociace mediátorů ČR má svůj vlastní kodex, tím jsou však povinni řídit se pouze mediátoři, kteří jsou součástí Asociace a působí v ní. </w:t>
      </w:r>
      <w:r w:rsidRPr="009B6BE9">
        <w:t xml:space="preserve">Mediátoři </w:t>
      </w:r>
      <w:r w:rsidRPr="009B6BE9">
        <w:rPr>
          <w:rFonts w:ascii="Calibri" w:hAnsi="Calibri"/>
        </w:rPr>
        <w:t>–</w:t>
      </w:r>
      <w:r w:rsidRPr="009B6BE9">
        <w:t xml:space="preserve"> advokáti se pak musí řídit etickým kodexem pro advokáty</w:t>
      </w:r>
      <w:r w:rsidRPr="009B6BE9">
        <w:rPr>
          <w:rStyle w:val="Znakapoznpodarou"/>
        </w:rPr>
        <w:footnoteReference w:id="58"/>
      </w:r>
      <w:r w:rsidRPr="009B6BE9">
        <w:t xml:space="preserve">. </w:t>
      </w:r>
    </w:p>
    <w:p w:rsidR="00B03823" w:rsidRDefault="00B03823" w:rsidP="00A54577">
      <w:pPr>
        <w:pStyle w:val="ZPOdstavec"/>
        <w:ind w:firstLine="357"/>
        <w:sectPr w:rsidR="00B03823" w:rsidSect="00CC5FAC">
          <w:type w:val="oddPage"/>
          <w:pgSz w:w="11906" w:h="16838" w:code="9"/>
          <w:pgMar w:top="1418" w:right="1418" w:bottom="2268" w:left="851" w:header="1276" w:footer="1276" w:gutter="1134"/>
          <w:cols w:space="708"/>
          <w:docGrid w:linePitch="360"/>
        </w:sectPr>
      </w:pPr>
    </w:p>
    <w:p w:rsidR="005E7F48" w:rsidRPr="009B6BE9" w:rsidRDefault="005E7F48" w:rsidP="005A5A3D">
      <w:pPr>
        <w:pStyle w:val="Nadpis1"/>
        <w:rPr>
          <w:lang w:val="cs-CZ"/>
        </w:rPr>
      </w:pPr>
      <w:bookmarkStart w:id="27" w:name="_Toc12470315"/>
      <w:r w:rsidRPr="009B6BE9">
        <w:rPr>
          <w:lang w:val="cs-CZ"/>
        </w:rPr>
        <w:lastRenderedPageBreak/>
        <w:t>Zákon o mediaci</w:t>
      </w:r>
      <w:r w:rsidR="00A821EA" w:rsidRPr="009B6BE9">
        <w:rPr>
          <w:lang w:val="cs-CZ"/>
        </w:rPr>
        <w:t xml:space="preserve"> </w:t>
      </w:r>
      <w:r w:rsidR="00A821EA" w:rsidRPr="009B6BE9">
        <w:rPr>
          <w:rFonts w:ascii="Calibri" w:hAnsi="Calibri"/>
          <w:lang w:val="cs-CZ"/>
        </w:rPr>
        <w:t>–</w:t>
      </w:r>
      <w:r w:rsidR="0068326B">
        <w:rPr>
          <w:lang w:val="cs-CZ"/>
        </w:rPr>
        <w:t xml:space="preserve"> </w:t>
      </w:r>
      <w:r w:rsidR="00A821EA" w:rsidRPr="009B6BE9">
        <w:rPr>
          <w:lang w:val="cs-CZ"/>
        </w:rPr>
        <w:t>analýza</w:t>
      </w:r>
      <w:bookmarkEnd w:id="27"/>
    </w:p>
    <w:p w:rsidR="00F476D8" w:rsidRPr="009B6BE9" w:rsidRDefault="00BD6EC9" w:rsidP="00F476D8">
      <w:pPr>
        <w:pStyle w:val="ZPOdstavec"/>
      </w:pPr>
      <w:r>
        <w:t>Z</w:t>
      </w:r>
      <w:r w:rsidRPr="009B6BE9">
        <w:t>ákon č. 202/2012 Sb., o mediaci</w:t>
      </w:r>
      <w:r>
        <w:t xml:space="preserve">, </w:t>
      </w:r>
      <w:r w:rsidR="00F476D8" w:rsidRPr="009B6BE9">
        <w:t>je rozdělen do deseti částí. V části první je upraven výkon mediace, její organizace, přestupky a nak</w:t>
      </w:r>
      <w:r w:rsidR="00DD1947" w:rsidRPr="009B6BE9">
        <w:t>onec vztah k právu EU. Části dvě</w:t>
      </w:r>
      <w:r w:rsidR="00F476D8" w:rsidRPr="009B6BE9">
        <w:t xml:space="preserve"> až devět se věnují změnám souvisejících zákonů</w:t>
      </w:r>
      <w:r w:rsidR="00726F94" w:rsidRPr="009B6BE9">
        <w:t xml:space="preserve"> a část </w:t>
      </w:r>
      <w:r w:rsidR="00B82391" w:rsidRPr="009B6BE9">
        <w:t>desátá</w:t>
      </w:r>
      <w:r w:rsidR="00726F94" w:rsidRPr="009B6BE9">
        <w:t xml:space="preserve"> stanoví účinnost zákona. </w:t>
      </w:r>
    </w:p>
    <w:p w:rsidR="00C701C0" w:rsidRPr="009B6BE9" w:rsidRDefault="00B60133" w:rsidP="00F476D8">
      <w:pPr>
        <w:pStyle w:val="ZPOdstavec"/>
      </w:pPr>
      <w:r w:rsidRPr="009B6BE9">
        <w:tab/>
        <w:t xml:space="preserve">Na následujících stránkách </w:t>
      </w:r>
      <w:r w:rsidR="002C5A5D" w:rsidRPr="009B6BE9">
        <w:t>budou stručně představena</w:t>
      </w:r>
      <w:r w:rsidRPr="009B6BE9">
        <w:t xml:space="preserve"> jednotlivá ustanovení zákona. P</w:t>
      </w:r>
      <w:r w:rsidR="0003195B">
        <w:t>odrobněji bude</w:t>
      </w:r>
      <w:r w:rsidR="00241300" w:rsidRPr="009B6BE9">
        <w:t xml:space="preserve"> </w:t>
      </w:r>
      <w:r w:rsidR="0003195B">
        <w:t>zaměřena</w:t>
      </w:r>
      <w:r w:rsidRPr="009B6BE9">
        <w:t xml:space="preserve"> na ta, která jsou problematická</w:t>
      </w:r>
      <w:r w:rsidR="00C701C0" w:rsidRPr="009B6BE9">
        <w:t>, či zajímavá svým předmětem, ku příkladu úprava mlčenlivosti, vykonatelnosti mediačních dohod a nařízené první setkání s mediátorem.</w:t>
      </w:r>
    </w:p>
    <w:p w:rsidR="00726F94" w:rsidRPr="009B6BE9" w:rsidRDefault="00726F94" w:rsidP="00726F94">
      <w:pPr>
        <w:pStyle w:val="Nadpis2"/>
        <w:rPr>
          <w:lang w:val="cs-CZ"/>
        </w:rPr>
      </w:pPr>
      <w:bookmarkStart w:id="28" w:name="_Toc12470316"/>
      <w:r w:rsidRPr="009B6BE9">
        <w:rPr>
          <w:lang w:val="cs-CZ"/>
        </w:rPr>
        <w:t xml:space="preserve">Hlava I </w:t>
      </w:r>
      <w:r w:rsidRPr="009B6BE9">
        <w:rPr>
          <w:rFonts w:ascii="Calibri" w:hAnsi="Calibri"/>
          <w:lang w:val="cs-CZ"/>
        </w:rPr>
        <w:t>–</w:t>
      </w:r>
      <w:r w:rsidRPr="009B6BE9">
        <w:rPr>
          <w:lang w:val="cs-CZ"/>
        </w:rPr>
        <w:t xml:space="preserve"> Výkon mediace</w:t>
      </w:r>
      <w:r w:rsidR="002A1670" w:rsidRPr="009B6BE9">
        <w:rPr>
          <w:rStyle w:val="Znakapoznpodarou"/>
          <w:lang w:val="cs-CZ"/>
        </w:rPr>
        <w:footnoteReference w:id="59"/>
      </w:r>
      <w:bookmarkEnd w:id="28"/>
    </w:p>
    <w:p w:rsidR="005A5A3D" w:rsidRPr="009B6BE9" w:rsidRDefault="00B93C73" w:rsidP="005A5A3D">
      <w:pPr>
        <w:pStyle w:val="Nadpis3"/>
      </w:pPr>
      <w:bookmarkStart w:id="29" w:name="_Toc12470317"/>
      <w:r w:rsidRPr="009B6BE9">
        <w:t>Předmět úpravy</w:t>
      </w:r>
      <w:r w:rsidR="005A5A3D" w:rsidRPr="009B6BE9">
        <w:t xml:space="preserve"> a základní pojmy</w:t>
      </w:r>
      <w:bookmarkEnd w:id="29"/>
    </w:p>
    <w:p w:rsidR="00DD1947" w:rsidRPr="009B6BE9" w:rsidRDefault="001E4F85" w:rsidP="00726F94">
      <w:pPr>
        <w:pStyle w:val="ZPOdstavec"/>
      </w:pPr>
      <w:r w:rsidRPr="009B6BE9">
        <w:t xml:space="preserve">Zákon o mediaci je prvním pramenem </w:t>
      </w:r>
      <w:r w:rsidR="002C5A5D" w:rsidRPr="009B6BE9">
        <w:t xml:space="preserve">práva </w:t>
      </w:r>
      <w:r w:rsidRPr="009B6BE9">
        <w:t xml:space="preserve">upravující </w:t>
      </w:r>
      <w:r w:rsidR="00A777DF" w:rsidRPr="009B6BE9">
        <w:t>soukromoprávní</w:t>
      </w:r>
      <w:r w:rsidR="002C5A5D" w:rsidRPr="009B6BE9">
        <w:t xml:space="preserve"> </w:t>
      </w:r>
      <w:r w:rsidRPr="009B6BE9">
        <w:t xml:space="preserve">mediaci </w:t>
      </w:r>
      <w:r w:rsidR="0003195B">
        <w:br/>
      </w:r>
      <w:r w:rsidRPr="009B6BE9">
        <w:t>a pravidla jejího provádění</w:t>
      </w:r>
      <w:r w:rsidR="002C5A5D" w:rsidRPr="009B6BE9">
        <w:t xml:space="preserve"> v českém právním řádu</w:t>
      </w:r>
      <w:r w:rsidRPr="009B6BE9">
        <w:t>.</w:t>
      </w:r>
      <w:r w:rsidR="0060331D" w:rsidRPr="009B6BE9">
        <w:t xml:space="preserve"> </w:t>
      </w:r>
      <w:r w:rsidRPr="009B6BE9">
        <w:t xml:space="preserve">Důvodem zákonného ukotvení byla, kromě splnění povinnosti </w:t>
      </w:r>
      <w:r w:rsidR="002C5A5D" w:rsidRPr="009B6BE9">
        <w:t>implementace směrnice o mediaci</w:t>
      </w:r>
      <w:r w:rsidRPr="009B6BE9">
        <w:t>, také „</w:t>
      </w:r>
      <w:r w:rsidRPr="009B6BE9">
        <w:rPr>
          <w:i/>
        </w:rPr>
        <w:t xml:space="preserve">snaha umožnit všem osobám alternativní řešení jejich konfliktů metodou rychlého a kultivovaného mimosoudního </w:t>
      </w:r>
      <w:r w:rsidR="00B82391" w:rsidRPr="009B6BE9">
        <w:rPr>
          <w:i/>
        </w:rPr>
        <w:t>řešení […], odbřemenění</w:t>
      </w:r>
      <w:r w:rsidRPr="009B6BE9">
        <w:rPr>
          <w:i/>
        </w:rPr>
        <w:t xml:space="preserve"> soudů, možnost vyhnout se soudním sporům a řešit konflikt bez dlouhých čekacích lhůt, bez zbytečných finančních nákladů a bez zdlouhavé psychické zátěže stran…“, </w:t>
      </w:r>
      <w:r w:rsidRPr="009B6BE9">
        <w:t>či v zájmu nezletilých dětí podpora schopnosti komunikace rodičů.</w:t>
      </w:r>
      <w:r w:rsidRPr="009B6BE9">
        <w:rPr>
          <w:rStyle w:val="Znakapoznpodarou"/>
        </w:rPr>
        <w:footnoteReference w:id="60"/>
      </w:r>
      <w:r w:rsidRPr="009B6BE9">
        <w:t xml:space="preserve"> </w:t>
      </w:r>
    </w:p>
    <w:p w:rsidR="0003195B" w:rsidRDefault="0060331D" w:rsidP="002C5A5D">
      <w:pPr>
        <w:pStyle w:val="ZPOdstavec"/>
        <w:ind w:firstLine="709"/>
      </w:pPr>
      <w:r w:rsidRPr="009B6BE9">
        <w:t xml:space="preserve">Hned v úvodu </w:t>
      </w:r>
      <w:r w:rsidR="0003195B">
        <w:t xml:space="preserve">zákon </w:t>
      </w:r>
      <w:r w:rsidR="001E4F85" w:rsidRPr="009B6BE9">
        <w:t>vymezuje předmět úpravy a stanoví</w:t>
      </w:r>
      <w:r w:rsidR="0003195B">
        <w:t xml:space="preserve"> jeho</w:t>
      </w:r>
      <w:r w:rsidR="001E4F85" w:rsidRPr="009B6BE9">
        <w:t xml:space="preserve"> roz</w:t>
      </w:r>
      <w:r w:rsidR="0003195B">
        <w:t xml:space="preserve">sah </w:t>
      </w:r>
      <w:r w:rsidRPr="009B6BE9">
        <w:t xml:space="preserve">na výkon mediace pouze zapsanými mediátory. </w:t>
      </w:r>
      <w:r w:rsidR="0056666C" w:rsidRPr="009B6BE9">
        <w:t>Tím</w:t>
      </w:r>
      <w:r w:rsidR="00573AEA" w:rsidRPr="009B6BE9">
        <w:t xml:space="preserve"> se osoba stane po zapsání do seznamu mediátorů vedeném Ministerstvem spravedlnosti ČR (dále jen „seznam“).</w:t>
      </w:r>
    </w:p>
    <w:p w:rsidR="0015204B" w:rsidRPr="009B6BE9" w:rsidRDefault="0015204B" w:rsidP="002C5A5D">
      <w:pPr>
        <w:pStyle w:val="ZPOdstavec"/>
        <w:ind w:firstLine="709"/>
      </w:pPr>
      <w:r w:rsidRPr="009B6BE9">
        <w:lastRenderedPageBreak/>
        <w:t>Pro zápis je nutné podat žádost. Jedním z předpokladů je vykonání státní zkoušky, složené z několika zkušebních okruhů z právních znalostí a základních vědomostí z obla</w:t>
      </w:r>
      <w:r w:rsidR="00DD1947" w:rsidRPr="009B6BE9">
        <w:t>sti psychologie a sociologie. Podrobnosti zkoušky</w:t>
      </w:r>
      <w:r w:rsidRPr="009B6BE9">
        <w:t xml:space="preserve"> upravuje vyhláška č. 277/2012 Sb., o zkouškách a odměně mediátora. Zkoušky jsou jakousi garancí státu za kvalitu zapsaných mediátorů, neboť profesi mediátora může rovněž vykonávat jakákoli</w:t>
      </w:r>
      <w:r w:rsidR="002C5A5D" w:rsidRPr="009B6BE9">
        <w:t>v</w:t>
      </w:r>
      <w:r w:rsidRPr="009B6BE9">
        <w:t xml:space="preserve"> osoba na základě ohlašovací </w:t>
      </w:r>
      <w:r w:rsidR="000E6177" w:rsidRPr="009B6BE9">
        <w:t xml:space="preserve">volné </w:t>
      </w:r>
      <w:r w:rsidRPr="009B6BE9">
        <w:t xml:space="preserve">živnosti. </w:t>
      </w:r>
      <w:r w:rsidR="002C5A5D" w:rsidRPr="009B6BE9">
        <w:t>Zákonnou úpravou není vyloučeno ani vykonávání mediac</w:t>
      </w:r>
      <w:r w:rsidR="0003195B">
        <w:t>e</w:t>
      </w:r>
      <w:r w:rsidR="002C5A5D" w:rsidRPr="009B6BE9">
        <w:t xml:space="preserve"> jen příležitostně, na základě nepojmenované občanské smlouvy. Při takové</w:t>
      </w:r>
      <w:r w:rsidRPr="009B6BE9">
        <w:t xml:space="preserve"> činnosti však nesmí </w:t>
      </w:r>
      <w:r w:rsidR="002C5A5D" w:rsidRPr="009B6BE9">
        <w:t xml:space="preserve">osoby </w:t>
      </w:r>
      <w:r w:rsidRPr="009B6BE9">
        <w:t>užív</w:t>
      </w:r>
      <w:r w:rsidR="002C5A5D" w:rsidRPr="009B6BE9">
        <w:t>at dodatku „zapsaný mediátor“. J</w:t>
      </w:r>
      <w:r w:rsidRPr="009B6BE9">
        <w:t>eho užíváním by se dopustil přestupku podle zákona o mediaci, který na něj ovšem jinak nespadá. Takový mediátor se řídí živnostenským zákonem a ustanoveními občanského zákoníku o podnikání.</w:t>
      </w:r>
      <w:r w:rsidR="003B3F12" w:rsidRPr="003B3F12">
        <w:t xml:space="preserve"> </w:t>
      </w:r>
      <w:r w:rsidR="002C5A5D" w:rsidRPr="009B6BE9">
        <w:t xml:space="preserve">Po nabytí zákona o mediaci byla obrovská výhoda ve využití </w:t>
      </w:r>
      <w:r w:rsidR="0003195B">
        <w:t>služeb zapsaného mediátora díky</w:t>
      </w:r>
      <w:r w:rsidR="002C5A5D" w:rsidRPr="009B6BE9">
        <w:t xml:space="preserve"> ustanovení, které zajišťovalo stavení promlčecích a prekluzivních lhůt k projednávaným právům. Účinností nového občanského zákoníku však byla tato novinka zakotvena jako obecné pravidlo při využití mimosoudních řešení</w:t>
      </w:r>
      <w:r w:rsidR="0003195B">
        <w:t>ch</w:t>
      </w:r>
      <w:r w:rsidR="002C5A5D" w:rsidRPr="009B6BE9">
        <w:t xml:space="preserve"> sporů.</w:t>
      </w:r>
      <w:r w:rsidR="002C5A5D" w:rsidRPr="009B6BE9">
        <w:rPr>
          <w:rStyle w:val="Znakapoznpodarou"/>
        </w:rPr>
        <w:footnoteReference w:id="61"/>
      </w:r>
    </w:p>
    <w:p w:rsidR="0060331D" w:rsidRPr="009B6BE9" w:rsidRDefault="00573AEA" w:rsidP="000E6177">
      <w:pPr>
        <w:pStyle w:val="ZPOdstavec"/>
        <w:ind w:firstLine="709"/>
      </w:pPr>
      <w:r w:rsidRPr="009B6BE9">
        <w:t>Zajímavým detailem zápisu do seznamu je rozdíl jeho charakteru vůči mediátorům pocházejících z tuzemska, který je konstitutivní, a tzv. hostujícím mediátorům, vůči kterým má zápis povahu deklaratorní. Někteří autoři namítají, že rozdíl může mediátory z jiných zemí zvýhodňovat</w:t>
      </w:r>
      <w:r w:rsidR="0056666C" w:rsidRPr="009B6BE9">
        <w:t>. Důvod vidí v</w:t>
      </w:r>
      <w:r w:rsidRPr="009B6BE9">
        <w:t xml:space="preserve"> možnosti vykonávat služby mediace</w:t>
      </w:r>
      <w:r w:rsidR="0056666C" w:rsidRPr="009B6BE9">
        <w:t>,</w:t>
      </w:r>
      <w:r w:rsidRPr="009B6BE9">
        <w:t xml:space="preserve"> </w:t>
      </w:r>
      <w:r w:rsidR="0056666C" w:rsidRPr="009B6BE9">
        <w:t>jakmile předloží požadované dokumenty k zápisu, nikoliv až po samotném zápisu, tak jako u mediátorů zdejších. Zákon tak nepředpokládá situace, ve kterých případný hostující mediátor předloží dokumenty neúplné, nebo dokonce nepravdivé. V takovém případě pak vykonává činnost mediace neoprávněně.</w:t>
      </w:r>
      <w:r w:rsidR="0056666C" w:rsidRPr="009B6BE9">
        <w:rPr>
          <w:rStyle w:val="Znakapoznpodarou"/>
        </w:rPr>
        <w:footnoteReference w:id="62"/>
      </w:r>
      <w:r w:rsidR="0056666C" w:rsidRPr="009B6BE9">
        <w:t xml:space="preserve"> </w:t>
      </w:r>
    </w:p>
    <w:p w:rsidR="00221B79" w:rsidRPr="009B6BE9" w:rsidRDefault="00221B79" w:rsidP="0056666C">
      <w:pPr>
        <w:pStyle w:val="ZPOdstavec"/>
        <w:ind w:firstLine="709"/>
      </w:pPr>
      <w:r w:rsidRPr="009B6BE9">
        <w:t xml:space="preserve">Zákonná definice mediace </w:t>
      </w:r>
      <w:r w:rsidR="005800AC" w:rsidRPr="009B6BE9">
        <w:t>vymezuje pojem pro potřeby zákona, vyhýbá se aspektům jdoucím nad rámec základních charakteristik</w:t>
      </w:r>
      <w:r w:rsidR="005800AC" w:rsidRPr="009B6BE9">
        <w:rPr>
          <w:rStyle w:val="Znakapoznpodarou"/>
        </w:rPr>
        <w:footnoteReference w:id="63"/>
      </w:r>
      <w:r w:rsidR="005800AC" w:rsidRPr="009B6BE9">
        <w:t xml:space="preserve">. Náležitě definuje mediaci </w:t>
      </w:r>
      <w:r w:rsidR="005800AC" w:rsidRPr="009B6BE9">
        <w:lastRenderedPageBreak/>
        <w:t>jako proces neformální, jelikož větší míra formalismu by od ni mohla strany odradit a nechtěně z původně dobrovolné medi</w:t>
      </w:r>
      <w:r w:rsidR="000E6177" w:rsidRPr="009B6BE9">
        <w:t>aci vytvořit další přísně vedený</w:t>
      </w:r>
      <w:r w:rsidR="005800AC" w:rsidRPr="009B6BE9">
        <w:t xml:space="preserve"> proces. </w:t>
      </w:r>
      <w:r w:rsidR="00A0773A" w:rsidRPr="009B6BE9">
        <w:t>Formálněji jsou upraveny otázky týkající se zahájení a ukončení mediace.</w:t>
      </w:r>
      <w:r w:rsidR="00A0773A" w:rsidRPr="009B6BE9">
        <w:rPr>
          <w:rStyle w:val="Znakapoznpodarou"/>
        </w:rPr>
        <w:footnoteReference w:id="64"/>
      </w:r>
      <w:r w:rsidR="00A0773A" w:rsidRPr="009B6BE9">
        <w:t xml:space="preserve"> Je to kompromisní řešení, jak proces upravit bez str</w:t>
      </w:r>
      <w:r w:rsidR="0003195B">
        <w:t>iktních procesních pravidel a</w:t>
      </w:r>
      <w:r w:rsidR="00A0773A" w:rsidRPr="009B6BE9">
        <w:t xml:space="preserve"> zároveň mu dát alespoň nějakou základní formu, bez které by </w:t>
      </w:r>
      <w:r w:rsidR="00B82391" w:rsidRPr="009B6BE9">
        <w:t>institut</w:t>
      </w:r>
      <w:r w:rsidR="00A0773A" w:rsidRPr="009B6BE9">
        <w:t xml:space="preserve"> mediace nemusel být </w:t>
      </w:r>
      <w:r w:rsidR="002C5A5D" w:rsidRPr="009B6BE9">
        <w:t>brán vážně širokou veřejností, odborníky nevyjímaje.</w:t>
      </w:r>
    </w:p>
    <w:p w:rsidR="008D4B14" w:rsidRPr="009B6BE9" w:rsidRDefault="008D4B14" w:rsidP="0056666C">
      <w:pPr>
        <w:pStyle w:val="ZPOdstavec"/>
        <w:ind w:firstLine="709"/>
      </w:pPr>
      <w:r w:rsidRPr="009B6BE9">
        <w:t>Dále je vymezená rodinná mediace. Mediátor má možnost nechat si zapsat zaměření na rodinnou mediaci ve speciální kolonce v seznamu. K tomuto musí splnit předpoklad úspěšného složení nepovinné zkoušky z rodinné mediace, která navazuje na zkoušku mediátorskou. Zápis specializace pomáhá klientům při výběru správného mediátora.</w:t>
      </w:r>
    </w:p>
    <w:p w:rsidR="009B33DE" w:rsidRPr="009B6BE9" w:rsidRDefault="009B33DE" w:rsidP="00F476D8">
      <w:pPr>
        <w:pStyle w:val="ZPOdstavec"/>
      </w:pPr>
      <w:r w:rsidRPr="009B6BE9">
        <w:tab/>
        <w:t xml:space="preserve">Nakonec jsou v druhém paragrafu zákona vysvětleny pojmy „smlouva o provedení mediace“ a „mediační dohoda“. Důležitý rozdíl mezi těmito dvěma </w:t>
      </w:r>
      <w:r w:rsidR="00B82391" w:rsidRPr="009B6BE9">
        <w:t>smlouvami</w:t>
      </w:r>
      <w:r w:rsidRPr="009B6BE9">
        <w:t xml:space="preserve"> je v jejich smluvních stranách. Stranami smlouvy o provedení mediace jsou strany konfliktu a nejméně jeden mediátor. Je to dohoda mediátora s klienty, kteří hodlají využít jeho mediačních služeb a zavazují se tím k zákonným a smluvním pr</w:t>
      </w:r>
      <w:r w:rsidR="002C5A5D" w:rsidRPr="009B6BE9">
        <w:t>avidlům. Mediační dohoda je naopak</w:t>
      </w:r>
      <w:r w:rsidR="003B3F12">
        <w:t xml:space="preserve"> uzavíraná</w:t>
      </w:r>
      <w:r w:rsidRPr="009B6BE9">
        <w:t xml:space="preserve"> pouze stranami konfliktu, mediátor se stranou této dohody nestává. A to i přes jeho zákonnou povin</w:t>
      </w:r>
      <w:r w:rsidR="002C5A5D" w:rsidRPr="009B6BE9">
        <w:t>nost mediační dohodu podepsat</w:t>
      </w:r>
      <w:r w:rsidRPr="009B6BE9">
        <w:t xml:space="preserve">. Podpis slouží výhradně </w:t>
      </w:r>
      <w:r w:rsidR="002C5A5D" w:rsidRPr="009B6BE9">
        <w:t xml:space="preserve">k </w:t>
      </w:r>
      <w:r w:rsidRPr="009B6BE9">
        <w:t>administrativním a organizačním účelům, s dohodou a jejím obsahem nemá nic společného.</w:t>
      </w:r>
    </w:p>
    <w:p w:rsidR="005A5A3D" w:rsidRPr="009B6BE9" w:rsidRDefault="00B82391" w:rsidP="005A5A3D">
      <w:pPr>
        <w:pStyle w:val="Nadpis3"/>
      </w:pPr>
      <w:bookmarkStart w:id="30" w:name="_Toc12470318"/>
      <w:r w:rsidRPr="009B6BE9">
        <w:t>Základní</w:t>
      </w:r>
      <w:r w:rsidR="005A5A3D" w:rsidRPr="009B6BE9">
        <w:t xml:space="preserve"> ustanovení</w:t>
      </w:r>
      <w:bookmarkEnd w:id="30"/>
    </w:p>
    <w:p w:rsidR="00BD7943" w:rsidRPr="009B6BE9" w:rsidRDefault="00941C98" w:rsidP="00F476D8">
      <w:pPr>
        <w:pStyle w:val="ZPOdstavec"/>
      </w:pPr>
      <w:r w:rsidRPr="009B6BE9">
        <w:t xml:space="preserve">Základní ustanovení pojednávají o převodu práv, která jsou předmětem mediace, účinky zahájení mediace po pozastavení oprávnění vykonávat činnost mediátora, odpovědnost za obsah mediační dohody a poučovací povinnost mediátora před zahájením mediace. </w:t>
      </w:r>
    </w:p>
    <w:p w:rsidR="00BD7943" w:rsidRPr="009B6BE9" w:rsidRDefault="00BD7943" w:rsidP="00F476D8">
      <w:pPr>
        <w:pStyle w:val="ZPOdstavec"/>
        <w:rPr>
          <w:b/>
        </w:rPr>
      </w:pPr>
      <w:r w:rsidRPr="009B6BE9">
        <w:rPr>
          <w:b/>
        </w:rPr>
        <w:lastRenderedPageBreak/>
        <w:t>Účinky zahájení</w:t>
      </w:r>
    </w:p>
    <w:p w:rsidR="00BD7943" w:rsidRPr="009B6BE9" w:rsidRDefault="00941C98" w:rsidP="004F5463">
      <w:pPr>
        <w:pStyle w:val="ZPOdstavec"/>
        <w:ind w:firstLine="709"/>
      </w:pPr>
      <w:r w:rsidRPr="009B6BE9">
        <w:t xml:space="preserve">Lehce problematické je ustanovení </w:t>
      </w:r>
      <w:r w:rsidR="00CC5F28" w:rsidRPr="009B6BE9">
        <w:t xml:space="preserve">§ 3 </w:t>
      </w:r>
      <w:r w:rsidRPr="009B6BE9">
        <w:t xml:space="preserve">odstavce 2, které stanoví trvání účinků zahájení mediace po pozastavení oprávnění mediátora k výkonu činnosti mediátora nebo po jeho vyškrtnutí ze seznamu. Účinky zahájení mediace totiž trvají pouze do té doby, než se o zmíněných okolnostech strany konfliktu dozví, nejdéle po dobu </w:t>
      </w:r>
      <w:r w:rsidR="0003195B">
        <w:br/>
        <w:t>tří</w:t>
      </w:r>
      <w:r w:rsidRPr="009B6BE9">
        <w:t xml:space="preserve"> měsíců. Mediátor je o těchto skutečnostech povinen své klienty neprodleně informovat. Jakmile jim tedy sdělí, že jeho oprávnění bylo pozastaveno, anebo že byl dokonce vyškrtnut ze seznamu, účinky zahájení mediace pomíjejí. To znamená, že tímto okamžikem se rozbíhá běh pozastavených promlčecích a prekluzivních lhůt. Právní úprava tak nemyslela na účastníky mediace a důsledky vůči nim, když jim neposkytla časovou rezervu k zajištění jiného mediátora pro svůj případ či jinou alternativu.</w:t>
      </w:r>
      <w:r w:rsidRPr="009B6BE9">
        <w:rPr>
          <w:rStyle w:val="Znakapoznpodarou"/>
        </w:rPr>
        <w:footnoteReference w:id="65"/>
      </w:r>
      <w:r w:rsidRPr="009B6BE9">
        <w:t xml:space="preserve"> </w:t>
      </w:r>
      <w:r w:rsidR="00CA3586" w:rsidRPr="009B6BE9">
        <w:t>Vhodná by při vzniku této překážky byla časová prodleva mezi oznámením skutečností a ko</w:t>
      </w:r>
      <w:r w:rsidR="00CC5F28" w:rsidRPr="009B6BE9">
        <w:t>ncem</w:t>
      </w:r>
      <w:r w:rsidR="00CA3586" w:rsidRPr="009B6BE9">
        <w:t xml:space="preserve"> účinků zahájení mediace. Příhodné by rovněž bylo, kdyby mediátoři</w:t>
      </w:r>
      <w:r w:rsidR="00CC5F28" w:rsidRPr="009B6BE9">
        <w:t>,</w:t>
      </w:r>
      <w:r w:rsidR="00CA3586" w:rsidRPr="009B6BE9">
        <w:t xml:space="preserve"> z vlastní iniciativy</w:t>
      </w:r>
      <w:r w:rsidR="00CC5F28" w:rsidRPr="009B6BE9">
        <w:t>,</w:t>
      </w:r>
      <w:r w:rsidR="00CA3586" w:rsidRPr="009B6BE9">
        <w:t xml:space="preserve"> svým klientům nabízeli další možnosti pokračování v řešení konfliktu společně s oznámením o jeho pozastaveném oprávnění. Jako ideální případ si lze představit </w:t>
      </w:r>
      <w:r w:rsidR="00CC5F28" w:rsidRPr="009B6BE9">
        <w:t xml:space="preserve">situaci, ve které </w:t>
      </w:r>
      <w:r w:rsidR="00CA3586" w:rsidRPr="009B6BE9">
        <w:t>mediát</w:t>
      </w:r>
      <w:r w:rsidR="00CC5F28" w:rsidRPr="009B6BE9">
        <w:t>ora</w:t>
      </w:r>
      <w:r w:rsidR="00CA3586" w:rsidRPr="009B6BE9">
        <w:t xml:space="preserve"> na mediační sezení doprovází mediátor „náhradní“, který po něm klienty převezme. Samozřejmě se souhlasem klientů a v soul</w:t>
      </w:r>
      <w:r w:rsidR="002C5A5D" w:rsidRPr="009B6BE9">
        <w:t xml:space="preserve">adu se </w:t>
      </w:r>
      <w:r w:rsidR="00F44F46" w:rsidRPr="009B6BE9">
        <w:t>zákonnými a etickými</w:t>
      </w:r>
      <w:r w:rsidR="002C5A5D" w:rsidRPr="009B6BE9">
        <w:t xml:space="preserve"> pravidly</w:t>
      </w:r>
      <w:r w:rsidR="00F44F46" w:rsidRPr="009B6BE9">
        <w:t>.</w:t>
      </w:r>
    </w:p>
    <w:p w:rsidR="00482487" w:rsidRPr="009B6BE9" w:rsidRDefault="00BD7943" w:rsidP="00BD7943">
      <w:pPr>
        <w:pStyle w:val="ZPOdstavec"/>
      </w:pPr>
      <w:r w:rsidRPr="009B6BE9">
        <w:rPr>
          <w:b/>
        </w:rPr>
        <w:t>Odpovědnost za obsah mediační dohody</w:t>
      </w:r>
      <w:r w:rsidR="00CA3586" w:rsidRPr="009B6BE9">
        <w:t xml:space="preserve">  </w:t>
      </w:r>
    </w:p>
    <w:p w:rsidR="00482487" w:rsidRPr="009B6BE9" w:rsidRDefault="00CC5F28" w:rsidP="005E41A4">
      <w:pPr>
        <w:pStyle w:val="ZPOdstavec"/>
        <w:ind w:firstLine="709"/>
      </w:pPr>
      <w:r w:rsidRPr="009B6BE9">
        <w:t>Následující ustanovení</w:t>
      </w:r>
      <w:r w:rsidR="00FF5205" w:rsidRPr="009B6BE9">
        <w:t xml:space="preserve"> </w:t>
      </w:r>
      <w:r w:rsidRPr="009B6BE9">
        <w:t xml:space="preserve">třetího </w:t>
      </w:r>
      <w:r w:rsidR="00FF5205" w:rsidRPr="009B6BE9">
        <w:t xml:space="preserve">paragrafu se týká obsahu mediační dohody. Odpovědné jsou za něj pouze strany konfliktu, což je v souladu s principy sebeurčení a zmocnění stran, dobrovolnosti a zásady, že mediátor sice pomáhá stranám nalézt nejvýhodnější řešení konfliktu, avšak řešení nenavrhuje, nehodnotí a zpravidla nesepisuje. </w:t>
      </w:r>
      <w:r w:rsidR="00482487" w:rsidRPr="009B6BE9">
        <w:t xml:space="preserve">V evaluativní mediaci může být sice míra intervence mediátora při tvorbě dohody vyšší, </w:t>
      </w:r>
      <w:r w:rsidRPr="009B6BE9">
        <w:t xml:space="preserve">i </w:t>
      </w:r>
      <w:r w:rsidR="00482487" w:rsidRPr="009B6BE9">
        <w:t>v těchto p</w:t>
      </w:r>
      <w:r w:rsidR="00B82391" w:rsidRPr="009B6BE9">
        <w:t>řípadech však platí, že tvůrci</w:t>
      </w:r>
      <w:r w:rsidR="00482487" w:rsidRPr="009B6BE9">
        <w:t xml:space="preserve"> dohody jsou pouze strany konfliktu.</w:t>
      </w:r>
    </w:p>
    <w:p w:rsidR="005E41A4" w:rsidRPr="009B6BE9" w:rsidRDefault="00FF5205" w:rsidP="005E41A4">
      <w:pPr>
        <w:pStyle w:val="ZPOdstavec"/>
        <w:ind w:firstLine="709"/>
      </w:pPr>
      <w:r w:rsidRPr="009B6BE9">
        <w:lastRenderedPageBreak/>
        <w:t xml:space="preserve">Související je zde otázka souladu dohody s platným právem. </w:t>
      </w:r>
      <w:r w:rsidR="00372E28" w:rsidRPr="009B6BE9">
        <w:t>Ani za tuto není mediátor odpovědný, a to ani v případě, že je zároveň advokátem. Již při přípravě zákona se na toto téma vedly dlouhé diskuze. Čes</w:t>
      </w:r>
      <w:r w:rsidR="002C5A5D" w:rsidRPr="009B6BE9">
        <w:t xml:space="preserve">ká advokátní komora </w:t>
      </w:r>
      <w:r w:rsidR="00B82391" w:rsidRPr="009B6BE9">
        <w:t>se při</w:t>
      </w:r>
      <w:r w:rsidR="00372E28" w:rsidRPr="009B6BE9">
        <w:t xml:space="preserve">kláněla k odlišné verzi ustanovení, </w:t>
      </w:r>
      <w:r w:rsidR="00CC5F28" w:rsidRPr="009B6BE9">
        <w:t>která</w:t>
      </w:r>
      <w:r w:rsidR="00372E28" w:rsidRPr="009B6BE9">
        <w:t xml:space="preserve"> by odpovědnost mediátorům</w:t>
      </w:r>
      <w:r w:rsidR="00CE3297" w:rsidRPr="009B6BE9">
        <w:t xml:space="preserve"> </w:t>
      </w:r>
      <w:r w:rsidR="00372E28" w:rsidRPr="009B6BE9">
        <w:rPr>
          <w:rFonts w:ascii="Calibri" w:hAnsi="Calibri"/>
        </w:rPr>
        <w:t>-</w:t>
      </w:r>
      <w:r w:rsidR="00CE3297" w:rsidRPr="009B6BE9">
        <w:rPr>
          <w:rFonts w:ascii="Calibri" w:hAnsi="Calibri"/>
        </w:rPr>
        <w:t xml:space="preserve"> </w:t>
      </w:r>
      <w:r w:rsidR="00372E28" w:rsidRPr="009B6BE9">
        <w:t>advokátům ukládala.</w:t>
      </w:r>
      <w:r w:rsidR="00372E28" w:rsidRPr="009B6BE9">
        <w:rPr>
          <w:rStyle w:val="Znakapoznpodarou"/>
        </w:rPr>
        <w:footnoteReference w:id="66"/>
      </w:r>
      <w:r w:rsidR="00CE3297" w:rsidRPr="009B6BE9">
        <w:t xml:space="preserve"> Tento přístup by nepochybně způsobil rozdělení mediátorské </w:t>
      </w:r>
      <w:r w:rsidR="005E41A4" w:rsidRPr="009B6BE9">
        <w:t>obce na dva proudy a přinesl mnoho problémů.</w:t>
      </w:r>
      <w:r w:rsidR="00CE3297" w:rsidRPr="009B6BE9">
        <w:t xml:space="preserve"> </w:t>
      </w:r>
      <w:r w:rsidR="005E41A4" w:rsidRPr="009B6BE9">
        <w:t xml:space="preserve">Není rozumné, aby jedna profese měla různá měřítka pro různé vykonavatele, na základě toho, čím se dál živí, či co konají mimo tuto profesi. Přísná úprava by se totiž týkala všech, co složili advokátní zkoušky, avšak třeba nikdy advokacii nevykonávali. </w:t>
      </w:r>
      <w:r w:rsidR="00CE3297" w:rsidRPr="009B6BE9">
        <w:t xml:space="preserve">Mediátoři </w:t>
      </w:r>
      <w:r w:rsidR="00CE3297" w:rsidRPr="009B6BE9">
        <w:rPr>
          <w:rFonts w:ascii="Calibri" w:hAnsi="Calibri"/>
        </w:rPr>
        <w:t>-</w:t>
      </w:r>
      <w:r w:rsidR="00CE3297" w:rsidRPr="009B6BE9">
        <w:t xml:space="preserve"> advokáti by se pro veřejnost stali výhodnou variantou, jak si zajistit služby mediátora a právníka zároveň</w:t>
      </w:r>
      <w:r w:rsidR="005E41A4" w:rsidRPr="009B6BE9">
        <w:t xml:space="preserve">. Poskytování právních rad v rámci mediace by navíc mohlo vyvolat pochybnosti o nepodjatosti a nestrannosti mediátora. </w:t>
      </w:r>
    </w:p>
    <w:p w:rsidR="0069358B" w:rsidRPr="009B6BE9" w:rsidRDefault="005E41A4" w:rsidP="00FE292E">
      <w:pPr>
        <w:pStyle w:val="ZPOdstavec"/>
        <w:ind w:firstLine="709"/>
      </w:pPr>
      <w:r w:rsidRPr="009B6BE9">
        <w:t>Podle Doležalové</w:t>
      </w:r>
      <w:r w:rsidR="000B70BF" w:rsidRPr="009B6BE9">
        <w:t xml:space="preserve"> a kol.</w:t>
      </w:r>
      <w:r w:rsidRPr="009B6BE9">
        <w:t xml:space="preserve"> (2013) je však odpovědnost za obsah mediační dohody pro advokáty stanovena implicitně. </w:t>
      </w:r>
      <w:r w:rsidR="0069358B" w:rsidRPr="009B6BE9">
        <w:t xml:space="preserve">Advokáti jsou povinni </w:t>
      </w:r>
      <w:r w:rsidR="00B82391" w:rsidRPr="009B6BE9">
        <w:t>poskytovat</w:t>
      </w:r>
      <w:r w:rsidR="0069358B" w:rsidRPr="009B6BE9">
        <w:t xml:space="preserve"> své služby výhradně v souladu se zákonem. Při vykonávání činnosti mediátora nejde </w:t>
      </w:r>
      <w:r w:rsidR="0004031D">
        <w:br/>
      </w:r>
      <w:r w:rsidR="0069358B" w:rsidRPr="009B6BE9">
        <w:t>o přímý výkon právní služby, ale o tzv. jinou činnost advokáta ve smyslu § 56 odst. 2 zákona o advokacii. „</w:t>
      </w:r>
      <w:r w:rsidR="0069358B" w:rsidRPr="009B6BE9">
        <w:rPr>
          <w:i/>
        </w:rPr>
        <w:t xml:space="preserve">Není přípustné, aby mediátor, který je zároveň advokátem, stvrdil svým podpisem mediační dohodu, jenž by byla v rozporu s kogentními ustanoveními právního řádu.“ </w:t>
      </w:r>
      <w:r w:rsidR="000B70BF" w:rsidRPr="009B6BE9">
        <w:t xml:space="preserve">Tento postup by vyhovoval atributům profesních a etických povinností advokáta. Dohodu by tedy podepsat nemohli, dokud by nebyla zcela v souladu s platným právem. Jestliže by strany konfliktu na podepsání i přesto trvaly, musel by mediátor </w:t>
      </w:r>
      <w:r w:rsidR="000B70BF" w:rsidRPr="009B6BE9">
        <w:rPr>
          <w:rFonts w:ascii="Calibri" w:hAnsi="Calibri"/>
        </w:rPr>
        <w:t>–</w:t>
      </w:r>
      <w:r w:rsidR="000B70BF" w:rsidRPr="009B6BE9">
        <w:t xml:space="preserve"> advokát mediaci ukončit z důvodu narušení nezbytné důvěry mezi ním a stranami konfliktu (§ 6 odst. 2 zákona).</w:t>
      </w:r>
      <w:r w:rsidR="00CB4A6F" w:rsidRPr="009B6BE9">
        <w:t xml:space="preserve"> Pokud by tak ne</w:t>
      </w:r>
      <w:r w:rsidR="00CC5F28" w:rsidRPr="009B6BE9">
        <w:t>u</w:t>
      </w:r>
      <w:r w:rsidR="00CB4A6F" w:rsidRPr="009B6BE9">
        <w:t>činil, vystavil by se možnému postihu za kárné provinění.</w:t>
      </w:r>
      <w:r w:rsidR="00FE292E" w:rsidRPr="009B6BE9">
        <w:rPr>
          <w:rStyle w:val="Znakapoznpodarou"/>
        </w:rPr>
        <w:footnoteReference w:id="67"/>
      </w:r>
      <w:r w:rsidR="00FE292E" w:rsidRPr="009B6BE9">
        <w:t xml:space="preserve"> S tímto pohledem se neztotožňuji, neboť dle mého názoru zbytečně komplikuje výklad právní úpravy ve prospěch návrhu na dvojí úpravu odpovědnosti. Tím</w:t>
      </w:r>
      <w:r w:rsidR="0069358B" w:rsidRPr="009B6BE9">
        <w:t xml:space="preserve"> </w:t>
      </w:r>
      <w:r w:rsidR="00FE292E" w:rsidRPr="009B6BE9">
        <w:t>zcela</w:t>
      </w:r>
      <w:r w:rsidR="0069358B" w:rsidRPr="009B6BE9">
        <w:t xml:space="preserve"> podkopává rozhodnutí zákonodárce, který od </w:t>
      </w:r>
      <w:r w:rsidR="00FE292E" w:rsidRPr="009B6BE9">
        <w:lastRenderedPageBreak/>
        <w:t>takto zvoleného řešení upustil.</w:t>
      </w:r>
      <w:r w:rsidR="00CB4A6F" w:rsidRPr="009B6BE9">
        <w:t xml:space="preserve"> Stejný názor </w:t>
      </w:r>
      <w:r w:rsidR="00CC5F28" w:rsidRPr="009B6BE9">
        <w:t xml:space="preserve">ve své publikaci </w:t>
      </w:r>
      <w:r w:rsidR="00CB4A6F" w:rsidRPr="009B6BE9">
        <w:t>zastává Horáček a kol. (2019)</w:t>
      </w:r>
      <w:r w:rsidR="001A00D8" w:rsidRPr="009B6BE9">
        <w:t xml:space="preserve">, kde </w:t>
      </w:r>
      <w:r w:rsidR="00B82391" w:rsidRPr="009B6BE9">
        <w:t>dodává</w:t>
      </w:r>
      <w:r w:rsidR="001A00D8" w:rsidRPr="009B6BE9">
        <w:t xml:space="preserve">, </w:t>
      </w:r>
      <w:r w:rsidR="00CB4A6F" w:rsidRPr="009B6BE9">
        <w:t>že „</w:t>
      </w:r>
      <w:r w:rsidR="00CB4A6F" w:rsidRPr="009B6BE9">
        <w:rPr>
          <w:i/>
        </w:rPr>
        <w:t xml:space="preserve">skutečnost, že mediátor, který je advokátem, podléhá při výkonu činnosti mediátora kárné odpovědnosti ve smyslu advokátních předpisů, </w:t>
      </w:r>
      <w:r w:rsidR="00CB4A6F" w:rsidRPr="009B6BE9">
        <w:rPr>
          <w:b/>
          <w:i/>
        </w:rPr>
        <w:t>je disharmonií zákona</w:t>
      </w:r>
      <w:r w:rsidR="00CB4A6F" w:rsidRPr="009B6BE9">
        <w:rPr>
          <w:i/>
        </w:rPr>
        <w:t>“</w:t>
      </w:r>
      <w:r w:rsidR="00CB4A6F" w:rsidRPr="009B6BE9">
        <w:rPr>
          <w:rStyle w:val="Znakapoznpodarou"/>
          <w:i/>
        </w:rPr>
        <w:footnoteReference w:id="68"/>
      </w:r>
      <w:r w:rsidR="00CB4A6F" w:rsidRPr="009B6BE9">
        <w:t>.</w:t>
      </w:r>
    </w:p>
    <w:p w:rsidR="00BD7943" w:rsidRPr="009B6BE9" w:rsidRDefault="00CE3297" w:rsidP="004F5463">
      <w:pPr>
        <w:pStyle w:val="ZPOdstavec"/>
        <w:ind w:firstLine="709"/>
      </w:pPr>
      <w:r w:rsidRPr="009B6BE9">
        <w:t>Nutno podotknout, že n</w:t>
      </w:r>
      <w:r w:rsidR="00FF5205" w:rsidRPr="009B6BE9">
        <w:t>esoulad s platným právním řádem</w:t>
      </w:r>
      <w:r w:rsidR="00FF5409" w:rsidRPr="009B6BE9">
        <w:t xml:space="preserve"> nezakládá </w:t>
      </w:r>
      <w:r w:rsidR="00A92A05" w:rsidRPr="009B6BE9">
        <w:t xml:space="preserve">absolutní </w:t>
      </w:r>
      <w:r w:rsidR="00FF5409" w:rsidRPr="009B6BE9">
        <w:t>ne</w:t>
      </w:r>
      <w:r w:rsidRPr="009B6BE9">
        <w:t>platnost mediační dohody</w:t>
      </w:r>
      <w:r w:rsidR="00FF5409" w:rsidRPr="009B6BE9">
        <w:t>. Dohoda je civilněprávní smlouva, zavazuje strany k</w:t>
      </w:r>
      <w:r w:rsidR="0004031D">
        <w:t>e sjednanému</w:t>
      </w:r>
      <w:r w:rsidR="00FF5409" w:rsidRPr="009B6BE9">
        <w:t xml:space="preserve"> jednání, i když </w:t>
      </w:r>
      <w:r w:rsidRPr="009B6BE9">
        <w:t xml:space="preserve">v občanském zákoníku není výslovně </w:t>
      </w:r>
      <w:r w:rsidR="00A92A05" w:rsidRPr="009B6BE9">
        <w:t xml:space="preserve">a jmenovitě </w:t>
      </w:r>
      <w:r w:rsidRPr="009B6BE9">
        <w:t>upravena</w:t>
      </w:r>
      <w:r w:rsidR="00FF5409" w:rsidRPr="009B6BE9">
        <w:t>. Podle OZ se na ni spíše bude hledět jako na platnou než neplatnou</w:t>
      </w:r>
      <w:r w:rsidR="003955AF" w:rsidRPr="009B6BE9">
        <w:rPr>
          <w:rStyle w:val="Znakapoznpodarou"/>
        </w:rPr>
        <w:footnoteReference w:id="69"/>
      </w:r>
      <w:r w:rsidR="00FF5409" w:rsidRPr="009B6BE9">
        <w:t>, což neplatí</w:t>
      </w:r>
      <w:r w:rsidR="00A92A05" w:rsidRPr="009B6BE9">
        <w:t xml:space="preserve"> pouze v případě, že zavazuje strany k plnění od počátku nemožnému, zjevně se příčí</w:t>
      </w:r>
      <w:r w:rsidR="0004031D">
        <w:t>címu dobrým mravům, anebo odporujícímu zákonu a zjevně narušujícímu</w:t>
      </w:r>
      <w:r w:rsidR="00A92A05" w:rsidRPr="009B6BE9">
        <w:t xml:space="preserve"> veřejný pořádek. </w:t>
      </w:r>
      <w:r w:rsidR="00FF5409" w:rsidRPr="009B6BE9">
        <w:t>Taková smlouva by byla</w:t>
      </w:r>
      <w:r w:rsidR="003955AF" w:rsidRPr="009B6BE9">
        <w:t xml:space="preserve"> absolutně neplatná a</w:t>
      </w:r>
      <w:r w:rsidR="00FF5409" w:rsidRPr="009B6BE9">
        <w:t xml:space="preserve"> </w:t>
      </w:r>
      <w:r w:rsidR="00FF5409" w:rsidRPr="009B6BE9">
        <w:rPr>
          <w:i/>
        </w:rPr>
        <w:t>ex tunc</w:t>
      </w:r>
      <w:r w:rsidR="00FF5409" w:rsidRPr="009B6BE9">
        <w:t xml:space="preserve"> nicotná. </w:t>
      </w:r>
      <w:r w:rsidR="00A92A05" w:rsidRPr="009B6BE9">
        <w:t>Rozpor se zákonem, který nesplňuje tato kritéria, činí smlouv</w:t>
      </w:r>
      <w:r w:rsidR="0004031D">
        <w:t>u neplatnou pouze relativně, tj</w:t>
      </w:r>
      <w:r w:rsidR="00A92A05" w:rsidRPr="009B6BE9">
        <w:t xml:space="preserve">. jedna ze stran </w:t>
      </w:r>
      <w:r w:rsidR="007B7742" w:rsidRPr="009B6BE9">
        <w:t>by se neplatnosti musela</w:t>
      </w:r>
      <w:r w:rsidR="00A92A05" w:rsidRPr="009B6BE9">
        <w:t xml:space="preserve"> dovolat</w:t>
      </w:r>
      <w:r w:rsidR="003955AF" w:rsidRPr="009B6BE9">
        <w:t>.</w:t>
      </w:r>
      <w:r w:rsidR="003955AF" w:rsidRPr="009B6BE9">
        <w:rPr>
          <w:rStyle w:val="Znakapoznpodarou"/>
        </w:rPr>
        <w:footnoteReference w:id="70"/>
      </w:r>
      <w:r w:rsidR="00A92A05" w:rsidRPr="009B6BE9">
        <w:t xml:space="preserve"> Je nepravděpodobné, aby osoba, jenž se dobrovolně podílela na procesu, jehož hlavním účelem je dojití k obsahu a formulaci </w:t>
      </w:r>
      <w:r w:rsidR="00054405" w:rsidRPr="009B6BE9">
        <w:t xml:space="preserve">mediační </w:t>
      </w:r>
      <w:r w:rsidR="00A92A05" w:rsidRPr="009B6BE9">
        <w:t xml:space="preserve">dohody, se pak dovolávala její neplatnosti. Tím by jednala sama proti sobě. Nevidím tedy důvod, proč by mediátor </w:t>
      </w:r>
      <w:r w:rsidR="00A92A05" w:rsidRPr="009B6BE9">
        <w:rPr>
          <w:rFonts w:ascii="Calibri" w:hAnsi="Calibri"/>
        </w:rPr>
        <w:t>–</w:t>
      </w:r>
      <w:r w:rsidR="00A92A05" w:rsidRPr="009B6BE9">
        <w:t xml:space="preserve"> advokát nemohl takovou dohodu podpořit a stvrdit svým podpisem.</w:t>
      </w:r>
      <w:r w:rsidR="00B01587" w:rsidRPr="009B6BE9">
        <w:rPr>
          <w:rStyle w:val="Znakapoznpodarou"/>
        </w:rPr>
        <w:footnoteReference w:id="71"/>
      </w:r>
    </w:p>
    <w:p w:rsidR="00482487" w:rsidRPr="009B6BE9" w:rsidRDefault="00BD7943" w:rsidP="00A92A05">
      <w:pPr>
        <w:pStyle w:val="ZPOdstavec"/>
        <w:rPr>
          <w:b/>
        </w:rPr>
      </w:pPr>
      <w:r w:rsidRPr="009B6BE9">
        <w:rPr>
          <w:b/>
        </w:rPr>
        <w:t>Poučovací povinnost</w:t>
      </w:r>
    </w:p>
    <w:p w:rsidR="00BD7943" w:rsidRPr="009B6BE9" w:rsidRDefault="00BD7943" w:rsidP="00A92A05">
      <w:pPr>
        <w:pStyle w:val="ZPOdstavec"/>
        <w:rPr>
          <w:i/>
        </w:rPr>
      </w:pPr>
      <w:r w:rsidRPr="009B6BE9">
        <w:rPr>
          <w:b/>
        </w:rPr>
        <w:tab/>
      </w:r>
      <w:r w:rsidR="00054623" w:rsidRPr="009B6BE9">
        <w:t xml:space="preserve">Před zahájením mediace je mediátor povinen poučit své klienty o </w:t>
      </w:r>
      <w:r w:rsidR="00054623" w:rsidRPr="009B6BE9">
        <w:rPr>
          <w:i/>
        </w:rPr>
        <w:t xml:space="preserve">„svém postavení při </w:t>
      </w:r>
      <w:r w:rsidR="00B82391" w:rsidRPr="009B6BE9">
        <w:rPr>
          <w:i/>
        </w:rPr>
        <w:t>mediaci</w:t>
      </w:r>
      <w:r w:rsidR="00054623" w:rsidRPr="009B6BE9">
        <w:rPr>
          <w:i/>
        </w:rPr>
        <w:t xml:space="preserve">, o účelu a zásadách mediace, o </w:t>
      </w:r>
      <w:r w:rsidR="00B82391" w:rsidRPr="009B6BE9">
        <w:rPr>
          <w:i/>
        </w:rPr>
        <w:t>účincích</w:t>
      </w:r>
      <w:r w:rsidR="00054623" w:rsidRPr="009B6BE9">
        <w:rPr>
          <w:i/>
        </w:rPr>
        <w:t xml:space="preserve"> smlouvy o provedení mediace a mediační dohody, o možnosti </w:t>
      </w:r>
      <w:r w:rsidR="00B82391" w:rsidRPr="009B6BE9">
        <w:rPr>
          <w:i/>
        </w:rPr>
        <w:t>mediaci</w:t>
      </w:r>
      <w:r w:rsidR="00054623" w:rsidRPr="009B6BE9">
        <w:rPr>
          <w:i/>
        </w:rPr>
        <w:t xml:space="preserve"> kdykoli ukončit, o odměně mediátora za provedenou mediaci a o nákladech mediace. Mediátor je povinen výslovně strany konfliktu poučit o tom, že </w:t>
      </w:r>
      <w:r w:rsidR="00B82391" w:rsidRPr="009B6BE9">
        <w:rPr>
          <w:i/>
        </w:rPr>
        <w:t>zahájením</w:t>
      </w:r>
      <w:r w:rsidR="00054623" w:rsidRPr="009B6BE9">
        <w:rPr>
          <w:i/>
        </w:rPr>
        <w:t xml:space="preserve"> mediace není dotčeno právo stran konfliktu domáhat </w:t>
      </w:r>
      <w:r w:rsidR="00054623" w:rsidRPr="009B6BE9">
        <w:rPr>
          <w:i/>
        </w:rPr>
        <w:lastRenderedPageBreak/>
        <w:t>se ochrany svých práv a oprávněných zájmů soudní cestou a že za obsah mediační dohody jsou odpovědné pouze strany konfliktu.“</w:t>
      </w:r>
      <w:r w:rsidR="00054623" w:rsidRPr="009B6BE9">
        <w:rPr>
          <w:rStyle w:val="Znakapoznpodarou"/>
          <w:i/>
        </w:rPr>
        <w:footnoteReference w:id="72"/>
      </w:r>
    </w:p>
    <w:p w:rsidR="0013277D" w:rsidRPr="009B6BE9" w:rsidRDefault="00CD37C8" w:rsidP="00A92A05">
      <w:pPr>
        <w:pStyle w:val="ZPOdstavec"/>
      </w:pPr>
      <w:r w:rsidRPr="009B6BE9">
        <w:rPr>
          <w:i/>
        </w:rPr>
        <w:tab/>
      </w:r>
      <w:r w:rsidR="0013277D" w:rsidRPr="009B6BE9">
        <w:t>Účelem podrobného výčtu povinností mediátora je zajištění, aby strany konfliktu mediaci rozuměly, znaly potřebné informace o postavení mediátora, základních zásadách a byly schopny učinit informované rozhodnutí, zda smlouvu o provedení mediace uzavřou</w:t>
      </w:r>
      <w:r w:rsidR="00EB5EA6">
        <w:t>,</w:t>
      </w:r>
      <w:r w:rsidR="0013277D" w:rsidRPr="009B6BE9">
        <w:t xml:space="preserve"> či nikoliv. Do jejího uzavření samot</w:t>
      </w:r>
      <w:r w:rsidR="00B82391" w:rsidRPr="009B6BE9">
        <w:t>n</w:t>
      </w:r>
      <w:r w:rsidR="0013277D" w:rsidRPr="009B6BE9">
        <w:t xml:space="preserve">á mediace zahájena není. </w:t>
      </w:r>
    </w:p>
    <w:p w:rsidR="008A7BC1" w:rsidRPr="009B6BE9" w:rsidRDefault="0013277D" w:rsidP="00A92A05">
      <w:pPr>
        <w:pStyle w:val="ZPOdstavec"/>
      </w:pPr>
      <w:r w:rsidRPr="009B6BE9">
        <w:tab/>
        <w:t>Za zvláštní se považuje rozlišení mezi poučovací povinností a povinností poučit o některých skutečnostech výslovně. Striktněji znějící druhá část ustanovení nejspíše zakládá povinnost mediátora b</w:t>
      </w:r>
      <w:r w:rsidR="000E5C6C" w:rsidRPr="009B6BE9">
        <w:t>ýt schopen doložit a prokázat, že strany konfliktu o všech zmíněných skutečnostech poučil. Nejvhodnějším způsobem bude stvrzení poučovací povinnosti písemně.</w:t>
      </w:r>
      <w:r w:rsidR="000E5C6C" w:rsidRPr="009B6BE9">
        <w:rPr>
          <w:rStyle w:val="Znakapoznpodarou"/>
        </w:rPr>
        <w:footnoteReference w:id="73"/>
      </w:r>
      <w:r w:rsidRPr="009B6BE9">
        <w:t xml:space="preserve"> </w:t>
      </w:r>
    </w:p>
    <w:p w:rsidR="005A5A3D" w:rsidRPr="009B6BE9" w:rsidRDefault="005A5A3D" w:rsidP="005A5A3D">
      <w:pPr>
        <w:pStyle w:val="Nadpis3"/>
      </w:pPr>
      <w:bookmarkStart w:id="31" w:name="_Toc12470319"/>
      <w:r w:rsidRPr="009B6BE9">
        <w:t>Zahájení mediace</w:t>
      </w:r>
      <w:bookmarkEnd w:id="31"/>
    </w:p>
    <w:p w:rsidR="00943DA4" w:rsidRPr="009B6BE9" w:rsidRDefault="008A7BC1" w:rsidP="002B26AF">
      <w:pPr>
        <w:pStyle w:val="ZPOdstavec"/>
      </w:pPr>
      <w:r w:rsidRPr="009B6BE9">
        <w:t>Čtvrtý paragraf formalizuje proces</w:t>
      </w:r>
      <w:r w:rsidR="009B4296" w:rsidRPr="009B6BE9">
        <w:t xml:space="preserve"> zahájení mediace</w:t>
      </w:r>
      <w:r w:rsidR="007C3250" w:rsidRPr="009B6BE9">
        <w:t xml:space="preserve"> a smlouvu o provedení mediace. Vzhledem k tomu, že je mediace neformálním institutem, záměrně není v zákoně upraven její proces. Průběh jednán</w:t>
      </w:r>
      <w:r w:rsidR="00532572" w:rsidRPr="009B6BE9">
        <w:t>í je pak ponechán zcela na uvážení</w:t>
      </w:r>
      <w:r w:rsidR="007C3250" w:rsidRPr="009B6BE9">
        <w:t xml:space="preserve"> mediátora. Výjimkou z neformálního pojetí j</w:t>
      </w:r>
      <w:r w:rsidR="0004031D">
        <w:t xml:space="preserve">e právě též okamžik zahájení. </w:t>
      </w:r>
      <w:r w:rsidR="00943DA4" w:rsidRPr="009B6BE9">
        <w:t xml:space="preserve">Zákonné vymezení je nezbytné z hlediska účinků mediace a pomáhá utvářet společenské pojetí </w:t>
      </w:r>
      <w:r w:rsidR="0004031D">
        <w:br/>
      </w:r>
      <w:r w:rsidR="00943DA4" w:rsidRPr="009B6BE9">
        <w:t xml:space="preserve">o mediaci jako o výhodném způsobu mimosoudního řešení konfliktu. </w:t>
      </w:r>
    </w:p>
    <w:p w:rsidR="002B26AF" w:rsidRPr="009B6BE9" w:rsidRDefault="005A5A3D" w:rsidP="002B26AF">
      <w:pPr>
        <w:pStyle w:val="Nadpis3"/>
      </w:pPr>
      <w:bookmarkStart w:id="32" w:name="_Toc12470320"/>
      <w:r w:rsidRPr="009B6BE9">
        <w:t>Odmítnutí a ukončení mediace</w:t>
      </w:r>
      <w:bookmarkEnd w:id="32"/>
    </w:p>
    <w:p w:rsidR="00CC5F28" w:rsidRPr="009B6BE9" w:rsidRDefault="002A1670" w:rsidP="002B26AF">
      <w:pPr>
        <w:pStyle w:val="ZPOdstavec"/>
      </w:pPr>
      <w:r w:rsidRPr="009B6BE9">
        <w:t xml:space="preserve">Odmítnutí uzavření smlouvy o provedení mediace ze strany mediátora je upravena </w:t>
      </w:r>
      <w:r w:rsidR="00CC5F28" w:rsidRPr="009B6BE9">
        <w:t xml:space="preserve">v § 5 a 6, </w:t>
      </w:r>
      <w:r w:rsidRPr="009B6BE9">
        <w:t>ve dvou rovinách. Tou první je zákonem nařízené odmítnutí v případě, že zde je důvod pochybovat o nepodjatosti mediátora ke stranám konfliktu nebo jejich zástupcům</w:t>
      </w:r>
      <w:r w:rsidR="00D62E90" w:rsidRPr="009B6BE9">
        <w:t xml:space="preserve">, se zřetelem na jeho poměr k věci. </w:t>
      </w:r>
    </w:p>
    <w:p w:rsidR="00524257" w:rsidRPr="009B6BE9" w:rsidRDefault="00D62E90" w:rsidP="00CC5F28">
      <w:pPr>
        <w:pStyle w:val="ZPOdstavec"/>
        <w:ind w:firstLine="709"/>
      </w:pPr>
      <w:r w:rsidRPr="009B6BE9">
        <w:t>Poměr k věci může být založen několika skutečnostmi. Nejobvykleji bude založen angažovanost</w:t>
      </w:r>
      <w:r w:rsidR="00CA7EC5" w:rsidRPr="009B6BE9">
        <w:t>í</w:t>
      </w:r>
      <w:r w:rsidRPr="009B6BE9">
        <w:t xml:space="preserve"> mediátora </w:t>
      </w:r>
      <w:r w:rsidR="00CA7EC5" w:rsidRPr="009B6BE9">
        <w:t xml:space="preserve">na věci nebo jeho přímá účast v minulosti. Šířeji je </w:t>
      </w:r>
      <w:r w:rsidR="00CA7EC5" w:rsidRPr="009B6BE9">
        <w:lastRenderedPageBreak/>
        <w:t>možné poměr k věci vykládat jako poměr ke stranám a k jejich právním zástupcům. Ten může vzniknout příbuzenským</w:t>
      </w:r>
      <w:r w:rsidR="00D00C35" w:rsidRPr="009B6BE9">
        <w:t xml:space="preserve"> nebo přátelským vztahem. Ekonomický, politický nebo profesní zájem mediátora také může pochybnost o nepodjatosti navodit. </w:t>
      </w:r>
      <w:r w:rsidR="0055009D" w:rsidRPr="009B6BE9">
        <w:t>Povinnost</w:t>
      </w:r>
      <w:r w:rsidR="00D00C35" w:rsidRPr="009B6BE9">
        <w:t xml:space="preserve"> odmítnout mediaci </w:t>
      </w:r>
      <w:r w:rsidR="0055009D" w:rsidRPr="009B6BE9">
        <w:t>je způsobena pouhou existencí pochybnosti o nepodjatosti, samotná nepodjatost nemusí být prokázána.</w:t>
      </w:r>
      <w:r w:rsidR="00D00C35" w:rsidRPr="009B6BE9">
        <w:rPr>
          <w:rStyle w:val="Znakapoznpodarou"/>
        </w:rPr>
        <w:footnoteReference w:id="74"/>
      </w:r>
      <w:r w:rsidR="00FE7069" w:rsidRPr="009B6BE9">
        <w:t xml:space="preserve"> Exte</w:t>
      </w:r>
      <w:r w:rsidR="00524257" w:rsidRPr="009B6BE9">
        <w:t>nzivním výkladem se dostaneme ke striktně stanovené povinnosti odmítnout mediaci při výskytu jednoho ze zákonných důvodů vždy, a to i v případě, že obě strany mají odlišnou vůli a mediaci chtějí uskutečnit. Zákonné důvody jsou objektivní a pochybnost o nepodjatosti bude existovat i přes subjektivní pocit zúčastněných. Opačný názor nahlíží na nepodjatost jako na subjektivním hledisku</w:t>
      </w:r>
      <w:r w:rsidR="00524257" w:rsidRPr="009B6BE9">
        <w:rPr>
          <w:rStyle w:val="Znakapoznpodarou"/>
        </w:rPr>
        <w:footnoteReference w:id="75"/>
      </w:r>
      <w:r w:rsidR="00524257" w:rsidRPr="009B6BE9">
        <w:t xml:space="preserve">, které si posoudí každý mediátor sám. Po sdělení pochybností o </w:t>
      </w:r>
      <w:r w:rsidR="00B82391" w:rsidRPr="009B6BE9">
        <w:t>nepodjatosti</w:t>
      </w:r>
      <w:r w:rsidR="00524257" w:rsidRPr="009B6BE9">
        <w:t xml:space="preserve"> stranám je možnost se domluvit na následujícím postupu a při souhlasu všech </w:t>
      </w:r>
      <w:r w:rsidR="00CC5F28" w:rsidRPr="009B6BE9">
        <w:t xml:space="preserve">účastníků </w:t>
      </w:r>
      <w:r w:rsidR="00524257" w:rsidRPr="009B6BE9">
        <w:t xml:space="preserve">pokračovat v mediaci. </w:t>
      </w:r>
    </w:p>
    <w:p w:rsidR="002B26AF" w:rsidRPr="009B6BE9" w:rsidRDefault="00524257" w:rsidP="00524257">
      <w:pPr>
        <w:pStyle w:val="ZPOdstavec"/>
        <w:ind w:firstLine="709"/>
      </w:pPr>
      <w:r w:rsidRPr="009B6BE9">
        <w:t>Osobně se přikláním k druhému pohledu na věc. Nespatřuji důvodné odmítat mediaci automaticky ve všech uvedených případech. Kamarádský vztah mezi mediátorem a jednou ze stran nemusí ihned způsobit nestrannost mediátora. Ten by měl být vycvičený přesně k tomu, aby se ke stranám choval nestranně, i když je mu jedna ze</w:t>
      </w:r>
      <w:r w:rsidR="00CC5F28" w:rsidRPr="009B6BE9">
        <w:t xml:space="preserve"> stran, či její</w:t>
      </w:r>
      <w:r w:rsidR="0004031D">
        <w:t xml:space="preserve"> názor, </w:t>
      </w:r>
      <w:r w:rsidRPr="009B6BE9">
        <w:t xml:space="preserve">sympatičtější než strana druhá. </w:t>
      </w:r>
      <w:r w:rsidR="00D51E7D" w:rsidRPr="009B6BE9">
        <w:t xml:space="preserve">Ačkoliv </w:t>
      </w:r>
      <w:r w:rsidR="00965585" w:rsidRPr="009B6BE9">
        <w:t>nepodjatost vzniknout nemusí</w:t>
      </w:r>
      <w:r w:rsidR="007B7742" w:rsidRPr="009B6BE9">
        <w:t>,</w:t>
      </w:r>
      <w:r w:rsidR="00965585" w:rsidRPr="009B6BE9">
        <w:t xml:space="preserve"> a stačí výskyt pochybnosti o nepodjatosti, jsem toho názoru, že při sdělení skutečnosti klientům a souhlasného projednání se i tato pochybnost vytratí.</w:t>
      </w:r>
    </w:p>
    <w:p w:rsidR="003934B2" w:rsidRPr="009B6BE9" w:rsidRDefault="0055009D" w:rsidP="002B26AF">
      <w:pPr>
        <w:pStyle w:val="ZPOdstavec"/>
      </w:pPr>
      <w:r w:rsidRPr="009B6BE9">
        <w:tab/>
        <w:t>Právo</w:t>
      </w:r>
      <w:r w:rsidR="007210D2" w:rsidRPr="009B6BE9">
        <w:t>, ale ne povinnost</w:t>
      </w:r>
      <w:r w:rsidRPr="009B6BE9">
        <w:t xml:space="preserve"> mediátora odmítnout mediaci je stanoveno v odstavci druhém. </w:t>
      </w:r>
      <w:r w:rsidR="00B9539C" w:rsidRPr="009B6BE9">
        <w:t xml:space="preserve">Mediátor může odmítnout uzavření smlouvy o provedení mediace </w:t>
      </w:r>
      <w:r w:rsidR="0004031D">
        <w:br/>
      </w:r>
      <w:r w:rsidR="00B9539C" w:rsidRPr="009B6BE9">
        <w:t xml:space="preserve">v </w:t>
      </w:r>
      <w:r w:rsidRPr="009B6BE9">
        <w:t>případě, kdy je narušena nezbytná důvěra mezi ní</w:t>
      </w:r>
      <w:r w:rsidR="00B9539C" w:rsidRPr="009B6BE9">
        <w:t>m a některo</w:t>
      </w:r>
      <w:r w:rsidR="0004031D">
        <w:t>u ze stran konfliktu. Obecně může</w:t>
      </w:r>
      <w:r w:rsidR="00B9539C" w:rsidRPr="009B6BE9">
        <w:t xml:space="preserve"> předpoklad nastat v situacích, v nichž by se mediátor již nemohl chovat nestranně ke stranám konfliktu, své vnitřní hodnoty by nedokázal neprojevovat v</w:t>
      </w:r>
      <w:r w:rsidR="00396FC8" w:rsidRPr="009B6BE9">
        <w:t> </w:t>
      </w:r>
      <w:r w:rsidR="00B9539C" w:rsidRPr="009B6BE9">
        <w:t>rámci</w:t>
      </w:r>
      <w:r w:rsidR="00396FC8" w:rsidRPr="009B6BE9">
        <w:t xml:space="preserve"> mediačního</w:t>
      </w:r>
      <w:r w:rsidR="00B9539C" w:rsidRPr="009B6BE9">
        <w:t xml:space="preserve"> jednání. </w:t>
      </w:r>
      <w:r w:rsidR="00396FC8" w:rsidRPr="009B6BE9">
        <w:t xml:space="preserve">Právo je postaveno na subjektivních důvodech, sám </w:t>
      </w:r>
      <w:r w:rsidR="00396FC8" w:rsidRPr="009B6BE9">
        <w:lastRenderedPageBreak/>
        <w:t>mediátor musí být schopen zhodnotit své vnitřní postoje a posoudit</w:t>
      </w:r>
      <w:r w:rsidR="0004031D">
        <w:t>,</w:t>
      </w:r>
      <w:r w:rsidR="00396FC8" w:rsidRPr="009B6BE9">
        <w:t xml:space="preserve"> zdali dokáže vykonávat mediaci v daném vztahu neutrálně.</w:t>
      </w:r>
      <w:r w:rsidR="00396FC8" w:rsidRPr="009B6BE9">
        <w:rPr>
          <w:rStyle w:val="Znakapoznpodarou"/>
        </w:rPr>
        <w:footnoteReference w:id="76"/>
      </w:r>
    </w:p>
    <w:p w:rsidR="00D00C35" w:rsidRPr="009B6BE9" w:rsidRDefault="003934B2" w:rsidP="003210D2">
      <w:pPr>
        <w:pStyle w:val="ZPOdstavec"/>
        <w:ind w:firstLine="709"/>
      </w:pPr>
      <w:r w:rsidRPr="009B6BE9">
        <w:t xml:space="preserve">Ukončení mediace </w:t>
      </w:r>
      <w:r w:rsidR="008805BC" w:rsidRPr="009B6BE9">
        <w:t xml:space="preserve">na podnět stran konfliktu patří k principu dobrovolnosti. Strany mohou mediaci ukončit kdykoliv, </w:t>
      </w:r>
      <w:r w:rsidR="0004031D">
        <w:t>i během jednání, aniž by sdělily</w:t>
      </w:r>
      <w:r w:rsidR="008805BC" w:rsidRPr="009B6BE9">
        <w:t xml:space="preserve"> </w:t>
      </w:r>
      <w:r w:rsidR="00EB5EA6">
        <w:t>své důvody. O tomto jsou poučeny</w:t>
      </w:r>
      <w:r w:rsidR="008805BC" w:rsidRPr="009B6BE9">
        <w:t xml:space="preserve"> </w:t>
      </w:r>
      <w:r w:rsidR="00B82391" w:rsidRPr="009B6BE9">
        <w:t>mediátorem</w:t>
      </w:r>
      <w:r w:rsidR="008805BC" w:rsidRPr="009B6BE9">
        <w:t xml:space="preserve"> již před zahájením mediace. Ukončení mediace mediátorem je upraveno zákonem, po přijmutí závazku mediaci vykonat jsou jeho možnosti ji ukončit omezené.</w:t>
      </w:r>
    </w:p>
    <w:p w:rsidR="008805BC" w:rsidRPr="009B6BE9" w:rsidRDefault="008805BC" w:rsidP="002B26AF">
      <w:pPr>
        <w:pStyle w:val="ZPOdstavec"/>
      </w:pPr>
      <w:r w:rsidRPr="009B6BE9">
        <w:tab/>
        <w:t xml:space="preserve">Zákonné důvody jsou opět rozděleny na případy, kdy mediátor musí mediaci ukončit a kdy tak </w:t>
      </w:r>
      <w:r w:rsidR="00E833F1" w:rsidRPr="009B6BE9">
        <w:t>naopak pouze</w:t>
      </w:r>
      <w:r w:rsidRPr="009B6BE9">
        <w:t xml:space="preserve"> učinit</w:t>
      </w:r>
      <w:r w:rsidR="00E833F1" w:rsidRPr="009B6BE9">
        <w:t xml:space="preserve"> může</w:t>
      </w:r>
      <w:r w:rsidRPr="009B6BE9">
        <w:t>. Rozlišení obecně kopíruje úpravu odmítnutí mediace (§ 5), přidává však některé další eventuality.</w:t>
      </w:r>
      <w:r w:rsidR="00E833F1" w:rsidRPr="009B6BE9">
        <w:t xml:space="preserve"> </w:t>
      </w:r>
    </w:p>
    <w:p w:rsidR="00E833F1" w:rsidRPr="009B6BE9" w:rsidRDefault="00E833F1" w:rsidP="002B26AF">
      <w:pPr>
        <w:pStyle w:val="ZPOdstavec"/>
      </w:pPr>
      <w:r w:rsidRPr="009B6BE9">
        <w:tab/>
        <w:t>Mediátor musí ukončit mediaci, vznikne</w:t>
      </w:r>
      <w:r w:rsidRPr="009B6BE9">
        <w:rPr>
          <w:rFonts w:ascii="Calibri" w:hAnsi="Calibri"/>
        </w:rPr>
        <w:t>-</w:t>
      </w:r>
      <w:r w:rsidRPr="009B6BE9">
        <w:t xml:space="preserve">li důvod pochybovat o jeho nepodjatosti vůči klientům. Mediátor musí vyhodnocovat všechny okolnosti, které k pochybení o nepodjatosti mohou vést jak před zahájením mediace (§ 5 odst. 1), tak v celém jejím průběhu. </w:t>
      </w:r>
      <w:r w:rsidR="00A669C6" w:rsidRPr="009B6BE9">
        <w:t xml:space="preserve">Dále musí mediátor mediaci ukončit, pokud se strany nesešly déle než jeden rok. Podnětem pro vložení formulace do zákona mohla být </w:t>
      </w:r>
      <w:r w:rsidR="00F51D8B" w:rsidRPr="009B6BE9">
        <w:t xml:space="preserve">jednak </w:t>
      </w:r>
      <w:r w:rsidR="00A669C6" w:rsidRPr="009B6BE9">
        <w:t>myšlenka, že v momentě, kdy takový případ nastane, není zapotřebí v mediaci pokračovat, a to proto, že strany již svůj konflikt vyřešily samy a mediátora více</w:t>
      </w:r>
      <w:r w:rsidR="00F51D8B" w:rsidRPr="009B6BE9">
        <w:t xml:space="preserve"> nepotřebují, nebo že </w:t>
      </w:r>
      <w:r w:rsidR="00A669C6" w:rsidRPr="009B6BE9">
        <w:t>některá ze stran nemá na trvání mediace</w:t>
      </w:r>
      <w:r w:rsidR="00F51D8B" w:rsidRPr="009B6BE9">
        <w:t xml:space="preserve"> nadále</w:t>
      </w:r>
      <w:r w:rsidR="00A669C6" w:rsidRPr="009B6BE9">
        <w:t xml:space="preserve"> zájem, i když </w:t>
      </w:r>
      <w:r w:rsidR="00B82391" w:rsidRPr="009B6BE9">
        <w:t>konflikt</w:t>
      </w:r>
      <w:r w:rsidR="00A669C6" w:rsidRPr="009B6BE9">
        <w:t xml:space="preserve"> stále trvá. </w:t>
      </w:r>
      <w:r w:rsidR="00F51D8B" w:rsidRPr="009B6BE9">
        <w:t xml:space="preserve">Neméně podstatnou úvahou k zakotvení pravidla bylo zamezení </w:t>
      </w:r>
      <w:r w:rsidR="0081259B" w:rsidRPr="009B6BE9">
        <w:t xml:space="preserve">záměrnému </w:t>
      </w:r>
      <w:r w:rsidR="00F51D8B" w:rsidRPr="009B6BE9">
        <w:t>udržování účinků zahájené mediace</w:t>
      </w:r>
      <w:r w:rsidR="0081259B" w:rsidRPr="009B6BE9">
        <w:t xml:space="preserve"> (především stavení lhůt)</w:t>
      </w:r>
      <w:r w:rsidR="00F51D8B" w:rsidRPr="009B6BE9">
        <w:t>, aniž by existoval reálný úmysl stran mediace se účastnit a řádně vést.</w:t>
      </w:r>
      <w:r w:rsidR="00F51D8B" w:rsidRPr="009B6BE9">
        <w:rPr>
          <w:rStyle w:val="Znakapoznpodarou"/>
        </w:rPr>
        <w:footnoteReference w:id="77"/>
      </w:r>
    </w:p>
    <w:p w:rsidR="008B58B9" w:rsidRPr="009B6BE9" w:rsidRDefault="00F51D8B" w:rsidP="002B26AF">
      <w:pPr>
        <w:pStyle w:val="ZPOdstavec"/>
      </w:pPr>
      <w:r w:rsidRPr="009B6BE9">
        <w:tab/>
      </w:r>
      <w:r w:rsidR="009A16CD" w:rsidRPr="009B6BE9">
        <w:t>Dle mého názoru je možné, aby si strany s mediátorem ve smlouvě o provedení mediace (nebo pozdějším dodatkem) v jednotlivých případech ujednaly, že mediace ukončena mediátorem nebude, pokud se s ním strany déle než rok nesejdou. Ačkoliv taková praxe n</w:t>
      </w:r>
      <w:r w:rsidR="0004031D">
        <w:t xml:space="preserve">ebude častá, nejen proto, že </w:t>
      </w:r>
      <w:r w:rsidR="009A16CD" w:rsidRPr="009B6BE9">
        <w:t>mediace je považována za rychlou alternativu řešení sporu, je možné si ji p</w:t>
      </w:r>
      <w:r w:rsidR="0004031D">
        <w:t xml:space="preserve">ředstavit. Možnost použití lze spatřit </w:t>
      </w:r>
      <w:r w:rsidR="009A16CD" w:rsidRPr="009B6BE9">
        <w:lastRenderedPageBreak/>
        <w:t>především v přeshraničních sporech, kde strany ví, že se nebudou moci déle než rok setkat z důvodu pobytu v jiné zemi a zároveň s</w:t>
      </w:r>
      <w:r w:rsidR="00CC5F28" w:rsidRPr="009B6BE9">
        <w:t>i nepřejí podstupovat mediační</w:t>
      </w:r>
      <w:r w:rsidR="009A16CD" w:rsidRPr="009B6BE9">
        <w:t xml:space="preserve"> jednání na dálku (elektronicky), či v oddělených sezeních. </w:t>
      </w:r>
    </w:p>
    <w:p w:rsidR="008B58B9" w:rsidRPr="0004031D" w:rsidRDefault="005A5A3D" w:rsidP="002B26AF">
      <w:pPr>
        <w:pStyle w:val="Nadpis3"/>
      </w:pPr>
      <w:bookmarkStart w:id="33" w:name="_Toc12470321"/>
      <w:r w:rsidRPr="009B6BE9">
        <w:t>Mediační dohoda</w:t>
      </w:r>
      <w:r w:rsidR="0004031D">
        <w:rPr>
          <w:rStyle w:val="Znakapoznpodarou"/>
        </w:rPr>
        <w:footnoteReference w:id="78"/>
      </w:r>
      <w:bookmarkEnd w:id="33"/>
    </w:p>
    <w:p w:rsidR="008B58B9" w:rsidRPr="009B6BE9" w:rsidRDefault="008B58B9" w:rsidP="002B26AF">
      <w:pPr>
        <w:pStyle w:val="ZPOdstavec"/>
      </w:pPr>
      <w:r w:rsidRPr="009B6BE9">
        <w:rPr>
          <w:i/>
        </w:rPr>
        <w:tab/>
      </w:r>
      <w:r w:rsidRPr="009B6BE9">
        <w:t xml:space="preserve">Mediační dohoda a její zákonná formulace přinášejí několik otázek. </w:t>
      </w:r>
      <w:r w:rsidR="0004031D">
        <w:t>Tou p</w:t>
      </w:r>
      <w:r w:rsidRPr="009B6BE9">
        <w:t>rvní je skutečnost, že dohoda je uzavírána mezi stranami. Znění tím koresponduje s již zmíněným ustanovením ohledně obsahu mediační dohody, za který jsou odpovědny pouze strany konfliktu.</w:t>
      </w:r>
    </w:p>
    <w:p w:rsidR="00B25DAA" w:rsidRPr="009B6BE9" w:rsidRDefault="00B25DAA" w:rsidP="002B26AF">
      <w:pPr>
        <w:pStyle w:val="ZPOdstavec"/>
        <w:rPr>
          <w:b/>
        </w:rPr>
      </w:pPr>
      <w:r w:rsidRPr="009B6BE9">
        <w:rPr>
          <w:b/>
        </w:rPr>
        <w:t>Náležitosti mediační dohody</w:t>
      </w:r>
    </w:p>
    <w:p w:rsidR="00B25DAA" w:rsidRPr="009B6BE9" w:rsidRDefault="008B58B9" w:rsidP="00B25DAA">
      <w:pPr>
        <w:pStyle w:val="ZPOdstavec"/>
      </w:pPr>
      <w:r w:rsidRPr="009B6BE9">
        <w:tab/>
        <w:t>Druhou problematikou jsou formální náležitosti m</w:t>
      </w:r>
      <w:r w:rsidR="00504519" w:rsidRPr="009B6BE9">
        <w:t>e</w:t>
      </w:r>
      <w:r w:rsidRPr="009B6BE9">
        <w:t>diační dohody a jejich případné nesplnění. S ohledem na požadavek podpisů obou stran</w:t>
      </w:r>
      <w:r w:rsidR="007B7742" w:rsidRPr="009B6BE9">
        <w:t>,</w:t>
      </w:r>
      <w:r w:rsidR="00504519" w:rsidRPr="009B6BE9">
        <w:t xml:space="preserve"> lze uvažovat</w:t>
      </w:r>
      <w:r w:rsidR="00B25DAA" w:rsidRPr="009B6BE9">
        <w:t>, že dohoda</w:t>
      </w:r>
      <w:r w:rsidRPr="009B6BE9">
        <w:t xml:space="preserve"> musí být </w:t>
      </w:r>
      <w:r w:rsidR="00B25DAA" w:rsidRPr="009B6BE9">
        <w:t xml:space="preserve">uzavřena v písemné </w:t>
      </w:r>
      <w:r w:rsidR="00504519" w:rsidRPr="009B6BE9">
        <w:t xml:space="preserve">formě, což je stanoveno již v definici mediační dohody v § 2 písm. f) </w:t>
      </w:r>
      <w:r w:rsidR="00504519" w:rsidRPr="009B6BE9">
        <w:rPr>
          <w:i/>
        </w:rPr>
        <w:t xml:space="preserve">„mediační dohodou písemná dohoda…“. </w:t>
      </w:r>
      <w:r w:rsidR="00262304" w:rsidRPr="009B6BE9">
        <w:t xml:space="preserve">Doplnit svým podpisem je dohodu povinen také mediátor, čímž stvrzuje, že </w:t>
      </w:r>
      <w:r w:rsidR="007B7742" w:rsidRPr="009B6BE9">
        <w:t>byla uzavřena v rámci mediace. V</w:t>
      </w:r>
      <w:r w:rsidR="00262304" w:rsidRPr="009B6BE9">
        <w:t xml:space="preserve"> žádném případě mu ale nezakládá žádná práva a povinnosti, dohoda se obsahově týká pouze stran konfliktu, kterým právě jejich poměr mezi sebou upravuje. Význam podpisu, kromě potvrzení dohody, spočívá též v ohraničení, kdy mediace končí a tím </w:t>
      </w:r>
      <w:r w:rsidR="00981332" w:rsidRPr="009B6BE9">
        <w:t>i účinky jejího zahájení, s čímž se pojí povinnost připojit k dohodě datum</w:t>
      </w:r>
      <w:r w:rsidR="0099483A" w:rsidRPr="009B6BE9">
        <w:t xml:space="preserve"> jejího uzavření</w:t>
      </w:r>
      <w:r w:rsidR="00981332" w:rsidRPr="009B6BE9">
        <w:t>. V</w:t>
      </w:r>
      <w:r w:rsidR="00262304" w:rsidRPr="009B6BE9">
        <w:t xml:space="preserve">liv </w:t>
      </w:r>
      <w:r w:rsidR="00981332" w:rsidRPr="009B6BE9">
        <w:t xml:space="preserve">to může mít </w:t>
      </w:r>
      <w:r w:rsidR="00262304" w:rsidRPr="009B6BE9">
        <w:t xml:space="preserve">zejména na stavení promlčecích a prekluzivních lhůt. </w:t>
      </w:r>
      <w:r w:rsidR="00B25DAA" w:rsidRPr="009B6BE9">
        <w:t>Nepodepsání ze strany mediáto</w:t>
      </w:r>
      <w:r w:rsidR="00CC5F28" w:rsidRPr="009B6BE9">
        <w:t>ra je porušení jeho povinností (ve smyslu § 8 odst. 1 písm. d)</w:t>
      </w:r>
      <w:r w:rsidR="00B25DAA" w:rsidRPr="009B6BE9">
        <w:t>).</w:t>
      </w:r>
      <w:r w:rsidR="00D67DF3" w:rsidRPr="009B6BE9">
        <w:t xml:space="preserve"> Nemusí ovšem ihned založit neplatnost dohody. Jak se několikrát konstatuje napříč celou prací, mediační dohoda působí</w:t>
      </w:r>
      <w:r w:rsidR="001923ED">
        <w:t xml:space="preserve"> jen</w:t>
      </w:r>
      <w:r w:rsidR="00D67DF3" w:rsidRPr="009B6BE9">
        <w:t xml:space="preserve"> mezi stranami konfliktu. Podpis opravdu pouze stvrzuje, že byla uzavřena v rámci mediačního řízení.</w:t>
      </w:r>
    </w:p>
    <w:p w:rsidR="001923ED" w:rsidRDefault="001923ED" w:rsidP="00A92A05">
      <w:pPr>
        <w:pStyle w:val="ZPOdstavec"/>
        <w:rPr>
          <w:b/>
        </w:rPr>
      </w:pPr>
    </w:p>
    <w:p w:rsidR="00B25DAA" w:rsidRPr="009B6BE9" w:rsidRDefault="00B25DAA" w:rsidP="00A92A05">
      <w:pPr>
        <w:pStyle w:val="ZPOdstavec"/>
        <w:rPr>
          <w:b/>
        </w:rPr>
      </w:pPr>
      <w:r w:rsidRPr="009B6BE9">
        <w:rPr>
          <w:b/>
        </w:rPr>
        <w:lastRenderedPageBreak/>
        <w:t>Vykonatelnost mediační dohody</w:t>
      </w:r>
    </w:p>
    <w:p w:rsidR="00C065E2" w:rsidRPr="009B6BE9" w:rsidRDefault="00504519" w:rsidP="003210D2">
      <w:pPr>
        <w:pStyle w:val="ZPOdstavec"/>
        <w:ind w:firstLine="709"/>
        <w:rPr>
          <w:bCs/>
        </w:rPr>
      </w:pPr>
      <w:r w:rsidRPr="009B6BE9">
        <w:rPr>
          <w:bCs/>
        </w:rPr>
        <w:t>Mediační dohoda</w:t>
      </w:r>
      <w:r w:rsidRPr="009B6BE9">
        <w:rPr>
          <w:bCs/>
          <w:i/>
        </w:rPr>
        <w:t xml:space="preserve"> </w:t>
      </w:r>
      <w:r w:rsidR="0099483A" w:rsidRPr="009B6BE9">
        <w:rPr>
          <w:bCs/>
          <w:i/>
        </w:rPr>
        <w:t>„</w:t>
      </w:r>
      <w:r w:rsidRPr="009B6BE9">
        <w:rPr>
          <w:bCs/>
          <w:i/>
        </w:rPr>
        <w:t>má ryze soukromoprávní charakter, tj. není přímo vykonatelná.</w:t>
      </w:r>
      <w:r w:rsidR="0099483A" w:rsidRPr="009B6BE9">
        <w:rPr>
          <w:bCs/>
          <w:i/>
        </w:rPr>
        <w:t>“</w:t>
      </w:r>
      <w:r w:rsidR="0099483A" w:rsidRPr="009B6BE9">
        <w:rPr>
          <w:rStyle w:val="Znakapoznpodarou"/>
          <w:i/>
        </w:rPr>
        <w:footnoteReference w:id="79"/>
      </w:r>
      <w:r w:rsidR="0099483A" w:rsidRPr="009B6BE9">
        <w:rPr>
          <w:bCs/>
          <w:i/>
        </w:rPr>
        <w:t xml:space="preserve"> </w:t>
      </w:r>
      <w:r w:rsidR="00B837D6" w:rsidRPr="009B6BE9">
        <w:rPr>
          <w:bCs/>
        </w:rPr>
        <w:t>Její porušení některou ze stran konfliktu zakládá možnost domáhat se svých práv u soudu, tak jako při porušení jakékoliv jiné soukromoprávní smlouvy.</w:t>
      </w:r>
      <w:r w:rsidR="00A7593E" w:rsidRPr="009B6BE9">
        <w:rPr>
          <w:bCs/>
        </w:rPr>
        <w:t xml:space="preserve"> </w:t>
      </w:r>
      <w:r w:rsidR="003F3F1D" w:rsidRPr="009B6BE9">
        <w:rPr>
          <w:bCs/>
        </w:rPr>
        <w:t xml:space="preserve">Dohoda pak může být použita jako listinný důkaz. </w:t>
      </w:r>
      <w:r w:rsidR="00A7593E" w:rsidRPr="009B6BE9">
        <w:rPr>
          <w:bCs/>
        </w:rPr>
        <w:t xml:space="preserve">Při přípravě zákona se jednalo o otázce, zda by mediační dohoda měla být vykonatelná bez dalšího, téměř jednoznačně se však pracovní skupina shodla na opaku. Rozhodnutí </w:t>
      </w:r>
      <w:r w:rsidR="003D2BE5" w:rsidRPr="009B6BE9">
        <w:rPr>
          <w:bCs/>
        </w:rPr>
        <w:t>bylo zdůvodněno</w:t>
      </w:r>
      <w:r w:rsidR="00A7593E" w:rsidRPr="009B6BE9">
        <w:rPr>
          <w:bCs/>
        </w:rPr>
        <w:t xml:space="preserve"> zejména tím, že velká část mediátorů nemá právnické vzdělání a někteří poskytují spíše psychologicky zaměřené mediační služby.</w:t>
      </w:r>
      <w:r w:rsidR="00A7593E" w:rsidRPr="009B6BE9">
        <w:rPr>
          <w:rStyle w:val="Znakapoznpodarou"/>
          <w:bCs/>
        </w:rPr>
        <w:footnoteReference w:id="80"/>
      </w:r>
      <w:r w:rsidR="00B837D6" w:rsidRPr="009B6BE9">
        <w:rPr>
          <w:bCs/>
        </w:rPr>
        <w:t xml:space="preserve"> </w:t>
      </w:r>
      <w:r w:rsidR="00C065E2" w:rsidRPr="009B6BE9">
        <w:rPr>
          <w:bCs/>
        </w:rPr>
        <w:t>Přijatá úprava tak logicky navazuje na ustan</w:t>
      </w:r>
      <w:r w:rsidR="007B7742" w:rsidRPr="009B6BE9">
        <w:rPr>
          <w:bCs/>
        </w:rPr>
        <w:t xml:space="preserve">ovení o obsahu mediační dohody, </w:t>
      </w:r>
      <w:r w:rsidR="00C065E2" w:rsidRPr="009B6BE9">
        <w:rPr>
          <w:bCs/>
        </w:rPr>
        <w:t>za který mediátoři rozhodně nenesou odpovědnost. Váženým argument</w:t>
      </w:r>
      <w:r w:rsidR="00EB5EA6">
        <w:rPr>
          <w:bCs/>
        </w:rPr>
        <w:t>em</w:t>
      </w:r>
      <w:r w:rsidR="00C065E2" w:rsidRPr="009B6BE9">
        <w:rPr>
          <w:bCs/>
        </w:rPr>
        <w:t xml:space="preserve"> neexistence přímé vykonatelnosti je také dobrovolnost, kterou strany v mediaci disponují. Pokud jsou strany schopny dobrovolně dojít k dohodě, ve většině případů tuto dohodu také dobrovolně dodržují a případy porušování povinností z nich plynoucích jsou výjimečné.</w:t>
      </w:r>
      <w:r w:rsidR="00C065E2" w:rsidRPr="009B6BE9">
        <w:rPr>
          <w:rStyle w:val="Znakapoznpodarou"/>
          <w:bCs/>
        </w:rPr>
        <w:footnoteReference w:id="81"/>
      </w:r>
    </w:p>
    <w:p w:rsidR="002A4905" w:rsidRPr="009B6BE9" w:rsidRDefault="00C065E2" w:rsidP="00C065E2">
      <w:pPr>
        <w:pStyle w:val="ZPOdstavec"/>
        <w:ind w:firstLine="709"/>
        <w:rPr>
          <w:bCs/>
        </w:rPr>
      </w:pPr>
      <w:r w:rsidRPr="009B6BE9">
        <w:rPr>
          <w:bCs/>
        </w:rPr>
        <w:t xml:space="preserve"> Dosáhnout </w:t>
      </w:r>
      <w:r w:rsidR="00504519" w:rsidRPr="009B6BE9">
        <w:rPr>
          <w:bCs/>
        </w:rPr>
        <w:t>vykonatelnosti</w:t>
      </w:r>
      <w:r w:rsidRPr="009B6BE9">
        <w:rPr>
          <w:bCs/>
        </w:rPr>
        <w:t xml:space="preserve"> dohody lze několika způsoby. </w:t>
      </w:r>
      <w:r w:rsidR="00895D47" w:rsidRPr="009B6BE9">
        <w:rPr>
          <w:bCs/>
        </w:rPr>
        <w:t>Strany mají možnost pořídit mediační dohodu ve formě notářského zápisu se svolením k vykonatelnosti</w:t>
      </w:r>
      <w:r w:rsidR="00895D47" w:rsidRPr="009B6BE9">
        <w:rPr>
          <w:rStyle w:val="Znakapoznpodarou"/>
          <w:bCs/>
        </w:rPr>
        <w:footnoteReference w:id="82"/>
      </w:r>
      <w:r w:rsidR="002A4905" w:rsidRPr="009B6BE9">
        <w:rPr>
          <w:bCs/>
        </w:rPr>
        <w:t>, nechat si schválit mediační dohodu soudem v rámci smírčího řízení v podobě prétorského smíru</w:t>
      </w:r>
      <w:r w:rsidR="002A4905" w:rsidRPr="009B6BE9">
        <w:rPr>
          <w:rStyle w:val="Znakapoznpodarou"/>
          <w:bCs/>
        </w:rPr>
        <w:footnoteReference w:id="83"/>
      </w:r>
      <w:r w:rsidR="002A4905" w:rsidRPr="009B6BE9">
        <w:rPr>
          <w:bCs/>
        </w:rPr>
        <w:t xml:space="preserve"> nebo v již zahájeném soudním řízení v podobě soudního smíru</w:t>
      </w:r>
      <w:r w:rsidR="002A4905" w:rsidRPr="009B6BE9">
        <w:rPr>
          <w:rStyle w:val="Znakapoznpodarou"/>
          <w:bCs/>
        </w:rPr>
        <w:footnoteReference w:id="84"/>
      </w:r>
      <w:r w:rsidR="002A4905" w:rsidRPr="009B6BE9">
        <w:rPr>
          <w:bCs/>
        </w:rPr>
        <w:t>, anebo zažádat o vydání rozhodčího nálezu ve znění mediační dohody jako smíru mezi stranami dosaženého v rozhodčím řízení</w:t>
      </w:r>
      <w:r w:rsidR="002A4905" w:rsidRPr="009B6BE9">
        <w:rPr>
          <w:rStyle w:val="Znakapoznpodarou"/>
          <w:bCs/>
        </w:rPr>
        <w:footnoteReference w:id="85"/>
      </w:r>
      <w:r w:rsidR="002A4905" w:rsidRPr="009B6BE9">
        <w:rPr>
          <w:bCs/>
        </w:rPr>
        <w:t>.</w:t>
      </w:r>
    </w:p>
    <w:p w:rsidR="003F3F1D" w:rsidRPr="009B6BE9" w:rsidRDefault="003F3F1D" w:rsidP="00C065E2">
      <w:pPr>
        <w:pStyle w:val="ZPOdstavec"/>
        <w:ind w:firstLine="709"/>
        <w:rPr>
          <w:bCs/>
        </w:rPr>
      </w:pPr>
      <w:r w:rsidRPr="009B6BE9">
        <w:rPr>
          <w:bCs/>
        </w:rPr>
        <w:lastRenderedPageBreak/>
        <w:t xml:space="preserve">Schválení mediační dohody soudem podléhá splnění několika podmínek. Předmětem dohody musí být věc spadající do pravomoci soudů ČR a mít povahu, která smír připouští. Prétorský smír nelze uzavřít ve věcech statusových a ve věcech, které lze zahájit bez návrhu z moci úřední. V těchto věcech však nelze </w:t>
      </w:r>
      <w:r w:rsidR="00B82391" w:rsidRPr="009B6BE9">
        <w:rPr>
          <w:bCs/>
        </w:rPr>
        <w:t>uzavřít</w:t>
      </w:r>
      <w:r w:rsidRPr="009B6BE9">
        <w:rPr>
          <w:bCs/>
        </w:rPr>
        <w:t xml:space="preserve"> ani mediační dohodu.</w:t>
      </w:r>
      <w:r w:rsidRPr="009B6BE9">
        <w:rPr>
          <w:rStyle w:val="Znakapoznpodarou"/>
          <w:bCs/>
        </w:rPr>
        <w:footnoteReference w:id="86"/>
      </w:r>
      <w:r w:rsidRPr="009B6BE9">
        <w:rPr>
          <w:bCs/>
        </w:rPr>
        <w:t xml:space="preserve"> O </w:t>
      </w:r>
      <w:r w:rsidR="001923ED" w:rsidRPr="009B6BE9">
        <w:rPr>
          <w:bCs/>
        </w:rPr>
        <w:t xml:space="preserve">schválení mediační dohody ve formě </w:t>
      </w:r>
      <w:r w:rsidRPr="009B6BE9">
        <w:rPr>
          <w:bCs/>
        </w:rPr>
        <w:t>smíru rozhoduje věcně příslušný soud, který rozhodne nejdéle do 30 dnů od zahájení smírčího řízení.</w:t>
      </w:r>
    </w:p>
    <w:p w:rsidR="003F3F1D" w:rsidRPr="009B6BE9" w:rsidRDefault="003F3F1D" w:rsidP="001534A2">
      <w:pPr>
        <w:pStyle w:val="ZPOdstavec"/>
        <w:ind w:firstLine="709"/>
        <w:rPr>
          <w:bCs/>
          <w:i/>
        </w:rPr>
      </w:pPr>
      <w:r w:rsidRPr="009B6BE9">
        <w:rPr>
          <w:i/>
        </w:rPr>
        <w:t xml:space="preserve">„Smír lze uzavřít o celém předmětu řízení, o jeho části nebo jen o jeho základu, stejně tak může svým obsahem i překročit rámec předmětu řízení. Schválením smíru řízení končí, ledaže účastníci při jeho uzavření o části nebo základu nároku nebo </w:t>
      </w:r>
      <w:r w:rsidR="001923ED">
        <w:rPr>
          <w:i/>
        </w:rPr>
        <w:br/>
      </w:r>
      <w:r w:rsidRPr="009B6BE9">
        <w:rPr>
          <w:i/>
        </w:rPr>
        <w:t xml:space="preserve">o nároku, který nebyl předmětem řízení, dali jednoznačně najevo, že požadují, aby se </w:t>
      </w:r>
      <w:r w:rsidR="001923ED">
        <w:rPr>
          <w:i/>
        </w:rPr>
        <w:br/>
      </w:r>
      <w:r w:rsidRPr="009B6BE9">
        <w:rPr>
          <w:i/>
        </w:rPr>
        <w:t>v rozsahu, v jakém nebyl vyřešen smírem, dále o předmětu řízení jednalo a aby o něm bylo rozhodnuto. Z toho pak vyplývá, že jestliže účastníci nedali při uzavření smíru najevo ani v samotném smíru výslovně nevyjádřili, že byl předmět řízení vyčerpán smírem pouze zčásti, je nutno mít za to, že žalobou uplatněný nárok byl smírem vypořádán zcela.“</w:t>
      </w:r>
      <w:r w:rsidRPr="009B6BE9">
        <w:rPr>
          <w:rStyle w:val="Znakapoznpodarou"/>
          <w:i/>
        </w:rPr>
        <w:footnoteReference w:id="87"/>
      </w:r>
    </w:p>
    <w:p w:rsidR="000148A0" w:rsidRPr="009B6BE9" w:rsidRDefault="005A5A3D" w:rsidP="005A5A3D">
      <w:pPr>
        <w:pStyle w:val="Nadpis3"/>
      </w:pPr>
      <w:bookmarkStart w:id="34" w:name="_Toc12470322"/>
      <w:r w:rsidRPr="009B6BE9">
        <w:t>Mlčenlivost</w:t>
      </w:r>
      <w:r w:rsidR="00147EE2" w:rsidRPr="009B6BE9">
        <w:rPr>
          <w:rStyle w:val="Znakapoznpodarou"/>
        </w:rPr>
        <w:footnoteReference w:id="88"/>
      </w:r>
      <w:bookmarkEnd w:id="34"/>
    </w:p>
    <w:p w:rsidR="001534A2" w:rsidRPr="009B6BE9" w:rsidRDefault="0044288B" w:rsidP="001534A2">
      <w:pPr>
        <w:pStyle w:val="ZPOdstavec"/>
      </w:pPr>
      <w:r w:rsidRPr="009B6BE9">
        <w:t>Mlčenlivost se váže k principu důvěrnosti, jej</w:t>
      </w:r>
      <w:r w:rsidR="00147EE2" w:rsidRPr="009B6BE9">
        <w:t>í garance je taky principem sama</w:t>
      </w:r>
      <w:r w:rsidRPr="009B6BE9">
        <w:t xml:space="preserve"> </w:t>
      </w:r>
      <w:r w:rsidR="001923ED">
        <w:br/>
      </w:r>
      <w:r w:rsidRPr="009B6BE9">
        <w:t xml:space="preserve">o sobě. </w:t>
      </w:r>
      <w:r w:rsidR="00DD7BD1" w:rsidRPr="009B6BE9">
        <w:t>Lze</w:t>
      </w:r>
      <w:r w:rsidR="003D2BE5" w:rsidRPr="009B6BE9">
        <w:t xml:space="preserve"> ji</w:t>
      </w:r>
      <w:r w:rsidR="00DD7BD1" w:rsidRPr="009B6BE9">
        <w:t xml:space="preserve"> definovat jako</w:t>
      </w:r>
      <w:r w:rsidR="0028139C" w:rsidRPr="009B6BE9">
        <w:t xml:space="preserve"> „</w:t>
      </w:r>
      <w:r w:rsidR="0028139C" w:rsidRPr="009B6BE9">
        <w:rPr>
          <w:i/>
        </w:rPr>
        <w:t>povinnost nesdělovat chráněné informace třetím stranám a současně je neužívat ve svůj prospěch.“</w:t>
      </w:r>
      <w:r w:rsidR="0028139C" w:rsidRPr="009B6BE9">
        <w:rPr>
          <w:rStyle w:val="Znakapoznpodarou"/>
          <w:i/>
        </w:rPr>
        <w:footnoteReference w:id="89"/>
      </w:r>
      <w:r w:rsidR="0028139C" w:rsidRPr="009B6BE9">
        <w:t xml:space="preserve"> </w:t>
      </w:r>
      <w:r w:rsidRPr="009B6BE9">
        <w:t>Důležitá je k navození vzájemné dův</w:t>
      </w:r>
      <w:r w:rsidR="00F554F2" w:rsidRPr="009B6BE9">
        <w:t>ěry mezi strana</w:t>
      </w:r>
      <w:r w:rsidR="00147EE2" w:rsidRPr="009B6BE9">
        <w:t xml:space="preserve">mi a mediátorem a vytvoření </w:t>
      </w:r>
      <w:r w:rsidR="00F554F2" w:rsidRPr="009B6BE9">
        <w:t>vhodného prostředí k efektivní komunikaci mezi zúčastněnými.</w:t>
      </w:r>
      <w:r w:rsidR="00891956" w:rsidRPr="009B6BE9">
        <w:t xml:space="preserve"> Samozřejmě je mlčenlivost užitečná též z důvodů ochrany citlivých údajů, které moh</w:t>
      </w:r>
      <w:r w:rsidR="00DD7BD1" w:rsidRPr="009B6BE9">
        <w:t>ou být součástí předmětu projednávané věci</w:t>
      </w:r>
      <w:r w:rsidR="00891956" w:rsidRPr="009B6BE9">
        <w:t>.</w:t>
      </w:r>
      <w:r w:rsidR="00147EE2" w:rsidRPr="009B6BE9">
        <w:t xml:space="preserve"> </w:t>
      </w:r>
      <w:r w:rsidR="007B58F8" w:rsidRPr="009B6BE9">
        <w:t>Mlčenlivost je kritickým předpokladem pro úspěšnost mediace, neboť umožňuje stranám konfliktu diskutovat volně o záležitostech bez možných obav, že to</w:t>
      </w:r>
      <w:r w:rsidR="00DD7BD1" w:rsidRPr="009B6BE9">
        <w:t>,</w:t>
      </w:r>
      <w:r w:rsidR="007B58F8" w:rsidRPr="009B6BE9">
        <w:t xml:space="preserve"> co sdělí, </w:t>
      </w:r>
      <w:r w:rsidR="007B58F8" w:rsidRPr="009B6BE9">
        <w:lastRenderedPageBreak/>
        <w:t>bude později použito proti nim.</w:t>
      </w:r>
      <w:r w:rsidR="007B58F8" w:rsidRPr="009B6BE9">
        <w:rPr>
          <w:rStyle w:val="Znakapoznpodarou"/>
        </w:rPr>
        <w:footnoteReference w:id="90"/>
      </w:r>
      <w:r w:rsidR="007B58F8" w:rsidRPr="009B6BE9">
        <w:t xml:space="preserve"> </w:t>
      </w:r>
      <w:r w:rsidR="00147EE2" w:rsidRPr="009B6BE9">
        <w:t xml:space="preserve">Její podstata je </w:t>
      </w:r>
      <w:r w:rsidR="007B58F8" w:rsidRPr="009B6BE9">
        <w:t>tudíž promítnuta i do zákona</w:t>
      </w:r>
      <w:r w:rsidR="00F554F2" w:rsidRPr="009B6BE9">
        <w:t xml:space="preserve"> o mediaci. </w:t>
      </w:r>
    </w:p>
    <w:p w:rsidR="000D70F7" w:rsidRPr="009B6BE9" w:rsidRDefault="00891956" w:rsidP="001534A2">
      <w:pPr>
        <w:pStyle w:val="ZPOdstavec"/>
      </w:pPr>
      <w:r w:rsidRPr="009B6BE9">
        <w:tab/>
      </w:r>
      <w:r w:rsidR="00520669" w:rsidRPr="009B6BE9">
        <w:t xml:space="preserve">Povinnost mlčenlivosti </w:t>
      </w:r>
      <w:r w:rsidR="00EC61A4" w:rsidRPr="009B6BE9">
        <w:t>je zákonem upravena</w:t>
      </w:r>
      <w:r w:rsidR="00520669" w:rsidRPr="009B6BE9">
        <w:t xml:space="preserve"> pouze u mediátorů, u stran konfliktu nikoliv. </w:t>
      </w:r>
      <w:r w:rsidR="00EC61A4" w:rsidRPr="009B6BE9">
        <w:t xml:space="preserve">Ačkoliv při vypracovávání návrhu zákona se většina členů pracovní skupiny přikláněla k rozšířenější úpravě, nakonec vyhrál argument, že je třeba proces mediace regulovat jen v nezbytně nutné míře. Rozšíření povinnosti na strany konfliktu se jevilo jako nadbytečné a také ze strany veřejné moci v případech jejího případného porušení </w:t>
      </w:r>
      <w:r w:rsidR="000D70F7" w:rsidRPr="009B6BE9">
        <w:t>obtížně sankciovatelné.</w:t>
      </w:r>
      <w:r w:rsidR="000D70F7" w:rsidRPr="009B6BE9">
        <w:rPr>
          <w:rStyle w:val="Znakapoznpodarou"/>
        </w:rPr>
        <w:footnoteReference w:id="91"/>
      </w:r>
      <w:r w:rsidR="000D70F7" w:rsidRPr="009B6BE9">
        <w:t xml:space="preserve"> Horáček, Svatoš a Olík (2019), stejně jako někteří další odborníci</w:t>
      </w:r>
      <w:r w:rsidR="000D70F7" w:rsidRPr="009B6BE9">
        <w:rPr>
          <w:rStyle w:val="Znakapoznpodarou"/>
        </w:rPr>
        <w:footnoteReference w:id="92"/>
      </w:r>
      <w:r w:rsidR="000D70F7" w:rsidRPr="009B6BE9">
        <w:t>, nenahlížejí na takto zvolený přístup nejšťastněji. Pov</w:t>
      </w:r>
      <w:r w:rsidR="00DD7BD1" w:rsidRPr="009B6BE9">
        <w:t>innost mlčenlivosti platící též</w:t>
      </w:r>
      <w:r w:rsidR="000D70F7" w:rsidRPr="009B6BE9">
        <w:t xml:space="preserve"> pro strany konfliktu vidí jako kladné řešení, které napomůže </w:t>
      </w:r>
      <w:r w:rsidR="00DD7BD1" w:rsidRPr="009B6BE9">
        <w:t>k pozitivnímu</w:t>
      </w:r>
      <w:r w:rsidR="000D70F7" w:rsidRPr="009B6BE9">
        <w:t xml:space="preserve"> vnímání mediace ze strany veřejnosti, díky podpory principu důvěrnosti. </w:t>
      </w:r>
      <w:r w:rsidR="0028139C" w:rsidRPr="009B6BE9">
        <w:t xml:space="preserve">Shodují se v úvahách o změně přístupu </w:t>
      </w:r>
      <w:r w:rsidR="0028139C" w:rsidRPr="009B6BE9">
        <w:rPr>
          <w:i/>
        </w:rPr>
        <w:t>d</w:t>
      </w:r>
      <w:r w:rsidR="000D70F7" w:rsidRPr="009B6BE9">
        <w:rPr>
          <w:i/>
        </w:rPr>
        <w:t>e lege ferenda</w:t>
      </w:r>
      <w:r w:rsidR="0028139C" w:rsidRPr="009B6BE9">
        <w:rPr>
          <w:i/>
        </w:rPr>
        <w:t xml:space="preserve">. </w:t>
      </w:r>
      <w:r w:rsidR="000D70F7" w:rsidRPr="009B6BE9">
        <w:t>Při diskuzi na to</w:t>
      </w:r>
      <w:r w:rsidR="0028139C" w:rsidRPr="009B6BE9">
        <w:t xml:space="preserve">to téma se zapsaným mediátorem jsem se setkala i s názorem podporující argument důvodové zprávy, tedy že zákonná úprava v současném znění postačuje, jelikož existují možnosti, jak mlčenlivost stran zajistit, a kdo ji chce využít, klidně může. </w:t>
      </w:r>
      <w:r w:rsidR="00791607" w:rsidRPr="009B6BE9">
        <w:t>Nejtypičtějším příkladem bude zařazení bodů o mlčenlivosti přímo do smlouvy o provedení mediace, které zaručí alespoň smluvní povinnost.</w:t>
      </w:r>
      <w:r w:rsidR="003D2BE5" w:rsidRPr="009B6BE9">
        <w:t xml:space="preserve"> Zákonné rozšíření by nebylo vhodné a zbytečně by proces mediace formalizovalo.</w:t>
      </w:r>
    </w:p>
    <w:p w:rsidR="0028139C" w:rsidRPr="009B6BE9" w:rsidRDefault="0028139C" w:rsidP="001534A2">
      <w:pPr>
        <w:pStyle w:val="ZPOdstavec"/>
      </w:pPr>
      <w:r w:rsidRPr="009B6BE9">
        <w:tab/>
        <w:t>Devátý paragraf ukládá mediátorovi</w:t>
      </w:r>
      <w:r w:rsidR="002B43D4" w:rsidRPr="009B6BE9">
        <w:rPr>
          <w:rStyle w:val="Znakapoznpodarou"/>
        </w:rPr>
        <w:footnoteReference w:id="93"/>
      </w:r>
      <w:r w:rsidRPr="009B6BE9">
        <w:t xml:space="preserve"> zachovávat mlčenlivost o všech skutečnostech, které se v rámci mediace dozví, a to i po </w:t>
      </w:r>
      <w:r w:rsidR="00B82391" w:rsidRPr="009B6BE9">
        <w:t>vyškrtnutí</w:t>
      </w:r>
      <w:r w:rsidRPr="009B6BE9">
        <w:t xml:space="preserve"> ze seznamu nebo v případě, že vůbec nedošlo k uzavření smlouvy o provedení mediace. </w:t>
      </w:r>
      <w:r w:rsidR="00B4797C" w:rsidRPr="009B6BE9">
        <w:t xml:space="preserve">Do povinnosti mlčenlivosti jsou zahrnuty také informace, které se mediátor dozvěděl v přípravném jednání, tedy všechna sdělení stran od okamžiku, kdy se poprvé střetnou jako </w:t>
      </w:r>
      <w:r w:rsidR="00B4797C" w:rsidRPr="009B6BE9">
        <w:lastRenderedPageBreak/>
        <w:t xml:space="preserve">mediátor a potenciální klient. </w:t>
      </w:r>
      <w:r w:rsidR="00791607" w:rsidRPr="009B6BE9">
        <w:t>Tato mlčenlivost se nevztahuje na strany</w:t>
      </w:r>
      <w:r w:rsidR="003D2BE5" w:rsidRPr="009B6BE9">
        <w:t xml:space="preserve"> konfliktu</w:t>
      </w:r>
      <w:r w:rsidR="00791607" w:rsidRPr="009B6BE9">
        <w:t xml:space="preserve">, jejichž mlčenlivost je případně vázána až smluvně. </w:t>
      </w:r>
      <w:r w:rsidR="00791607" w:rsidRPr="009B6BE9">
        <w:rPr>
          <w:color w:val="000000"/>
        </w:rPr>
        <w:t>I proto by až do samotného zahájení mediace smlouvou o jejím provedení neměl mediátor zjišťovat od stran podrobnosti o případu, nebo by je alespoň měl na tento fakt před uzavřením smlouvy upozornit.</w:t>
      </w:r>
      <w:r w:rsidR="00791607" w:rsidRPr="009B6BE9">
        <w:rPr>
          <w:rStyle w:val="Znakapoznpodarou"/>
          <w:color w:val="000000"/>
        </w:rPr>
        <w:footnoteReference w:id="94"/>
      </w:r>
      <w:r w:rsidR="00791607" w:rsidRPr="009B6BE9">
        <w:rPr>
          <w:color w:val="000000"/>
        </w:rPr>
        <w:t xml:space="preserve"> </w:t>
      </w:r>
      <w:r w:rsidR="00B4797C" w:rsidRPr="009B6BE9">
        <w:t>Cokoliv, co mediátorovi strany prozradí před tímto okamžike</w:t>
      </w:r>
      <w:r w:rsidR="00791607" w:rsidRPr="009B6BE9">
        <w:t>m,</w:t>
      </w:r>
      <w:r w:rsidR="00B4797C" w:rsidRPr="009B6BE9">
        <w:t xml:space="preserve"> však chráněno není.</w:t>
      </w:r>
      <w:r w:rsidR="005334A6" w:rsidRPr="009B6BE9">
        <w:rPr>
          <w:rStyle w:val="Znakapoznpodarou"/>
        </w:rPr>
        <w:footnoteReference w:id="95"/>
      </w:r>
      <w:r w:rsidR="00B4797C" w:rsidRPr="009B6BE9">
        <w:t xml:space="preserve"> Čistě teoreticky by mohla nastat situace, kdy by jedna ze stran poskytla informace o předmětu konfliktu, včetně těch utajovaných, osobě, jež by se později ukázala býti mediátorem vybraným pro výkon mediace</w:t>
      </w:r>
      <w:r w:rsidR="00DD7BD1" w:rsidRPr="009B6BE9">
        <w:t xml:space="preserve"> mezi stranami</w:t>
      </w:r>
      <w:r w:rsidR="00B4797C" w:rsidRPr="009B6BE9">
        <w:t xml:space="preserve"> daného konfliktu. Jakkoliv nepravděpodobná</w:t>
      </w:r>
      <w:r w:rsidR="003D2BE5" w:rsidRPr="009B6BE9">
        <w:t xml:space="preserve"> tato</w:t>
      </w:r>
      <w:r w:rsidR="00B4797C" w:rsidRPr="009B6BE9">
        <w:t xml:space="preserve"> situace může být, mediátor by v takovém případě nejspíše musel učinit jednání </w:t>
      </w:r>
      <w:r w:rsidR="005334A6" w:rsidRPr="009B6BE9">
        <w:t xml:space="preserve">podle § 5 a mediaci odmítnout. </w:t>
      </w:r>
    </w:p>
    <w:p w:rsidR="004829F6" w:rsidRPr="009B6BE9" w:rsidRDefault="005334A6" w:rsidP="004829F6">
      <w:pPr>
        <w:pStyle w:val="ZPOdstavec"/>
        <w:ind w:firstLine="709"/>
      </w:pPr>
      <w:r w:rsidRPr="009B6BE9">
        <w:t>Odmítnutí mediace, respektive ukončení mediace, bude muset být učiněna mediátorem ve speciálních případech, kdy se alespoň jedna ze stran domluví s mediátorem na odděleném jednání</w:t>
      </w:r>
      <w:r w:rsidRPr="009B6BE9">
        <w:rPr>
          <w:rStyle w:val="Znakapoznpodarou"/>
        </w:rPr>
        <w:footnoteReference w:id="96"/>
      </w:r>
      <w:r w:rsidRPr="009B6BE9">
        <w:t>, v němž mediátorovi sdělí zcela odlišné informace, než do té doby poskytl</w:t>
      </w:r>
      <w:r w:rsidR="001923ED">
        <w:t>a</w:t>
      </w:r>
      <w:r w:rsidRPr="009B6BE9">
        <w:t xml:space="preserve"> na jednáních společných. Pokud by z je</w:t>
      </w:r>
      <w:r w:rsidR="001923ED">
        <w:t>jí</w:t>
      </w:r>
      <w:r w:rsidRPr="009B6BE9">
        <w:t>ho chování bylo zřejmé, že nehodlá pravdivé skutečnosti sdílet s druhou stranou ani po mediátorově doporučení, mohlo by to narušit nezbytnou důvěru a mediátor by tak musel mediaci ukončit podle § 6 odst. 2. Mediátor je totiž rovněž povinen mlčet o takto s</w:t>
      </w:r>
      <w:r w:rsidR="0070004E" w:rsidRPr="009B6BE9">
        <w:t xml:space="preserve">oukromě sdělených skutečnostech, což mu znemožňuje nahlížet na strany </w:t>
      </w:r>
      <w:r w:rsidR="001923ED">
        <w:t>jako strany v rovném postavení.</w:t>
      </w:r>
    </w:p>
    <w:p w:rsidR="002B43D4" w:rsidRPr="009B6BE9" w:rsidRDefault="004829F6" w:rsidP="002B43D4">
      <w:pPr>
        <w:pStyle w:val="ZPOdstavec"/>
        <w:ind w:firstLine="709"/>
      </w:pPr>
      <w:r w:rsidRPr="009B6BE9">
        <w:t>Dalším problematickým tématem ohledně mlčenlivosti zůstává otázka, zdali se zákonná mlčenlivost vztahuje taky na smlouvu o provedení mediace a mediační dohodu a jejich obsahové znění. Tedy jsou</w:t>
      </w:r>
      <w:r w:rsidRPr="009B6BE9">
        <w:rPr>
          <w:rFonts w:ascii="Calibri" w:hAnsi="Calibri"/>
        </w:rPr>
        <w:t>-</w:t>
      </w:r>
      <w:r w:rsidRPr="009B6BE9">
        <w:t xml:space="preserve">li zákonem chráněny dokumenty, které v rámci mediace vzniknou, či pouze skutečnosti v mediaci řečené. </w:t>
      </w:r>
      <w:r w:rsidR="002B43D4" w:rsidRPr="009B6BE9">
        <w:t>Menšinovým</w:t>
      </w:r>
      <w:r w:rsidRPr="009B6BE9">
        <w:t xml:space="preserve"> názorem je, že smlouva ani mediační dohoda mlčenlivosti nepodléhají, ledaže si tak </w:t>
      </w:r>
      <w:r w:rsidRPr="009B6BE9">
        <w:lastRenderedPageBreak/>
        <w:t>stanoví strany konfliktu.</w:t>
      </w:r>
      <w:r w:rsidRPr="009B6BE9">
        <w:rPr>
          <w:rStyle w:val="Znakapoznpodarou"/>
        </w:rPr>
        <w:footnoteReference w:id="97"/>
      </w:r>
      <w:r w:rsidR="002B43D4" w:rsidRPr="009B6BE9">
        <w:t xml:space="preserve"> </w:t>
      </w:r>
      <w:r w:rsidR="0074459D" w:rsidRPr="009B6BE9">
        <w:t xml:space="preserve">S argumenty pro opačný pohled se můžeme </w:t>
      </w:r>
      <w:r w:rsidR="001923ED">
        <w:t>setkat především ve stanovisku P</w:t>
      </w:r>
      <w:r w:rsidR="0074459D" w:rsidRPr="009B6BE9">
        <w:t xml:space="preserve">racovní skupiny k </w:t>
      </w:r>
      <w:r w:rsidR="00606864" w:rsidRPr="009B6BE9">
        <w:t>mediaci</w:t>
      </w:r>
      <w:r w:rsidR="0074459D" w:rsidRPr="009B6BE9">
        <w:t xml:space="preserve"> působící při Ministerstvu spravedlnosti.</w:t>
      </w:r>
      <w:r w:rsidR="0074594F" w:rsidRPr="009B6BE9">
        <w:rPr>
          <w:rStyle w:val="Znakapoznpodarou"/>
        </w:rPr>
        <w:footnoteReference w:id="98"/>
      </w:r>
      <w:r w:rsidR="00606864" w:rsidRPr="009B6BE9">
        <w:t xml:space="preserve"> V odůvodnění uvádí mimo jiné samotný jazykový výklad § 9 zákona, který svědčí závěru, že obě listiny pod povinnost mlčenlivosti spadají. Uvedené podporují i tím, že ve smlouvě i dohodě mohou být obsaženy citlivé a utajované informace zjištěné při mediaci, na které by se povinnost mlčenlivosti vztahovala. Logicky se tak musí vztahovat i na dokumenty tato sdělení obsahující. Stejný úsudek lze nalézt </w:t>
      </w:r>
      <w:r w:rsidR="001923ED">
        <w:t>také</w:t>
      </w:r>
      <w:r w:rsidR="00606864" w:rsidRPr="009B6BE9">
        <w:t xml:space="preserve"> v nejnovějším komentáři k zákonu.</w:t>
      </w:r>
      <w:r w:rsidR="00606864" w:rsidRPr="009B6BE9">
        <w:rPr>
          <w:rStyle w:val="Znakapoznpodarou"/>
        </w:rPr>
        <w:footnoteReference w:id="99"/>
      </w:r>
    </w:p>
    <w:p w:rsidR="00DC3BFB" w:rsidRPr="009B6BE9" w:rsidRDefault="00DC3BFB" w:rsidP="002B43D4">
      <w:pPr>
        <w:pStyle w:val="ZPOdstavec"/>
        <w:ind w:firstLine="709"/>
      </w:pPr>
      <w:r w:rsidRPr="009B6BE9">
        <w:t>Výjimku z povinnosti mlčenlivosti zakotvuje jednak ustanovení opravňující strany konfliktu zprostit mediátora této povinnosti. Musí tak učinit všechny strany konfliktu, zánikem některé ze stran pak přechází právo na jejího právního nástupce. Dále pak</w:t>
      </w:r>
      <w:r w:rsidR="001923ED">
        <w:t xml:space="preserve"> ustanovení § 9 odst. 3 zákona, které</w:t>
      </w:r>
      <w:r w:rsidRPr="009B6BE9">
        <w:t xml:space="preserve"> zprošťuje mediátora povinnosti v rozsahu nezbytném pro řízení před soudním orgánem, je</w:t>
      </w:r>
      <w:r w:rsidRPr="009B6BE9">
        <w:rPr>
          <w:rFonts w:ascii="Calibri" w:hAnsi="Calibri"/>
        </w:rPr>
        <w:t>-</w:t>
      </w:r>
      <w:r w:rsidRPr="009B6BE9">
        <w:t>li předmětem řízení spor vycházející z činnosti mediátora mezi ním a stranou konfliktu, a to z důvodu zachování mediátorova základního práva na ochranu v soudním řízení. Je logické, aby měl možnost bránit se jak nejlépe možno, tedy i skutečnostmi, které by jinak byly součástí povinné mlčenlivosti.</w:t>
      </w:r>
      <w:r w:rsidRPr="009B6BE9">
        <w:rPr>
          <w:rStyle w:val="Znakapoznpodarou"/>
        </w:rPr>
        <w:footnoteReference w:id="100"/>
      </w:r>
    </w:p>
    <w:p w:rsidR="0062390D" w:rsidRDefault="009F36AF" w:rsidP="007642B5">
      <w:pPr>
        <w:pStyle w:val="ZPOdstavec"/>
        <w:ind w:firstLine="709"/>
      </w:pPr>
      <w:r w:rsidRPr="009B6BE9">
        <w:t>Nesmíme opomenout trestní zákon</w:t>
      </w:r>
      <w:r w:rsidR="00A91E7E" w:rsidRPr="009B6BE9">
        <w:t>ík</w:t>
      </w:r>
      <w:r w:rsidRPr="009B6BE9">
        <w:t xml:space="preserve">, který ukládá povinnost </w:t>
      </w:r>
      <w:r w:rsidR="00A91E7E" w:rsidRPr="009B6BE9">
        <w:t xml:space="preserve">překažení </w:t>
      </w:r>
      <w:r w:rsidR="00EB5EA6">
        <w:br/>
      </w:r>
      <w:r w:rsidR="00A91E7E" w:rsidRPr="009B6BE9">
        <w:t>a oznámení trestných činů</w:t>
      </w:r>
      <w:r w:rsidRPr="009B6BE9">
        <w:t xml:space="preserve">, čímž </w:t>
      </w:r>
      <w:r w:rsidR="00A91E7E" w:rsidRPr="009B6BE9">
        <w:t xml:space="preserve">v tomto směru </w:t>
      </w:r>
      <w:r w:rsidRPr="009B6BE9">
        <w:t xml:space="preserve">zprošťuje </w:t>
      </w:r>
      <w:r w:rsidR="00A91E7E" w:rsidRPr="009B6BE9">
        <w:t xml:space="preserve">mediátory </w:t>
      </w:r>
      <w:r w:rsidRPr="009B6BE9">
        <w:t>mlčenlivosti</w:t>
      </w:r>
      <w:r w:rsidR="00A91E7E" w:rsidRPr="009B6BE9">
        <w:t>. Při přípravě zákona sice bylo uvažováno o převzetí úpravy platící pro advokáty, kteří povinni oznamovat spáchaní trestného činu nejsou</w:t>
      </w:r>
      <w:r w:rsidR="00A960F6" w:rsidRPr="009B6BE9">
        <w:t>,</w:t>
      </w:r>
      <w:r w:rsidR="00A91E7E" w:rsidRPr="009B6BE9">
        <w:rPr>
          <w:rStyle w:val="Znakapoznpodarou"/>
        </w:rPr>
        <w:footnoteReference w:id="101"/>
      </w:r>
      <w:r w:rsidR="00A960F6" w:rsidRPr="009B6BE9">
        <w:t xml:space="preserve"> od úvah se však upustilo. </w:t>
      </w:r>
    </w:p>
    <w:p w:rsidR="00DC3BFB" w:rsidRPr="009B6BE9" w:rsidRDefault="00DC3BFB" w:rsidP="00DF5161">
      <w:pPr>
        <w:pStyle w:val="Normlnweb"/>
        <w:spacing w:before="120" w:after="120"/>
        <w:jc w:val="both"/>
        <w:rPr>
          <w:rFonts w:ascii="Cambria" w:hAnsi="Cambria"/>
          <w:lang w:val="cs-CZ"/>
        </w:rPr>
      </w:pPr>
      <w:r w:rsidRPr="009B6BE9">
        <w:rPr>
          <w:rFonts w:ascii="Cambria" w:hAnsi="Cambria"/>
          <w:lang w:val="cs-CZ"/>
        </w:rPr>
        <w:lastRenderedPageBreak/>
        <w:t>Mlčenlivost mediátora vůči soudu</w:t>
      </w:r>
    </w:p>
    <w:p w:rsidR="00DC3BFB" w:rsidRPr="009B6BE9" w:rsidRDefault="009F36AF" w:rsidP="00745D31">
      <w:pPr>
        <w:pStyle w:val="ZPOdstavec"/>
      </w:pPr>
      <w:r w:rsidRPr="009B6BE9">
        <w:tab/>
        <w:t xml:space="preserve">Soudy po mediátorech kolikrát požadují informace o mediacích, které byly zahájené z podnětu </w:t>
      </w:r>
      <w:r w:rsidR="00185933" w:rsidRPr="009B6BE9">
        <w:t>prvního nařízené</w:t>
      </w:r>
      <w:r w:rsidRPr="009B6BE9">
        <w:t xml:space="preserve">ho setkání s mediátorem. Mediátoři jsou však vázání zákonnou povinností mlčenlivosti i </w:t>
      </w:r>
      <w:r w:rsidR="00DD1947" w:rsidRPr="009B6BE9">
        <w:t>vůči</w:t>
      </w:r>
      <w:r w:rsidRPr="009B6BE9">
        <w:t xml:space="preserve"> soudům.</w:t>
      </w:r>
      <w:r w:rsidR="00185933" w:rsidRPr="009B6BE9">
        <w:t xml:space="preserve"> Jedinou povinnost, kterou jim zákon v tomto ohledu ukládá</w:t>
      </w:r>
      <w:r w:rsidR="00745D31" w:rsidRPr="009B6BE9">
        <w:t>,</w:t>
      </w:r>
      <w:r w:rsidR="00185933" w:rsidRPr="009B6BE9">
        <w:t xml:space="preserve"> je vydat stranám konfliktu potvrzení o splnění povinnosti prvního setkání s mediátorem uloženou soudem.</w:t>
      </w:r>
      <w:r w:rsidR="008D5D50" w:rsidRPr="009B6BE9">
        <w:t xml:space="preserve"> To neznamená, že tuto informaci mohou soudům sdělit automaticky. Dotazujícímu soudu může dotázaný mediátor odpovědět, že s otázkou by se měl obrátit na strany sporu.</w:t>
      </w:r>
      <w:r w:rsidR="008D5D50" w:rsidRPr="009B6BE9">
        <w:rPr>
          <w:rStyle w:val="Znakapoznpodarou"/>
        </w:rPr>
        <w:footnoteReference w:id="102"/>
      </w:r>
      <w:r w:rsidR="008D5D50" w:rsidRPr="009B6BE9">
        <w:t xml:space="preserve"> Mediátor se může rovněž dohodnout se stranami konfliktu na umožnění poskytnutí takové informace soudu předem, např. ve smlouvě o provedení mediace.</w:t>
      </w:r>
      <w:r w:rsidR="008D5D50" w:rsidRPr="009B6BE9">
        <w:rPr>
          <w:rStyle w:val="Znakapoznpodarou"/>
        </w:rPr>
        <w:footnoteReference w:id="103"/>
      </w:r>
    </w:p>
    <w:p w:rsidR="0044288B" w:rsidRPr="009B6BE9" w:rsidRDefault="00932CC7" w:rsidP="0044288B">
      <w:pPr>
        <w:pStyle w:val="ZPOdstavec"/>
      </w:pPr>
      <w:r w:rsidRPr="009B6BE9">
        <w:tab/>
        <w:t>Porušením povinnosti mlčenlivosti se mediátor dopouští přestupku podle zákona o mediaci a lze mu uložit pokutu až 100 000 Kč.</w:t>
      </w:r>
      <w:r w:rsidRPr="009B6BE9">
        <w:rPr>
          <w:rStyle w:val="Znakapoznpodarou"/>
        </w:rPr>
        <w:footnoteReference w:id="104"/>
      </w:r>
    </w:p>
    <w:p w:rsidR="00B93C73" w:rsidRPr="009B6BE9" w:rsidRDefault="00121C1E" w:rsidP="00B93C73">
      <w:pPr>
        <w:pStyle w:val="Nadpis3"/>
      </w:pPr>
      <w:bookmarkStart w:id="35" w:name="_Toc12470323"/>
      <w:r w:rsidRPr="009B6BE9">
        <w:t>Činnost m</w:t>
      </w:r>
      <w:r w:rsidR="00B93C73" w:rsidRPr="009B6BE9">
        <w:t>ediátor</w:t>
      </w:r>
      <w:r w:rsidRPr="009B6BE9">
        <w:t>a</w:t>
      </w:r>
      <w:bookmarkEnd w:id="35"/>
    </w:p>
    <w:p w:rsidR="00607C7D" w:rsidRPr="001923ED" w:rsidRDefault="00CC5F28" w:rsidP="00B93C73">
      <w:pPr>
        <w:pStyle w:val="ZPOdstavec"/>
      </w:pPr>
      <w:r w:rsidRPr="009B6BE9">
        <w:t>Problematika zapsaného mediátora již byla probrána výše. Na tomto místě budou tedy představeny</w:t>
      </w:r>
      <w:r w:rsidR="00994587" w:rsidRPr="009B6BE9">
        <w:t xml:space="preserve"> povinnosti mediátora, aspekty zkoušek</w:t>
      </w:r>
      <w:r w:rsidRPr="009B6BE9">
        <w:t xml:space="preserve"> a výše jeho odměny. </w:t>
      </w:r>
    </w:p>
    <w:p w:rsidR="00B93C73" w:rsidRPr="009B6BE9" w:rsidRDefault="00B93C73" w:rsidP="00B93C73">
      <w:pPr>
        <w:pStyle w:val="ZPOdstavec"/>
        <w:rPr>
          <w:b/>
        </w:rPr>
      </w:pPr>
      <w:r w:rsidRPr="009B6BE9">
        <w:rPr>
          <w:b/>
        </w:rPr>
        <w:t>Povinnosti mediátora, přestupky</w:t>
      </w:r>
    </w:p>
    <w:p w:rsidR="00B93C73" w:rsidRPr="009B6BE9" w:rsidRDefault="00121C1E" w:rsidP="004F303D">
      <w:pPr>
        <w:pStyle w:val="ZPOdstavec"/>
        <w:ind w:firstLine="709"/>
        <w:rPr>
          <w:i/>
        </w:rPr>
      </w:pPr>
      <w:r w:rsidRPr="009B6BE9">
        <w:t xml:space="preserve">Výkon činnosti mediátora není podmíněn </w:t>
      </w:r>
      <w:r w:rsidR="00D67DF3" w:rsidRPr="009B6BE9">
        <w:t>rozsáhlými povinnostmi, kterými by se musel mediátor řídit. Základní povinnosti jsou stanoveny v § 8, jehož výčet však není taxativní, neboť mnoho ulož</w:t>
      </w:r>
      <w:r w:rsidR="00745D31" w:rsidRPr="009B6BE9">
        <w:t>ených povinností jsou promítnuty</w:t>
      </w:r>
      <w:r w:rsidR="00D67DF3" w:rsidRPr="009B6BE9">
        <w:t xml:space="preserve"> napříč zákonem v jiných ustanoveních. Příkladem je § 9 ukládající povinnost mlčenlivosti, která nemá explicitní odr</w:t>
      </w:r>
      <w:r w:rsidR="00745D31" w:rsidRPr="009B6BE9">
        <w:t>az ve výčtu § 8, i když je možné</w:t>
      </w:r>
      <w:r w:rsidR="00D67DF3" w:rsidRPr="009B6BE9">
        <w:t xml:space="preserve"> ji podřadit pod obecnou povinnost „</w:t>
      </w:r>
      <w:r w:rsidR="00D67DF3" w:rsidRPr="009B6BE9">
        <w:rPr>
          <w:i/>
        </w:rPr>
        <w:t xml:space="preserve">provádět mediaci […] s náležitou odbornou péčí“. </w:t>
      </w:r>
    </w:p>
    <w:p w:rsidR="00D67DF3" w:rsidRPr="009B6BE9" w:rsidRDefault="00D67DF3" w:rsidP="00B93C73">
      <w:pPr>
        <w:pStyle w:val="ZPOdstavec"/>
      </w:pPr>
      <w:r w:rsidRPr="009B6BE9">
        <w:rPr>
          <w:i/>
        </w:rPr>
        <w:lastRenderedPageBreak/>
        <w:tab/>
      </w:r>
      <w:r w:rsidRPr="009B6BE9">
        <w:t>Explicitně stanovené povinnosti dále zahrnují respektovat názory a vytvářet podmínky pro komunikaci, informovat strany ohledně skutečností podle jiných ustanovení, stvrdit svým podpisem mediační dohodu, vydat stranám různá potvrzení a doručit prohlášení strany, která v mediaci již nechce pokračovat a konečně soustavně se vzdělávat a prohlubovat své odborné znalosti pro</w:t>
      </w:r>
      <w:r w:rsidR="0062390D">
        <w:t xml:space="preserve"> řádný výkon činnosti.</w:t>
      </w:r>
      <w:r w:rsidRPr="009B6BE9">
        <w:t xml:space="preserve"> Nutno podotknout, že povinnost se vzdělávat není nikt</w:t>
      </w:r>
      <w:r w:rsidR="0062390D">
        <w:t xml:space="preserve">erak kontrolována </w:t>
      </w:r>
      <w:r w:rsidR="000A2340">
        <w:br/>
      </w:r>
      <w:r w:rsidR="0062390D">
        <w:t>veřejnou mocí, je tak</w:t>
      </w:r>
      <w:r w:rsidRPr="009B6BE9">
        <w:t xml:space="preserve"> na každém, aby </w:t>
      </w:r>
      <w:r w:rsidR="00522820">
        <w:t xml:space="preserve">ji </w:t>
      </w:r>
      <w:r w:rsidRPr="009B6BE9">
        <w:t xml:space="preserve">splňoval na základě svého vlastního svědomí. </w:t>
      </w:r>
    </w:p>
    <w:p w:rsidR="004F303D" w:rsidRPr="009B6BE9" w:rsidRDefault="004F303D" w:rsidP="00B93C73">
      <w:pPr>
        <w:pStyle w:val="ZPOdstavec"/>
      </w:pPr>
      <w:r w:rsidRPr="009B6BE9">
        <w:tab/>
        <w:t xml:space="preserve">Zakázáno je mediátorovi poskytovat právní služby ohledně konfliktu, ve kterém vede nebo vedl mediaci, i když je jinak k jejich poskytování oprávněn. Mediátor </w:t>
      </w:r>
      <w:r w:rsidRPr="009B6BE9">
        <w:rPr>
          <w:rFonts w:ascii="Calibri" w:hAnsi="Calibri"/>
        </w:rPr>
        <w:t>–</w:t>
      </w:r>
      <w:r w:rsidRPr="009B6BE9">
        <w:t xml:space="preserve"> advokát tak bude muset odkázat na kolegu advokáta v případě, že po něm budou právní rady strany požadovat. Za právní služb</w:t>
      </w:r>
      <w:r w:rsidR="0062390D">
        <w:t xml:space="preserve">u se </w:t>
      </w:r>
      <w:r w:rsidRPr="009B6BE9">
        <w:t>nepovažuje vyjádření právního názoru mediátora v průběhu m</w:t>
      </w:r>
      <w:r w:rsidR="0062390D">
        <w:t xml:space="preserve">ediace. Vyjadřování názorů, nejen </w:t>
      </w:r>
      <w:r w:rsidRPr="009B6BE9">
        <w:t xml:space="preserve">právních, </w:t>
      </w:r>
      <w:r w:rsidR="0062390D">
        <w:t>by se ale</w:t>
      </w:r>
      <w:r w:rsidRPr="009B6BE9">
        <w:t xml:space="preserve"> mediátoři měli i tak co nejv</w:t>
      </w:r>
      <w:r w:rsidR="0062390D">
        <w:t>íce vyvarovat. Hodnocení</w:t>
      </w:r>
      <w:r w:rsidRPr="009B6BE9">
        <w:t xml:space="preserve"> není součástí jejich činnosti. </w:t>
      </w:r>
    </w:p>
    <w:p w:rsidR="004F303D" w:rsidRPr="009B6BE9" w:rsidRDefault="004F303D" w:rsidP="00B93C73">
      <w:pPr>
        <w:pStyle w:val="ZPOdstavec"/>
      </w:pPr>
      <w:r w:rsidRPr="009B6BE9">
        <w:tab/>
        <w:t xml:space="preserve">S porušením povinností souvisí ustanovení ohledně přestupků (Hlava III zákona). Zákon velmi jasně stanoví veřejnoprávní odpovědnost za porušení zákona </w:t>
      </w:r>
      <w:r w:rsidR="000A2340">
        <w:br/>
      </w:r>
      <w:r w:rsidRPr="009B6BE9">
        <w:t xml:space="preserve">a umožňuje </w:t>
      </w:r>
      <w:r w:rsidR="002342A5" w:rsidRPr="009B6BE9">
        <w:t>MSp</w:t>
      </w:r>
      <w:r w:rsidRPr="009B6BE9">
        <w:t xml:space="preserve"> uložit proviněnému mediátorovi pokutu. V případě mediátorů </w:t>
      </w:r>
      <w:r w:rsidRPr="009B6BE9">
        <w:rPr>
          <w:rFonts w:ascii="Calibri" w:hAnsi="Calibri"/>
        </w:rPr>
        <w:t>–</w:t>
      </w:r>
      <w:r w:rsidRPr="009B6BE9">
        <w:t xml:space="preserve"> advokátů je tato působnost uložena ČAK. </w:t>
      </w:r>
    </w:p>
    <w:p w:rsidR="00522820" w:rsidRDefault="004F303D" w:rsidP="00994587">
      <w:pPr>
        <w:pStyle w:val="ZPOdstavec"/>
      </w:pPr>
      <w:r w:rsidRPr="009B6BE9">
        <w:tab/>
        <w:t>Nedodržení povinností může rovněž založit odpovědnost občanskoprávní. Odpovědnost za škodu není speciálně upravena v zákoně o mediaci a bude se tak postupovat podle obecných předpisů, tedy podle občanského zákoníku.</w:t>
      </w:r>
    </w:p>
    <w:p w:rsidR="00994587" w:rsidRPr="009B6BE9" w:rsidRDefault="00994587" w:rsidP="00994587">
      <w:pPr>
        <w:pStyle w:val="ZPOdstavec"/>
      </w:pPr>
      <w:r w:rsidRPr="009B6BE9">
        <w:rPr>
          <w:b/>
        </w:rPr>
        <w:t>Zkoušky a odměna</w:t>
      </w:r>
      <w:r w:rsidRPr="009B6BE9">
        <w:t xml:space="preserve"> </w:t>
      </w:r>
    </w:p>
    <w:p w:rsidR="005E7F48" w:rsidRPr="009B6BE9" w:rsidRDefault="00994587" w:rsidP="004F303D">
      <w:pPr>
        <w:pStyle w:val="ZPOdstavec"/>
        <w:ind w:firstLine="709"/>
      </w:pPr>
      <w:r w:rsidRPr="009B6BE9">
        <w:t xml:space="preserve">Je vhodné připomenout, že zákonem byla přijata varianta upravit </w:t>
      </w:r>
      <w:r w:rsidR="0063450A" w:rsidRPr="009B6BE9">
        <w:t>podrobnosti</w:t>
      </w:r>
      <w:r w:rsidRPr="009B6BE9">
        <w:t xml:space="preserve"> o zkouškách a odměně mediátora prováděcím předpisem</w:t>
      </w:r>
      <w:r w:rsidR="00EA4789" w:rsidRPr="009B6BE9">
        <w:t xml:space="preserve"> (v souladu § 23 odst. 8 zákona)</w:t>
      </w:r>
      <w:r w:rsidRPr="009B6BE9">
        <w:t xml:space="preserve">, namísto přímé úpravy v zákoně. Tímto prováděcím předpisem se stala vyhláška 277/2012 Sb., která nabyla účinnosti v září toho roku, stejně jako zákon </w:t>
      </w:r>
      <w:r w:rsidR="000A2340">
        <w:br/>
      </w:r>
      <w:r w:rsidRPr="009B6BE9">
        <w:t xml:space="preserve">o mediaci. </w:t>
      </w:r>
      <w:r w:rsidR="00EA4789" w:rsidRPr="009B6BE9">
        <w:t>Podrobnější výklad o textu vyhlášky pro účely práce není třeba.</w:t>
      </w:r>
      <w:r w:rsidR="00EA4789" w:rsidRPr="009B6BE9">
        <w:rPr>
          <w:rStyle w:val="Znakapoznpodarou"/>
        </w:rPr>
        <w:footnoteReference w:id="105"/>
      </w:r>
    </w:p>
    <w:p w:rsidR="00B93C73" w:rsidRPr="009B6BE9" w:rsidRDefault="00B93C73" w:rsidP="00B93C73">
      <w:pPr>
        <w:pStyle w:val="Nadpis2"/>
        <w:rPr>
          <w:lang w:val="cs-CZ"/>
        </w:rPr>
      </w:pPr>
      <w:bookmarkStart w:id="36" w:name="_Toc12470324"/>
      <w:r w:rsidRPr="009B6BE9">
        <w:rPr>
          <w:lang w:val="cs-CZ"/>
        </w:rPr>
        <w:lastRenderedPageBreak/>
        <w:t xml:space="preserve">Hlava II </w:t>
      </w:r>
      <w:r w:rsidRPr="009B6BE9">
        <w:rPr>
          <w:rFonts w:ascii="Calibri" w:hAnsi="Calibri"/>
          <w:lang w:val="cs-CZ"/>
        </w:rPr>
        <w:t>–</w:t>
      </w:r>
      <w:r w:rsidRPr="009B6BE9">
        <w:rPr>
          <w:lang w:val="cs-CZ"/>
        </w:rPr>
        <w:t xml:space="preserve"> organizace</w:t>
      </w:r>
      <w:bookmarkEnd w:id="36"/>
      <w:r w:rsidRPr="009B6BE9">
        <w:rPr>
          <w:lang w:val="cs-CZ"/>
        </w:rPr>
        <w:t xml:space="preserve"> </w:t>
      </w:r>
    </w:p>
    <w:p w:rsidR="004F303D" w:rsidRPr="009B6BE9" w:rsidRDefault="004E6552" w:rsidP="004F303D">
      <w:pPr>
        <w:pStyle w:val="ZPOdstavec"/>
      </w:pPr>
      <w:r w:rsidRPr="009B6BE9">
        <w:t xml:space="preserve">V kontextu dohledové činnosti nad mediátory lze poukázat na nesystematičnost právní úpravy. Rozděluje dohled nad mediátory na různé subjekty. Vzhledem k tomu, že mediační činnost nemusí být provozována pouze podle zákona o mediaci, ale například na základě živnosti, nepodléhají osoby vykonávající takovou </w:t>
      </w:r>
      <w:r w:rsidR="0063450A" w:rsidRPr="009B6BE9">
        <w:t>formu</w:t>
      </w:r>
      <w:r w:rsidRPr="009B6BE9">
        <w:t xml:space="preserve"> mediace žádnému dohledu. Jejich případná odpovědnost má ryze soukromoprávní charakter. </w:t>
      </w:r>
    </w:p>
    <w:p w:rsidR="004E6552" w:rsidRPr="009B6BE9" w:rsidRDefault="004E6552" w:rsidP="004F303D">
      <w:pPr>
        <w:pStyle w:val="ZPOdstavec"/>
      </w:pPr>
      <w:r w:rsidRPr="009B6BE9">
        <w:tab/>
        <w:t xml:space="preserve">Mediátoři, kteří jsou zároveň advokáty, podléhají dohledu ČAK (příklady viz výše). Ačkoliv by mediátor nevykonával advokacii v praxi, bude neustále podléhat dohledu ČAK. Úprava se pak nevztahuje na právní koncipienty, kteří jsou sice v advokacii aktivní, nejsou však advokáty „na papíře“, a budou proto podléhat dohledu </w:t>
      </w:r>
      <w:r w:rsidR="002342A5" w:rsidRPr="009B6BE9">
        <w:t>MSp</w:t>
      </w:r>
      <w:r w:rsidRPr="009B6BE9">
        <w:t>. Po</w:t>
      </w:r>
      <w:r w:rsidR="006D6A98" w:rsidRPr="009B6BE9">
        <w:t xml:space="preserve"> případném</w:t>
      </w:r>
      <w:r w:rsidRPr="009B6BE9">
        <w:t xml:space="preserve"> vykonání advokátní zkoušky</w:t>
      </w:r>
      <w:r w:rsidR="006D6A98" w:rsidRPr="009B6BE9">
        <w:t xml:space="preserve"> budou muset být učiněny další administrativní kroky a mediátor se zařadí mezi skupinu pod dohledem ČAK.</w:t>
      </w:r>
    </w:p>
    <w:p w:rsidR="00B93C73" w:rsidRPr="009B6BE9" w:rsidRDefault="00E41D0C" w:rsidP="00B93C73">
      <w:pPr>
        <w:pStyle w:val="Nadpis3"/>
      </w:pPr>
      <w:bookmarkStart w:id="37" w:name="_Toc12470325"/>
      <w:r w:rsidRPr="009B6BE9">
        <w:t>S</w:t>
      </w:r>
      <w:r w:rsidR="00B93C73" w:rsidRPr="009B6BE9">
        <w:t>eznam</w:t>
      </w:r>
      <w:r w:rsidRPr="009B6BE9">
        <w:t xml:space="preserve"> mediátorů</w:t>
      </w:r>
      <w:bookmarkEnd w:id="37"/>
    </w:p>
    <w:p w:rsidR="006D6A98" w:rsidRPr="009B6BE9" w:rsidRDefault="006D6A98" w:rsidP="006D6A98">
      <w:pPr>
        <w:pStyle w:val="ZPOdstavec"/>
      </w:pPr>
      <w:r w:rsidRPr="009B6BE9">
        <w:rPr>
          <w:i/>
        </w:rPr>
        <w:t xml:space="preserve">„Poskytovat služby mediátora je oprávněna pouze osoba zapsaná v seznamu,…“ </w:t>
      </w:r>
      <w:r w:rsidRPr="009B6BE9">
        <w:t xml:space="preserve">zní </w:t>
      </w:r>
      <w:r w:rsidR="00607C7D">
        <w:br/>
      </w:r>
      <w:r w:rsidRPr="009B6BE9">
        <w:t xml:space="preserve">§ 14 zákona. </w:t>
      </w:r>
      <w:r w:rsidR="002342A5" w:rsidRPr="009B6BE9">
        <w:t>Seznam je veřejný informační systém, který zveřejňuje a řídí MS</w:t>
      </w:r>
      <w:r w:rsidR="0076689D" w:rsidRPr="009B6BE9">
        <w:t xml:space="preserve">p. Uchazeč o zapsání do seznamu </w:t>
      </w:r>
      <w:r w:rsidR="002342A5" w:rsidRPr="009B6BE9">
        <w:t xml:space="preserve">musí splňovat </w:t>
      </w:r>
      <w:r w:rsidR="0076689D" w:rsidRPr="009B6BE9">
        <w:t xml:space="preserve">dané podmínky. Těmi </w:t>
      </w:r>
      <w:r w:rsidR="0063450A" w:rsidRPr="009B6BE9">
        <w:t>jsou</w:t>
      </w:r>
      <w:r w:rsidR="0076689D" w:rsidRPr="009B6BE9">
        <w:t xml:space="preserve"> způsobilost k právním úkonům, bezúhonnost, vysokoškolské magisterské vzdělání, složení zkoušky mediátora a skutečnost, že nebyl v posledních 5 letech ze seznam</w:t>
      </w:r>
      <w:r w:rsidR="007642B5">
        <w:t>u vyškrtnut</w:t>
      </w:r>
      <w:r w:rsidR="0076689D" w:rsidRPr="009B6BE9">
        <w:t xml:space="preserve"> podle § 22 odst. 4.</w:t>
      </w:r>
      <w:r w:rsidR="000A2340">
        <w:t xml:space="preserve"> Jedná se zde pouze o osoby fyzické. České právo neumožňuje právnickým osobám nabýt způsobilosti k výkonu mediačních činností. Jakákoliv mediační a jiná ADR centra mají pouze sdružovací charakter, poskytovateli mediačních služeb podle zákona ale nejsou. Mediaci samotnou tak může poskytovat pouze fyzická osoba.</w:t>
      </w:r>
    </w:p>
    <w:p w:rsidR="00B03823" w:rsidRDefault="0076689D" w:rsidP="001B0EAE">
      <w:pPr>
        <w:pStyle w:val="ZPOdstavec"/>
      </w:pPr>
      <w:r w:rsidRPr="009B6BE9">
        <w:tab/>
        <w:t>V původním návrhu zákona a jeho důvodové zprávě (z roku 2009) se projednávala také možnost minimálního věku mediátorů, absolvování vzdělávacího kurzu a složení slibu. Od těchto podmínek bylo upuštěno a již nebyly součástí návrhu k nynějšímu zákonu o mediaci.</w:t>
      </w:r>
    </w:p>
    <w:p w:rsidR="000A2340" w:rsidRDefault="000A2340" w:rsidP="001B0EAE">
      <w:pPr>
        <w:pStyle w:val="ZPOdstavec"/>
        <w:sectPr w:rsidR="000A2340" w:rsidSect="00CC5FAC">
          <w:type w:val="oddPage"/>
          <w:pgSz w:w="11906" w:h="16838" w:code="9"/>
          <w:pgMar w:top="1418" w:right="1418" w:bottom="2268" w:left="851" w:header="1276" w:footer="1276" w:gutter="1134"/>
          <w:cols w:space="708"/>
          <w:docGrid w:linePitch="360"/>
        </w:sectPr>
      </w:pPr>
    </w:p>
    <w:p w:rsidR="005E7F48" w:rsidRPr="009B6BE9" w:rsidRDefault="00B93C73" w:rsidP="005E7F48">
      <w:pPr>
        <w:pStyle w:val="Nadpis1"/>
        <w:rPr>
          <w:lang w:val="cs-CZ"/>
        </w:rPr>
      </w:pPr>
      <w:bookmarkStart w:id="38" w:name="_Toc12470326"/>
      <w:r w:rsidRPr="009B6BE9">
        <w:rPr>
          <w:lang w:val="cs-CZ"/>
        </w:rPr>
        <w:lastRenderedPageBreak/>
        <w:t>Komparace s právní úpravou</w:t>
      </w:r>
      <w:r w:rsidR="004829F6" w:rsidRPr="009B6BE9">
        <w:rPr>
          <w:lang w:val="cs-CZ"/>
        </w:rPr>
        <w:t xml:space="preserve"> v</w:t>
      </w:r>
      <w:r w:rsidR="002B43D4" w:rsidRPr="009B6BE9">
        <w:rPr>
          <w:lang w:val="cs-CZ"/>
        </w:rPr>
        <w:t> </w:t>
      </w:r>
      <w:r w:rsidR="004829F6" w:rsidRPr="009B6BE9">
        <w:rPr>
          <w:lang w:val="cs-CZ"/>
        </w:rPr>
        <w:t>Itálii</w:t>
      </w:r>
      <w:bookmarkEnd w:id="38"/>
    </w:p>
    <w:p w:rsidR="00495382" w:rsidRPr="009B6BE9" w:rsidRDefault="00495382" w:rsidP="00495382">
      <w:pPr>
        <w:pStyle w:val="Nadpis2"/>
        <w:rPr>
          <w:lang w:val="cs-CZ"/>
        </w:rPr>
      </w:pPr>
      <w:bookmarkStart w:id="39" w:name="_Toc12470327"/>
      <w:r w:rsidRPr="009B6BE9">
        <w:rPr>
          <w:lang w:val="cs-CZ"/>
        </w:rPr>
        <w:t>Vývoj mediace v</w:t>
      </w:r>
      <w:r w:rsidR="006157AA" w:rsidRPr="009B6BE9">
        <w:rPr>
          <w:lang w:val="cs-CZ"/>
        </w:rPr>
        <w:t> </w:t>
      </w:r>
      <w:r w:rsidRPr="009B6BE9">
        <w:rPr>
          <w:lang w:val="cs-CZ"/>
        </w:rPr>
        <w:t>Itálii</w:t>
      </w:r>
      <w:bookmarkEnd w:id="39"/>
    </w:p>
    <w:p w:rsidR="006157AA" w:rsidRPr="009B6BE9" w:rsidRDefault="006157AA" w:rsidP="006157AA">
      <w:pPr>
        <w:pStyle w:val="ZPOdstavec"/>
      </w:pPr>
      <w:r w:rsidRPr="009B6BE9">
        <w:t xml:space="preserve">Mediace je v Itálii známou metodou již řadu let, avšak teprve v posledních dvou desetiletích byla institucionalizována a začíná se promítat do obecného povědomí veřejnosti a odborníků. </w:t>
      </w:r>
      <w:r w:rsidR="00B86D0D" w:rsidRPr="009B6BE9">
        <w:t>Od devadesátých let minulého století</w:t>
      </w:r>
      <w:r w:rsidR="00641DDD" w:rsidRPr="009B6BE9">
        <w:t>, přibližně do roku 2005 (v té době byla zákonně zakotvena dobrovolná mediace v obchodních a bankovních sporech)</w:t>
      </w:r>
      <w:r w:rsidR="00B86D0D" w:rsidRPr="009B6BE9">
        <w:t>, byla mediace čistě dobrovolnou alternativou, bez jakékoliv zákonné regulace. Na počátku století však započaly vznikat mediační organizace, které poskytovaly kurzy a výcviky uchazečům a nadšencům mediace. Během těchto let byla většina organiz</w:t>
      </w:r>
      <w:r w:rsidR="0094205A" w:rsidRPr="009B6BE9">
        <w:t>ací akreditována Ministerstvem S</w:t>
      </w:r>
      <w:r w:rsidR="00B86D0D" w:rsidRPr="009B6BE9">
        <w:t>pravedlnosti (</w:t>
      </w:r>
      <w:r w:rsidR="00B86D0D" w:rsidRPr="009B6BE9">
        <w:rPr>
          <w:i/>
        </w:rPr>
        <w:t>Ministero della Giustizia</w:t>
      </w:r>
      <w:r w:rsidR="00093610" w:rsidRPr="009B6BE9">
        <w:t>, dále též „Ministerstvo“</w:t>
      </w:r>
      <w:r w:rsidR="00B86D0D" w:rsidRPr="009B6BE9">
        <w:t xml:space="preserve">), čímž byla garantována vysoká kvalita poskytované mediace napříč zemí. Ani tak však nebyla mediace </w:t>
      </w:r>
      <w:r w:rsidR="00641DDD" w:rsidRPr="009B6BE9">
        <w:t xml:space="preserve">velmi </w:t>
      </w:r>
      <w:r w:rsidR="00B86D0D" w:rsidRPr="009B6BE9">
        <w:t>populární metodou řešení sporů</w:t>
      </w:r>
      <w:r w:rsidR="005B022D" w:rsidRPr="009B6BE9">
        <w:t xml:space="preserve"> (ostatně tak </w:t>
      </w:r>
      <w:r w:rsidR="00641DDD" w:rsidRPr="009B6BE9">
        <w:t>jak</w:t>
      </w:r>
      <w:r w:rsidR="005B022D" w:rsidRPr="009B6BE9">
        <w:t>o u nás</w:t>
      </w:r>
      <w:r w:rsidR="00641DDD" w:rsidRPr="009B6BE9">
        <w:t xml:space="preserve"> a ostatních zemích s kontinentálním právním systémem).</w:t>
      </w:r>
      <w:r w:rsidR="00437108" w:rsidRPr="009B6BE9">
        <w:rPr>
          <w:rStyle w:val="Znakapoznpodarou"/>
        </w:rPr>
        <w:footnoteReference w:id="106"/>
      </w:r>
      <w:r w:rsidR="00641DDD" w:rsidRPr="009B6BE9">
        <w:t xml:space="preserve"> </w:t>
      </w:r>
    </w:p>
    <w:p w:rsidR="005B022D" w:rsidRPr="009B6BE9" w:rsidRDefault="00641DDD" w:rsidP="006157AA">
      <w:pPr>
        <w:pStyle w:val="ZPOdstavec"/>
      </w:pPr>
      <w:r w:rsidRPr="009B6BE9">
        <w:tab/>
        <w:t>Naléhavost přijetí právní úpravy</w:t>
      </w:r>
      <w:r w:rsidR="00437108" w:rsidRPr="009B6BE9">
        <w:t>,</w:t>
      </w:r>
      <w:r w:rsidRPr="009B6BE9">
        <w:t xml:space="preserve"> </w:t>
      </w:r>
      <w:r w:rsidR="00437108" w:rsidRPr="009B6BE9">
        <w:t xml:space="preserve">a následné rozšíření mediace, </w:t>
      </w:r>
      <w:r w:rsidRPr="009B6BE9">
        <w:t xml:space="preserve">přišla až s povinností </w:t>
      </w:r>
      <w:r w:rsidR="00437108" w:rsidRPr="009B6BE9">
        <w:t>imple</w:t>
      </w:r>
      <w:r w:rsidR="000E6F1B" w:rsidRPr="009B6BE9">
        <w:t>me</w:t>
      </w:r>
      <w:r w:rsidR="00437108" w:rsidRPr="009B6BE9">
        <w:t>ntovat</w:t>
      </w:r>
      <w:r w:rsidRPr="009B6BE9">
        <w:t xml:space="preserve"> směrnici 52/2008/ES o mediaci. It</w:t>
      </w:r>
      <w:r w:rsidR="00437108" w:rsidRPr="009B6BE9">
        <w:t>alská legislativa jednala pohotově</w:t>
      </w:r>
      <w:r w:rsidRPr="009B6BE9">
        <w:t xml:space="preserve"> a v roce 201</w:t>
      </w:r>
      <w:r w:rsidR="0045158F" w:rsidRPr="009B6BE9">
        <w:t>0 byl schválen</w:t>
      </w:r>
      <w:r w:rsidRPr="009B6BE9">
        <w:t xml:space="preserve"> </w:t>
      </w:r>
      <w:r w:rsidR="0045158F" w:rsidRPr="009B6BE9">
        <w:t xml:space="preserve">legislativní dekret </w:t>
      </w:r>
      <w:r w:rsidR="00C00551" w:rsidRPr="009B6BE9">
        <w:t xml:space="preserve">ze dne 4. března </w:t>
      </w:r>
      <w:r w:rsidR="00437108" w:rsidRPr="009B6BE9">
        <w:t>2010</w:t>
      </w:r>
      <w:r w:rsidR="00C00551" w:rsidRPr="009B6BE9">
        <w:t>, č. 28</w:t>
      </w:r>
      <w:r w:rsidR="00437108" w:rsidRPr="009B6BE9">
        <w:t xml:space="preserve"> (</w:t>
      </w:r>
      <w:r w:rsidR="00437108" w:rsidRPr="009B6BE9">
        <w:rPr>
          <w:i/>
        </w:rPr>
        <w:t>decreto legislativo</w:t>
      </w:r>
      <w:r w:rsidR="00C00551" w:rsidRPr="009B6BE9">
        <w:rPr>
          <w:i/>
        </w:rPr>
        <w:t xml:space="preserve"> 4 marzo 2010, n. 28</w:t>
      </w:r>
      <w:r w:rsidR="0045158F" w:rsidRPr="009B6BE9">
        <w:rPr>
          <w:i/>
        </w:rPr>
        <w:t xml:space="preserve">, </w:t>
      </w:r>
      <w:r w:rsidR="0045158F" w:rsidRPr="009B6BE9">
        <w:t>dále též „D.lgs 28/2010“</w:t>
      </w:r>
      <w:r w:rsidR="00437108" w:rsidRPr="009B6BE9">
        <w:t xml:space="preserve">), s účinností od března 2011. Důvodem rychlého </w:t>
      </w:r>
      <w:r w:rsidR="0045158F" w:rsidRPr="009B6BE9">
        <w:t>jednání nebyl</w:t>
      </w:r>
      <w:r w:rsidR="005B022D" w:rsidRPr="009B6BE9">
        <w:t>a pouze implementační povinnost.</w:t>
      </w:r>
      <w:r w:rsidR="0045158F" w:rsidRPr="009B6BE9">
        <w:t xml:space="preserve"> Itálie se léta potýkala s přehlcením soudů, ekonomickou krizí a velkými průtahy soudních řízení, které v průměry trvaly 1210 dnů a jejichž náklady činily téměř </w:t>
      </w:r>
      <w:r w:rsidR="005B022D" w:rsidRPr="009B6BE9">
        <w:br/>
      </w:r>
      <w:r w:rsidR="0045158F" w:rsidRPr="009B6BE9">
        <w:t>30 % celkového předmětného nároku.</w:t>
      </w:r>
      <w:r w:rsidR="0045158F" w:rsidRPr="009B6BE9">
        <w:rPr>
          <w:rStyle w:val="Znakapoznpodarou"/>
        </w:rPr>
        <w:footnoteReference w:id="107"/>
      </w:r>
      <w:r w:rsidR="00437108" w:rsidRPr="009B6BE9">
        <w:t xml:space="preserve"> </w:t>
      </w:r>
      <w:r w:rsidR="0045158F" w:rsidRPr="009B6BE9">
        <w:t>Také proto bylo rozhodnuto zakotvit</w:t>
      </w:r>
      <w:r w:rsidR="00437108" w:rsidRPr="009B6BE9">
        <w:t xml:space="preserve"> </w:t>
      </w:r>
      <w:r w:rsidR="005B022D" w:rsidRPr="009B6BE9">
        <w:t xml:space="preserve">v předpise </w:t>
      </w:r>
      <w:r w:rsidR="00437108" w:rsidRPr="009B6BE9">
        <w:t xml:space="preserve">povinnou mediaci v některých </w:t>
      </w:r>
      <w:r w:rsidR="0045158F" w:rsidRPr="009B6BE9">
        <w:t>oblastech občanskoprávních sporů.</w:t>
      </w:r>
      <w:r w:rsidR="005B022D" w:rsidRPr="009B6BE9">
        <w:t xml:space="preserve"> </w:t>
      </w:r>
    </w:p>
    <w:p w:rsidR="00641DDD" w:rsidRPr="009B6BE9" w:rsidRDefault="0045158F" w:rsidP="005B022D">
      <w:pPr>
        <w:pStyle w:val="ZPOdstavec"/>
        <w:ind w:firstLine="709"/>
      </w:pPr>
      <w:r w:rsidRPr="009B6BE9">
        <w:lastRenderedPageBreak/>
        <w:t>Přední italské sdružení právníků (OUA) se proti tomuto ohradilo a napadlo dekret u Ústavního soudu s odkazem na porušení článku Ústavy</w:t>
      </w:r>
      <w:r w:rsidR="001746BF">
        <w:t>,</w:t>
      </w:r>
      <w:r w:rsidRPr="009B6BE9">
        <w:t xml:space="preserve"> garantující každému právo domáhat se u soudy ochrany svých p</w:t>
      </w:r>
      <w:r w:rsidR="0063450A" w:rsidRPr="009B6BE9">
        <w:t>ráv podle občanských a správně</w:t>
      </w:r>
      <w:r w:rsidRPr="009B6BE9">
        <w:t>právních předpisů, a dále s otázkou, zdali je zavedení povinné mediace v souladu s právem EU</w:t>
      </w:r>
      <w:r w:rsidR="00427E21" w:rsidRPr="009B6BE9">
        <w:rPr>
          <w:rStyle w:val="Znakapoznpodarou"/>
        </w:rPr>
        <w:footnoteReference w:id="108"/>
      </w:r>
      <w:r w:rsidRPr="009B6BE9">
        <w:t xml:space="preserve">. Úspěšní byli </w:t>
      </w:r>
      <w:r w:rsidR="000E6F1B" w:rsidRPr="009B6BE9">
        <w:t>částečně</w:t>
      </w:r>
      <w:r w:rsidRPr="009B6BE9">
        <w:t xml:space="preserve">. Ústavní soud sice ustanovení dekretu nařizující povinnou mediaci zrušil, neučinil tak však z důvodu namítaných OUA, nýbrž protože byla povinnost uložena </w:t>
      </w:r>
      <w:r w:rsidR="000E6F1B" w:rsidRPr="009B6BE9">
        <w:t>podzákonným</w:t>
      </w:r>
      <w:r w:rsidRPr="009B6BE9">
        <w:t xml:space="preserve"> předpisem, ne zákonem, čímž vláda překročila svou pravomoc.</w:t>
      </w:r>
      <w:r w:rsidRPr="009B6BE9">
        <w:rPr>
          <w:rStyle w:val="Znakapoznpodarou"/>
        </w:rPr>
        <w:footnoteReference w:id="109"/>
      </w:r>
    </w:p>
    <w:p w:rsidR="006D2FD9" w:rsidRPr="009B6BE9" w:rsidRDefault="00427E21" w:rsidP="006D2FD9">
      <w:pPr>
        <w:pStyle w:val="ZPOdstavec"/>
      </w:pPr>
      <w:r w:rsidRPr="009B6BE9">
        <w:tab/>
        <w:t>Zrušení mediačního předpisu v roce 2012 prakticky užívání mediace zastavilo</w:t>
      </w:r>
      <w:r w:rsidR="00761F71" w:rsidRPr="009B6BE9">
        <w:t xml:space="preserve">, </w:t>
      </w:r>
      <w:r w:rsidR="005B022D" w:rsidRPr="009B6BE9">
        <w:t xml:space="preserve">a to </w:t>
      </w:r>
      <w:r w:rsidR="00761F71" w:rsidRPr="009B6BE9">
        <w:t>včetně mediací</w:t>
      </w:r>
      <w:r w:rsidRPr="009B6BE9">
        <w:t>, které byly v tu dobu započaty z čistě dobrovolné iniciativy stran konfliktu.</w:t>
      </w:r>
      <w:r w:rsidR="00CA26E8" w:rsidRPr="009B6BE9">
        <w:t xml:space="preserve"> Rozhodnutí ovlivnilo také další státy EU uvažující o povinné mediaci, které své plány, kvůli situaci v Itálii, zarazily. Poměrně přísná úprava však byla do velké míry úspěšná. Po březnu 2011 bylo započato více než 220 tisíc mediačních řízení, z nichž byla téměř polovina úspěšně dotažená k dohodě. Tímto tempem by se do pěti let z přehlcené justice přesunulo přes milion sporů. Velká výhoda, vzhledem k obvyklé tříleté čekací době na rozsudek</w:t>
      </w:r>
      <w:r w:rsidR="00761F71" w:rsidRPr="009B6BE9">
        <w:t>. Studie ukázaly, že i kdyby byla úspěšnost mediací nižší, její užívání snižuje jak čas strávený soudním řízením, tak jeho náklady.</w:t>
      </w:r>
      <w:r w:rsidR="00CA26E8" w:rsidRPr="009B6BE9">
        <w:rPr>
          <w:rStyle w:val="Znakapoznpodarou"/>
        </w:rPr>
        <w:footnoteReference w:id="110"/>
      </w:r>
      <w:r w:rsidR="00CA26E8" w:rsidRPr="009B6BE9">
        <w:rPr>
          <w:vertAlign w:val="superscript"/>
        </w:rPr>
        <w:t xml:space="preserve"> </w:t>
      </w:r>
    </w:p>
    <w:p w:rsidR="00761F71" w:rsidRPr="009B6BE9" w:rsidRDefault="00761F71" w:rsidP="006D2FD9">
      <w:pPr>
        <w:pStyle w:val="ZPOdstavec"/>
        <w:rPr>
          <w:rStyle w:val="Hypertextovodkaz"/>
          <w:color w:val="auto"/>
          <w:u w:val="none"/>
        </w:rPr>
      </w:pPr>
      <w:r w:rsidRPr="009B6BE9">
        <w:rPr>
          <w:rStyle w:val="Hypertextovodkaz"/>
          <w:u w:val="none"/>
        </w:rPr>
        <w:tab/>
      </w:r>
      <w:r w:rsidRPr="009B6BE9">
        <w:rPr>
          <w:rStyle w:val="Hypertextovodkaz"/>
          <w:color w:val="auto"/>
          <w:u w:val="none"/>
        </w:rPr>
        <w:t xml:space="preserve">Při vypracovávání nového předpisu o mediaci bylo postupováno se zřetelem na tato pozitiva, která povinná mediace přinesla. Na základě zákonného dekretu </w:t>
      </w:r>
      <w:r w:rsidR="00FA7999" w:rsidRPr="009B6BE9">
        <w:rPr>
          <w:rStyle w:val="Hypertextovodkaz"/>
          <w:color w:val="auto"/>
          <w:u w:val="none"/>
        </w:rPr>
        <w:t xml:space="preserve">ze dne 18. června 2013, č. 69 </w:t>
      </w:r>
      <w:r w:rsidRPr="009B6BE9">
        <w:rPr>
          <w:rStyle w:val="Hypertextovodkaz"/>
          <w:color w:val="auto"/>
          <w:u w:val="none"/>
        </w:rPr>
        <w:t>(</w:t>
      </w:r>
      <w:r w:rsidRPr="009B6BE9">
        <w:rPr>
          <w:rStyle w:val="Hypertextovodkaz"/>
          <w:i/>
          <w:color w:val="auto"/>
          <w:u w:val="none"/>
        </w:rPr>
        <w:t>decreto</w:t>
      </w:r>
      <w:r w:rsidRPr="009B6BE9">
        <w:rPr>
          <w:rStyle w:val="Hypertextovodkaz"/>
          <w:rFonts w:ascii="Calibri" w:hAnsi="Calibri"/>
          <w:i/>
          <w:color w:val="auto"/>
          <w:u w:val="none"/>
        </w:rPr>
        <w:t>-</w:t>
      </w:r>
      <w:r w:rsidRPr="009B6BE9">
        <w:rPr>
          <w:rStyle w:val="Hypertextovodkaz"/>
          <w:i/>
          <w:color w:val="auto"/>
          <w:u w:val="none"/>
        </w:rPr>
        <w:t>legge</w:t>
      </w:r>
      <w:r w:rsidR="00FA7999" w:rsidRPr="009B6BE9">
        <w:rPr>
          <w:rStyle w:val="Hypertextovodkaz"/>
          <w:i/>
          <w:color w:val="auto"/>
          <w:u w:val="none"/>
        </w:rPr>
        <w:t xml:space="preserve">, </w:t>
      </w:r>
      <w:r w:rsidR="00FA7999" w:rsidRPr="009B6BE9">
        <w:rPr>
          <w:rStyle w:val="Hypertextovodkaz"/>
          <w:color w:val="auto"/>
          <w:u w:val="none"/>
        </w:rPr>
        <w:t xml:space="preserve">dále též „dekret 69/2013“) </w:t>
      </w:r>
      <w:r w:rsidRPr="009B6BE9">
        <w:rPr>
          <w:rStyle w:val="Hypertextovodkaz"/>
          <w:color w:val="auto"/>
          <w:u w:val="none"/>
        </w:rPr>
        <w:t>byly přijaty změny D.lgs 28/2010 a s účinností od 20. září 2013 byla znovu představena povinná mediace, nyní v omezené a mírnější formě</w:t>
      </w:r>
      <w:r w:rsidR="005B022D" w:rsidRPr="009B6BE9">
        <w:rPr>
          <w:rStyle w:val="Hypertextovodkaz"/>
          <w:color w:val="auto"/>
          <w:u w:val="none"/>
        </w:rPr>
        <w:t>. P</w:t>
      </w:r>
      <w:r w:rsidR="00585BCD" w:rsidRPr="009B6BE9">
        <w:rPr>
          <w:rStyle w:val="Hypertextovodkaz"/>
          <w:color w:val="auto"/>
          <w:u w:val="none"/>
        </w:rPr>
        <w:t xml:space="preserve">ovinná </w:t>
      </w:r>
      <w:r w:rsidR="005B022D" w:rsidRPr="009B6BE9">
        <w:rPr>
          <w:rStyle w:val="Hypertextovodkaz"/>
          <w:color w:val="auto"/>
          <w:u w:val="none"/>
        </w:rPr>
        <w:t xml:space="preserve">je </w:t>
      </w:r>
      <w:r w:rsidR="00585BCD" w:rsidRPr="009B6BE9">
        <w:rPr>
          <w:rStyle w:val="Hypertextovodkaz"/>
          <w:color w:val="auto"/>
          <w:u w:val="none"/>
        </w:rPr>
        <w:t>pouze první informační schůzka s mediátorem s </w:t>
      </w:r>
      <w:r w:rsidR="000E6F1B" w:rsidRPr="009B6BE9">
        <w:rPr>
          <w:rStyle w:val="Hypertextovodkaz"/>
          <w:color w:val="auto"/>
          <w:u w:val="none"/>
        </w:rPr>
        <w:t>tzv.</w:t>
      </w:r>
      <w:r w:rsidR="00585BCD" w:rsidRPr="009B6BE9">
        <w:rPr>
          <w:rStyle w:val="Hypertextovodkaz"/>
          <w:color w:val="auto"/>
          <w:u w:val="none"/>
        </w:rPr>
        <w:t xml:space="preserve"> opt</w:t>
      </w:r>
      <w:r w:rsidR="00585BCD" w:rsidRPr="009B6BE9">
        <w:rPr>
          <w:rStyle w:val="Hypertextovodkaz"/>
          <w:rFonts w:ascii="Calibri" w:hAnsi="Calibri"/>
          <w:color w:val="auto"/>
          <w:u w:val="none"/>
        </w:rPr>
        <w:t>-</w:t>
      </w:r>
      <w:r w:rsidR="00585BCD" w:rsidRPr="009B6BE9">
        <w:rPr>
          <w:rStyle w:val="Hypertextovodkaz"/>
          <w:color w:val="auto"/>
          <w:u w:val="none"/>
        </w:rPr>
        <w:t xml:space="preserve">out systémem. </w:t>
      </w:r>
      <w:r w:rsidRPr="009B6BE9">
        <w:rPr>
          <w:rStyle w:val="Hypertextovodkaz"/>
          <w:color w:val="auto"/>
          <w:u w:val="none"/>
        </w:rPr>
        <w:t>Zároveň byla stanovena</w:t>
      </w:r>
      <w:r w:rsidR="00585BCD" w:rsidRPr="009B6BE9">
        <w:rPr>
          <w:rStyle w:val="Hypertextovodkaz"/>
          <w:color w:val="auto"/>
          <w:u w:val="none"/>
        </w:rPr>
        <w:t xml:space="preserve"> čtyřletá </w:t>
      </w:r>
      <w:r w:rsidR="00585BCD" w:rsidRPr="009B6BE9">
        <w:rPr>
          <w:rStyle w:val="Hypertextovodkaz"/>
          <w:color w:val="auto"/>
          <w:u w:val="none"/>
        </w:rPr>
        <w:lastRenderedPageBreak/>
        <w:t>zkušební doba, která rokem 2017 skončila a tak byla uvedena stabilní regulace mediace.</w:t>
      </w:r>
      <w:r w:rsidR="00585BCD" w:rsidRPr="009B6BE9">
        <w:rPr>
          <w:rStyle w:val="Znakapoznpodarou"/>
        </w:rPr>
        <w:footnoteReference w:id="111"/>
      </w:r>
      <w:r w:rsidR="00585BCD" w:rsidRPr="009B6BE9">
        <w:rPr>
          <w:rStyle w:val="Hypertextovodkaz"/>
          <w:color w:val="auto"/>
          <w:u w:val="none"/>
        </w:rPr>
        <w:t xml:space="preserve"> Povinná mediace zůstala také díky tomu, že okolo 90 % započatých mediačních řízení jsou právě mediace </w:t>
      </w:r>
      <w:r w:rsidR="005B022D" w:rsidRPr="009B6BE9">
        <w:rPr>
          <w:rStyle w:val="Hypertextovodkaz"/>
          <w:color w:val="auto"/>
          <w:u w:val="none"/>
        </w:rPr>
        <w:t xml:space="preserve">vzešlé z povinné první </w:t>
      </w:r>
      <w:r w:rsidR="00585BCD" w:rsidRPr="009B6BE9">
        <w:rPr>
          <w:rStyle w:val="Hypertextovodkaz"/>
          <w:color w:val="auto"/>
          <w:u w:val="none"/>
        </w:rPr>
        <w:t>schůzky</w:t>
      </w:r>
      <w:r w:rsidR="005B022D" w:rsidRPr="009B6BE9">
        <w:rPr>
          <w:rStyle w:val="Hypertextovodkaz"/>
          <w:color w:val="auto"/>
          <w:u w:val="none"/>
        </w:rPr>
        <w:t xml:space="preserve"> s mediátorem</w:t>
      </w:r>
      <w:r w:rsidR="00585BCD" w:rsidRPr="009B6BE9">
        <w:rPr>
          <w:rStyle w:val="Hypertextovodkaz"/>
          <w:color w:val="auto"/>
          <w:u w:val="none"/>
        </w:rPr>
        <w:t>.</w:t>
      </w:r>
      <w:r w:rsidR="00585BCD" w:rsidRPr="009B6BE9">
        <w:rPr>
          <w:rStyle w:val="Znakapoznpodarou"/>
        </w:rPr>
        <w:footnoteReference w:id="112"/>
      </w:r>
    </w:p>
    <w:p w:rsidR="00495382" w:rsidRPr="009B6BE9" w:rsidRDefault="00495382" w:rsidP="00495382">
      <w:pPr>
        <w:pStyle w:val="Nadpis2"/>
        <w:rPr>
          <w:lang w:val="cs-CZ"/>
        </w:rPr>
      </w:pPr>
      <w:bookmarkStart w:id="40" w:name="_Toc12470328"/>
      <w:r w:rsidRPr="009B6BE9">
        <w:rPr>
          <w:lang w:val="cs-CZ"/>
        </w:rPr>
        <w:t>Současná právní úprava</w:t>
      </w:r>
      <w:bookmarkEnd w:id="40"/>
    </w:p>
    <w:p w:rsidR="00C00551" w:rsidRPr="009B6BE9" w:rsidRDefault="0094205A" w:rsidP="002B43D4">
      <w:pPr>
        <w:pStyle w:val="ZPOdstavec"/>
      </w:pPr>
      <w:r w:rsidRPr="009B6BE9">
        <w:t xml:space="preserve">Aktuálně je mediace v Itálii upravena legislativním dekretem 28/2010, který byl pozměněn zákonným dekretem 69/2013. </w:t>
      </w:r>
      <w:r w:rsidR="00C00551" w:rsidRPr="009B6BE9">
        <w:t>V roce 2010 byl přijat také ministerský dekret (</w:t>
      </w:r>
      <w:r w:rsidR="00C00551" w:rsidRPr="009B6BE9">
        <w:rPr>
          <w:i/>
        </w:rPr>
        <w:t>decreto ministeriale</w:t>
      </w:r>
      <w:r w:rsidR="00C00551" w:rsidRPr="009B6BE9">
        <w:t>) jako prováděcí předpis k D.lgs 28/2010, kterým jsou upravena kritéria a proces r</w:t>
      </w:r>
      <w:r w:rsidRPr="009B6BE9">
        <w:t xml:space="preserve">egistrace poskytovatelů mediace, </w:t>
      </w:r>
      <w:r w:rsidR="0063450A" w:rsidRPr="009B6BE9">
        <w:t xml:space="preserve">registr </w:t>
      </w:r>
      <w:r w:rsidRPr="009B6BE9">
        <w:t xml:space="preserve">mediátorů </w:t>
      </w:r>
      <w:r w:rsidR="007239ED">
        <w:br/>
      </w:r>
      <w:r w:rsidRPr="009B6BE9">
        <w:t>a stanovení výše odměn a poplatků. Mediační proces je navíc upraven vnitřními pravidly a předpisy jednotlivých poskytovatelů mediace, zvolených strana</w:t>
      </w:r>
      <w:r w:rsidR="00FA7999" w:rsidRPr="009B6BE9">
        <w:t>mi konfliktu. Tato pravidla musí být</w:t>
      </w:r>
      <w:r w:rsidRPr="009B6BE9">
        <w:t xml:space="preserve"> schvále</w:t>
      </w:r>
      <w:r w:rsidR="00FA7999" w:rsidRPr="009B6BE9">
        <w:t>na Ministerstvem Spravedlnosti.</w:t>
      </w:r>
    </w:p>
    <w:p w:rsidR="00EF4A41" w:rsidRPr="009B6BE9" w:rsidRDefault="00EF4A41" w:rsidP="002B43D4">
      <w:pPr>
        <w:pStyle w:val="ZPOdstavec"/>
        <w:rPr>
          <w:b/>
        </w:rPr>
      </w:pPr>
      <w:r w:rsidRPr="009B6BE9">
        <w:rPr>
          <w:b/>
        </w:rPr>
        <w:t>M</w:t>
      </w:r>
      <w:r w:rsidR="009F4CB8" w:rsidRPr="009B6BE9">
        <w:rPr>
          <w:b/>
        </w:rPr>
        <w:t>ožnosti m</w:t>
      </w:r>
      <w:r w:rsidRPr="009B6BE9">
        <w:rPr>
          <w:b/>
        </w:rPr>
        <w:t>ediace podle D.lgs 28/2010</w:t>
      </w:r>
    </w:p>
    <w:p w:rsidR="00EF4A41" w:rsidRPr="009B6BE9" w:rsidRDefault="00FA7999" w:rsidP="002B43D4">
      <w:pPr>
        <w:pStyle w:val="ZPOdstavec"/>
      </w:pPr>
      <w:r w:rsidRPr="009B6BE9">
        <w:tab/>
      </w:r>
      <w:r w:rsidR="00EF4A41" w:rsidRPr="009B6BE9">
        <w:t>Mediaci mohou být podstoupeny všechny pří</w:t>
      </w:r>
      <w:r w:rsidR="007C097F" w:rsidRPr="009B6BE9">
        <w:t>pady p</w:t>
      </w:r>
      <w:r w:rsidR="004875BC" w:rsidRPr="009B6BE9">
        <w:t xml:space="preserve">ojednávající o </w:t>
      </w:r>
      <w:r w:rsidR="0063450A" w:rsidRPr="009B6BE9">
        <w:t>dispozitivních</w:t>
      </w:r>
      <w:r w:rsidR="00EF4A41" w:rsidRPr="009B6BE9">
        <w:t xml:space="preserve"> právech stran. K využití mediace jako způsobu řešení konfliktu vedou čtyři cesty. Dobrovolná, povinná (resp. povinná první schůzka s mediátorem), soudně nařízená a na základě mediační doložky. Právníci stran mají podle článku 4 zákonnou povinnost </w:t>
      </w:r>
      <w:r w:rsidR="0063450A" w:rsidRPr="009B6BE9">
        <w:t>informovat</w:t>
      </w:r>
      <w:r w:rsidR="00EF4A41" w:rsidRPr="009B6BE9">
        <w:t xml:space="preserve"> své klienty o mediaci, o možné zákonné povinnosti podstoupit povinnou mediaci a o účincích a výhodách mediace.</w:t>
      </w:r>
      <w:r w:rsidR="004875BC" w:rsidRPr="009B6BE9">
        <w:t xml:space="preserve"> Informační povinnost je zakotvena také v etickém kodexu pro právníky.</w:t>
      </w:r>
      <w:r w:rsidR="00EF4A41" w:rsidRPr="009B6BE9">
        <w:rPr>
          <w:rStyle w:val="Znakapoznpodarou"/>
        </w:rPr>
        <w:footnoteReference w:id="113"/>
      </w:r>
      <w:r w:rsidR="000123DF" w:rsidRPr="009B6BE9">
        <w:t xml:space="preserve"> </w:t>
      </w:r>
    </w:p>
    <w:p w:rsidR="007C097F" w:rsidRPr="009B6BE9" w:rsidRDefault="007C097F" w:rsidP="002B43D4">
      <w:pPr>
        <w:pStyle w:val="ZPOdstavec"/>
      </w:pPr>
      <w:r w:rsidRPr="009B6BE9">
        <w:tab/>
      </w:r>
      <w:r w:rsidR="00906B80" w:rsidRPr="009B6BE9">
        <w:t xml:space="preserve">Dobrovolná mediace může být započata kdykoliv k tomu přistoupí obě strany konfliktu. Samozřejmě se v předmětné věci </w:t>
      </w:r>
      <w:r w:rsidR="0063450A" w:rsidRPr="009B6BE9">
        <w:t xml:space="preserve">nesmí jednat o věci statusové </w:t>
      </w:r>
      <w:r w:rsidR="007239ED">
        <w:br/>
      </w:r>
      <w:r w:rsidR="0063450A" w:rsidRPr="009B6BE9">
        <w:lastRenderedPageBreak/>
        <w:t>a</w:t>
      </w:r>
      <w:r w:rsidR="00906B80" w:rsidRPr="009B6BE9">
        <w:t xml:space="preserve"> takové, o kterých nemohou rozhodovat strany samy. U dobrovolné mediaci nemusí být přítomni právní zástupci stran.</w:t>
      </w:r>
    </w:p>
    <w:p w:rsidR="00906B80" w:rsidRPr="009B6BE9" w:rsidRDefault="00906B80" w:rsidP="002B43D4">
      <w:pPr>
        <w:pStyle w:val="ZPOdstavec"/>
      </w:pPr>
      <w:r w:rsidRPr="009B6BE9">
        <w:tab/>
        <w:t>Povinná mediace (také nazývaná před</w:t>
      </w:r>
      <w:r w:rsidRPr="009B6BE9">
        <w:rPr>
          <w:rFonts w:ascii="Calibri" w:hAnsi="Calibri"/>
        </w:rPr>
        <w:t>-</w:t>
      </w:r>
      <w:r w:rsidRPr="009B6BE9">
        <w:t>soudní mediac</w:t>
      </w:r>
      <w:r w:rsidR="0063450A" w:rsidRPr="009B6BE9">
        <w:t>e</w:t>
      </w:r>
      <w:r w:rsidRPr="009B6BE9">
        <w:t>, či požad</w:t>
      </w:r>
      <w:r w:rsidR="00D23644" w:rsidRPr="009B6BE9">
        <w:t>ovaná počáteční mediační s</w:t>
      </w:r>
      <w:r w:rsidR="0063450A" w:rsidRPr="009B6BE9">
        <w:t>chůzka</w:t>
      </w:r>
      <w:r w:rsidRPr="009B6BE9">
        <w:t>)</w:t>
      </w:r>
      <w:r w:rsidR="00682E9F">
        <w:t xml:space="preserve"> je</w:t>
      </w:r>
      <w:r w:rsidRPr="009B6BE9">
        <w:t xml:space="preserve"> v</w:t>
      </w:r>
      <w:r w:rsidR="00682E9F">
        <w:t> některých právních oblastech</w:t>
      </w:r>
      <w:r w:rsidRPr="009B6BE9">
        <w:t xml:space="preserve"> podmínkou připuštění případu k soudnímu řízení. První setkání s mediátorem musí podstoupit každý, kdo si přeje uplatnit svůj nárok u soudu. Týká se to případů spoluvlastnictví nemovitostí a jiných práv s nimi spojených, dědictví, rodinných smluv, nájemních smluv, kaucí, obchodních nebo komerčních leasingů, odpovědnosti za zanedbání lékařské péče, náhrady škody za urážku na cti a pomluvu a pojišťovacích, bankovních a finančních smluv. </w:t>
      </w:r>
    </w:p>
    <w:p w:rsidR="00D23644" w:rsidRPr="009B6BE9" w:rsidRDefault="00D23644" w:rsidP="002B43D4">
      <w:pPr>
        <w:pStyle w:val="ZPOdstavec"/>
      </w:pPr>
      <w:r w:rsidRPr="009B6BE9">
        <w:tab/>
        <w:t>Ve všech těchto případech musí každý, před tím, než podá žalobu</w:t>
      </w:r>
      <w:r w:rsidR="0063450A" w:rsidRPr="009B6BE9">
        <w:t>, podat žádost o mediační schůzku</w:t>
      </w:r>
      <w:r w:rsidRPr="009B6BE9">
        <w:t xml:space="preserve"> s mediátorem, u jím zvoleného poskytovatele mediace. Podmínka přípustnosti žaloby u soudu pak bude splněna, když se žad</w:t>
      </w:r>
      <w:r w:rsidR="0063450A" w:rsidRPr="009B6BE9">
        <w:t>atel dostaví na onu první schůzku</w:t>
      </w:r>
      <w:r w:rsidRPr="009B6BE9">
        <w:t>, která má především informační charakter a slouží k „přesvědčení“ stran o mediaci jako nejlepší volbě řešení konflik</w:t>
      </w:r>
      <w:r w:rsidR="0063450A" w:rsidRPr="009B6BE9">
        <w:t>tu. Mediátor k této první schůzce</w:t>
      </w:r>
      <w:r w:rsidRPr="009B6BE9">
        <w:t xml:space="preserve"> pozve druhou stranu konfliktu</w:t>
      </w:r>
      <w:r w:rsidR="00827B39" w:rsidRPr="009B6BE9">
        <w:t xml:space="preserve"> </w:t>
      </w:r>
      <w:r w:rsidR="0063450A" w:rsidRPr="009B6BE9">
        <w:t>a vysvětlí stranám cíle mediace,</w:t>
      </w:r>
      <w:r w:rsidR="00827B39" w:rsidRPr="009B6BE9">
        <w:t xml:space="preserve"> a jak funguje její proces</w:t>
      </w:r>
      <w:r w:rsidRPr="009B6BE9">
        <w:t>. Když se druhá strana nedostaví, vystaví mediátor žadatelské straně potv</w:t>
      </w:r>
      <w:r w:rsidR="0063450A" w:rsidRPr="009B6BE9">
        <w:t>rzení o absolvování prvního setkání</w:t>
      </w:r>
      <w:r w:rsidRPr="009B6BE9">
        <w:t xml:space="preserve">, s kterým poté tato strana může podat žalobu. </w:t>
      </w:r>
      <w:r w:rsidR="0063450A" w:rsidRPr="009B6BE9">
        <w:t>N</w:t>
      </w:r>
      <w:r w:rsidR="00843BE8" w:rsidRPr="009B6BE9">
        <w:t xml:space="preserve">epřítomnost pozvané strany pro ni může mít negativní následky v následném soudním řízení, např. ve formě nařízeného zaplacení sumy odpovídající částce soudního poplatku. </w:t>
      </w:r>
      <w:r w:rsidRPr="009B6BE9">
        <w:t>V případě, že se pozvaná strana k informační schůz</w:t>
      </w:r>
      <w:r w:rsidR="0063450A" w:rsidRPr="009B6BE9">
        <w:t>c</w:t>
      </w:r>
      <w:r w:rsidRPr="009B6BE9">
        <w:t>e dostaví, mají strany dvě možnosti. Buďto se rozhodnou v mediaci pokračovat a následuje klasické mediační řízení, nebo využijí tzv. opt</w:t>
      </w:r>
      <w:r w:rsidRPr="009B6BE9">
        <w:rPr>
          <w:rFonts w:ascii="Calibri" w:hAnsi="Calibri"/>
        </w:rPr>
        <w:t>-</w:t>
      </w:r>
      <w:r w:rsidRPr="009B6BE9">
        <w:t xml:space="preserve">out systému, kdy se rozhodnou, že v mediaci pokračovat nebudou. V takovém případě opět o tomto vydá mediátor potvrzení, </w:t>
      </w:r>
      <w:r w:rsidR="007239ED">
        <w:br/>
      </w:r>
      <w:r w:rsidRPr="009B6BE9">
        <w:t>a případ je možno postoupit žalobou k soudu.</w:t>
      </w:r>
      <w:r w:rsidRPr="009B6BE9">
        <w:rPr>
          <w:rStyle w:val="Znakapoznpodarou"/>
        </w:rPr>
        <w:footnoteReference w:id="114"/>
      </w:r>
    </w:p>
    <w:p w:rsidR="00827B39" w:rsidRPr="009B6BE9" w:rsidRDefault="00827B39" w:rsidP="002B43D4">
      <w:pPr>
        <w:pStyle w:val="ZPOdstavec"/>
      </w:pPr>
      <w:r w:rsidRPr="009B6BE9">
        <w:lastRenderedPageBreak/>
        <w:tab/>
        <w:t>K první schůz</w:t>
      </w:r>
      <w:r w:rsidR="0063450A" w:rsidRPr="009B6BE9">
        <w:t>ce</w:t>
      </w:r>
      <w:r w:rsidRPr="009B6BE9">
        <w:t xml:space="preserve"> povinné mediace musí strany doprovázet právní zástupce. Ustanovení bylo do dekretu přidáno také z důvodu negativní reakce, kterou sdružení právníků mělo na původní zavedení povinné mediace v roce 2011. Strana žádající o media</w:t>
      </w:r>
      <w:r w:rsidR="0063450A" w:rsidRPr="009B6BE9">
        <w:t>ci se rovněž musí k první schůzce</w:t>
      </w:r>
      <w:r w:rsidRPr="009B6BE9">
        <w:t xml:space="preserve"> dostavit osobně. Pravidlo sice není explicitně stanoveno v právní úpravě, je to však většinový názor odborníků, podpořen soudními rozhodnutími. Mediace má pomoci stranám v obnovení komunikace, což naznačuje přímé osobní setkání.</w:t>
      </w:r>
      <w:r w:rsidR="00BF109E" w:rsidRPr="009B6BE9">
        <w:t xml:space="preserve"> Odměna mediátora za povinnou část mediace je fixně stanovená prováděcím předpisem. Činí buďto 40 nebo </w:t>
      </w:r>
      <w:r w:rsidR="00682E9F">
        <w:t>80 eur, částka se odvíjí od výše</w:t>
      </w:r>
      <w:r w:rsidR="00BF109E" w:rsidRPr="009B6BE9">
        <w:t xml:space="preserve"> předmětného nároku</w:t>
      </w:r>
      <w:r w:rsidR="00EC3589" w:rsidRPr="009B6BE9">
        <w:t>, o kterou se v projednávaném konfliktu jedná. Předělující částkou je 250 tisíc eur.</w:t>
      </w:r>
      <w:r w:rsidRPr="009B6BE9">
        <w:rPr>
          <w:rStyle w:val="Znakapoznpodarou"/>
        </w:rPr>
        <w:footnoteReference w:id="115"/>
      </w:r>
      <w:r w:rsidR="00F276EA" w:rsidRPr="009B6BE9">
        <w:t xml:space="preserve"> </w:t>
      </w:r>
    </w:p>
    <w:p w:rsidR="00D43794" w:rsidRPr="009B6BE9" w:rsidRDefault="00D43794" w:rsidP="002B43D4">
      <w:pPr>
        <w:pStyle w:val="ZPOdstavec"/>
      </w:pPr>
      <w:r w:rsidRPr="009B6BE9">
        <w:tab/>
        <w:t>Mediace nařízená soudem je dalším způsobem, jak se k mediaci dá dostat. Soudce projednávající daný případ může, kdykoliv uzná za vhodné</w:t>
      </w:r>
      <w:r w:rsidR="006539D3" w:rsidRPr="009B6BE9">
        <w:t>, až do okamžiku závěrečných řečí</w:t>
      </w:r>
      <w:r w:rsidRPr="009B6BE9">
        <w:t xml:space="preserve">, nařídit stranám mediační řízení. </w:t>
      </w:r>
      <w:r w:rsidR="006539D3" w:rsidRPr="009B6BE9">
        <w:t>Může tak učinit i v případech, které nespadají pod případy povinn</w:t>
      </w:r>
      <w:r w:rsidR="001746BF">
        <w:t>é mediace, dokonce i tehdy, bylo</w:t>
      </w:r>
      <w:r w:rsidR="006539D3" w:rsidRPr="009B6BE9">
        <w:rPr>
          <w:rFonts w:ascii="Calibri" w:hAnsi="Calibri"/>
        </w:rPr>
        <w:t>-</w:t>
      </w:r>
      <w:r w:rsidR="006539D3" w:rsidRPr="009B6BE9">
        <w:t xml:space="preserve">li </w:t>
      </w:r>
      <w:r w:rsidR="001746BF">
        <w:t>již stranami podstoupeno</w:t>
      </w:r>
      <w:r w:rsidR="0063450A" w:rsidRPr="009B6BE9">
        <w:t xml:space="preserve"> povinné první setkání</w:t>
      </w:r>
      <w:r w:rsidR="006539D3" w:rsidRPr="009B6BE9">
        <w:t xml:space="preserve"> s mediátorem před začátkem soudního řízení. </w:t>
      </w:r>
      <w:r w:rsidR="009F4CB8" w:rsidRPr="009B6BE9">
        <w:t xml:space="preserve">Soudce zároveň přeruší soudní řízení na 3 měsíce a strany samy musí požádat o </w:t>
      </w:r>
      <w:r w:rsidR="001746BF">
        <w:t xml:space="preserve">zahájení </w:t>
      </w:r>
      <w:r w:rsidR="009F4CB8" w:rsidRPr="009B6BE9">
        <w:t>mediac</w:t>
      </w:r>
      <w:r w:rsidR="001746BF">
        <w:t>e</w:t>
      </w:r>
      <w:r w:rsidR="009F4CB8" w:rsidRPr="009B6BE9">
        <w:t xml:space="preserve"> u vybraného poskytovatele. </w:t>
      </w:r>
      <w:r w:rsidR="006539D3" w:rsidRPr="009B6BE9">
        <w:t>U mediace nařízené soudem není zapotřebí počáteční informační fáze a přechází se rovnou k mediaci samotné.</w:t>
      </w:r>
      <w:r w:rsidR="006539D3" w:rsidRPr="009B6BE9">
        <w:rPr>
          <w:rStyle w:val="Znakapoznpodarou"/>
        </w:rPr>
        <w:footnoteReference w:id="116"/>
      </w:r>
    </w:p>
    <w:p w:rsidR="007B1B1B" w:rsidRPr="009B6BE9" w:rsidRDefault="006539D3" w:rsidP="002B43D4">
      <w:pPr>
        <w:pStyle w:val="ZPOdstavec"/>
      </w:pPr>
      <w:r w:rsidRPr="009B6BE9">
        <w:tab/>
      </w:r>
      <w:r w:rsidR="004C5A55" w:rsidRPr="009B6BE9">
        <w:t>Mediace na základ</w:t>
      </w:r>
      <w:r w:rsidR="007B1B1B" w:rsidRPr="009B6BE9">
        <w:t xml:space="preserve">ě mediační doložky je rovněž forma dobrovolně zvolené mediace. Mediační doložky mohou být zahrnuty ve smlouvách, stanovách nebo zakládacích listinách společností a u </w:t>
      </w:r>
      <w:r w:rsidR="00534B5D" w:rsidRPr="009B6BE9">
        <w:t>soudu jsou vynutitelné. Pakliže by strana uplatňovala svůj nárok u soudu bez předchozího mediačního řízení, soudce na návrh strany řízení přeruší a stanoví 15 denní lhůtu k podání žádosti o mediaci, kterou strany podávají u poskytovatele sjednaného v doložce.</w:t>
      </w:r>
      <w:r w:rsidR="00534B5D" w:rsidRPr="009B6BE9">
        <w:rPr>
          <w:rStyle w:val="Znakapoznpodarou"/>
        </w:rPr>
        <w:footnoteReference w:id="117"/>
      </w:r>
    </w:p>
    <w:p w:rsidR="000123DF" w:rsidRPr="009B6BE9" w:rsidRDefault="000123DF" w:rsidP="000123DF">
      <w:pPr>
        <w:pStyle w:val="ZPOdstavec"/>
        <w:ind w:firstLine="709"/>
        <w:rPr>
          <w:b/>
        </w:rPr>
      </w:pPr>
      <w:r w:rsidRPr="009B6BE9">
        <w:lastRenderedPageBreak/>
        <w:t>Podáním žádosti o mediaci se staví promlčecí a prekluzivní lhůty. Samotná mediace však není zahájena, dokud mediátor nepodepíše deklaraci o nezávislosti.</w:t>
      </w:r>
    </w:p>
    <w:p w:rsidR="008C6515" w:rsidRPr="009B6BE9" w:rsidRDefault="0000297F" w:rsidP="008C6515">
      <w:pPr>
        <w:pStyle w:val="ZPOdstavec"/>
        <w:rPr>
          <w:b/>
        </w:rPr>
      </w:pPr>
      <w:r w:rsidRPr="009B6BE9">
        <w:rPr>
          <w:b/>
        </w:rPr>
        <w:t>Poskytovatelé mediačních služeb</w:t>
      </w:r>
    </w:p>
    <w:p w:rsidR="008C6515" w:rsidRPr="009B6BE9" w:rsidRDefault="004C5A55" w:rsidP="008C6515">
      <w:pPr>
        <w:pStyle w:val="ZPOdstavec"/>
        <w:ind w:firstLine="709"/>
      </w:pPr>
      <w:r w:rsidRPr="009B6BE9">
        <w:t>Žádost o mediaci se podává u poskytovatel</w:t>
      </w:r>
      <w:r w:rsidR="008C6515" w:rsidRPr="009B6BE9">
        <w:t>ů</w:t>
      </w:r>
      <w:r w:rsidRPr="009B6BE9">
        <w:t xml:space="preserve"> mediace, kterými jsou různá mediační centra a organizace poskytující </w:t>
      </w:r>
      <w:r w:rsidR="0063450A" w:rsidRPr="009B6BE9">
        <w:t>mediační</w:t>
      </w:r>
      <w:r w:rsidRPr="009B6BE9">
        <w:t xml:space="preserve"> služby. </w:t>
      </w:r>
      <w:r w:rsidR="008C6515" w:rsidRPr="009B6BE9">
        <w:t xml:space="preserve">V Itálii neexistují </w:t>
      </w:r>
      <w:r w:rsidR="00093610" w:rsidRPr="009B6BE9">
        <w:t>nezávislí mediátoři poskytující mediační služby „na volné noze“.</w:t>
      </w:r>
      <w:r w:rsidR="00093610" w:rsidRPr="009B6BE9">
        <w:rPr>
          <w:rStyle w:val="Znakapoznpodarou"/>
        </w:rPr>
        <w:footnoteReference w:id="118"/>
      </w:r>
      <w:r w:rsidR="00093610" w:rsidRPr="009B6BE9">
        <w:t xml:space="preserve"> Všichni mediátoři musí být akreditovaní Ministerstvem, zapsaní v národním registru vedeném Ministerstvem, ale také zapsáni u jedné nebo více (</w:t>
      </w:r>
      <w:r w:rsidR="0063450A" w:rsidRPr="009B6BE9">
        <w:t>max.</w:t>
      </w:r>
      <w:r w:rsidR="00093610" w:rsidRPr="009B6BE9">
        <w:t xml:space="preserve"> pěti) organizací nebo mediačních center. Tyto organizace musí být akreditovány Ministerstvem a zapsány v odlišném registru. </w:t>
      </w:r>
      <w:r w:rsidR="000123DF" w:rsidRPr="009B6BE9">
        <w:t xml:space="preserve">Podmínkou </w:t>
      </w:r>
      <w:r w:rsidR="00116B2D" w:rsidRPr="009B6BE9">
        <w:t>pro akreditaci a zápis je sídlo v alespoň dvou regionech, minimálně 5 akreditovaných mediátorů v jejich seznamu a pojištění odpovědnosti.</w:t>
      </w:r>
      <w:r w:rsidR="00116B2D" w:rsidRPr="009B6BE9">
        <w:rPr>
          <w:rStyle w:val="Znakapoznpodarou"/>
        </w:rPr>
        <w:footnoteReference w:id="119"/>
      </w:r>
    </w:p>
    <w:p w:rsidR="003824B6" w:rsidRPr="009B6BE9" w:rsidRDefault="00CE08B3" w:rsidP="008C6515">
      <w:pPr>
        <w:pStyle w:val="ZPOdstavec"/>
        <w:ind w:firstLine="709"/>
      </w:pPr>
      <w:r w:rsidRPr="009B6BE9">
        <w:t xml:space="preserve">Mediátoři se musí řídit nejen legislativním dekretem, </w:t>
      </w:r>
      <w:r w:rsidR="0063450A" w:rsidRPr="009B6BE9">
        <w:t>nýbrž</w:t>
      </w:r>
      <w:r w:rsidRPr="009B6BE9">
        <w:t xml:space="preserve"> také předpisy </w:t>
      </w:r>
      <w:r w:rsidR="007239ED">
        <w:br/>
      </w:r>
      <w:r w:rsidRPr="009B6BE9">
        <w:t>a etickými pravidly stanovenými těmi organizacemi a centry, u kterých jsou zapsaní. Podmínky pro zapsání do registru</w:t>
      </w:r>
      <w:r w:rsidRPr="009B6BE9">
        <w:rPr>
          <w:rStyle w:val="Znakapoznpodarou"/>
        </w:rPr>
        <w:footnoteReference w:id="120"/>
      </w:r>
      <w:r w:rsidRPr="009B6BE9">
        <w:t xml:space="preserve"> jsou bezúhonnost, alespoň tříleté vysokoškolské vzdělání nebo členství v profesionální komoře, nesmět býti předmětem zákazu vykonávat funkci veřejné kanceláře nebo předmětem disciplinárního řízení a jiných sankcí. Nestrannost a nepodjatost mediátora jsou samozřejmými podmínkami vykonávání jednotlivých mediací, obsažených mimo jiné v etických kodexech jednotlivých mediačních organizací.</w:t>
      </w:r>
    </w:p>
    <w:p w:rsidR="000123DF" w:rsidRPr="009B6BE9" w:rsidRDefault="000123DF" w:rsidP="008C6515">
      <w:pPr>
        <w:pStyle w:val="ZPOdstavec"/>
        <w:ind w:firstLine="709"/>
      </w:pPr>
      <w:r w:rsidRPr="009B6BE9">
        <w:t>Mediátorem se může stát osoba splňující zákonné podmínky, která absolvovala speciálně akreditovaný výcvikový program, po</w:t>
      </w:r>
      <w:r w:rsidR="00A33396" w:rsidRPr="009B6BE9">
        <w:t>skytnutý akreditovanou</w:t>
      </w:r>
      <w:r w:rsidRPr="009B6BE9">
        <w:t xml:space="preserve"> výcvikovou institucí. Výcvik musí trvat nejméně 50 hodin a obsahovat teoretickou a praktickou část, zahrnující hrané mediační řízení. Na konci</w:t>
      </w:r>
      <w:r w:rsidR="00A33396" w:rsidRPr="009B6BE9">
        <w:t xml:space="preserve"> musí uchazeči vykonat závěrečnou</w:t>
      </w:r>
      <w:r w:rsidRPr="009B6BE9">
        <w:t xml:space="preserve"> zkoušku, testující jejich nabyté znalosti. </w:t>
      </w:r>
    </w:p>
    <w:p w:rsidR="000123DF" w:rsidRPr="009B6BE9" w:rsidRDefault="000123DF" w:rsidP="008C6515">
      <w:pPr>
        <w:pStyle w:val="ZPOdstavec"/>
        <w:ind w:firstLine="709"/>
      </w:pPr>
      <w:r w:rsidRPr="009B6BE9">
        <w:lastRenderedPageBreak/>
        <w:t>Mediátory jsou rovněž všichni právníci, kteří jsou zapsaní v seznamu advokátní komory, tzv.</w:t>
      </w:r>
      <w:r w:rsidR="00682E9F">
        <w:t xml:space="preserve"> mediátoři ze zákona. Jsou</w:t>
      </w:r>
      <w:r w:rsidRPr="009B6BE9">
        <w:t xml:space="preserve"> </w:t>
      </w:r>
      <w:r w:rsidR="00682E9F">
        <w:t xml:space="preserve">taktéž </w:t>
      </w:r>
      <w:r w:rsidRPr="009B6BE9">
        <w:t>povinni podstoupit podobný vzdělávací akreditující program jako mediátoři ne</w:t>
      </w:r>
      <w:r w:rsidRPr="009B6BE9">
        <w:rPr>
          <w:rFonts w:ascii="Calibri" w:hAnsi="Calibri"/>
        </w:rPr>
        <w:t>-</w:t>
      </w:r>
      <w:r w:rsidRPr="009B6BE9">
        <w:t>právníci, ovšem v menší míře. Stačí absolvovat mediační výcvik o přibližně 15 hodinách a účastnit se nejméně dvou mediačních řízení jako posluchač.</w:t>
      </w:r>
      <w:r w:rsidRPr="009B6BE9">
        <w:rPr>
          <w:rStyle w:val="Znakapoznpodarou"/>
        </w:rPr>
        <w:footnoteReference w:id="121"/>
      </w:r>
      <w:r w:rsidR="00116B2D" w:rsidRPr="009B6BE9">
        <w:t xml:space="preserve"> Obě skupiny mediátorů pak musí absolvovat průběžné vzdělávací výcviky, v délce alespoň 18 hodin jednou za dva roky.</w:t>
      </w:r>
    </w:p>
    <w:p w:rsidR="008C6515" w:rsidRPr="009B6BE9" w:rsidRDefault="007827C8" w:rsidP="008C6515">
      <w:pPr>
        <w:pStyle w:val="ZPOdstavec"/>
        <w:rPr>
          <w:b/>
        </w:rPr>
      </w:pPr>
      <w:r w:rsidRPr="009B6BE9">
        <w:rPr>
          <w:b/>
        </w:rPr>
        <w:t>U</w:t>
      </w:r>
      <w:r w:rsidR="008C6515" w:rsidRPr="009B6BE9">
        <w:rPr>
          <w:b/>
        </w:rPr>
        <w:t>končení mediačního procesu</w:t>
      </w:r>
    </w:p>
    <w:p w:rsidR="00C87BA0" w:rsidRPr="009B6BE9" w:rsidRDefault="00C87BA0" w:rsidP="009F4CB8">
      <w:pPr>
        <w:pStyle w:val="ZPOdstavec"/>
        <w:ind w:firstLine="709"/>
      </w:pPr>
      <w:r w:rsidRPr="009B6BE9">
        <w:t>Mediace může skončit z iniciativy jedné nebo obou stran, když si v mediaci již nepřejí pokračovat. V tom lepším případě dojde k nalezení vhodného řešení konfliktu a uzavírá se mediační dohoda. V případě, kdy jsou u mediačního řízení přítomni právní zástupci stran, kteří dohodu podepíší, stává se dohoda právně vykonatelnou. Podpis právníků zaručuje soulad s kogentními normami a právním pořádkem. Mediátorův podpis pak autentifikuje podpisy stran. Pokud dohoda není podepsána právníky, její vykonatelnost nenastává automaticky, ale musí být sch</w:t>
      </w:r>
      <w:r w:rsidR="00A33396" w:rsidRPr="009B6BE9">
        <w:t>válena předsedou soudu, který by měl</w:t>
      </w:r>
      <w:r w:rsidRPr="009B6BE9">
        <w:t xml:space="preserve"> jurisdikci nad daným případem.</w:t>
      </w:r>
    </w:p>
    <w:p w:rsidR="00C87BA0" w:rsidRPr="009B6BE9" w:rsidRDefault="00C87BA0" w:rsidP="009F4CB8">
      <w:pPr>
        <w:pStyle w:val="ZPOdstavec"/>
        <w:ind w:firstLine="709"/>
      </w:pPr>
      <w:r w:rsidRPr="009B6BE9">
        <w:t>Neskončí</w:t>
      </w:r>
      <w:r w:rsidRPr="009B6BE9">
        <w:rPr>
          <w:rFonts w:ascii="Calibri" w:hAnsi="Calibri"/>
        </w:rPr>
        <w:t>-</w:t>
      </w:r>
      <w:r w:rsidRPr="009B6BE9">
        <w:t>li mediace smírně, může mediátor podle vlastního uvážení sepsat nezavazující návrh řešení sporu (rozhodnutí). Avšak požádají</w:t>
      </w:r>
      <w:r w:rsidRPr="009B6BE9">
        <w:rPr>
          <w:rFonts w:ascii="Calibri" w:hAnsi="Calibri"/>
        </w:rPr>
        <w:t>-</w:t>
      </w:r>
      <w:r w:rsidRPr="009B6BE9">
        <w:t>li ho o to všechny strany konfliktu, učini</w:t>
      </w:r>
      <w:r w:rsidR="00682E9F">
        <w:t>t tak musí. Strany se rozhodnou</w:t>
      </w:r>
      <w:r w:rsidRPr="009B6BE9">
        <w:t>, zda na takto sepsaný návrh přistoupí, či nikoliv. Odmítnutý návrh bude předložen soudu v jakémkoliv následném soudním řízení. Shoda v obsahu návrhu rozhodnutí a rozhod</w:t>
      </w:r>
      <w:r w:rsidR="007827C8" w:rsidRPr="009B6BE9">
        <w:t xml:space="preserve">nutí soudu může mít za následek přiznání náhrady nákladů řízení poražené straně, pokud to byla strana vítězná, která návrh mediátora odmítla. </w:t>
      </w:r>
    </w:p>
    <w:p w:rsidR="00CE08B3" w:rsidRPr="009B6BE9" w:rsidRDefault="00CE08B3" w:rsidP="009F4CB8">
      <w:pPr>
        <w:pStyle w:val="ZPOdstavec"/>
        <w:ind w:firstLine="709"/>
      </w:pPr>
      <w:r w:rsidRPr="009B6BE9">
        <w:t>Úspěšná mediace</w:t>
      </w:r>
      <w:r w:rsidR="007827C8" w:rsidRPr="009B6BE9">
        <w:t xml:space="preserve"> ukončená mediační dohodou je odměněna ve formě vracení daní odpovídající částce vynaložené na mediační řízení, a to</w:t>
      </w:r>
      <w:r w:rsidRPr="009B6BE9">
        <w:t xml:space="preserve"> až</w:t>
      </w:r>
      <w:r w:rsidR="007827C8" w:rsidRPr="009B6BE9">
        <w:t xml:space="preserve"> do výše 500 Eur. V případě podstoupení celého procesu mediace, avšak nedosažení dohody, se tato částka snižuje na polovinu.</w:t>
      </w:r>
      <w:r w:rsidR="007827C8" w:rsidRPr="009B6BE9">
        <w:rPr>
          <w:rStyle w:val="Znakapoznpodarou"/>
        </w:rPr>
        <w:footnoteReference w:id="122"/>
      </w:r>
    </w:p>
    <w:p w:rsidR="00116B2D" w:rsidRPr="009B6BE9" w:rsidRDefault="00116B2D" w:rsidP="00116B2D">
      <w:pPr>
        <w:pStyle w:val="ZPOdstavec"/>
        <w:rPr>
          <w:b/>
        </w:rPr>
      </w:pPr>
      <w:r w:rsidRPr="009B6BE9">
        <w:rPr>
          <w:b/>
        </w:rPr>
        <w:lastRenderedPageBreak/>
        <w:t>Další otázky úpravy</w:t>
      </w:r>
    </w:p>
    <w:p w:rsidR="00116B2D" w:rsidRPr="009B6BE9" w:rsidRDefault="00116B2D" w:rsidP="00116B2D">
      <w:pPr>
        <w:pStyle w:val="ZPOdstavec"/>
      </w:pPr>
      <w:r w:rsidRPr="009B6BE9">
        <w:tab/>
        <w:t>Mlčenlivost</w:t>
      </w:r>
      <w:r w:rsidR="001746BF">
        <w:t xml:space="preserve"> je daná</w:t>
      </w:r>
      <w:r w:rsidR="0035373F" w:rsidRPr="009B6BE9">
        <w:t xml:space="preserve"> zákonem. Kdokoliv vykonává pracovní záležitosti </w:t>
      </w:r>
      <w:r w:rsidR="007239ED">
        <w:br/>
      </w:r>
      <w:r w:rsidR="0035373F" w:rsidRPr="009B6BE9">
        <w:t>a služby pro poskytovatele mediačních služeb nebo pro některou ze stran konfliktu musí udržovat povinnost mlčenlivosti s ohledem na učiněná prohlášení a informace obdržené během mediačního řízení. Mediátor je povinen dodržovat mlčenlivost také o takových skutečnostech, které se dověděl při oddělených jednáních, pokud mu strana, od které sdělení a informace vzešly, nedá souhlas ke sdělení druhé straně.</w:t>
      </w:r>
      <w:r w:rsidR="0035373F" w:rsidRPr="009B6BE9">
        <w:rPr>
          <w:rStyle w:val="Znakapoznpodarou"/>
        </w:rPr>
        <w:footnoteReference w:id="123"/>
      </w:r>
    </w:p>
    <w:p w:rsidR="0035373F" w:rsidRPr="009B6BE9" w:rsidRDefault="00116B2D" w:rsidP="00116B2D">
      <w:pPr>
        <w:pStyle w:val="ZPOdstavec"/>
      </w:pPr>
      <w:r w:rsidRPr="009B6BE9">
        <w:tab/>
      </w:r>
      <w:r w:rsidR="0035373F" w:rsidRPr="009B6BE9">
        <w:t xml:space="preserve">Sdělení a informace </w:t>
      </w:r>
      <w:r w:rsidR="001746BF">
        <w:t>obdržené v rámci mediace</w:t>
      </w:r>
      <w:r w:rsidR="00A33396" w:rsidRPr="009B6BE9">
        <w:t xml:space="preserve"> nesmí</w:t>
      </w:r>
      <w:r w:rsidR="0035373F" w:rsidRPr="009B6BE9">
        <w:t xml:space="preserve"> být </w:t>
      </w:r>
      <w:r w:rsidR="000F13EF" w:rsidRPr="009B6BE9">
        <w:t>použity před soudem v řízení o té samé projednávané věci, a to ani jako ústní svědectví, ledaže by k tomu dala souhlas strana, od které tato sdělení a informace vzešly. Mediátoři nemohou svědčit ve věci, ve které vedli mediaci a je na ně rozšířena úprava ohledně oznamovací povinnosti trestných činů tak, jako se vztahuje na právní poradce a zástupce.</w:t>
      </w:r>
      <w:r w:rsidR="000F13EF" w:rsidRPr="009B6BE9">
        <w:rPr>
          <w:rStyle w:val="Znakapoznpodarou"/>
        </w:rPr>
        <w:footnoteReference w:id="124"/>
      </w:r>
    </w:p>
    <w:p w:rsidR="00116B2D" w:rsidRPr="009B6BE9" w:rsidRDefault="000F13EF" w:rsidP="00116B2D">
      <w:pPr>
        <w:pStyle w:val="ZPOdstavec"/>
      </w:pPr>
      <w:r w:rsidRPr="009B6BE9">
        <w:tab/>
        <w:t>Porušení povinnosti ze strany mediátora není upraveno zákonem. Vždy je možný vznik soukromoprávní odpovědnosti a následné uplatnění nároku náhrady škody. Sankcí za porušení mohou být disciplinární řízení u organizací, u kterých med</w:t>
      </w:r>
      <w:r w:rsidR="00682E9F">
        <w:t>iátor vykonává mediační činnost,</w:t>
      </w:r>
      <w:r w:rsidRPr="009B6BE9">
        <w:t xml:space="preserve"> na základě jejich etického kodexu a vnitřních předpisů. Veřejnoprávní odpovědnost jinak stanovena není.</w:t>
      </w:r>
      <w:r w:rsidRPr="009B6BE9">
        <w:rPr>
          <w:rStyle w:val="Znakapoznpodarou"/>
        </w:rPr>
        <w:footnoteReference w:id="125"/>
      </w:r>
    </w:p>
    <w:p w:rsidR="00D369B2" w:rsidRPr="009B6BE9" w:rsidRDefault="00D369B2" w:rsidP="00D369B2">
      <w:pPr>
        <w:pStyle w:val="Nadpis2"/>
        <w:rPr>
          <w:lang w:val="cs-CZ"/>
        </w:rPr>
      </w:pPr>
      <w:bookmarkStart w:id="41" w:name="_Toc12470329"/>
      <w:r w:rsidRPr="009B6BE9">
        <w:rPr>
          <w:lang w:val="cs-CZ"/>
        </w:rPr>
        <w:t>Komparace</w:t>
      </w:r>
      <w:r w:rsidR="00F754DF" w:rsidRPr="009B6BE9">
        <w:rPr>
          <w:lang w:val="cs-CZ"/>
        </w:rPr>
        <w:t xml:space="preserve"> právních úprav</w:t>
      </w:r>
      <w:bookmarkEnd w:id="41"/>
    </w:p>
    <w:p w:rsidR="00532572" w:rsidRPr="009B6BE9" w:rsidRDefault="00532572" w:rsidP="00532572">
      <w:pPr>
        <w:pStyle w:val="Nadpis3"/>
      </w:pPr>
      <w:bookmarkStart w:id="42" w:name="_Toc12470330"/>
      <w:r w:rsidRPr="009B6BE9">
        <w:t>Komparativní metoda</w:t>
      </w:r>
      <w:bookmarkEnd w:id="42"/>
    </w:p>
    <w:p w:rsidR="00BF109E" w:rsidRPr="009B6BE9" w:rsidRDefault="004F7C8B" w:rsidP="00BF109E">
      <w:pPr>
        <w:pStyle w:val="ZPOdstavec"/>
      </w:pPr>
      <w:r w:rsidRPr="009B6BE9">
        <w:t xml:space="preserve">Ke srovnání právních úprav ve dvou vybraných zemích bude použita komparativní metoda. Oba objekty komparace již byly definovány. Jsou jimi současná právní úprava mediace v ČR a současná právní úprava mediace v Itálii. Cílem komparace je nalézt hlavní rozdíly v obou úpravách a změřit se na ty, které mají větší význam pro </w:t>
      </w:r>
      <w:r w:rsidRPr="009B6BE9">
        <w:lastRenderedPageBreak/>
        <w:t xml:space="preserve">efektivní fungování mediace jako metody ADR v daných zemích. Cílem tak je zjistit, jaké aspekty mediace její fungování nejvíce ovlivňují, a která úprava užívání mediace více podporuje. U každého nalezeného rozdílu bude posouzeno, jaký má takto zvolená úprava vliv na výkon </w:t>
      </w:r>
      <w:r w:rsidR="001E0532" w:rsidRPr="009B6BE9">
        <w:t xml:space="preserve">mediace a která varianta je výhodnější z hlediska hodnocení jejích pozitiv a negativ vůči druhé právní úpravě. </w:t>
      </w:r>
    </w:p>
    <w:p w:rsidR="001E0532" w:rsidRPr="009B6BE9" w:rsidRDefault="001E0532" w:rsidP="001E0532">
      <w:pPr>
        <w:pStyle w:val="Nadpis3"/>
      </w:pPr>
      <w:bookmarkStart w:id="43" w:name="_Toc12470331"/>
      <w:r w:rsidRPr="009B6BE9">
        <w:t xml:space="preserve">Komparace </w:t>
      </w:r>
      <w:r w:rsidR="00F754DF" w:rsidRPr="009B6BE9">
        <w:t xml:space="preserve">současných </w:t>
      </w:r>
      <w:r w:rsidRPr="009B6BE9">
        <w:t>právních úprav</w:t>
      </w:r>
      <w:bookmarkEnd w:id="43"/>
    </w:p>
    <w:p w:rsidR="00C735FD" w:rsidRPr="009B6BE9" w:rsidRDefault="00C735FD" w:rsidP="00C735FD">
      <w:pPr>
        <w:pStyle w:val="ZPOdstavec"/>
      </w:pPr>
      <w:r w:rsidRPr="009B6BE9">
        <w:t xml:space="preserve">Je zřejmé, že legislativy obou zemí zvolily poměrně jinou cestu při přípravě předpisů o mediaci. </w:t>
      </w:r>
      <w:r w:rsidR="006157AA" w:rsidRPr="009B6BE9">
        <w:t>Na místě je tedy shrnout hlavní rozdíly, které lze</w:t>
      </w:r>
      <w:r w:rsidRPr="009B6BE9">
        <w:t xml:space="preserve"> v právních úpravách zpozorovat. </w:t>
      </w:r>
    </w:p>
    <w:p w:rsidR="00C87C22" w:rsidRPr="009B6BE9" w:rsidRDefault="00582025" w:rsidP="00582025">
      <w:pPr>
        <w:pStyle w:val="ZPOdstavec"/>
        <w:ind w:firstLine="709"/>
      </w:pPr>
      <w:r w:rsidRPr="009B6BE9">
        <w:t xml:space="preserve">Prvním velmi významným rozdílem je způsob, jakým se mohou strany konfliktu k mediaci dostat. Český zákon o mediaci zná pouze mediaci dobrovolnou. Jediným prolamujícím institutem tohoto principu je soudně nařízené první setkání s mediátorem, které však nepřikazuje podstoupit </w:t>
      </w:r>
      <w:r w:rsidR="0063450A" w:rsidRPr="009B6BE9">
        <w:t>mediaci</w:t>
      </w:r>
      <w:r w:rsidRPr="009B6BE9">
        <w:t>, nýbrž toliko setkat se</w:t>
      </w:r>
      <w:r w:rsidR="000F56ED">
        <w:t>,</w:t>
      </w:r>
      <w:r w:rsidRPr="009B6BE9">
        <w:t xml:space="preserve"> na nejvíce 3 hodiny</w:t>
      </w:r>
      <w:r w:rsidR="000F56ED">
        <w:t>,</w:t>
      </w:r>
      <w:r w:rsidRPr="009B6BE9">
        <w:t xml:space="preserve"> se </w:t>
      </w:r>
      <w:r w:rsidR="0063450A" w:rsidRPr="009B6BE9">
        <w:t>zapsaným</w:t>
      </w:r>
      <w:r w:rsidRPr="009B6BE9">
        <w:t xml:space="preserve"> mediátorem. V Itálii je tímto podobným institutem povinná mediace v některých oblastech, která rovněž zakládá povinnost účasti na první informační sch</w:t>
      </w:r>
      <w:r w:rsidR="00A33396" w:rsidRPr="009B6BE9">
        <w:t>ůzce</w:t>
      </w:r>
      <w:r w:rsidRPr="009B6BE9">
        <w:t xml:space="preserve"> s mediátorem. Rozdílem je její nutné absolvování jako podmínka přípustnosti žaloby.</w:t>
      </w:r>
      <w:r w:rsidR="00E779A4" w:rsidRPr="009B6BE9">
        <w:t xml:space="preserve"> </w:t>
      </w:r>
      <w:r w:rsidR="000F56ED">
        <w:t xml:space="preserve">Nepodstoupení je tedy překážka aktivní legitimace stran, což v ČR nepřipadá v úvahu. </w:t>
      </w:r>
      <w:r w:rsidR="00E779A4" w:rsidRPr="009B6BE9">
        <w:t>Navíc se takového setkání musí zúčastnit také právní zástupci stran.</w:t>
      </w:r>
      <w:r w:rsidR="00C87C22" w:rsidRPr="009B6BE9">
        <w:t xml:space="preserve"> </w:t>
      </w:r>
      <w:r w:rsidRPr="009B6BE9">
        <w:t xml:space="preserve">Italská soudně nařízená mediace pak znamená mediaci jako celý proces (i když je pár odlišných názorů mezi odborníky). Mediační doložky zná české i italské právo, v našem právním řádu však není explicitně upravena, a tak se názory na její vynutitelnost liší. </w:t>
      </w:r>
      <w:r w:rsidR="000F56ED">
        <w:t>Obecným názorem však je jejich nezávaznost, strany tak mohou oslovit soud i přes její existenci. Poškozená strana pak může maximálně požadovat náhradu škody. V </w:t>
      </w:r>
      <w:r w:rsidR="00F972CD">
        <w:t>Itálii</w:t>
      </w:r>
      <w:r w:rsidR="000F56ED">
        <w:t xml:space="preserve"> naopak soud, při zjištění existence mediační doložky, řízení zastaví a stanoví lhůtu k zahájení mediace.</w:t>
      </w:r>
    </w:p>
    <w:p w:rsidR="006B2727" w:rsidRDefault="006B2727" w:rsidP="006B2727">
      <w:pPr>
        <w:pStyle w:val="ZPOdstavec"/>
        <w:ind w:firstLine="709"/>
      </w:pPr>
      <w:r w:rsidRPr="009B6BE9">
        <w:t>Významnost různých cest vedoucích k mediaci je značná. Povinná mediace výrazně posiluje povědomí veřejnosti o této metodě, stejně tak jako mediace nařízená soudem. Strany se dozví o výhodném způsobu řešení svých konfliktů od auto</w:t>
      </w:r>
      <w:r w:rsidRPr="009B6BE9">
        <w:lastRenderedPageBreak/>
        <w:t>ritativní osoby, k níž mají většinou velký respekt a jejíž názory berou v úvahu. K rozšiřování využívání mediace jsou přesně tyto postupy klíčové. Povinná mediace se ukázala jako velmi efektivní krok k pomoci postupnému snižování počtů soudních řízení a zátěže so</w:t>
      </w:r>
      <w:r w:rsidR="000F56ED">
        <w:t>udů. Pokud stát povinnou mediaci</w:t>
      </w:r>
      <w:r w:rsidRPr="009B6BE9">
        <w:t xml:space="preserve"> zavádět nechce, ať už z jakéhokoli důvodu, je podstatné, aby podpořil alespoň tu soudně nařízenou. V ČR i v Itálii je totiž pořá</w:t>
      </w:r>
      <w:r w:rsidR="002F4005" w:rsidRPr="009B6BE9">
        <w:t>d využívána nedostatečně</w:t>
      </w:r>
      <w:r w:rsidR="00682E9F">
        <w:t>.</w:t>
      </w:r>
      <w:r w:rsidR="002F4005" w:rsidRPr="009B6BE9">
        <w:rPr>
          <w:rStyle w:val="Znakapoznpodarou"/>
        </w:rPr>
        <w:footnoteReference w:id="126"/>
      </w:r>
      <w:r w:rsidR="00682E9F">
        <w:t xml:space="preserve"> V</w:t>
      </w:r>
      <w:r w:rsidR="00556D5B" w:rsidRPr="009B6BE9">
        <w:t> Itálii v roce 2017 byla dokonce soudem nařízená mediace pouze v 0,1 % případů</w:t>
      </w:r>
      <w:r w:rsidR="00256DCE" w:rsidRPr="009B6BE9">
        <w:t xml:space="preserve">, </w:t>
      </w:r>
      <w:r w:rsidR="000F56ED">
        <w:t>což činilo okolo</w:t>
      </w:r>
      <w:r w:rsidR="00184500">
        <w:t xml:space="preserve"> </w:t>
      </w:r>
      <w:r w:rsidR="00E83200">
        <w:t xml:space="preserve">jednoho </w:t>
      </w:r>
      <w:r w:rsidR="00184500">
        <w:t>procent</w:t>
      </w:r>
      <w:r w:rsidR="00E83200">
        <w:t>a</w:t>
      </w:r>
      <w:r w:rsidR="00256DCE" w:rsidRPr="009B6BE9">
        <w:t xml:space="preserve"> z celkového počtu mediací</w:t>
      </w:r>
      <w:r w:rsidR="00556D5B" w:rsidRPr="009B6BE9">
        <w:t>.</w:t>
      </w:r>
      <w:r w:rsidR="00556D5B" w:rsidRPr="009B6BE9">
        <w:rPr>
          <w:rStyle w:val="Znakapoznpodarou"/>
        </w:rPr>
        <w:footnoteReference w:id="127"/>
      </w:r>
      <w:r w:rsidR="00256DCE" w:rsidRPr="009B6BE9">
        <w:t xml:space="preserve"> Kompenzováno je to právě mediací povinnou, která činí </w:t>
      </w:r>
      <w:r w:rsidR="000F56ED">
        <w:t xml:space="preserve">přibližně </w:t>
      </w:r>
      <w:r w:rsidR="00E83200">
        <w:t>90</w:t>
      </w:r>
      <w:r w:rsidR="00256DCE" w:rsidRPr="009B6BE9">
        <w:t xml:space="preserve"> % vykonaných mediací.</w:t>
      </w:r>
      <w:r w:rsidR="00184500">
        <w:t xml:space="preserve"> Zbytek </w:t>
      </w:r>
      <w:r w:rsidR="00E83200">
        <w:t>(něco přes</w:t>
      </w:r>
      <w:r w:rsidR="00184500">
        <w:t xml:space="preserve"> 8 %) jsou mediacemi zcela dobrovolnými.</w:t>
      </w:r>
    </w:p>
    <w:p w:rsidR="00CB4487" w:rsidRDefault="000F56ED" w:rsidP="00CB4487">
      <w:pPr>
        <w:pStyle w:val="ZPOdstavec"/>
        <w:ind w:firstLine="709"/>
      </w:pPr>
      <w:r>
        <w:t xml:space="preserve">Osobně vidím v povinné mediaci velkou výhodu. Jak již bylo řečeno, má nejen </w:t>
      </w:r>
      <w:r w:rsidR="00CB4487">
        <w:t xml:space="preserve">podíl na informování veřejnosti o mediaci a dalších ADR metodách, ale má také zásadní </w:t>
      </w:r>
      <w:r>
        <w:t xml:space="preserve">vliv na </w:t>
      </w:r>
      <w:r w:rsidR="00CB4487">
        <w:t>zvýšení celkového počtu vykonaných mediací. To má pak za následek snížení počtů případů u soudů. Mediac</w:t>
      </w:r>
      <w:r w:rsidR="00AD5C68">
        <w:t xml:space="preserve">e </w:t>
      </w:r>
      <w:r w:rsidR="00CB4487">
        <w:t xml:space="preserve">navíc poskytuje jejím účastníkům užitek ve formě pomoci s řešením určitého konfliktu smírnou a přátelskou cestou, což může mít psychologické přínosy pro zúčastněné. </w:t>
      </w:r>
      <w:r w:rsidR="00AD5C68">
        <w:t>Povinná mediace v její mírné formě povinného prvního informačního setkání by jistě byla efektivní i v tuzemsku.</w:t>
      </w:r>
    </w:p>
    <w:p w:rsidR="00AD64CE" w:rsidRPr="009B6BE9" w:rsidRDefault="00AD64CE" w:rsidP="00CB4487">
      <w:pPr>
        <w:pStyle w:val="ZPOdstavec"/>
        <w:ind w:firstLine="709"/>
      </w:pPr>
      <w:r>
        <w:t>Co se týče financování soudně nařízeného prvního setkání s mediátorem, v italském případě prvního setkání v rámci povinné mediace, oba státy se rozhodly pro úpravu prováděcím právní</w:t>
      </w:r>
      <w:r w:rsidR="00682E9F">
        <w:t xml:space="preserve">m </w:t>
      </w:r>
      <w:r w:rsidR="008A71FB">
        <w:t>předpisem. V obou státech</w:t>
      </w:r>
      <w:r>
        <w:t xml:space="preserve"> hradí </w:t>
      </w:r>
      <w:r w:rsidR="008A71FB">
        <w:t xml:space="preserve">službu </w:t>
      </w:r>
      <w:r>
        <w:t>strany samy, zákonně stanovená částka však zajišťuje větší dostupnost. Česká vyhláška stanovuje částku 400 Kč za hodinu</w:t>
      </w:r>
      <w:r w:rsidRPr="00AD64CE">
        <w:t xml:space="preserve"> </w:t>
      </w:r>
      <w:r>
        <w:t xml:space="preserve">jako odměnu mediátora, </w:t>
      </w:r>
      <w:r w:rsidR="00F972CD">
        <w:t>kterou</w:t>
      </w:r>
      <w:r>
        <w:t xml:space="preserve"> strany hradí společně. V </w:t>
      </w:r>
      <w:r w:rsidR="00F972CD">
        <w:t>Itálii</w:t>
      </w:r>
      <w:r>
        <w:t xml:space="preserve"> je</w:t>
      </w:r>
      <w:r w:rsidR="008A71FB">
        <w:t xml:space="preserve"> povinná mediace považovaná za službu</w:t>
      </w:r>
      <w:r>
        <w:t xml:space="preserve">, která je zdarma, strany však musí uhradit administrativní poplatek poskytovateli mediačních služeb za učiněné úkony. Výše poplatku závisí na výši předmětného nároku, </w:t>
      </w:r>
      <w:r w:rsidR="00F972CD">
        <w:t>podle</w:t>
      </w:r>
      <w:r>
        <w:t xml:space="preserve"> kterého </w:t>
      </w:r>
      <w:r w:rsidR="00F972CD">
        <w:t>je</w:t>
      </w:r>
      <w:r>
        <w:t xml:space="preserve"> stanovena na 40 / 80 euro.</w:t>
      </w:r>
      <w:r w:rsidR="009A5ED7">
        <w:t xml:space="preserve"> </w:t>
      </w:r>
    </w:p>
    <w:p w:rsidR="00E779A4" w:rsidRPr="009B6BE9" w:rsidRDefault="00E779A4" w:rsidP="00582025">
      <w:pPr>
        <w:pStyle w:val="ZPOdstavec"/>
        <w:ind w:firstLine="709"/>
      </w:pPr>
      <w:r w:rsidRPr="009B6BE9">
        <w:lastRenderedPageBreak/>
        <w:t>Velký rozdíl je</w:t>
      </w:r>
      <w:r w:rsidR="00AD5C68">
        <w:t xml:space="preserve"> též</w:t>
      </w:r>
      <w:r w:rsidRPr="009B6BE9">
        <w:t xml:space="preserve"> v organizaci mediátorů. V ČR známe pouze jednotlivé mediátory, zapsané v seznamu vedeném MSp, kteří jsou nezávislí na jiných ADR organizacích. Italská legislativa volila cestu akreditovaných organizací a center jako poskytovatelů mediačních služeb, pod kterými musí být mediátoři zapsaní, aby mohli mediační činnost vykonávat. Jak tyto organizace, tak mediátoři musí být akreditovaní Ministerstvem a zapsaní v jeho registru. Strany konfliktu pak vybírají poskytovatele mediačních služeb, ne samotného mediátora. Ti navíc musí projít mediačním výcvikem, aby splnili podmínky zapsání.</w:t>
      </w:r>
      <w:r w:rsidR="00106FBD" w:rsidRPr="009B6BE9">
        <w:t xml:space="preserve"> Rozdíl je v advokátech, kteří jsou </w:t>
      </w:r>
      <w:r w:rsidR="0063450A" w:rsidRPr="009B6BE9">
        <w:t>zároveň</w:t>
      </w:r>
      <w:r w:rsidR="00106FBD" w:rsidRPr="009B6BE9">
        <w:t xml:space="preserve"> mediátory „automaticky ze zákona“.</w:t>
      </w:r>
      <w:r w:rsidRPr="009B6BE9">
        <w:t xml:space="preserve"> V ČR </w:t>
      </w:r>
      <w:r w:rsidR="00106FBD" w:rsidRPr="009B6BE9">
        <w:t>nutnost speciálního výcviku a kurzu není</w:t>
      </w:r>
      <w:r w:rsidRPr="009B6BE9">
        <w:t>, zato zkoušky jsou nastaveny tak, aby dokázaly přefiltrovat připravené uchazeče.</w:t>
      </w:r>
    </w:p>
    <w:p w:rsidR="0028305B" w:rsidRPr="009B6BE9" w:rsidRDefault="0028305B" w:rsidP="00582025">
      <w:pPr>
        <w:pStyle w:val="ZPOdstavec"/>
        <w:ind w:firstLine="709"/>
      </w:pPr>
      <w:r w:rsidRPr="009B6BE9">
        <w:t>Oba státy garantují kvalifikované odborníky vykonávající mediaci, a to veřejným seznamem, ze kterého si klienti mohou mediátora (resp. poskytovatele) vybrat. Oba státy tím podporují povědomí o mediaci jako o metodě důvěry</w:t>
      </w:r>
      <w:r w:rsidR="008A71FB">
        <w:t>hodné a profesionální. Rozdíl</w:t>
      </w:r>
      <w:r w:rsidRPr="009B6BE9">
        <w:t xml:space="preserve"> ve skutečnosti, zdali patří mediátor pod nějakou organizaci, nehrají v efektivnosti mediace velkou roli. Význam to má spíše pro samotné mediátory a jejich podnikající činnost. </w:t>
      </w:r>
    </w:p>
    <w:p w:rsidR="00F755F9" w:rsidRPr="009B6BE9" w:rsidRDefault="00F755F9" w:rsidP="00F755F9">
      <w:pPr>
        <w:pStyle w:val="ZPOdstavec"/>
        <w:ind w:firstLine="709"/>
      </w:pPr>
      <w:r w:rsidRPr="009B6BE9">
        <w:t xml:space="preserve">Povinnost mlčenlivosti je základní princip mediace, jehož úprava se v různých právních řádech neliší toliko v její podstatě, jako spíše v její extenzitě. Tuto odlišnost můžeme spatřit mezi projednávanými právními řády ve stanovení vnitřní mlčenlivosti. V rámci mediace v Itálii je určena přímo v právním předpise, mimoto bývá k tomu navíc upravena v  etických kodexech jednotlivých poskytovatelů. V českém prostředí si ji musí strany upravit samy, nejlépe smluvně. Výhody lze spatřit v obou variantách. Chybějící zákonná povinnost může strany povzbudit v důvěře </w:t>
      </w:r>
      <w:r w:rsidR="007239ED">
        <w:br/>
      </w:r>
      <w:r w:rsidRPr="009B6BE9">
        <w:t xml:space="preserve">a posílit princip dobrovolnosti. Zákonná úprava pak zaručuje nezneužití informací kterýmkoliv účastníkem řízení, díky čemuž mohou být strany sdílnější a poskytovat více informací než v opačném případě. Mlčenlivost zajisté posiluje efektivitu mediace celkově. Je nesmírně důležitá, ať už sjednaná smluvně nebo povinná ze zákona. </w:t>
      </w:r>
    </w:p>
    <w:p w:rsidR="00F755F9" w:rsidRPr="009B6BE9" w:rsidRDefault="00E779A4" w:rsidP="00E779A4">
      <w:pPr>
        <w:pStyle w:val="ZPOdstavec"/>
        <w:ind w:firstLine="709"/>
      </w:pPr>
      <w:r w:rsidRPr="009B6BE9">
        <w:t>Důležité připomenou</w:t>
      </w:r>
      <w:r w:rsidR="00A33396" w:rsidRPr="009B6BE9">
        <w:t>t</w:t>
      </w:r>
      <w:r w:rsidRPr="009B6BE9">
        <w:t xml:space="preserve"> je rozdíl v úpravách vykonatelnosti mediačních dohod. Podle italského předpisu je dohoda přímo vykonatelná, jestliže ji podepíšou </w:t>
      </w:r>
      <w:r w:rsidRPr="009B6BE9">
        <w:lastRenderedPageBreak/>
        <w:t xml:space="preserve">právníci obou stran. Pokud </w:t>
      </w:r>
      <w:r w:rsidR="00C87C22" w:rsidRPr="009B6BE9">
        <w:t xml:space="preserve">nepodepíšou, </w:t>
      </w:r>
      <w:r w:rsidRPr="009B6BE9">
        <w:t xml:space="preserve">dohoda se </w:t>
      </w:r>
      <w:r w:rsidR="00C87C22" w:rsidRPr="009B6BE9">
        <w:t>musí nechat schválit předsedou soudu v</w:t>
      </w:r>
      <w:r w:rsidRPr="009B6BE9">
        <w:t> </w:t>
      </w:r>
      <w:r w:rsidR="00C87C22" w:rsidRPr="009B6BE9">
        <w:t>regionu</w:t>
      </w:r>
      <w:r w:rsidRPr="009B6BE9">
        <w:t>, ve kterém probíhala mediace</w:t>
      </w:r>
      <w:r w:rsidR="00C87C22" w:rsidRPr="009B6BE9">
        <w:t xml:space="preserve">. </w:t>
      </w:r>
      <w:r w:rsidR="00A33396" w:rsidRPr="009B6BE9">
        <w:t>Česká</w:t>
      </w:r>
      <w:r w:rsidRPr="009B6BE9">
        <w:t xml:space="preserve"> právní úprava s přímou vykonatelností nepočítá, k jejímu dosažení je</w:t>
      </w:r>
      <w:r w:rsidR="00A33396" w:rsidRPr="009B6BE9">
        <w:t xml:space="preserve"> nutné učinit další právní kroky.</w:t>
      </w:r>
      <w:r w:rsidR="0028305B" w:rsidRPr="009B6BE9">
        <w:t xml:space="preserve"> </w:t>
      </w:r>
    </w:p>
    <w:p w:rsidR="00C87C22" w:rsidRPr="009B6BE9" w:rsidRDefault="0028305B" w:rsidP="00E779A4">
      <w:pPr>
        <w:pStyle w:val="ZPOdstavec"/>
        <w:ind w:firstLine="709"/>
      </w:pPr>
      <w:r w:rsidRPr="009B6BE9">
        <w:t xml:space="preserve">Ponechání dohody s čistě soukromoprávním charakterem, bez možnosti vykonatelnosti, snižuje její vážnost. </w:t>
      </w:r>
      <w:r w:rsidR="00632193" w:rsidRPr="009B6BE9">
        <w:t>Ačkoliv</w:t>
      </w:r>
      <w:r w:rsidRPr="009B6BE9">
        <w:t xml:space="preserve"> jsou obecně dohody dodržovány dobrovolně již z jejich podstaty, možná vykonatelnost z nich činí přívětivější variantu pro </w:t>
      </w:r>
      <w:r w:rsidR="00A777DF" w:rsidRPr="009B6BE9">
        <w:t>osoby s</w:t>
      </w:r>
      <w:r w:rsidRPr="009B6BE9">
        <w:t xml:space="preserve"> nižší mírou důvěry. </w:t>
      </w:r>
      <w:r w:rsidR="00F755F9" w:rsidRPr="009B6BE9">
        <w:t xml:space="preserve">Na cestu přímé vykonatelnosti při podpisu právních zástupců lze nahlížet jako na kompromis, který pomůže veřejnosti přistupovat k výsledku mediace jako rovnocennému k soudnímu rozhodnutí. Vykonatelná mediační dohoda navíc zakládá překážku </w:t>
      </w:r>
      <w:r w:rsidR="00F755F9" w:rsidRPr="009B6BE9">
        <w:rPr>
          <w:i/>
        </w:rPr>
        <w:t>rei iudicatae</w:t>
      </w:r>
      <w:r w:rsidR="00F755F9" w:rsidRPr="009B6BE9">
        <w:t>, což zajistí, že po dokončení mediace takto vyřešená předmětná věc přesto neskončí u soudu.</w:t>
      </w:r>
      <w:r w:rsidR="009A5ED7">
        <w:t xml:space="preserve"> Italskou variantu v tomto směru hodnotím jako efektivnější. Vykonatelná dohoda může působit jako uzavřená věc, kdežto povinnost nechat z dohody učinit vykonatelnou, ať už jakýmkoli zvoleným způsobem, může stranám připadat jako obtěžující krok navíc, a radši se tedy obrátí na soud, kde budou mít vykonatelné rozhodnutí hned. </w:t>
      </w:r>
    </w:p>
    <w:p w:rsidR="00C87C22" w:rsidRPr="009B6BE9" w:rsidRDefault="00582025" w:rsidP="00106FBD">
      <w:pPr>
        <w:pStyle w:val="ZPOdstavec"/>
        <w:ind w:firstLine="709"/>
      </w:pPr>
      <w:r w:rsidRPr="009B6BE9">
        <w:t xml:space="preserve">Obě </w:t>
      </w:r>
      <w:r w:rsidR="00E779A4" w:rsidRPr="009B6BE9">
        <w:t xml:space="preserve">právní úpravy se </w:t>
      </w:r>
      <w:r w:rsidR="0063450A" w:rsidRPr="009B6BE9">
        <w:t>přiklánějí</w:t>
      </w:r>
      <w:r w:rsidR="00E779A4" w:rsidRPr="009B6BE9">
        <w:t xml:space="preserve"> k </w:t>
      </w:r>
      <w:r w:rsidRPr="009B6BE9">
        <w:t>facilitatvní</w:t>
      </w:r>
      <w:r w:rsidR="00E779A4" w:rsidRPr="009B6BE9">
        <w:t>mu</w:t>
      </w:r>
      <w:r w:rsidRPr="009B6BE9">
        <w:t xml:space="preserve"> směr</w:t>
      </w:r>
      <w:r w:rsidR="00E779A4" w:rsidRPr="009B6BE9">
        <w:t>u</w:t>
      </w:r>
      <w:r w:rsidRPr="009B6BE9">
        <w:t xml:space="preserve"> mediace</w:t>
      </w:r>
      <w:r w:rsidR="00E779A4" w:rsidRPr="009B6BE9">
        <w:rPr>
          <w:rStyle w:val="Znakapoznpodarou"/>
        </w:rPr>
        <w:footnoteReference w:id="128"/>
      </w:r>
      <w:r w:rsidRPr="009B6BE9">
        <w:t>, poukazují na to i jednotlivá ustanovení. I</w:t>
      </w:r>
      <w:r w:rsidR="00A777DF" w:rsidRPr="009B6BE9">
        <w:t>talská úprava tomuto odporuje</w:t>
      </w:r>
      <w:r w:rsidRPr="009B6BE9">
        <w:t xml:space="preserve"> akorát v povinnosti mediátora navrhnout znění mediační dohody, pokud ho o to obě strany požádají, nebo pokud </w:t>
      </w:r>
      <w:r w:rsidR="00E779A4" w:rsidRPr="009B6BE9">
        <w:t xml:space="preserve">tak </w:t>
      </w:r>
      <w:r w:rsidRPr="009B6BE9">
        <w:t xml:space="preserve">uzná za vhodné v případě, kdy k dohodě u stran nedojde. </w:t>
      </w:r>
      <w:r w:rsidR="00632193" w:rsidRPr="009B6BE9">
        <w:t xml:space="preserve">Přestože tímto zněním strany vázány nejsou, jeho odmítnutí pro ně může mít negativní následky v následném soudním řízení. </w:t>
      </w:r>
      <w:r w:rsidR="00F755F9" w:rsidRPr="009B6BE9">
        <w:t xml:space="preserve">Taková povinnost v české úpravě není. </w:t>
      </w:r>
      <w:r w:rsidR="00632193" w:rsidRPr="009B6BE9">
        <w:t>Mediátor v žádném případě nenavrhuje stranám řešení v jakékoli podobě, neradí stranám, co si v dohodě ujednat a dokonce ani neposkytuje ohledně předmětu právní rady. Může akorát pomoci stranám formulovat jednotlivá ustanovení, pokud ho o to strany požádaj</w:t>
      </w:r>
      <w:r w:rsidR="009A5ED7">
        <w:t xml:space="preserve">í, ale i </w:t>
      </w:r>
      <w:r w:rsidR="00632193" w:rsidRPr="009B6BE9">
        <w:t xml:space="preserve">tohoto by se měl co nejvíce vyvarovat. Pouze strany jsou schopny konflikt vyřešit a pouze ony odpovídají za obsah dohody. </w:t>
      </w:r>
    </w:p>
    <w:p w:rsidR="009A5ED7" w:rsidRDefault="009A5ED7" w:rsidP="009A5ED7">
      <w:pPr>
        <w:pStyle w:val="ZPOdstavec"/>
      </w:pPr>
    </w:p>
    <w:p w:rsidR="00865FEF" w:rsidRPr="009B6BE9" w:rsidRDefault="00865FEF" w:rsidP="00106FBD">
      <w:pPr>
        <w:pStyle w:val="ZPOdstavec"/>
        <w:ind w:firstLine="709"/>
      </w:pPr>
      <w:r w:rsidRPr="009B6BE9">
        <w:lastRenderedPageBreak/>
        <w:t xml:space="preserve">Hlavní a </w:t>
      </w:r>
      <w:r w:rsidR="00A777DF" w:rsidRPr="009B6BE9">
        <w:t>nejvýznamnější</w:t>
      </w:r>
      <w:r w:rsidRPr="009B6BE9">
        <w:t xml:space="preserve"> rozdíly jsou shrnuty v následující tabulce:</w:t>
      </w:r>
    </w:p>
    <w:tbl>
      <w:tblPr>
        <w:tblStyle w:val="Mkatabulky"/>
        <w:tblW w:w="8642" w:type="dxa"/>
        <w:tblBorders>
          <w:insideH w:val="none" w:sz="0" w:space="0" w:color="auto"/>
          <w:insideV w:val="none" w:sz="0" w:space="0" w:color="auto"/>
        </w:tblBorders>
        <w:tblLook w:val="04A0" w:firstRow="1" w:lastRow="0" w:firstColumn="1" w:lastColumn="0" w:noHBand="0" w:noVBand="1"/>
      </w:tblPr>
      <w:tblGrid>
        <w:gridCol w:w="2831"/>
        <w:gridCol w:w="2831"/>
        <w:gridCol w:w="2980"/>
      </w:tblGrid>
      <w:tr w:rsidR="00865FEF" w:rsidRPr="009B6BE9" w:rsidTr="007A4927">
        <w:trPr>
          <w:cnfStyle w:val="100000000000" w:firstRow="1" w:lastRow="0" w:firstColumn="0" w:lastColumn="0" w:oddVBand="0" w:evenVBand="0" w:oddHBand="0" w:evenHBand="0" w:firstRowFirstColumn="0" w:firstRowLastColumn="0" w:lastRowFirstColumn="0" w:lastRowLastColumn="0"/>
          <w:trHeight w:val="674"/>
        </w:trPr>
        <w:tc>
          <w:tcPr>
            <w:tcW w:w="2831" w:type="dxa"/>
            <w:tcBorders>
              <w:top w:val="single" w:sz="4" w:space="0" w:color="auto"/>
              <w:bottom w:val="single" w:sz="4" w:space="0" w:color="auto"/>
              <w:right w:val="single" w:sz="4" w:space="0" w:color="auto"/>
            </w:tcBorders>
          </w:tcPr>
          <w:p w:rsidR="00865FEF" w:rsidRPr="009B6BE9" w:rsidRDefault="00865FEF" w:rsidP="00332208">
            <w:pPr>
              <w:rPr>
                <w:rFonts w:ascii="Cambria" w:hAnsi="Cambria" w:cs="Arial"/>
                <w:b/>
                <w:sz w:val="22"/>
                <w:szCs w:val="22"/>
              </w:rPr>
            </w:pPr>
            <w:r w:rsidRPr="009B6BE9">
              <w:rPr>
                <w:rFonts w:ascii="Cambria" w:hAnsi="Cambria" w:cs="Arial"/>
                <w:b/>
              </w:rPr>
              <w:t xml:space="preserve">Aspekty </w:t>
            </w:r>
            <w:r w:rsidRPr="009B6BE9">
              <w:rPr>
                <w:rFonts w:ascii="Cambria" w:hAnsi="Cambria" w:cs="Arial"/>
                <w:b/>
                <w:sz w:val="22"/>
                <w:szCs w:val="22"/>
              </w:rPr>
              <w:t>mediace</w:t>
            </w:r>
          </w:p>
        </w:tc>
        <w:tc>
          <w:tcPr>
            <w:tcW w:w="2831" w:type="dxa"/>
            <w:tcBorders>
              <w:top w:val="single" w:sz="4" w:space="0" w:color="auto"/>
              <w:left w:val="single" w:sz="4" w:space="0" w:color="auto"/>
              <w:bottom w:val="single" w:sz="4" w:space="0" w:color="auto"/>
              <w:right w:val="single" w:sz="4" w:space="0" w:color="auto"/>
            </w:tcBorders>
          </w:tcPr>
          <w:p w:rsidR="00865FEF" w:rsidRPr="009B6BE9" w:rsidRDefault="00865FEF" w:rsidP="00332208">
            <w:pPr>
              <w:jc w:val="left"/>
              <w:rPr>
                <w:rFonts w:ascii="Cambria" w:hAnsi="Cambria" w:cs="Arial"/>
                <w:b/>
                <w:sz w:val="22"/>
                <w:szCs w:val="22"/>
              </w:rPr>
            </w:pPr>
            <w:r w:rsidRPr="009B6BE9">
              <w:rPr>
                <w:rFonts w:ascii="Cambria" w:hAnsi="Cambria" w:cs="Arial"/>
                <w:b/>
                <w:sz w:val="22"/>
                <w:szCs w:val="22"/>
              </w:rPr>
              <w:t>ČR</w:t>
            </w:r>
          </w:p>
        </w:tc>
        <w:tc>
          <w:tcPr>
            <w:tcW w:w="2980" w:type="dxa"/>
            <w:tcBorders>
              <w:top w:val="single" w:sz="4" w:space="0" w:color="auto"/>
              <w:left w:val="single" w:sz="4" w:space="0" w:color="auto"/>
              <w:bottom w:val="single" w:sz="4" w:space="0" w:color="auto"/>
            </w:tcBorders>
          </w:tcPr>
          <w:p w:rsidR="00865FEF" w:rsidRPr="009B6BE9" w:rsidRDefault="00865FEF" w:rsidP="00332208">
            <w:pPr>
              <w:jc w:val="left"/>
              <w:rPr>
                <w:rFonts w:ascii="Cambria" w:hAnsi="Cambria" w:cs="Arial"/>
                <w:b/>
                <w:sz w:val="22"/>
                <w:szCs w:val="22"/>
              </w:rPr>
            </w:pPr>
            <w:r w:rsidRPr="009B6BE9">
              <w:rPr>
                <w:rFonts w:ascii="Cambria" w:hAnsi="Cambria" w:cs="Arial"/>
                <w:b/>
                <w:sz w:val="22"/>
                <w:szCs w:val="22"/>
              </w:rPr>
              <w:t>ITÁLIE</w:t>
            </w:r>
          </w:p>
        </w:tc>
      </w:tr>
      <w:tr w:rsidR="00865FEF" w:rsidRPr="009B6BE9" w:rsidTr="001061F0">
        <w:trPr>
          <w:trHeight w:val="674"/>
        </w:trPr>
        <w:tc>
          <w:tcPr>
            <w:tcW w:w="2831" w:type="dxa"/>
            <w:tcBorders>
              <w:top w:val="single" w:sz="4" w:space="0" w:color="auto"/>
              <w:bottom w:val="nil"/>
              <w:right w:val="single" w:sz="4" w:space="0" w:color="auto"/>
            </w:tcBorders>
            <w:vAlign w:val="top"/>
          </w:tcPr>
          <w:p w:rsidR="00865FEF" w:rsidRPr="009B6BE9" w:rsidRDefault="00865FEF" w:rsidP="00332208">
            <w:pPr>
              <w:rPr>
                <w:rFonts w:ascii="Cambria" w:hAnsi="Cambria" w:cs="Arial"/>
                <w:sz w:val="20"/>
                <w:szCs w:val="20"/>
              </w:rPr>
            </w:pPr>
            <w:r w:rsidRPr="009B6BE9">
              <w:rPr>
                <w:rFonts w:ascii="Cambria" w:hAnsi="Cambria" w:cs="Arial"/>
                <w:sz w:val="20"/>
                <w:szCs w:val="20"/>
              </w:rPr>
              <w:t>Povinná</w:t>
            </w:r>
            <w:r w:rsidR="00F12E76" w:rsidRPr="009B6BE9">
              <w:rPr>
                <w:rFonts w:ascii="Cambria" w:hAnsi="Cambria" w:cs="Arial"/>
                <w:sz w:val="20"/>
                <w:szCs w:val="20"/>
              </w:rPr>
              <w:t xml:space="preserve"> mediace</w:t>
            </w:r>
          </w:p>
        </w:tc>
        <w:tc>
          <w:tcPr>
            <w:tcW w:w="2831" w:type="dxa"/>
            <w:tcBorders>
              <w:top w:val="single" w:sz="4" w:space="0" w:color="auto"/>
              <w:left w:val="single" w:sz="4" w:space="0" w:color="auto"/>
              <w:right w:val="single" w:sz="4" w:space="0" w:color="auto"/>
            </w:tcBorders>
            <w:vAlign w:val="top"/>
          </w:tcPr>
          <w:p w:rsidR="00865FEF" w:rsidRPr="009B6BE9" w:rsidRDefault="00865FEF" w:rsidP="00865FEF">
            <w:pPr>
              <w:jc w:val="left"/>
              <w:rPr>
                <w:rFonts w:ascii="Cambria" w:hAnsi="Cambria" w:cs="Arial"/>
                <w:sz w:val="16"/>
                <w:szCs w:val="16"/>
              </w:rPr>
            </w:pPr>
            <w:r w:rsidRPr="009B6BE9">
              <w:rPr>
                <w:rFonts w:ascii="Cambria" w:hAnsi="Cambria" w:cs="Arial"/>
                <w:noProof/>
                <w:sz w:val="16"/>
                <w:szCs w:val="16"/>
              </w:rPr>
              <mc:AlternateContent>
                <mc:Choice Requires="wpg">
                  <w:drawing>
                    <wp:inline distT="0" distB="0" distL="0" distR="0" wp14:anchorId="3C2872B2" wp14:editId="76C4E1AA">
                      <wp:extent cx="100800" cy="100800"/>
                      <wp:effectExtent l="19050" t="19050" r="33020" b="33020"/>
                      <wp:docPr id="12" name="Skupina 12"/>
                      <wp:cNvGraphicFramePr/>
                      <a:graphic xmlns:a="http://schemas.openxmlformats.org/drawingml/2006/main">
                        <a:graphicData uri="http://schemas.microsoft.com/office/word/2010/wordprocessingGroup">
                          <wpg:wgp>
                            <wpg:cNvGrpSpPr/>
                            <wpg:grpSpPr>
                              <a:xfrm>
                                <a:off x="0" y="0"/>
                                <a:ext cx="100800" cy="100800"/>
                                <a:chOff x="0" y="0"/>
                                <a:chExt cx="488950" cy="527050"/>
                              </a:xfrm>
                            </wpg:grpSpPr>
                            <wps:wsp>
                              <wps:cNvPr id="3" name="Přímá spojnice 3"/>
                              <wps:cNvCnPr/>
                              <wps:spPr>
                                <a:xfrm>
                                  <a:off x="0" y="0"/>
                                  <a:ext cx="488950" cy="52705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 name="Přímá spojnice 4"/>
                              <wps:cNvCnPr/>
                              <wps:spPr>
                                <a:xfrm flipV="1">
                                  <a:off x="0" y="6350"/>
                                  <a:ext cx="488950" cy="51816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51DE4D44" id="Skupina 12" o:spid="_x0000_s1026" style="width:7.95pt;height:7.95pt;mso-position-horizontal-relative:char;mso-position-vertical-relative:line" coordsize="4889,5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">
                      <v:line id="Přímá spojnice 3" o:spid="_x0000_s1027" style="position:absolute;visibility:visible;mso-wrap-style:square" from="0,0" to="4889,5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MOvsEAAADaAAAADwAAAGRycy9kb3ducmV2LnhtbESPT4vCMBTE7wt+h/CEva2pK8hSjSL+&#10;ARdPWg8eH82zqTYvpcm29dsbQdjjMDO/YebL3laipcaXjhWMRwkI4tzpkgsF52z39QPCB2SNlWNS&#10;8CAPy8XgY46pdh0fqT2FQkQI+xQVmBDqVEqfG7LoR64mjt7VNRZDlE0hdYNdhNtKfifJVFosOS4Y&#10;rGltKL+f/qyC9tJd9Lkz2c2Uv4fMbNv9YyOV+hz2qxmIQH34D7/be61gAq8r8QbIx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cw6+wQAAANoAAAAPAAAAAAAAAAAAAAAA&#10;AKECAABkcnMvZG93bnJldi54bWxQSwUGAAAAAAQABAD5AAAAjwMAAAAA&#10;" strokecolor="black [3213]" strokeweight="2.25pt">
                        <v:stroke joinstyle="miter"/>
                      </v:line>
                      <v:line id="Přímá spojnice 4" o:spid="_x0000_s1028" style="position:absolute;flip:y;visibility:visible;mso-wrap-style:square" from="0,63" to="4889,5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KGmMIAAADaAAAADwAAAGRycy9kb3ducmV2LnhtbESP3WoCMRSE7wu+QzhC72rWWkRWo4gg&#10;FGmx/jzAMTnuLm5OliS7rm/fFIReDjPzDbNY9bYWHflQOVYwHmUgiLUzFRcKzqft2wxEiMgGa8ek&#10;4EEBVsvBywJz4+58oO4YC5EgHHJUUMbY5FIGXZLFMHINcfKuzluMSfpCGo/3BLe1fM+yqbRYcVoo&#10;saFNSfp2bK2C3d5/4+TnctCz9vroeKp1q7+Ueh326zmISH38Dz/bn0bBB/xdSTdAL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IKGmMIAAADaAAAADwAAAAAAAAAAAAAA&#10;AAChAgAAZHJzL2Rvd25yZXYueG1sUEsFBgAAAAAEAAQA+QAAAJADAAAAAA==&#10;" strokecolor="black [3213]" strokeweight="2.25pt">
                        <v:stroke joinstyle="miter"/>
                      </v:line>
                      <w10:anchorlock/>
                    </v:group>
                  </w:pict>
                </mc:Fallback>
              </mc:AlternateContent>
            </w:r>
            <w:r w:rsidRPr="009B6BE9">
              <w:rPr>
                <w:rFonts w:ascii="Cambria" w:hAnsi="Cambria" w:cs="Arial"/>
                <w:sz w:val="16"/>
                <w:szCs w:val="16"/>
              </w:rPr>
              <w:t xml:space="preserve"> </w:t>
            </w:r>
            <w:r w:rsidR="003B7252">
              <w:rPr>
                <w:rFonts w:ascii="Cambria" w:hAnsi="Cambria" w:cs="Arial"/>
                <w:sz w:val="16"/>
                <w:szCs w:val="16"/>
              </w:rPr>
              <w:t xml:space="preserve">Neexistuje, strany se </w:t>
            </w:r>
            <w:r w:rsidR="008A71FB">
              <w:rPr>
                <w:rFonts w:ascii="Cambria" w:hAnsi="Cambria" w:cs="Arial"/>
                <w:sz w:val="16"/>
                <w:szCs w:val="16"/>
              </w:rPr>
              <w:t>vždy rozhodnou samy, zda mediaci</w:t>
            </w:r>
            <w:r w:rsidR="003B7252">
              <w:rPr>
                <w:rFonts w:ascii="Cambria" w:hAnsi="Cambria" w:cs="Arial"/>
                <w:sz w:val="16"/>
                <w:szCs w:val="16"/>
              </w:rPr>
              <w:t xml:space="preserve"> podstoupí, či nikoliv.</w:t>
            </w:r>
          </w:p>
        </w:tc>
        <w:tc>
          <w:tcPr>
            <w:tcW w:w="2980" w:type="dxa"/>
            <w:tcBorders>
              <w:top w:val="single" w:sz="4" w:space="0" w:color="auto"/>
              <w:left w:val="single" w:sz="4" w:space="0" w:color="auto"/>
            </w:tcBorders>
            <w:vAlign w:val="top"/>
          </w:tcPr>
          <w:p w:rsidR="00865FEF" w:rsidRPr="009B6BE9" w:rsidRDefault="00865FEF" w:rsidP="003B7252">
            <w:pPr>
              <w:jc w:val="left"/>
              <w:rPr>
                <w:rFonts w:ascii="Cambria" w:hAnsi="Cambria" w:cs="Arial"/>
                <w:sz w:val="16"/>
                <w:szCs w:val="16"/>
              </w:rPr>
            </w:pPr>
            <w:r w:rsidRPr="009B6BE9">
              <w:rPr>
                <w:rFonts w:ascii="Cambria" w:hAnsi="Cambria" w:cs="Arial"/>
                <w:noProof/>
                <w:sz w:val="16"/>
                <w:szCs w:val="16"/>
              </w:rPr>
              <mc:AlternateContent>
                <mc:Choice Requires="wps">
                  <w:drawing>
                    <wp:inline distT="0" distB="0" distL="0" distR="0" wp14:anchorId="7A123023" wp14:editId="26CDB8CF">
                      <wp:extent cx="100800" cy="111600"/>
                      <wp:effectExtent l="19050" t="19050" r="13970" b="22225"/>
                      <wp:docPr id="2" name="Volný tvar 2"/>
                      <wp:cNvGraphicFramePr/>
                      <a:graphic xmlns:a="http://schemas.openxmlformats.org/drawingml/2006/main">
                        <a:graphicData uri="http://schemas.microsoft.com/office/word/2010/wordprocessingShape">
                          <wps:wsp>
                            <wps:cNvSpPr/>
                            <wps:spPr>
                              <a:xfrm>
                                <a:off x="0" y="0"/>
                                <a:ext cx="100800" cy="111600"/>
                              </a:xfrm>
                              <a:custGeom>
                                <a:avLst/>
                                <a:gdLst>
                                  <a:gd name="connsiteX0" fmla="*/ 0 w 326571"/>
                                  <a:gd name="connsiteY0" fmla="*/ 130628 h 347841"/>
                                  <a:gd name="connsiteX1" fmla="*/ 149289 w 326571"/>
                                  <a:gd name="connsiteY1" fmla="*/ 345232 h 347841"/>
                                  <a:gd name="connsiteX2" fmla="*/ 326571 w 326571"/>
                                  <a:gd name="connsiteY2" fmla="*/ 0 h 347841"/>
                                </a:gdLst>
                                <a:ahLst/>
                                <a:cxnLst>
                                  <a:cxn ang="0">
                                    <a:pos x="connsiteX0" y="connsiteY0"/>
                                  </a:cxn>
                                  <a:cxn ang="0">
                                    <a:pos x="connsiteX1" y="connsiteY1"/>
                                  </a:cxn>
                                  <a:cxn ang="0">
                                    <a:pos x="connsiteX2" y="connsiteY2"/>
                                  </a:cxn>
                                </a:cxnLst>
                                <a:rect l="l" t="t" r="r" b="b"/>
                                <a:pathLst>
                                  <a:path w="326571" h="347841">
                                    <a:moveTo>
                                      <a:pt x="0" y="130628"/>
                                    </a:moveTo>
                                    <a:cubicBezTo>
                                      <a:pt x="47430" y="248815"/>
                                      <a:pt x="94861" y="367003"/>
                                      <a:pt x="149289" y="345232"/>
                                    </a:cubicBezTo>
                                    <a:cubicBezTo>
                                      <a:pt x="203718" y="323461"/>
                                      <a:pt x="293914" y="60649"/>
                                      <a:pt x="326571" y="0"/>
                                    </a:cubicBezTo>
                                  </a:path>
                                </a:pathLst>
                              </a:cu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B55B06F" id="Volný tvar 2" o:spid="_x0000_s1026" style="width:7.95pt;height:8.8pt;visibility:visible;mso-wrap-style:square;mso-left-percent:-10001;mso-top-percent:-10001;mso-position-horizontal:absolute;mso-position-horizontal-relative:char;mso-position-vertical:absolute;mso-position-vertical-relative:line;mso-left-percent:-10001;mso-top-percent:-10001;v-text-anchor:middle" coordsize="326571,347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" path="m,130628c47430,248815,94861,367003,149289,345232,203718,323461,293914,60649,326571,e" filled="f" strokecolor="black [3213]" strokeweight="2.25pt">
                      <v:stroke joinstyle="miter"/>
                      <v:path arrowok="t" o:connecttype="custom" o:connectlocs="0,41910;46080,110763;100800,0" o:connectangles="0,0,0"/>
                      <w10:anchorlock/>
                    </v:shape>
                  </w:pict>
                </mc:Fallback>
              </mc:AlternateContent>
            </w:r>
            <w:r w:rsidRPr="009B6BE9">
              <w:rPr>
                <w:rFonts w:ascii="Cambria" w:hAnsi="Cambria" w:cs="Arial"/>
                <w:sz w:val="16"/>
                <w:szCs w:val="16"/>
              </w:rPr>
              <w:t xml:space="preserve"> I</w:t>
            </w:r>
            <w:r w:rsidR="003B7252">
              <w:rPr>
                <w:rFonts w:ascii="Cambria" w:hAnsi="Cambria" w:cs="Arial"/>
                <w:sz w:val="16"/>
                <w:szCs w:val="16"/>
              </w:rPr>
              <w:t xml:space="preserve">nformační setkání s mediátorem </w:t>
            </w:r>
            <w:r w:rsidRPr="009B6BE9">
              <w:rPr>
                <w:rFonts w:ascii="Cambria" w:hAnsi="Cambria" w:cs="Arial"/>
                <w:sz w:val="16"/>
                <w:szCs w:val="16"/>
              </w:rPr>
              <w:t>v některých právních oblastech</w:t>
            </w:r>
            <w:r w:rsidR="003B7252">
              <w:rPr>
                <w:rFonts w:ascii="Cambria" w:hAnsi="Cambria" w:cs="Arial"/>
                <w:sz w:val="16"/>
                <w:szCs w:val="16"/>
              </w:rPr>
              <w:t xml:space="preserve"> jako podmínkou k připuštění případné žaloby.</w:t>
            </w:r>
          </w:p>
        </w:tc>
      </w:tr>
      <w:tr w:rsidR="00865FEF" w:rsidRPr="009B6BE9" w:rsidTr="001061F0">
        <w:trPr>
          <w:trHeight w:val="674"/>
        </w:trPr>
        <w:tc>
          <w:tcPr>
            <w:tcW w:w="2831" w:type="dxa"/>
            <w:tcBorders>
              <w:top w:val="nil"/>
              <w:bottom w:val="nil"/>
              <w:right w:val="single" w:sz="4" w:space="0" w:color="auto"/>
            </w:tcBorders>
            <w:vAlign w:val="top"/>
          </w:tcPr>
          <w:p w:rsidR="00865FEF" w:rsidRPr="009B6BE9" w:rsidRDefault="00865FEF" w:rsidP="00332208">
            <w:pPr>
              <w:rPr>
                <w:rFonts w:ascii="Cambria" w:hAnsi="Cambria" w:cs="Arial"/>
                <w:sz w:val="20"/>
                <w:szCs w:val="20"/>
              </w:rPr>
            </w:pPr>
            <w:r w:rsidRPr="009B6BE9">
              <w:rPr>
                <w:rFonts w:ascii="Cambria" w:hAnsi="Cambria" w:cs="Arial"/>
                <w:sz w:val="20"/>
                <w:szCs w:val="20"/>
              </w:rPr>
              <w:t>Soudně nařízená</w:t>
            </w:r>
            <w:r w:rsidR="00F12E76" w:rsidRPr="009B6BE9">
              <w:rPr>
                <w:rFonts w:ascii="Cambria" w:hAnsi="Cambria" w:cs="Arial"/>
                <w:sz w:val="20"/>
                <w:szCs w:val="20"/>
              </w:rPr>
              <w:t xml:space="preserve"> mediace</w:t>
            </w:r>
          </w:p>
        </w:tc>
        <w:tc>
          <w:tcPr>
            <w:tcW w:w="2831" w:type="dxa"/>
            <w:tcBorders>
              <w:left w:val="single" w:sz="4" w:space="0" w:color="auto"/>
              <w:right w:val="single" w:sz="4" w:space="0" w:color="auto"/>
            </w:tcBorders>
            <w:vAlign w:val="top"/>
          </w:tcPr>
          <w:p w:rsidR="00865FEF" w:rsidRPr="009B6BE9" w:rsidRDefault="00865FEF" w:rsidP="00865FEF">
            <w:pPr>
              <w:jc w:val="left"/>
              <w:rPr>
                <w:rFonts w:ascii="Cambria" w:hAnsi="Cambria" w:cs="Arial"/>
                <w:sz w:val="16"/>
                <w:szCs w:val="16"/>
              </w:rPr>
            </w:pPr>
            <w:r w:rsidRPr="009B6BE9">
              <w:rPr>
                <w:rFonts w:ascii="Cambria" w:hAnsi="Cambria" w:cs="Arial"/>
                <w:noProof/>
                <w:sz w:val="16"/>
                <w:szCs w:val="16"/>
              </w:rPr>
              <mc:AlternateContent>
                <mc:Choice Requires="wps">
                  <w:drawing>
                    <wp:inline distT="0" distB="0" distL="0" distR="0" wp14:anchorId="3D37AE0C" wp14:editId="1C1CDBD4">
                      <wp:extent cx="102637" cy="110477"/>
                      <wp:effectExtent l="19050" t="19050" r="12065" b="23495"/>
                      <wp:docPr id="19" name="Volný tvar 19"/>
                      <wp:cNvGraphicFramePr/>
                      <a:graphic xmlns:a="http://schemas.openxmlformats.org/drawingml/2006/main">
                        <a:graphicData uri="http://schemas.microsoft.com/office/word/2010/wordprocessingShape">
                          <wps:wsp>
                            <wps:cNvSpPr/>
                            <wps:spPr>
                              <a:xfrm>
                                <a:off x="0" y="0"/>
                                <a:ext cx="102637" cy="110477"/>
                              </a:xfrm>
                              <a:custGeom>
                                <a:avLst/>
                                <a:gdLst>
                                  <a:gd name="connsiteX0" fmla="*/ 0 w 326571"/>
                                  <a:gd name="connsiteY0" fmla="*/ 130628 h 347841"/>
                                  <a:gd name="connsiteX1" fmla="*/ 149289 w 326571"/>
                                  <a:gd name="connsiteY1" fmla="*/ 345232 h 347841"/>
                                  <a:gd name="connsiteX2" fmla="*/ 326571 w 326571"/>
                                  <a:gd name="connsiteY2" fmla="*/ 0 h 347841"/>
                                </a:gdLst>
                                <a:ahLst/>
                                <a:cxnLst>
                                  <a:cxn ang="0">
                                    <a:pos x="connsiteX0" y="connsiteY0"/>
                                  </a:cxn>
                                  <a:cxn ang="0">
                                    <a:pos x="connsiteX1" y="connsiteY1"/>
                                  </a:cxn>
                                  <a:cxn ang="0">
                                    <a:pos x="connsiteX2" y="connsiteY2"/>
                                  </a:cxn>
                                </a:cxnLst>
                                <a:rect l="l" t="t" r="r" b="b"/>
                                <a:pathLst>
                                  <a:path w="326571" h="347841">
                                    <a:moveTo>
                                      <a:pt x="0" y="130628"/>
                                    </a:moveTo>
                                    <a:cubicBezTo>
                                      <a:pt x="47430" y="248815"/>
                                      <a:pt x="94861" y="367003"/>
                                      <a:pt x="149289" y="345232"/>
                                    </a:cubicBezTo>
                                    <a:cubicBezTo>
                                      <a:pt x="203718" y="323461"/>
                                      <a:pt x="293914" y="60649"/>
                                      <a:pt x="326571" y="0"/>
                                    </a:cubicBezTo>
                                  </a:path>
                                </a:pathLst>
                              </a:cu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92E5A60" id="Volný tvar 19" o:spid="_x0000_s1026" style="width:8.1pt;height:8.7pt;visibility:visible;mso-wrap-style:square;mso-left-percent:-10001;mso-top-percent:-10001;mso-position-horizontal:absolute;mso-position-horizontal-relative:char;mso-position-vertical:absolute;mso-position-vertical-relative:line;mso-left-percent:-10001;mso-top-percent:-10001;v-text-anchor:middle" coordsize="326571,347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" path="m,130628c47430,248815,94861,367003,149289,345232,203718,323461,293914,60649,326571,e" filled="f" strokecolor="black [3213]" strokeweight="2.25pt">
                      <v:stroke joinstyle="miter"/>
                      <v:path arrowok="t" o:connecttype="custom" o:connectlocs="0,41488;46920,109648;102637,0" o:connectangles="0,0,0"/>
                      <w10:anchorlock/>
                    </v:shape>
                  </w:pict>
                </mc:Fallback>
              </mc:AlternateContent>
            </w:r>
            <w:r w:rsidRPr="009B6BE9">
              <w:rPr>
                <w:rFonts w:ascii="Cambria" w:hAnsi="Cambria" w:cs="Arial"/>
                <w:sz w:val="16"/>
                <w:szCs w:val="16"/>
              </w:rPr>
              <w:t xml:space="preserve"> Pouze první setkání s</w:t>
            </w:r>
            <w:r w:rsidR="003B7252">
              <w:rPr>
                <w:rFonts w:ascii="Cambria" w:hAnsi="Cambria" w:cs="Arial"/>
                <w:sz w:val="16"/>
                <w:szCs w:val="16"/>
              </w:rPr>
              <w:t> </w:t>
            </w:r>
            <w:r w:rsidRPr="009B6BE9">
              <w:rPr>
                <w:rFonts w:ascii="Cambria" w:hAnsi="Cambria" w:cs="Arial"/>
                <w:sz w:val="16"/>
                <w:szCs w:val="16"/>
              </w:rPr>
              <w:t>mediátorem</w:t>
            </w:r>
            <w:r w:rsidR="003B7252">
              <w:rPr>
                <w:rFonts w:ascii="Cambria" w:hAnsi="Cambria" w:cs="Arial"/>
                <w:sz w:val="16"/>
                <w:szCs w:val="16"/>
              </w:rPr>
              <w:t xml:space="preserve">, jehož smyslem je strany s mediací seznámit a objasnit výhody. Strany se </w:t>
            </w:r>
            <w:r w:rsidR="001061F0">
              <w:rPr>
                <w:rFonts w:ascii="Cambria" w:hAnsi="Cambria" w:cs="Arial"/>
                <w:sz w:val="16"/>
                <w:szCs w:val="16"/>
              </w:rPr>
              <w:t>rozhodnou, zda zahájí mediaci nebo ne.</w:t>
            </w:r>
          </w:p>
        </w:tc>
        <w:tc>
          <w:tcPr>
            <w:tcW w:w="2980" w:type="dxa"/>
            <w:tcBorders>
              <w:left w:val="single" w:sz="4" w:space="0" w:color="auto"/>
            </w:tcBorders>
            <w:vAlign w:val="top"/>
          </w:tcPr>
          <w:p w:rsidR="00865FEF" w:rsidRPr="009B6BE9" w:rsidRDefault="00865FEF" w:rsidP="00865FEF">
            <w:pPr>
              <w:jc w:val="left"/>
              <w:rPr>
                <w:rFonts w:ascii="Cambria" w:hAnsi="Cambria" w:cs="Arial"/>
                <w:sz w:val="16"/>
                <w:szCs w:val="16"/>
              </w:rPr>
            </w:pPr>
            <w:r w:rsidRPr="009B6BE9">
              <w:rPr>
                <w:rFonts w:ascii="Cambria" w:hAnsi="Cambria" w:cs="Arial"/>
                <w:noProof/>
                <w:sz w:val="16"/>
                <w:szCs w:val="16"/>
              </w:rPr>
              <mc:AlternateContent>
                <mc:Choice Requires="wps">
                  <w:drawing>
                    <wp:inline distT="0" distB="0" distL="0" distR="0" wp14:anchorId="1A2A02D9" wp14:editId="58BC0676">
                      <wp:extent cx="102637" cy="110477"/>
                      <wp:effectExtent l="19050" t="19050" r="12065" b="23495"/>
                      <wp:docPr id="20" name="Volný tvar 20"/>
                      <wp:cNvGraphicFramePr/>
                      <a:graphic xmlns:a="http://schemas.openxmlformats.org/drawingml/2006/main">
                        <a:graphicData uri="http://schemas.microsoft.com/office/word/2010/wordprocessingShape">
                          <wps:wsp>
                            <wps:cNvSpPr/>
                            <wps:spPr>
                              <a:xfrm>
                                <a:off x="0" y="0"/>
                                <a:ext cx="102637" cy="110477"/>
                              </a:xfrm>
                              <a:custGeom>
                                <a:avLst/>
                                <a:gdLst>
                                  <a:gd name="connsiteX0" fmla="*/ 0 w 326571"/>
                                  <a:gd name="connsiteY0" fmla="*/ 130628 h 347841"/>
                                  <a:gd name="connsiteX1" fmla="*/ 149289 w 326571"/>
                                  <a:gd name="connsiteY1" fmla="*/ 345232 h 347841"/>
                                  <a:gd name="connsiteX2" fmla="*/ 326571 w 326571"/>
                                  <a:gd name="connsiteY2" fmla="*/ 0 h 347841"/>
                                </a:gdLst>
                                <a:ahLst/>
                                <a:cxnLst>
                                  <a:cxn ang="0">
                                    <a:pos x="connsiteX0" y="connsiteY0"/>
                                  </a:cxn>
                                  <a:cxn ang="0">
                                    <a:pos x="connsiteX1" y="connsiteY1"/>
                                  </a:cxn>
                                  <a:cxn ang="0">
                                    <a:pos x="connsiteX2" y="connsiteY2"/>
                                  </a:cxn>
                                </a:cxnLst>
                                <a:rect l="l" t="t" r="r" b="b"/>
                                <a:pathLst>
                                  <a:path w="326571" h="347841">
                                    <a:moveTo>
                                      <a:pt x="0" y="130628"/>
                                    </a:moveTo>
                                    <a:cubicBezTo>
                                      <a:pt x="47430" y="248815"/>
                                      <a:pt x="94861" y="367003"/>
                                      <a:pt x="149289" y="345232"/>
                                    </a:cubicBezTo>
                                    <a:cubicBezTo>
                                      <a:pt x="203718" y="323461"/>
                                      <a:pt x="293914" y="60649"/>
                                      <a:pt x="326571" y="0"/>
                                    </a:cubicBezTo>
                                  </a:path>
                                </a:pathLst>
                              </a:cu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7A080A9" id="Volný tvar 20" o:spid="_x0000_s1026" style="width:8.1pt;height:8.7pt;visibility:visible;mso-wrap-style:square;mso-left-percent:-10001;mso-top-percent:-10001;mso-position-horizontal:absolute;mso-position-horizontal-relative:char;mso-position-vertical:absolute;mso-position-vertical-relative:line;mso-left-percent:-10001;mso-top-percent:-10001;v-text-anchor:middle" coordsize="326571,347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" path="m,130628c47430,248815,94861,367003,149289,345232,203718,323461,293914,60649,326571,e" filled="f" strokecolor="black [3213]" strokeweight="2.25pt">
                      <v:stroke joinstyle="miter"/>
                      <v:path arrowok="t" o:connecttype="custom" o:connectlocs="0,41488;46920,109648;102637,0" o:connectangles="0,0,0"/>
                      <w10:anchorlock/>
                    </v:shape>
                  </w:pict>
                </mc:Fallback>
              </mc:AlternateContent>
            </w:r>
            <w:r w:rsidRPr="009B6BE9">
              <w:rPr>
                <w:rFonts w:ascii="Cambria" w:hAnsi="Cambria" w:cs="Arial"/>
                <w:sz w:val="16"/>
                <w:szCs w:val="16"/>
              </w:rPr>
              <w:t xml:space="preserve"> Celkové mediační řízení</w:t>
            </w:r>
            <w:r w:rsidR="001061F0">
              <w:rPr>
                <w:rFonts w:ascii="Cambria" w:hAnsi="Cambria" w:cs="Arial"/>
                <w:sz w:val="16"/>
                <w:szCs w:val="16"/>
              </w:rPr>
              <w:t xml:space="preserve">. Soud již nenařizuje informační setkání (mnohdy ho již strany podstoupily v rámci povinné mediace), ale mediaci samotnou. Není často užívaná. </w:t>
            </w:r>
          </w:p>
        </w:tc>
      </w:tr>
      <w:tr w:rsidR="00865FEF" w:rsidRPr="009B6BE9" w:rsidTr="001061F0">
        <w:trPr>
          <w:trHeight w:val="674"/>
        </w:trPr>
        <w:tc>
          <w:tcPr>
            <w:tcW w:w="2831" w:type="dxa"/>
            <w:tcBorders>
              <w:top w:val="nil"/>
              <w:bottom w:val="nil"/>
              <w:right w:val="single" w:sz="4" w:space="0" w:color="auto"/>
            </w:tcBorders>
            <w:vAlign w:val="top"/>
          </w:tcPr>
          <w:p w:rsidR="00865FEF" w:rsidRPr="009B6BE9" w:rsidRDefault="00865FEF" w:rsidP="00332208">
            <w:pPr>
              <w:rPr>
                <w:rFonts w:ascii="Cambria" w:hAnsi="Cambria" w:cs="Arial"/>
                <w:sz w:val="20"/>
                <w:szCs w:val="20"/>
              </w:rPr>
            </w:pPr>
            <w:r w:rsidRPr="009B6BE9">
              <w:rPr>
                <w:rFonts w:ascii="Cambria" w:hAnsi="Cambria" w:cs="Arial"/>
                <w:sz w:val="20"/>
                <w:szCs w:val="20"/>
              </w:rPr>
              <w:t>Přítomnost právních zástupců</w:t>
            </w:r>
          </w:p>
        </w:tc>
        <w:tc>
          <w:tcPr>
            <w:tcW w:w="2831" w:type="dxa"/>
            <w:tcBorders>
              <w:left w:val="single" w:sz="4" w:space="0" w:color="auto"/>
              <w:right w:val="single" w:sz="4" w:space="0" w:color="auto"/>
            </w:tcBorders>
            <w:vAlign w:val="top"/>
          </w:tcPr>
          <w:p w:rsidR="00865FEF" w:rsidRPr="009B6BE9" w:rsidRDefault="00865FEF" w:rsidP="00865FEF">
            <w:pPr>
              <w:jc w:val="left"/>
              <w:rPr>
                <w:rFonts w:ascii="Cambria" w:hAnsi="Cambria" w:cs="Arial"/>
                <w:sz w:val="16"/>
                <w:szCs w:val="16"/>
              </w:rPr>
            </w:pPr>
            <w:r w:rsidRPr="009B6BE9">
              <w:rPr>
                <w:rFonts w:ascii="Cambria" w:hAnsi="Cambria" w:cs="Arial"/>
                <w:noProof/>
                <w:sz w:val="16"/>
                <w:szCs w:val="16"/>
              </w:rPr>
              <mc:AlternateContent>
                <mc:Choice Requires="wps">
                  <w:drawing>
                    <wp:inline distT="0" distB="0" distL="0" distR="0" wp14:anchorId="4050CF95" wp14:editId="7738647D">
                      <wp:extent cx="102637" cy="110477"/>
                      <wp:effectExtent l="19050" t="19050" r="12065" b="23495"/>
                      <wp:docPr id="21" name="Volný tvar 21"/>
                      <wp:cNvGraphicFramePr/>
                      <a:graphic xmlns:a="http://schemas.openxmlformats.org/drawingml/2006/main">
                        <a:graphicData uri="http://schemas.microsoft.com/office/word/2010/wordprocessingShape">
                          <wps:wsp>
                            <wps:cNvSpPr/>
                            <wps:spPr>
                              <a:xfrm>
                                <a:off x="0" y="0"/>
                                <a:ext cx="102637" cy="110477"/>
                              </a:xfrm>
                              <a:custGeom>
                                <a:avLst/>
                                <a:gdLst>
                                  <a:gd name="connsiteX0" fmla="*/ 0 w 326571"/>
                                  <a:gd name="connsiteY0" fmla="*/ 130628 h 347841"/>
                                  <a:gd name="connsiteX1" fmla="*/ 149289 w 326571"/>
                                  <a:gd name="connsiteY1" fmla="*/ 345232 h 347841"/>
                                  <a:gd name="connsiteX2" fmla="*/ 326571 w 326571"/>
                                  <a:gd name="connsiteY2" fmla="*/ 0 h 347841"/>
                                </a:gdLst>
                                <a:ahLst/>
                                <a:cxnLst>
                                  <a:cxn ang="0">
                                    <a:pos x="connsiteX0" y="connsiteY0"/>
                                  </a:cxn>
                                  <a:cxn ang="0">
                                    <a:pos x="connsiteX1" y="connsiteY1"/>
                                  </a:cxn>
                                  <a:cxn ang="0">
                                    <a:pos x="connsiteX2" y="connsiteY2"/>
                                  </a:cxn>
                                </a:cxnLst>
                                <a:rect l="l" t="t" r="r" b="b"/>
                                <a:pathLst>
                                  <a:path w="326571" h="347841">
                                    <a:moveTo>
                                      <a:pt x="0" y="130628"/>
                                    </a:moveTo>
                                    <a:cubicBezTo>
                                      <a:pt x="47430" y="248815"/>
                                      <a:pt x="94861" y="367003"/>
                                      <a:pt x="149289" y="345232"/>
                                    </a:cubicBezTo>
                                    <a:cubicBezTo>
                                      <a:pt x="203718" y="323461"/>
                                      <a:pt x="293914" y="60649"/>
                                      <a:pt x="326571" y="0"/>
                                    </a:cubicBezTo>
                                  </a:path>
                                </a:pathLst>
                              </a:cu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293C0AC" id="Volný tvar 21" o:spid="_x0000_s1026" style="width:8.1pt;height:8.7pt;visibility:visible;mso-wrap-style:square;mso-left-percent:-10001;mso-top-percent:-10001;mso-position-horizontal:absolute;mso-position-horizontal-relative:char;mso-position-vertical:absolute;mso-position-vertical-relative:line;mso-left-percent:-10001;mso-top-percent:-10001;v-text-anchor:middle" coordsize="326571,347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" path="m,130628c47430,248815,94861,367003,149289,345232,203718,323461,293914,60649,326571,e" filled="f" strokecolor="black [3213]" strokeweight="2.25pt">
                      <v:stroke joinstyle="miter"/>
                      <v:path arrowok="t" o:connecttype="custom" o:connectlocs="0,41488;46920,109648;102637,0" o:connectangles="0,0,0"/>
                      <w10:anchorlock/>
                    </v:shape>
                  </w:pict>
                </mc:Fallback>
              </mc:AlternateContent>
            </w:r>
            <w:r w:rsidR="004D5CA7">
              <w:rPr>
                <w:rFonts w:ascii="Cambria" w:hAnsi="Cambria" w:cs="Arial"/>
                <w:sz w:val="16"/>
                <w:szCs w:val="16"/>
              </w:rPr>
              <w:t xml:space="preserve"> Dobrovolná, nemůže být zakázána ani omezena.</w:t>
            </w:r>
          </w:p>
        </w:tc>
        <w:tc>
          <w:tcPr>
            <w:tcW w:w="2980" w:type="dxa"/>
            <w:tcBorders>
              <w:left w:val="single" w:sz="4" w:space="0" w:color="auto"/>
            </w:tcBorders>
            <w:vAlign w:val="top"/>
          </w:tcPr>
          <w:p w:rsidR="00865FEF" w:rsidRPr="009B6BE9" w:rsidRDefault="00865FEF" w:rsidP="00865FEF">
            <w:pPr>
              <w:jc w:val="left"/>
              <w:rPr>
                <w:rFonts w:ascii="Cambria" w:hAnsi="Cambria" w:cs="Arial"/>
                <w:sz w:val="16"/>
                <w:szCs w:val="16"/>
              </w:rPr>
            </w:pPr>
            <w:r w:rsidRPr="009B6BE9">
              <w:rPr>
                <w:rFonts w:ascii="Cambria" w:hAnsi="Cambria" w:cs="Arial"/>
                <w:noProof/>
                <w:sz w:val="16"/>
                <w:szCs w:val="16"/>
              </w:rPr>
              <mc:AlternateContent>
                <mc:Choice Requires="wps">
                  <w:drawing>
                    <wp:inline distT="0" distB="0" distL="0" distR="0" wp14:anchorId="4973F5B0" wp14:editId="00A53888">
                      <wp:extent cx="102637" cy="110477"/>
                      <wp:effectExtent l="19050" t="19050" r="12065" b="23495"/>
                      <wp:docPr id="22" name="Volný tvar 22"/>
                      <wp:cNvGraphicFramePr/>
                      <a:graphic xmlns:a="http://schemas.openxmlformats.org/drawingml/2006/main">
                        <a:graphicData uri="http://schemas.microsoft.com/office/word/2010/wordprocessingShape">
                          <wps:wsp>
                            <wps:cNvSpPr/>
                            <wps:spPr>
                              <a:xfrm>
                                <a:off x="0" y="0"/>
                                <a:ext cx="102637" cy="110477"/>
                              </a:xfrm>
                              <a:custGeom>
                                <a:avLst/>
                                <a:gdLst>
                                  <a:gd name="connsiteX0" fmla="*/ 0 w 326571"/>
                                  <a:gd name="connsiteY0" fmla="*/ 130628 h 347841"/>
                                  <a:gd name="connsiteX1" fmla="*/ 149289 w 326571"/>
                                  <a:gd name="connsiteY1" fmla="*/ 345232 h 347841"/>
                                  <a:gd name="connsiteX2" fmla="*/ 326571 w 326571"/>
                                  <a:gd name="connsiteY2" fmla="*/ 0 h 347841"/>
                                </a:gdLst>
                                <a:ahLst/>
                                <a:cxnLst>
                                  <a:cxn ang="0">
                                    <a:pos x="connsiteX0" y="connsiteY0"/>
                                  </a:cxn>
                                  <a:cxn ang="0">
                                    <a:pos x="connsiteX1" y="connsiteY1"/>
                                  </a:cxn>
                                  <a:cxn ang="0">
                                    <a:pos x="connsiteX2" y="connsiteY2"/>
                                  </a:cxn>
                                </a:cxnLst>
                                <a:rect l="l" t="t" r="r" b="b"/>
                                <a:pathLst>
                                  <a:path w="326571" h="347841">
                                    <a:moveTo>
                                      <a:pt x="0" y="130628"/>
                                    </a:moveTo>
                                    <a:cubicBezTo>
                                      <a:pt x="47430" y="248815"/>
                                      <a:pt x="94861" y="367003"/>
                                      <a:pt x="149289" y="345232"/>
                                    </a:cubicBezTo>
                                    <a:cubicBezTo>
                                      <a:pt x="203718" y="323461"/>
                                      <a:pt x="293914" y="60649"/>
                                      <a:pt x="326571" y="0"/>
                                    </a:cubicBezTo>
                                  </a:path>
                                </a:pathLst>
                              </a:cu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8399C0F" id="Volný tvar 22" o:spid="_x0000_s1026" style="width:8.1pt;height:8.7pt;visibility:visible;mso-wrap-style:square;mso-left-percent:-10001;mso-top-percent:-10001;mso-position-horizontal:absolute;mso-position-horizontal-relative:char;mso-position-vertical:absolute;mso-position-vertical-relative:line;mso-left-percent:-10001;mso-top-percent:-10001;v-text-anchor:middle" coordsize="326571,347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" path="m,130628c47430,248815,94861,367003,149289,345232,203718,323461,293914,60649,326571,e" filled="f" strokecolor="black [3213]" strokeweight="2.25pt">
                      <v:stroke joinstyle="miter"/>
                      <v:path arrowok="t" o:connecttype="custom" o:connectlocs="0,41488;46920,109648;102637,0" o:connectangles="0,0,0"/>
                      <w10:anchorlock/>
                    </v:shape>
                  </w:pict>
                </mc:Fallback>
              </mc:AlternateContent>
            </w:r>
            <w:r w:rsidR="004D5CA7">
              <w:rPr>
                <w:rFonts w:ascii="Cambria" w:hAnsi="Cambria" w:cs="Arial"/>
                <w:sz w:val="16"/>
                <w:szCs w:val="16"/>
              </w:rPr>
              <w:t xml:space="preserve"> Povinná</w:t>
            </w:r>
            <w:r w:rsidRPr="009B6BE9">
              <w:rPr>
                <w:rFonts w:ascii="Cambria" w:hAnsi="Cambria" w:cs="Arial"/>
                <w:sz w:val="16"/>
                <w:szCs w:val="16"/>
              </w:rPr>
              <w:t xml:space="preserve"> u p</w:t>
            </w:r>
            <w:r w:rsidR="004D5CA7">
              <w:rPr>
                <w:rFonts w:ascii="Cambria" w:hAnsi="Cambria" w:cs="Arial"/>
                <w:sz w:val="16"/>
                <w:szCs w:val="16"/>
              </w:rPr>
              <w:t>ovinné mediace, jinak dobrovolná.</w:t>
            </w:r>
          </w:p>
        </w:tc>
      </w:tr>
      <w:tr w:rsidR="00865FEF" w:rsidRPr="009B6BE9" w:rsidTr="001061F0">
        <w:trPr>
          <w:trHeight w:val="674"/>
        </w:trPr>
        <w:tc>
          <w:tcPr>
            <w:tcW w:w="2831" w:type="dxa"/>
            <w:tcBorders>
              <w:top w:val="nil"/>
              <w:bottom w:val="nil"/>
              <w:right w:val="single" w:sz="4" w:space="0" w:color="auto"/>
            </w:tcBorders>
            <w:vAlign w:val="top"/>
          </w:tcPr>
          <w:p w:rsidR="00865FEF" w:rsidRPr="009B6BE9" w:rsidRDefault="00865FEF" w:rsidP="00332208">
            <w:pPr>
              <w:rPr>
                <w:rFonts w:ascii="Cambria" w:hAnsi="Cambria" w:cs="Arial"/>
                <w:sz w:val="20"/>
                <w:szCs w:val="20"/>
              </w:rPr>
            </w:pPr>
            <w:r w:rsidRPr="009B6BE9">
              <w:rPr>
                <w:rFonts w:ascii="Cambria" w:hAnsi="Cambria" w:cs="Arial"/>
                <w:sz w:val="20"/>
                <w:szCs w:val="20"/>
              </w:rPr>
              <w:t>Vynutitelnost mediační doložky</w:t>
            </w:r>
          </w:p>
        </w:tc>
        <w:tc>
          <w:tcPr>
            <w:tcW w:w="2831" w:type="dxa"/>
            <w:tcBorders>
              <w:left w:val="single" w:sz="4" w:space="0" w:color="auto"/>
              <w:right w:val="single" w:sz="4" w:space="0" w:color="auto"/>
            </w:tcBorders>
            <w:vAlign w:val="top"/>
          </w:tcPr>
          <w:p w:rsidR="00865FEF" w:rsidRPr="009B6BE9" w:rsidRDefault="00865FEF" w:rsidP="004D5CA7">
            <w:pPr>
              <w:jc w:val="left"/>
              <w:rPr>
                <w:rFonts w:ascii="Cambria" w:hAnsi="Cambria" w:cs="Arial"/>
                <w:sz w:val="16"/>
                <w:szCs w:val="16"/>
              </w:rPr>
            </w:pPr>
            <w:r w:rsidRPr="009B6BE9">
              <w:rPr>
                <w:rFonts w:ascii="Cambria" w:hAnsi="Cambria" w:cs="Arial"/>
                <w:noProof/>
                <w:sz w:val="16"/>
                <w:szCs w:val="16"/>
              </w:rPr>
              <mc:AlternateContent>
                <mc:Choice Requires="wpg">
                  <w:drawing>
                    <wp:inline distT="0" distB="0" distL="0" distR="0" wp14:anchorId="5D7679D8" wp14:editId="252D3567">
                      <wp:extent cx="101600" cy="101600"/>
                      <wp:effectExtent l="19050" t="19050" r="31750" b="31750"/>
                      <wp:docPr id="13" name="Skupina 13"/>
                      <wp:cNvGraphicFramePr/>
                      <a:graphic xmlns:a="http://schemas.openxmlformats.org/drawingml/2006/main">
                        <a:graphicData uri="http://schemas.microsoft.com/office/word/2010/wordprocessingGroup">
                          <wpg:wgp>
                            <wpg:cNvGrpSpPr/>
                            <wpg:grpSpPr>
                              <a:xfrm>
                                <a:off x="0" y="0"/>
                                <a:ext cx="101600" cy="101600"/>
                                <a:chOff x="0" y="0"/>
                                <a:chExt cx="488950" cy="527050"/>
                              </a:xfrm>
                            </wpg:grpSpPr>
                            <wps:wsp>
                              <wps:cNvPr id="14" name="Přímá spojnice 14"/>
                              <wps:cNvCnPr/>
                              <wps:spPr>
                                <a:xfrm>
                                  <a:off x="0" y="0"/>
                                  <a:ext cx="488950" cy="52705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 name="Přímá spojnice 15"/>
                              <wps:cNvCnPr/>
                              <wps:spPr>
                                <a:xfrm flipV="1">
                                  <a:off x="0" y="6350"/>
                                  <a:ext cx="488950" cy="51816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46650A59" id="Skupina 13" o:spid="_x0000_s1026" style="width:8pt;height:8pt;mso-position-horizontal-relative:char;mso-position-vertical-relative:line" coordsize="4889,5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">
                      <v:line id="Přímá spojnice 14" o:spid="_x0000_s1027" style="position:absolute;visibility:visible;mso-wrap-style:square" from="0,0" to="4889,5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3e+sAAAADbAAAADwAAAGRycy9kb3ducmV2LnhtbERPS4vCMBC+L/gfwgh7W1MXkaUaRXyA&#10;iyetB49DMzbVZlKabFv/vRGEvc3H95z5sreVaKnxpWMF41ECgjh3uuRCwTnbff2A8AFZY+WYFDzI&#10;w3Ix+Jhjql3HR2pPoRAxhH2KCkwIdSqlzw1Z9CNXE0fu6hqLIcKmkLrBLobbSn4nyVRaLDk2GKxp&#10;bSi/n/6sgvbSXfS5M9nNlL+HzGzb/WMjlfoc9qsZiEB9+Be/3Xsd50/g9Us8QC6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93vrAAAAA2wAAAA8AAAAAAAAAAAAAAAAA&#10;oQIAAGRycy9kb3ducmV2LnhtbFBLBQYAAAAABAAEAPkAAACOAwAAAAA=&#10;" strokecolor="black [3213]" strokeweight="2.25pt">
                        <v:stroke joinstyle="miter"/>
                      </v:line>
                      <v:line id="Přímá spojnice 15" o:spid="_x0000_s1028" style="position:absolute;flip:y;visibility:visible;mso-wrap-style:square" from="0,63" to="4889,5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L0CcAAAADbAAAADwAAAGRycy9kb3ducmV2LnhtbERP22oCMRB9L/gPYYS+1ayViqxGEUEo&#10;0mK9fMCYjLuLm8mSZNf175uC0Lc5nOssVr2tRUc+VI4VjEcZCGLtTMWFgvNp+zYDESKywdoxKXhQ&#10;gNVy8LLA3Lg7H6g7xkKkEA45KihjbHIpgy7JYhi5hjhxV+ctxgR9IY3Hewq3tXzPsqm0WHFqKLGh&#10;TUn6dmytgt3ef+Pk53LQs/b66Hiqdau/lHod9us5iEh9/Bc/3Z8mzf+Av1/SAXL5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BS9AnAAAAA2wAAAA8AAAAAAAAAAAAAAAAA&#10;oQIAAGRycy9kb3ducmV2LnhtbFBLBQYAAAAABAAEAPkAAACOAwAAAAA=&#10;" strokecolor="black [3213]" strokeweight="2.25pt">
                        <v:stroke joinstyle="miter"/>
                      </v:line>
                      <w10:anchorlock/>
                    </v:group>
                  </w:pict>
                </mc:Fallback>
              </mc:AlternateContent>
            </w:r>
            <w:r w:rsidR="004D5CA7">
              <w:rPr>
                <w:rFonts w:ascii="Cambria" w:hAnsi="Cambria" w:cs="Arial"/>
                <w:sz w:val="16"/>
                <w:szCs w:val="16"/>
              </w:rPr>
              <w:t xml:space="preserve"> Převažuje názor, že doložky nejsou závazné a nemohou tak bránit domáhání se nároku u soudu. Tímto se v českém právu liší od rozhodčích doložek, která závazné jsou. Poškozená strana se může domáhat náhrady škody.</w:t>
            </w:r>
          </w:p>
        </w:tc>
        <w:tc>
          <w:tcPr>
            <w:tcW w:w="2980" w:type="dxa"/>
            <w:tcBorders>
              <w:left w:val="single" w:sz="4" w:space="0" w:color="auto"/>
            </w:tcBorders>
            <w:vAlign w:val="top"/>
          </w:tcPr>
          <w:p w:rsidR="00865FEF" w:rsidRPr="009B6BE9" w:rsidRDefault="00865FEF" w:rsidP="004D5CA7">
            <w:pPr>
              <w:jc w:val="left"/>
              <w:rPr>
                <w:rFonts w:ascii="Cambria" w:hAnsi="Cambria" w:cs="Arial"/>
                <w:sz w:val="16"/>
                <w:szCs w:val="16"/>
              </w:rPr>
            </w:pPr>
            <w:r w:rsidRPr="009B6BE9">
              <w:rPr>
                <w:rFonts w:ascii="Cambria" w:hAnsi="Cambria" w:cs="Arial"/>
                <w:noProof/>
                <w:sz w:val="16"/>
                <w:szCs w:val="16"/>
              </w:rPr>
              <mc:AlternateContent>
                <mc:Choice Requires="wps">
                  <w:drawing>
                    <wp:inline distT="0" distB="0" distL="0" distR="0" wp14:anchorId="52667EDE" wp14:editId="411DEB4E">
                      <wp:extent cx="102637" cy="110477"/>
                      <wp:effectExtent l="19050" t="19050" r="12065" b="23495"/>
                      <wp:docPr id="23" name="Volný tvar 23"/>
                      <wp:cNvGraphicFramePr/>
                      <a:graphic xmlns:a="http://schemas.openxmlformats.org/drawingml/2006/main">
                        <a:graphicData uri="http://schemas.microsoft.com/office/word/2010/wordprocessingShape">
                          <wps:wsp>
                            <wps:cNvSpPr/>
                            <wps:spPr>
                              <a:xfrm>
                                <a:off x="0" y="0"/>
                                <a:ext cx="102637" cy="110477"/>
                              </a:xfrm>
                              <a:custGeom>
                                <a:avLst/>
                                <a:gdLst>
                                  <a:gd name="connsiteX0" fmla="*/ 0 w 326571"/>
                                  <a:gd name="connsiteY0" fmla="*/ 130628 h 347841"/>
                                  <a:gd name="connsiteX1" fmla="*/ 149289 w 326571"/>
                                  <a:gd name="connsiteY1" fmla="*/ 345232 h 347841"/>
                                  <a:gd name="connsiteX2" fmla="*/ 326571 w 326571"/>
                                  <a:gd name="connsiteY2" fmla="*/ 0 h 347841"/>
                                </a:gdLst>
                                <a:ahLst/>
                                <a:cxnLst>
                                  <a:cxn ang="0">
                                    <a:pos x="connsiteX0" y="connsiteY0"/>
                                  </a:cxn>
                                  <a:cxn ang="0">
                                    <a:pos x="connsiteX1" y="connsiteY1"/>
                                  </a:cxn>
                                  <a:cxn ang="0">
                                    <a:pos x="connsiteX2" y="connsiteY2"/>
                                  </a:cxn>
                                </a:cxnLst>
                                <a:rect l="l" t="t" r="r" b="b"/>
                                <a:pathLst>
                                  <a:path w="326571" h="347841">
                                    <a:moveTo>
                                      <a:pt x="0" y="130628"/>
                                    </a:moveTo>
                                    <a:cubicBezTo>
                                      <a:pt x="47430" y="248815"/>
                                      <a:pt x="94861" y="367003"/>
                                      <a:pt x="149289" y="345232"/>
                                    </a:cubicBezTo>
                                    <a:cubicBezTo>
                                      <a:pt x="203718" y="323461"/>
                                      <a:pt x="293914" y="60649"/>
                                      <a:pt x="326571" y="0"/>
                                    </a:cubicBezTo>
                                  </a:path>
                                </a:pathLst>
                              </a:cu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72487C9" id="Volný tvar 23" o:spid="_x0000_s1026" style="width:8.1pt;height:8.7pt;visibility:visible;mso-wrap-style:square;mso-left-percent:-10001;mso-top-percent:-10001;mso-position-horizontal:absolute;mso-position-horizontal-relative:char;mso-position-vertical:absolute;mso-position-vertical-relative:line;mso-left-percent:-10001;mso-top-percent:-10001;v-text-anchor:middle" coordsize="326571,347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" path="m,130628c47430,248815,94861,367003,149289,345232,203718,323461,293914,60649,326571,e" filled="f" strokecolor="black [3213]" strokeweight="2.25pt">
                      <v:stroke joinstyle="miter"/>
                      <v:path arrowok="t" o:connecttype="custom" o:connectlocs="0,41488;46920,109648;102637,0" o:connectangles="0,0,0"/>
                      <w10:anchorlock/>
                    </v:shape>
                  </w:pict>
                </mc:Fallback>
              </mc:AlternateContent>
            </w:r>
            <w:r w:rsidRPr="009B6BE9">
              <w:rPr>
                <w:rFonts w:ascii="Cambria" w:hAnsi="Cambria" w:cs="Arial"/>
                <w:sz w:val="16"/>
                <w:szCs w:val="16"/>
              </w:rPr>
              <w:t xml:space="preserve"> Při </w:t>
            </w:r>
            <w:r w:rsidR="00BD0772">
              <w:rPr>
                <w:rFonts w:ascii="Cambria" w:hAnsi="Cambria" w:cs="Arial"/>
                <w:sz w:val="16"/>
                <w:szCs w:val="16"/>
              </w:rPr>
              <w:t xml:space="preserve">jejím </w:t>
            </w:r>
            <w:r w:rsidRPr="009B6BE9">
              <w:rPr>
                <w:rFonts w:ascii="Cambria" w:hAnsi="Cambria" w:cs="Arial"/>
                <w:sz w:val="16"/>
                <w:szCs w:val="16"/>
              </w:rPr>
              <w:t>dovolání jedné ze stran u soudu</w:t>
            </w:r>
            <w:r w:rsidR="004D5CA7">
              <w:rPr>
                <w:rFonts w:ascii="Cambria" w:hAnsi="Cambria" w:cs="Arial"/>
                <w:sz w:val="16"/>
                <w:szCs w:val="16"/>
              </w:rPr>
              <w:t xml:space="preserve">, který </w:t>
            </w:r>
            <w:r w:rsidR="00BD0772">
              <w:rPr>
                <w:rFonts w:ascii="Cambria" w:hAnsi="Cambria" w:cs="Arial"/>
                <w:sz w:val="16"/>
                <w:szCs w:val="16"/>
              </w:rPr>
              <w:t xml:space="preserve">pak </w:t>
            </w:r>
            <w:r w:rsidR="004D5CA7">
              <w:rPr>
                <w:rFonts w:ascii="Cambria" w:hAnsi="Cambria" w:cs="Arial"/>
                <w:sz w:val="16"/>
                <w:szCs w:val="16"/>
              </w:rPr>
              <w:t>řízení zastaví a stanoví lhůtu k zahájení mediace.</w:t>
            </w:r>
            <w:r w:rsidR="00BD0772">
              <w:rPr>
                <w:rFonts w:ascii="Cambria" w:hAnsi="Cambria" w:cs="Arial"/>
                <w:sz w:val="16"/>
                <w:szCs w:val="16"/>
              </w:rPr>
              <w:t xml:space="preserve"> Doložky jsou tedy relativně závazné.</w:t>
            </w:r>
          </w:p>
        </w:tc>
      </w:tr>
      <w:tr w:rsidR="00865FEF" w:rsidRPr="009B6BE9" w:rsidTr="001061F0">
        <w:trPr>
          <w:trHeight w:val="674"/>
        </w:trPr>
        <w:tc>
          <w:tcPr>
            <w:tcW w:w="2831" w:type="dxa"/>
            <w:tcBorders>
              <w:top w:val="nil"/>
              <w:bottom w:val="nil"/>
              <w:right w:val="single" w:sz="4" w:space="0" w:color="auto"/>
            </w:tcBorders>
            <w:vAlign w:val="top"/>
          </w:tcPr>
          <w:p w:rsidR="00865FEF" w:rsidRPr="009B6BE9" w:rsidRDefault="00865FEF" w:rsidP="00332208">
            <w:pPr>
              <w:rPr>
                <w:rFonts w:ascii="Cambria" w:hAnsi="Cambria" w:cs="Arial"/>
                <w:sz w:val="20"/>
                <w:szCs w:val="20"/>
              </w:rPr>
            </w:pPr>
            <w:r w:rsidRPr="009B6BE9">
              <w:rPr>
                <w:rFonts w:ascii="Cambria" w:hAnsi="Cambria" w:cs="Arial"/>
                <w:sz w:val="20"/>
                <w:szCs w:val="20"/>
              </w:rPr>
              <w:t>Mediační centra</w:t>
            </w:r>
          </w:p>
        </w:tc>
        <w:tc>
          <w:tcPr>
            <w:tcW w:w="2831" w:type="dxa"/>
            <w:tcBorders>
              <w:left w:val="single" w:sz="4" w:space="0" w:color="auto"/>
              <w:right w:val="single" w:sz="4" w:space="0" w:color="auto"/>
            </w:tcBorders>
            <w:vAlign w:val="top"/>
          </w:tcPr>
          <w:p w:rsidR="00865FEF" w:rsidRPr="009B6BE9" w:rsidRDefault="00865FEF" w:rsidP="00865FEF">
            <w:pPr>
              <w:jc w:val="left"/>
              <w:rPr>
                <w:rFonts w:ascii="Cambria" w:hAnsi="Cambria" w:cs="Arial"/>
                <w:sz w:val="16"/>
                <w:szCs w:val="16"/>
              </w:rPr>
            </w:pPr>
            <w:r w:rsidRPr="009B6BE9">
              <w:rPr>
                <w:rFonts w:ascii="Cambria" w:hAnsi="Cambria" w:cs="Arial"/>
                <w:noProof/>
                <w:sz w:val="16"/>
                <w:szCs w:val="16"/>
              </w:rPr>
              <mc:AlternateContent>
                <mc:Choice Requires="wps">
                  <w:drawing>
                    <wp:inline distT="0" distB="0" distL="0" distR="0" wp14:anchorId="60241136" wp14:editId="62B53682">
                      <wp:extent cx="102637" cy="110477"/>
                      <wp:effectExtent l="19050" t="19050" r="12065" b="23495"/>
                      <wp:docPr id="30" name="Volný tvar 30"/>
                      <wp:cNvGraphicFramePr/>
                      <a:graphic xmlns:a="http://schemas.openxmlformats.org/drawingml/2006/main">
                        <a:graphicData uri="http://schemas.microsoft.com/office/word/2010/wordprocessingShape">
                          <wps:wsp>
                            <wps:cNvSpPr/>
                            <wps:spPr>
                              <a:xfrm>
                                <a:off x="0" y="0"/>
                                <a:ext cx="102637" cy="110477"/>
                              </a:xfrm>
                              <a:custGeom>
                                <a:avLst/>
                                <a:gdLst>
                                  <a:gd name="connsiteX0" fmla="*/ 0 w 326571"/>
                                  <a:gd name="connsiteY0" fmla="*/ 130628 h 347841"/>
                                  <a:gd name="connsiteX1" fmla="*/ 149289 w 326571"/>
                                  <a:gd name="connsiteY1" fmla="*/ 345232 h 347841"/>
                                  <a:gd name="connsiteX2" fmla="*/ 326571 w 326571"/>
                                  <a:gd name="connsiteY2" fmla="*/ 0 h 347841"/>
                                </a:gdLst>
                                <a:ahLst/>
                                <a:cxnLst>
                                  <a:cxn ang="0">
                                    <a:pos x="connsiteX0" y="connsiteY0"/>
                                  </a:cxn>
                                  <a:cxn ang="0">
                                    <a:pos x="connsiteX1" y="connsiteY1"/>
                                  </a:cxn>
                                  <a:cxn ang="0">
                                    <a:pos x="connsiteX2" y="connsiteY2"/>
                                  </a:cxn>
                                </a:cxnLst>
                                <a:rect l="l" t="t" r="r" b="b"/>
                                <a:pathLst>
                                  <a:path w="326571" h="347841">
                                    <a:moveTo>
                                      <a:pt x="0" y="130628"/>
                                    </a:moveTo>
                                    <a:cubicBezTo>
                                      <a:pt x="47430" y="248815"/>
                                      <a:pt x="94861" y="367003"/>
                                      <a:pt x="149289" y="345232"/>
                                    </a:cubicBezTo>
                                    <a:cubicBezTo>
                                      <a:pt x="203718" y="323461"/>
                                      <a:pt x="293914" y="60649"/>
                                      <a:pt x="326571" y="0"/>
                                    </a:cubicBezTo>
                                  </a:path>
                                </a:pathLst>
                              </a:cu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465C7C6" id="Volný tvar 30" o:spid="_x0000_s1026" style="width:8.1pt;height:8.7pt;visibility:visible;mso-wrap-style:square;mso-left-percent:-10001;mso-top-percent:-10001;mso-position-horizontal:absolute;mso-position-horizontal-relative:char;mso-position-vertical:absolute;mso-position-vertical-relative:line;mso-left-percent:-10001;mso-top-percent:-10001;v-text-anchor:middle" coordsize="326571,347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" path="m,130628c47430,248815,94861,367003,149289,345232,203718,323461,293914,60649,326571,e" filled="f" strokecolor="black [3213]" strokeweight="2.25pt">
                      <v:stroke joinstyle="miter"/>
                      <v:path arrowok="t" o:connecttype="custom" o:connectlocs="0,41488;46920,109648;102637,0" o:connectangles="0,0,0"/>
                      <w10:anchorlock/>
                    </v:shape>
                  </w:pict>
                </mc:Fallback>
              </mc:AlternateContent>
            </w:r>
            <w:r w:rsidR="00BD0772">
              <w:rPr>
                <w:rFonts w:ascii="Cambria" w:hAnsi="Cambria" w:cs="Arial"/>
                <w:sz w:val="16"/>
                <w:szCs w:val="16"/>
              </w:rPr>
              <w:t xml:space="preserve"> Mají p</w:t>
            </w:r>
            <w:r w:rsidR="007A4927" w:rsidRPr="009B6BE9">
              <w:rPr>
                <w:rFonts w:ascii="Cambria" w:hAnsi="Cambria" w:cs="Arial"/>
                <w:sz w:val="16"/>
                <w:szCs w:val="16"/>
              </w:rPr>
              <w:t>ouze sdružovací význam</w:t>
            </w:r>
            <w:r w:rsidR="00BD0772">
              <w:rPr>
                <w:rFonts w:ascii="Cambria" w:hAnsi="Cambria" w:cs="Arial"/>
                <w:sz w:val="16"/>
                <w:szCs w:val="16"/>
              </w:rPr>
              <w:t>. Mediátoři nemusí být u žádného zapsáni.</w:t>
            </w:r>
            <w:r w:rsidR="009A5ED7">
              <w:rPr>
                <w:rFonts w:ascii="Cambria" w:hAnsi="Cambria" w:cs="Arial"/>
                <w:sz w:val="16"/>
                <w:szCs w:val="16"/>
              </w:rPr>
              <w:t xml:space="preserve"> Nevyžaduje se tak u nich žádná akreditace.</w:t>
            </w:r>
          </w:p>
        </w:tc>
        <w:tc>
          <w:tcPr>
            <w:tcW w:w="2980" w:type="dxa"/>
            <w:tcBorders>
              <w:left w:val="single" w:sz="4" w:space="0" w:color="auto"/>
            </w:tcBorders>
            <w:vAlign w:val="top"/>
          </w:tcPr>
          <w:p w:rsidR="00865FEF" w:rsidRPr="009B6BE9" w:rsidRDefault="00865FEF" w:rsidP="00865FEF">
            <w:pPr>
              <w:jc w:val="left"/>
              <w:rPr>
                <w:rFonts w:ascii="Cambria" w:hAnsi="Cambria" w:cs="Arial"/>
                <w:sz w:val="16"/>
                <w:szCs w:val="16"/>
              </w:rPr>
            </w:pPr>
            <w:r w:rsidRPr="009B6BE9">
              <w:rPr>
                <w:rFonts w:ascii="Cambria" w:hAnsi="Cambria" w:cs="Arial"/>
                <w:noProof/>
                <w:sz w:val="16"/>
                <w:szCs w:val="16"/>
              </w:rPr>
              <mc:AlternateContent>
                <mc:Choice Requires="wps">
                  <w:drawing>
                    <wp:inline distT="0" distB="0" distL="0" distR="0" wp14:anchorId="5CF8F6A9" wp14:editId="561B9EA4">
                      <wp:extent cx="102637" cy="110477"/>
                      <wp:effectExtent l="19050" t="19050" r="12065" b="23495"/>
                      <wp:docPr id="29" name="Volný tvar 29"/>
                      <wp:cNvGraphicFramePr/>
                      <a:graphic xmlns:a="http://schemas.openxmlformats.org/drawingml/2006/main">
                        <a:graphicData uri="http://schemas.microsoft.com/office/word/2010/wordprocessingShape">
                          <wps:wsp>
                            <wps:cNvSpPr/>
                            <wps:spPr>
                              <a:xfrm>
                                <a:off x="0" y="0"/>
                                <a:ext cx="102637" cy="110477"/>
                              </a:xfrm>
                              <a:custGeom>
                                <a:avLst/>
                                <a:gdLst>
                                  <a:gd name="connsiteX0" fmla="*/ 0 w 326571"/>
                                  <a:gd name="connsiteY0" fmla="*/ 130628 h 347841"/>
                                  <a:gd name="connsiteX1" fmla="*/ 149289 w 326571"/>
                                  <a:gd name="connsiteY1" fmla="*/ 345232 h 347841"/>
                                  <a:gd name="connsiteX2" fmla="*/ 326571 w 326571"/>
                                  <a:gd name="connsiteY2" fmla="*/ 0 h 347841"/>
                                </a:gdLst>
                                <a:ahLst/>
                                <a:cxnLst>
                                  <a:cxn ang="0">
                                    <a:pos x="connsiteX0" y="connsiteY0"/>
                                  </a:cxn>
                                  <a:cxn ang="0">
                                    <a:pos x="connsiteX1" y="connsiteY1"/>
                                  </a:cxn>
                                  <a:cxn ang="0">
                                    <a:pos x="connsiteX2" y="connsiteY2"/>
                                  </a:cxn>
                                </a:cxnLst>
                                <a:rect l="l" t="t" r="r" b="b"/>
                                <a:pathLst>
                                  <a:path w="326571" h="347841">
                                    <a:moveTo>
                                      <a:pt x="0" y="130628"/>
                                    </a:moveTo>
                                    <a:cubicBezTo>
                                      <a:pt x="47430" y="248815"/>
                                      <a:pt x="94861" y="367003"/>
                                      <a:pt x="149289" y="345232"/>
                                    </a:cubicBezTo>
                                    <a:cubicBezTo>
                                      <a:pt x="203718" y="323461"/>
                                      <a:pt x="293914" y="60649"/>
                                      <a:pt x="326571" y="0"/>
                                    </a:cubicBezTo>
                                  </a:path>
                                </a:pathLst>
                              </a:cu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3292E8A" id="Volný tvar 29" o:spid="_x0000_s1026" style="width:8.1pt;height:8.7pt;visibility:visible;mso-wrap-style:square;mso-left-percent:-10001;mso-top-percent:-10001;mso-position-horizontal:absolute;mso-position-horizontal-relative:char;mso-position-vertical:absolute;mso-position-vertical-relative:line;mso-left-percent:-10001;mso-top-percent:-10001;v-text-anchor:middle" coordsize="326571,347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" path="m,130628c47430,248815,94861,367003,149289,345232,203718,323461,293914,60649,326571,e" filled="f" strokecolor="black [3213]" strokeweight="2.25pt">
                      <v:stroke joinstyle="miter"/>
                      <v:path arrowok="t" o:connecttype="custom" o:connectlocs="0,41488;46920,109648;102637,0" o:connectangles="0,0,0"/>
                      <w10:anchorlock/>
                    </v:shape>
                  </w:pict>
                </mc:Fallback>
              </mc:AlternateContent>
            </w:r>
            <w:r w:rsidR="007A4927" w:rsidRPr="009B6BE9">
              <w:rPr>
                <w:rFonts w:ascii="Cambria" w:hAnsi="Cambria" w:cs="Arial"/>
                <w:sz w:val="16"/>
                <w:szCs w:val="16"/>
              </w:rPr>
              <w:t xml:space="preserve"> Nutné zapsání mediátora </w:t>
            </w:r>
            <w:r w:rsidR="00BD0772">
              <w:rPr>
                <w:rFonts w:ascii="Cambria" w:hAnsi="Cambria" w:cs="Arial"/>
                <w:sz w:val="16"/>
                <w:szCs w:val="16"/>
              </w:rPr>
              <w:t>u poskytovatele mediačních služeb, u kterých klienti podávají žádost o mediaci. Strany neoslovují individuální mediátory.</w:t>
            </w:r>
            <w:r w:rsidR="009A5ED7">
              <w:rPr>
                <w:rFonts w:ascii="Cambria" w:hAnsi="Cambria" w:cs="Arial"/>
                <w:sz w:val="16"/>
                <w:szCs w:val="16"/>
              </w:rPr>
              <w:t xml:space="preserve"> Centra musí být </w:t>
            </w:r>
            <w:r w:rsidR="00F972CD">
              <w:rPr>
                <w:rFonts w:ascii="Cambria" w:hAnsi="Cambria" w:cs="Arial"/>
                <w:sz w:val="16"/>
                <w:szCs w:val="16"/>
              </w:rPr>
              <w:t>akreditovány</w:t>
            </w:r>
            <w:r w:rsidR="009A5ED7">
              <w:rPr>
                <w:rFonts w:ascii="Cambria" w:hAnsi="Cambria" w:cs="Arial"/>
                <w:sz w:val="16"/>
                <w:szCs w:val="16"/>
              </w:rPr>
              <w:t xml:space="preserve"> a zapsány ve veřejném seznamu.</w:t>
            </w:r>
          </w:p>
        </w:tc>
      </w:tr>
      <w:tr w:rsidR="00865FEF" w:rsidRPr="009B6BE9" w:rsidTr="001061F0">
        <w:trPr>
          <w:trHeight w:val="674"/>
        </w:trPr>
        <w:tc>
          <w:tcPr>
            <w:tcW w:w="2831" w:type="dxa"/>
            <w:tcBorders>
              <w:top w:val="nil"/>
              <w:bottom w:val="nil"/>
              <w:right w:val="single" w:sz="4" w:space="0" w:color="auto"/>
            </w:tcBorders>
            <w:vAlign w:val="top"/>
          </w:tcPr>
          <w:p w:rsidR="00865FEF" w:rsidRPr="009B6BE9" w:rsidRDefault="00865FEF" w:rsidP="00332208">
            <w:pPr>
              <w:rPr>
                <w:rFonts w:ascii="Cambria" w:hAnsi="Cambria" w:cs="Arial"/>
                <w:sz w:val="20"/>
                <w:szCs w:val="20"/>
              </w:rPr>
            </w:pPr>
            <w:r w:rsidRPr="009B6BE9">
              <w:rPr>
                <w:rFonts w:ascii="Cambria" w:hAnsi="Cambria" w:cs="Arial"/>
                <w:sz w:val="20"/>
                <w:szCs w:val="20"/>
              </w:rPr>
              <w:t>Zákonná mlčenlivost mezi stranami konfliktu</w:t>
            </w:r>
          </w:p>
        </w:tc>
        <w:tc>
          <w:tcPr>
            <w:tcW w:w="2831" w:type="dxa"/>
            <w:tcBorders>
              <w:left w:val="single" w:sz="4" w:space="0" w:color="auto"/>
              <w:right w:val="single" w:sz="4" w:space="0" w:color="auto"/>
            </w:tcBorders>
            <w:vAlign w:val="top"/>
          </w:tcPr>
          <w:p w:rsidR="00865FEF" w:rsidRPr="009B6BE9" w:rsidRDefault="00865FEF" w:rsidP="00865FEF">
            <w:pPr>
              <w:jc w:val="left"/>
              <w:rPr>
                <w:rFonts w:ascii="Cambria" w:hAnsi="Cambria" w:cs="Arial"/>
                <w:sz w:val="16"/>
                <w:szCs w:val="16"/>
              </w:rPr>
            </w:pPr>
            <w:r w:rsidRPr="009B6BE9">
              <w:rPr>
                <w:rFonts w:ascii="Cambria" w:hAnsi="Cambria" w:cs="Arial"/>
                <w:noProof/>
                <w:sz w:val="16"/>
                <w:szCs w:val="16"/>
              </w:rPr>
              <mc:AlternateContent>
                <mc:Choice Requires="wpg">
                  <w:drawing>
                    <wp:inline distT="0" distB="0" distL="0" distR="0" wp14:anchorId="7CA1CCF8" wp14:editId="66414CAA">
                      <wp:extent cx="101600" cy="101600"/>
                      <wp:effectExtent l="19050" t="19050" r="31750" b="31750"/>
                      <wp:docPr id="32" name="Skupina 32"/>
                      <wp:cNvGraphicFramePr/>
                      <a:graphic xmlns:a="http://schemas.openxmlformats.org/drawingml/2006/main">
                        <a:graphicData uri="http://schemas.microsoft.com/office/word/2010/wordprocessingGroup">
                          <wpg:wgp>
                            <wpg:cNvGrpSpPr/>
                            <wpg:grpSpPr>
                              <a:xfrm>
                                <a:off x="0" y="0"/>
                                <a:ext cx="101600" cy="101600"/>
                                <a:chOff x="0" y="0"/>
                                <a:chExt cx="488950" cy="527050"/>
                              </a:xfrm>
                            </wpg:grpSpPr>
                            <wps:wsp>
                              <wps:cNvPr id="33" name="Přímá spojnice 33"/>
                              <wps:cNvCnPr/>
                              <wps:spPr>
                                <a:xfrm>
                                  <a:off x="0" y="0"/>
                                  <a:ext cx="488950" cy="52705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4" name="Přímá spojnice 34"/>
                              <wps:cNvCnPr/>
                              <wps:spPr>
                                <a:xfrm flipV="1">
                                  <a:off x="0" y="6350"/>
                                  <a:ext cx="488950" cy="51816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708E904D" id="Skupina 32" o:spid="_x0000_s1026" style="width:8pt;height:8pt;mso-position-horizontal-relative:char;mso-position-vertical-relative:line" coordsize="4889,5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">
                      <v:line id="Přímá spojnice 33" o:spid="_x0000_s1027" style="position:absolute;visibility:visible;mso-wrap-style:square" from="0,0" to="4889,5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a7sIAAADbAAAADwAAAGRycy9kb3ducmV2LnhtbESPQYvCMBSE74L/ITzBm6YqLFKNIuqC&#10;sqe1Hjw+mmdTbV5Kk23rv98sLHgcZuYbZr3tbSVaanzpWMFsmoAgzp0uuVBwzT4nSxA+IGusHJOC&#10;F3nYboaDNabadfxN7SUUIkLYp6jAhFCnUvrckEU/dTVx9O6usRiibAqpG+wi3FZyniQf0mLJccFg&#10;TXtD+fPyYxW0t+6mr53JHqY8f2Xm2J5eB6nUeNTvViAC9eEd/m+ftILFAv6+xB8gN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Ea7sIAAADbAAAADwAAAAAAAAAAAAAA&#10;AAChAgAAZHJzL2Rvd25yZXYueG1sUEsFBgAAAAAEAAQA+QAAAJADAAAAAA==&#10;" strokecolor="black [3213]" strokeweight="2.25pt">
                        <v:stroke joinstyle="miter"/>
                      </v:line>
                      <v:line id="Přímá spojnice 34" o:spid="_x0000_s1028" style="position:absolute;flip:y;visibility:visible;mso-wrap-style:square" from="0,63" to="4889,5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sN8sIAAADbAAAADwAAAGRycy9kb3ducmV2LnhtbESP0WoCMRRE3wv+Q7iCbzWrFpHVKCII&#10;pVisth9wTa67i5ubJcmu6983BaGPw8ycYVab3taiIx8qxwom4wwEsXam4kLBz/f+dQEiRGSDtWNS&#10;8KAAm/XgZYW5cXc+UXeOhUgQDjkqKGNscimDLsliGLuGOHlX5y3GJH0hjcd7gttaTrNsLi1WnBZK&#10;bGhXkr6dW6vg4+g/cfZ1OelFe310PNe61QelRsN+uwQRqY//4Wf73SiYvcHfl/QD5P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KsN8sIAAADbAAAADwAAAAAAAAAAAAAA&#10;AAChAgAAZHJzL2Rvd25yZXYueG1sUEsFBgAAAAAEAAQA+QAAAJADAAAAAA==&#10;" strokecolor="black [3213]" strokeweight="2.25pt">
                        <v:stroke joinstyle="miter"/>
                      </v:line>
                      <w10:anchorlock/>
                    </v:group>
                  </w:pict>
                </mc:Fallback>
              </mc:AlternateContent>
            </w:r>
            <w:r w:rsidR="00BD0772">
              <w:rPr>
                <w:rFonts w:ascii="Cambria" w:hAnsi="Cambria" w:cs="Arial"/>
                <w:sz w:val="16"/>
                <w:szCs w:val="16"/>
              </w:rPr>
              <w:t xml:space="preserve"> Možnost upravit smluvně, což je nejčastější volba.</w:t>
            </w:r>
          </w:p>
        </w:tc>
        <w:tc>
          <w:tcPr>
            <w:tcW w:w="2980" w:type="dxa"/>
            <w:tcBorders>
              <w:left w:val="single" w:sz="4" w:space="0" w:color="auto"/>
            </w:tcBorders>
            <w:vAlign w:val="top"/>
          </w:tcPr>
          <w:p w:rsidR="00865FEF" w:rsidRPr="009B6BE9" w:rsidRDefault="00865FEF" w:rsidP="00865FEF">
            <w:pPr>
              <w:jc w:val="left"/>
              <w:rPr>
                <w:rFonts w:ascii="Cambria" w:hAnsi="Cambria" w:cs="Arial"/>
                <w:sz w:val="16"/>
                <w:szCs w:val="16"/>
              </w:rPr>
            </w:pPr>
            <w:r w:rsidRPr="009B6BE9">
              <w:rPr>
                <w:rFonts w:ascii="Cambria" w:hAnsi="Cambria" w:cs="Arial"/>
                <w:noProof/>
                <w:sz w:val="16"/>
                <w:szCs w:val="16"/>
              </w:rPr>
              <mc:AlternateContent>
                <mc:Choice Requires="wps">
                  <w:drawing>
                    <wp:inline distT="0" distB="0" distL="0" distR="0" wp14:anchorId="7226F849" wp14:editId="5C100340">
                      <wp:extent cx="102637" cy="110477"/>
                      <wp:effectExtent l="19050" t="19050" r="12065" b="23495"/>
                      <wp:docPr id="28" name="Volný tvar 28"/>
                      <wp:cNvGraphicFramePr/>
                      <a:graphic xmlns:a="http://schemas.openxmlformats.org/drawingml/2006/main">
                        <a:graphicData uri="http://schemas.microsoft.com/office/word/2010/wordprocessingShape">
                          <wps:wsp>
                            <wps:cNvSpPr/>
                            <wps:spPr>
                              <a:xfrm>
                                <a:off x="0" y="0"/>
                                <a:ext cx="102637" cy="110477"/>
                              </a:xfrm>
                              <a:custGeom>
                                <a:avLst/>
                                <a:gdLst>
                                  <a:gd name="connsiteX0" fmla="*/ 0 w 326571"/>
                                  <a:gd name="connsiteY0" fmla="*/ 130628 h 347841"/>
                                  <a:gd name="connsiteX1" fmla="*/ 149289 w 326571"/>
                                  <a:gd name="connsiteY1" fmla="*/ 345232 h 347841"/>
                                  <a:gd name="connsiteX2" fmla="*/ 326571 w 326571"/>
                                  <a:gd name="connsiteY2" fmla="*/ 0 h 347841"/>
                                </a:gdLst>
                                <a:ahLst/>
                                <a:cxnLst>
                                  <a:cxn ang="0">
                                    <a:pos x="connsiteX0" y="connsiteY0"/>
                                  </a:cxn>
                                  <a:cxn ang="0">
                                    <a:pos x="connsiteX1" y="connsiteY1"/>
                                  </a:cxn>
                                  <a:cxn ang="0">
                                    <a:pos x="connsiteX2" y="connsiteY2"/>
                                  </a:cxn>
                                </a:cxnLst>
                                <a:rect l="l" t="t" r="r" b="b"/>
                                <a:pathLst>
                                  <a:path w="326571" h="347841">
                                    <a:moveTo>
                                      <a:pt x="0" y="130628"/>
                                    </a:moveTo>
                                    <a:cubicBezTo>
                                      <a:pt x="47430" y="248815"/>
                                      <a:pt x="94861" y="367003"/>
                                      <a:pt x="149289" y="345232"/>
                                    </a:cubicBezTo>
                                    <a:cubicBezTo>
                                      <a:pt x="203718" y="323461"/>
                                      <a:pt x="293914" y="60649"/>
                                      <a:pt x="326571" y="0"/>
                                    </a:cubicBezTo>
                                  </a:path>
                                </a:pathLst>
                              </a:cu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273C829" id="Volný tvar 28" o:spid="_x0000_s1026" style="width:8.1pt;height:8.7pt;visibility:visible;mso-wrap-style:square;mso-left-percent:-10001;mso-top-percent:-10001;mso-position-horizontal:absolute;mso-position-horizontal-relative:char;mso-position-vertical:absolute;mso-position-vertical-relative:line;mso-left-percent:-10001;mso-top-percent:-10001;v-text-anchor:middle" coordsize="326571,347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" path="m,130628c47430,248815,94861,367003,149289,345232,203718,323461,293914,60649,326571,e" filled="f" strokecolor="black [3213]" strokeweight="2.25pt">
                      <v:stroke joinstyle="miter"/>
                      <v:path arrowok="t" o:connecttype="custom" o:connectlocs="0,41488;46920,109648;102637,0" o:connectangles="0,0,0"/>
                      <w10:anchorlock/>
                    </v:shape>
                  </w:pict>
                </mc:Fallback>
              </mc:AlternateContent>
            </w:r>
            <w:r w:rsidR="00BD0772">
              <w:rPr>
                <w:rFonts w:ascii="Cambria" w:hAnsi="Cambria" w:cs="Arial"/>
                <w:sz w:val="16"/>
                <w:szCs w:val="16"/>
              </w:rPr>
              <w:t xml:space="preserve"> Je daná ze zákona, strany nemohou šířit skutečnosti sdělené v rámci mediace, nemohou je ani použít jako důkaz u soudu. </w:t>
            </w:r>
          </w:p>
        </w:tc>
      </w:tr>
      <w:tr w:rsidR="00865FEF" w:rsidRPr="009B6BE9" w:rsidTr="001061F0">
        <w:trPr>
          <w:trHeight w:val="674"/>
        </w:trPr>
        <w:tc>
          <w:tcPr>
            <w:tcW w:w="2831" w:type="dxa"/>
            <w:tcBorders>
              <w:top w:val="nil"/>
              <w:bottom w:val="nil"/>
              <w:right w:val="single" w:sz="4" w:space="0" w:color="auto"/>
            </w:tcBorders>
            <w:vAlign w:val="top"/>
          </w:tcPr>
          <w:p w:rsidR="00865FEF" w:rsidRPr="009B6BE9" w:rsidRDefault="00865FEF" w:rsidP="00332208">
            <w:pPr>
              <w:rPr>
                <w:rFonts w:ascii="Cambria" w:hAnsi="Cambria" w:cs="Arial"/>
                <w:sz w:val="20"/>
                <w:szCs w:val="20"/>
              </w:rPr>
            </w:pPr>
            <w:r w:rsidRPr="009B6BE9">
              <w:rPr>
                <w:rFonts w:ascii="Cambria" w:hAnsi="Cambria" w:cs="Arial"/>
                <w:sz w:val="20"/>
                <w:szCs w:val="20"/>
              </w:rPr>
              <w:t>Sepsání mediační dohody mediátorem</w:t>
            </w:r>
          </w:p>
        </w:tc>
        <w:tc>
          <w:tcPr>
            <w:tcW w:w="2831" w:type="dxa"/>
            <w:tcBorders>
              <w:left w:val="single" w:sz="4" w:space="0" w:color="auto"/>
              <w:right w:val="single" w:sz="4" w:space="0" w:color="auto"/>
            </w:tcBorders>
            <w:vAlign w:val="top"/>
          </w:tcPr>
          <w:p w:rsidR="00865FEF" w:rsidRPr="009B6BE9" w:rsidRDefault="00865FEF" w:rsidP="00865FEF">
            <w:pPr>
              <w:jc w:val="left"/>
              <w:rPr>
                <w:rFonts w:ascii="Cambria" w:hAnsi="Cambria" w:cs="Arial"/>
                <w:sz w:val="16"/>
                <w:szCs w:val="16"/>
              </w:rPr>
            </w:pPr>
            <w:r w:rsidRPr="009B6BE9">
              <w:rPr>
                <w:rFonts w:ascii="Cambria" w:hAnsi="Cambria" w:cs="Arial"/>
                <w:noProof/>
                <w:sz w:val="16"/>
                <w:szCs w:val="16"/>
              </w:rPr>
              <mc:AlternateContent>
                <mc:Choice Requires="wpg">
                  <w:drawing>
                    <wp:inline distT="0" distB="0" distL="0" distR="0" wp14:anchorId="6D599C78" wp14:editId="21D488DA">
                      <wp:extent cx="101600" cy="101600"/>
                      <wp:effectExtent l="19050" t="19050" r="31750" b="31750"/>
                      <wp:docPr id="24" name="Skupina 24"/>
                      <wp:cNvGraphicFramePr/>
                      <a:graphic xmlns:a="http://schemas.openxmlformats.org/drawingml/2006/main">
                        <a:graphicData uri="http://schemas.microsoft.com/office/word/2010/wordprocessingGroup">
                          <wpg:wgp>
                            <wpg:cNvGrpSpPr/>
                            <wpg:grpSpPr>
                              <a:xfrm>
                                <a:off x="0" y="0"/>
                                <a:ext cx="101600" cy="101600"/>
                                <a:chOff x="0" y="0"/>
                                <a:chExt cx="488950" cy="527050"/>
                              </a:xfrm>
                            </wpg:grpSpPr>
                            <wps:wsp>
                              <wps:cNvPr id="25" name="Přímá spojnice 25"/>
                              <wps:cNvCnPr/>
                              <wps:spPr>
                                <a:xfrm>
                                  <a:off x="0" y="0"/>
                                  <a:ext cx="488950" cy="52705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6" name="Přímá spojnice 26"/>
                              <wps:cNvCnPr/>
                              <wps:spPr>
                                <a:xfrm flipV="1">
                                  <a:off x="0" y="6350"/>
                                  <a:ext cx="488950" cy="51816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3E5740F6" id="Skupina 24" o:spid="_x0000_s1026" style="width:8pt;height:8pt;mso-position-horizontal-relative:char;mso-position-vertical-relative:line" coordsize="4889,5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">
                      <v:line id="Přímá spojnice 25" o:spid="_x0000_s1027" style="position:absolute;visibility:visible;mso-wrap-style:square" from="0,0" to="4889,5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2x3MIAAADbAAAADwAAAGRycy9kb3ducmV2LnhtbESPQYvCMBSE7wv+h/AEb2uqoCxdo4iu&#10;oHjSevD4aN421ealNNm2/nsjCHscZuYbZrHqbSVaanzpWMFknIAgzp0uuVBwyXafXyB8QNZYOSYF&#10;D/KwWg4+Fphq1/GJ2nMoRISwT1GBCaFOpfS5IYt+7Gri6P26xmKIsimkbrCLcFvJaZLMpcWS44LB&#10;mjaG8vv5zypor91VXzqT3Ux5OGbmp90/tlKp0bBff4MI1If/8Lu91wqmM3h9iT9AL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p2x3MIAAADbAAAADwAAAAAAAAAAAAAA&#10;AAChAgAAZHJzL2Rvd25yZXYueG1sUEsFBgAAAAAEAAQA+QAAAJADAAAAAA==&#10;" strokecolor="black [3213]" strokeweight="2.25pt">
                        <v:stroke joinstyle="miter"/>
                      </v:line>
                      <v:line id="Přímá spojnice 26" o:spid="_x0000_s1028" style="position:absolute;flip:y;visibility:visible;mso-wrap-style:square" from="0,63" to="4889,5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ygw8MAAADbAAAADwAAAGRycy9kb3ducmV2LnhtbESPzWrDMBCE74W8g9hCb43cBExwIptS&#10;CJSSkubnAbbSxja1VkaSHefto0Khx2FmvmE21WQ7MZIPrWMFL/MMBLF2puVawfm0fV6BCBHZYOeY&#10;FNwoQFXOHjZYGHflA43HWIsE4VCggibGvpAy6IYshrnriZN3cd5iTNLX0ni8Jrjt5CLLcmmx5bTQ&#10;YE9vDemf42AVfOz9Jy6/vg96NVxuI+daD3qn1NPj9LoGEWmK/+G/9rtRsMjh90v6AbK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7soMPDAAAA2wAAAA8AAAAAAAAAAAAA&#10;AAAAoQIAAGRycy9kb3ducmV2LnhtbFBLBQYAAAAABAAEAPkAAACRAwAAAAA=&#10;" strokecolor="black [3213]" strokeweight="2.25pt">
                        <v:stroke joinstyle="miter"/>
                      </v:line>
                      <w10:anchorlock/>
                    </v:group>
                  </w:pict>
                </mc:Fallback>
              </mc:AlternateContent>
            </w:r>
            <w:r w:rsidRPr="009B6BE9">
              <w:rPr>
                <w:rFonts w:ascii="Cambria" w:hAnsi="Cambria" w:cs="Arial"/>
                <w:sz w:val="16"/>
                <w:szCs w:val="16"/>
              </w:rPr>
              <w:t xml:space="preserve"> Zpravidla ne</w:t>
            </w:r>
            <w:r w:rsidR="00BD0772">
              <w:rPr>
                <w:rFonts w:ascii="Cambria" w:hAnsi="Cambria" w:cs="Arial"/>
                <w:sz w:val="16"/>
                <w:szCs w:val="16"/>
              </w:rPr>
              <w:t>, mediátoři nejsou povinni ani oprávněni tak činit.</w:t>
            </w:r>
          </w:p>
        </w:tc>
        <w:tc>
          <w:tcPr>
            <w:tcW w:w="2980" w:type="dxa"/>
            <w:tcBorders>
              <w:left w:val="single" w:sz="4" w:space="0" w:color="auto"/>
            </w:tcBorders>
            <w:vAlign w:val="top"/>
          </w:tcPr>
          <w:p w:rsidR="00865FEF" w:rsidRPr="009B6BE9" w:rsidRDefault="00865FEF" w:rsidP="00865FEF">
            <w:pPr>
              <w:jc w:val="left"/>
              <w:rPr>
                <w:rFonts w:ascii="Cambria" w:hAnsi="Cambria" w:cs="Arial"/>
                <w:sz w:val="16"/>
                <w:szCs w:val="16"/>
              </w:rPr>
            </w:pPr>
            <w:r w:rsidRPr="009B6BE9">
              <w:rPr>
                <w:rFonts w:ascii="Cambria" w:hAnsi="Cambria" w:cs="Arial"/>
                <w:noProof/>
                <w:sz w:val="16"/>
                <w:szCs w:val="16"/>
              </w:rPr>
              <mc:AlternateContent>
                <mc:Choice Requires="wps">
                  <w:drawing>
                    <wp:inline distT="0" distB="0" distL="0" distR="0" wp14:anchorId="7192E457" wp14:editId="2B4ED2F2">
                      <wp:extent cx="102637" cy="110477"/>
                      <wp:effectExtent l="19050" t="19050" r="12065" b="23495"/>
                      <wp:docPr id="27" name="Volný tvar 27"/>
                      <wp:cNvGraphicFramePr/>
                      <a:graphic xmlns:a="http://schemas.openxmlformats.org/drawingml/2006/main">
                        <a:graphicData uri="http://schemas.microsoft.com/office/word/2010/wordprocessingShape">
                          <wps:wsp>
                            <wps:cNvSpPr/>
                            <wps:spPr>
                              <a:xfrm>
                                <a:off x="0" y="0"/>
                                <a:ext cx="102637" cy="110477"/>
                              </a:xfrm>
                              <a:custGeom>
                                <a:avLst/>
                                <a:gdLst>
                                  <a:gd name="connsiteX0" fmla="*/ 0 w 326571"/>
                                  <a:gd name="connsiteY0" fmla="*/ 130628 h 347841"/>
                                  <a:gd name="connsiteX1" fmla="*/ 149289 w 326571"/>
                                  <a:gd name="connsiteY1" fmla="*/ 345232 h 347841"/>
                                  <a:gd name="connsiteX2" fmla="*/ 326571 w 326571"/>
                                  <a:gd name="connsiteY2" fmla="*/ 0 h 347841"/>
                                </a:gdLst>
                                <a:ahLst/>
                                <a:cxnLst>
                                  <a:cxn ang="0">
                                    <a:pos x="connsiteX0" y="connsiteY0"/>
                                  </a:cxn>
                                  <a:cxn ang="0">
                                    <a:pos x="connsiteX1" y="connsiteY1"/>
                                  </a:cxn>
                                  <a:cxn ang="0">
                                    <a:pos x="connsiteX2" y="connsiteY2"/>
                                  </a:cxn>
                                </a:cxnLst>
                                <a:rect l="l" t="t" r="r" b="b"/>
                                <a:pathLst>
                                  <a:path w="326571" h="347841">
                                    <a:moveTo>
                                      <a:pt x="0" y="130628"/>
                                    </a:moveTo>
                                    <a:cubicBezTo>
                                      <a:pt x="47430" y="248815"/>
                                      <a:pt x="94861" y="367003"/>
                                      <a:pt x="149289" y="345232"/>
                                    </a:cubicBezTo>
                                    <a:cubicBezTo>
                                      <a:pt x="203718" y="323461"/>
                                      <a:pt x="293914" y="60649"/>
                                      <a:pt x="326571" y="0"/>
                                    </a:cubicBezTo>
                                  </a:path>
                                </a:pathLst>
                              </a:cu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EFF2108" id="Volný tvar 27" o:spid="_x0000_s1026" style="width:8.1pt;height:8.7pt;visibility:visible;mso-wrap-style:square;mso-left-percent:-10001;mso-top-percent:-10001;mso-position-horizontal:absolute;mso-position-horizontal-relative:char;mso-position-vertical:absolute;mso-position-vertical-relative:line;mso-left-percent:-10001;mso-top-percent:-10001;v-text-anchor:middle" coordsize="326571,347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" path="m,130628c47430,248815,94861,367003,149289,345232,203718,323461,293914,60649,326571,e" filled="f" strokecolor="black [3213]" strokeweight="2.25pt">
                      <v:stroke joinstyle="miter"/>
                      <v:path arrowok="t" o:connecttype="custom" o:connectlocs="0,41488;46920,109648;102637,0" o:connectangles="0,0,0"/>
                      <w10:anchorlock/>
                    </v:shape>
                  </w:pict>
                </mc:Fallback>
              </mc:AlternateContent>
            </w:r>
            <w:r w:rsidRPr="009B6BE9">
              <w:rPr>
                <w:rFonts w:ascii="Cambria" w:hAnsi="Cambria" w:cs="Arial"/>
                <w:sz w:val="16"/>
                <w:szCs w:val="16"/>
              </w:rPr>
              <w:t xml:space="preserve"> Kdy</w:t>
            </w:r>
            <w:r w:rsidR="00BD0772">
              <w:rPr>
                <w:rFonts w:ascii="Cambria" w:hAnsi="Cambria" w:cs="Arial"/>
                <w:sz w:val="16"/>
                <w:szCs w:val="16"/>
              </w:rPr>
              <w:t>ž není dosaženo dohody,</w:t>
            </w:r>
            <w:r w:rsidRPr="009B6BE9">
              <w:rPr>
                <w:rFonts w:ascii="Cambria" w:hAnsi="Cambria" w:cs="Arial"/>
                <w:sz w:val="16"/>
                <w:szCs w:val="16"/>
              </w:rPr>
              <w:t xml:space="preserve"> tak </w:t>
            </w:r>
            <w:r w:rsidR="00BD0772">
              <w:rPr>
                <w:rFonts w:ascii="Cambria" w:hAnsi="Cambria" w:cs="Arial"/>
                <w:sz w:val="16"/>
                <w:szCs w:val="16"/>
              </w:rPr>
              <w:t xml:space="preserve">jestliže tak mediátor uzná za vhodné, či </w:t>
            </w:r>
            <w:r w:rsidRPr="009B6BE9">
              <w:rPr>
                <w:rFonts w:ascii="Cambria" w:hAnsi="Cambria" w:cs="Arial"/>
                <w:sz w:val="16"/>
                <w:szCs w:val="16"/>
              </w:rPr>
              <w:t>v případě, že ho o to požádají obě strany</w:t>
            </w:r>
          </w:p>
        </w:tc>
      </w:tr>
      <w:tr w:rsidR="00865FEF" w:rsidRPr="009B6BE9" w:rsidTr="001061F0">
        <w:trPr>
          <w:trHeight w:val="674"/>
        </w:trPr>
        <w:tc>
          <w:tcPr>
            <w:tcW w:w="2831" w:type="dxa"/>
            <w:tcBorders>
              <w:top w:val="nil"/>
              <w:bottom w:val="nil"/>
              <w:right w:val="single" w:sz="4" w:space="0" w:color="auto"/>
            </w:tcBorders>
            <w:vAlign w:val="top"/>
          </w:tcPr>
          <w:p w:rsidR="00865FEF" w:rsidRPr="009B6BE9" w:rsidRDefault="00865FEF" w:rsidP="00332208">
            <w:pPr>
              <w:rPr>
                <w:rFonts w:ascii="Cambria" w:hAnsi="Cambria" w:cs="Arial"/>
                <w:sz w:val="20"/>
                <w:szCs w:val="20"/>
              </w:rPr>
            </w:pPr>
            <w:r w:rsidRPr="009B6BE9">
              <w:rPr>
                <w:rFonts w:ascii="Cambria" w:hAnsi="Cambria" w:cs="Arial"/>
                <w:sz w:val="20"/>
                <w:szCs w:val="20"/>
              </w:rPr>
              <w:t>Automatická vykonatelnost dohody</w:t>
            </w:r>
          </w:p>
        </w:tc>
        <w:tc>
          <w:tcPr>
            <w:tcW w:w="2831" w:type="dxa"/>
            <w:tcBorders>
              <w:left w:val="single" w:sz="4" w:space="0" w:color="auto"/>
              <w:right w:val="single" w:sz="4" w:space="0" w:color="auto"/>
            </w:tcBorders>
            <w:vAlign w:val="top"/>
          </w:tcPr>
          <w:p w:rsidR="00865FEF" w:rsidRPr="009B6BE9" w:rsidRDefault="00865FEF" w:rsidP="00865FEF">
            <w:pPr>
              <w:jc w:val="left"/>
              <w:rPr>
                <w:rFonts w:ascii="Cambria" w:hAnsi="Cambria" w:cs="Arial"/>
                <w:noProof/>
                <w:sz w:val="16"/>
                <w:szCs w:val="16"/>
              </w:rPr>
            </w:pPr>
            <w:r w:rsidRPr="009B6BE9">
              <w:rPr>
                <w:rFonts w:ascii="Cambria" w:hAnsi="Cambria" w:cs="Arial"/>
                <w:noProof/>
                <w:sz w:val="16"/>
                <w:szCs w:val="16"/>
              </w:rPr>
              <mc:AlternateContent>
                <mc:Choice Requires="wpg">
                  <w:drawing>
                    <wp:inline distT="0" distB="0" distL="0" distR="0" wp14:anchorId="09FF52C7" wp14:editId="23174D00">
                      <wp:extent cx="101600" cy="101600"/>
                      <wp:effectExtent l="19050" t="19050" r="31750" b="31750"/>
                      <wp:docPr id="38" name="Skupina 38"/>
                      <wp:cNvGraphicFramePr/>
                      <a:graphic xmlns:a="http://schemas.openxmlformats.org/drawingml/2006/main">
                        <a:graphicData uri="http://schemas.microsoft.com/office/word/2010/wordprocessingGroup">
                          <wpg:wgp>
                            <wpg:cNvGrpSpPr/>
                            <wpg:grpSpPr>
                              <a:xfrm>
                                <a:off x="0" y="0"/>
                                <a:ext cx="101600" cy="101600"/>
                                <a:chOff x="0" y="0"/>
                                <a:chExt cx="488950" cy="527050"/>
                              </a:xfrm>
                            </wpg:grpSpPr>
                            <wps:wsp>
                              <wps:cNvPr id="39" name="Přímá spojnice 39"/>
                              <wps:cNvCnPr/>
                              <wps:spPr>
                                <a:xfrm>
                                  <a:off x="0" y="0"/>
                                  <a:ext cx="488950" cy="52705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0" name="Přímá spojnice 40"/>
                              <wps:cNvCnPr/>
                              <wps:spPr>
                                <a:xfrm flipV="1">
                                  <a:off x="0" y="6350"/>
                                  <a:ext cx="488950" cy="51816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3AEAB9CE" id="Skupina 38" o:spid="_x0000_s1026" style="width:8pt;height:8pt;mso-position-horizontal-relative:char;mso-position-vertical-relative:line" coordsize="4889,5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">
                      <v:line id="Přímá spojnice 39" o:spid="_x0000_s1027" style="position:absolute;visibility:visible;mso-wrap-style:square" from="0,0" to="4889,5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ktBMQAAADbAAAADwAAAGRycy9kb3ducmV2LnhtbESPQWvCQBSE7wX/w/KE3urGCqVGN0Fs&#10;BUtPTTx4fGSf2Wj2bchuk/jvu4VCj8PMfMNs88m2YqDeN44VLBcJCOLK6YZrBafy8PQKwgdkja1j&#10;UnAnD3k2e9hiqt3IXzQUoRYRwj5FBSaELpXSV4Ys+oXriKN3cb3FEGVfS93jGOG2lc9J8iItNhwX&#10;DHa0N1Tdim+rYDiPZ30aTXk1zcdnad6H4/1NKvU4n3YbEIGm8B/+ax+1gtUafr/EHyCz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CS0ExAAAANsAAAAPAAAAAAAAAAAA&#10;AAAAAKECAABkcnMvZG93bnJldi54bWxQSwUGAAAAAAQABAD5AAAAkgMAAAAA&#10;" strokecolor="black [3213]" strokeweight="2.25pt">
                        <v:stroke joinstyle="miter"/>
                      </v:line>
                      <v:line id="Přímá spojnice 40" o:spid="_x0000_s1028" style="position:absolute;flip:y;visibility:visible;mso-wrap-style:square" from="0,63" to="4889,5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5Z4jMAAAADbAAAADwAAAGRycy9kb3ducmV2LnhtbERPy2oCMRTdC/5DuII7zViLyNSMFKFQ&#10;Sov18QG3yZ0HndwMSWYc/75ZCF0eznu3H20rBvKhcaxgtcxAEGtnGq4UXC9viy2IEJENto5JwZ0C&#10;7IvpZIe5cTc+0XCOlUghHHJUUMfY5VIGXZPFsHQdceJK5y3GBH0ljcdbCretfMqyjbTYcGqosaND&#10;Tfr33FsFH0f/hevvn5Pe9uV94I3Wvf5Uaj4bX19ARBrjv/jhfjcKntP69CX9AFn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OWeIzAAAAA2wAAAA8AAAAAAAAAAAAAAAAA&#10;oQIAAGRycy9kb3ducmV2LnhtbFBLBQYAAAAABAAEAPkAAACOAwAAAAA=&#10;" strokecolor="black [3213]" strokeweight="2.25pt">
                        <v:stroke joinstyle="miter"/>
                      </v:line>
                      <w10:anchorlock/>
                    </v:group>
                  </w:pict>
                </mc:Fallback>
              </mc:AlternateContent>
            </w:r>
            <w:r w:rsidRPr="009B6BE9">
              <w:rPr>
                <w:rFonts w:ascii="Cambria" w:hAnsi="Cambria" w:cs="Arial"/>
                <w:noProof/>
                <w:sz w:val="16"/>
                <w:szCs w:val="16"/>
              </w:rPr>
              <w:t xml:space="preserve"> Nutno učinit další právní kroky</w:t>
            </w:r>
            <w:r w:rsidR="00BD0772">
              <w:rPr>
                <w:rFonts w:ascii="Cambria" w:hAnsi="Cambria" w:cs="Arial"/>
                <w:noProof/>
                <w:sz w:val="16"/>
                <w:szCs w:val="16"/>
              </w:rPr>
              <w:t xml:space="preserve">; soudní smír, </w:t>
            </w:r>
            <w:r w:rsidR="009A5ED7">
              <w:rPr>
                <w:rFonts w:ascii="Cambria" w:hAnsi="Cambria" w:cs="Arial"/>
                <w:noProof/>
                <w:sz w:val="16"/>
                <w:szCs w:val="16"/>
              </w:rPr>
              <w:t xml:space="preserve">prétorský smír, </w:t>
            </w:r>
            <w:r w:rsidR="00BD0772">
              <w:rPr>
                <w:rFonts w:ascii="Cambria" w:hAnsi="Cambria" w:cs="Arial"/>
                <w:noProof/>
                <w:sz w:val="16"/>
                <w:szCs w:val="16"/>
              </w:rPr>
              <w:t>notářský zápis, rozhodčí nález.</w:t>
            </w:r>
          </w:p>
        </w:tc>
        <w:tc>
          <w:tcPr>
            <w:tcW w:w="2980" w:type="dxa"/>
            <w:tcBorders>
              <w:left w:val="single" w:sz="4" w:space="0" w:color="auto"/>
            </w:tcBorders>
            <w:vAlign w:val="top"/>
          </w:tcPr>
          <w:p w:rsidR="00865FEF" w:rsidRPr="009B6BE9" w:rsidRDefault="00865FEF" w:rsidP="00BD0772">
            <w:pPr>
              <w:jc w:val="left"/>
              <w:rPr>
                <w:rFonts w:ascii="Cambria" w:hAnsi="Cambria" w:cs="Arial"/>
                <w:noProof/>
                <w:sz w:val="16"/>
                <w:szCs w:val="16"/>
              </w:rPr>
            </w:pPr>
            <w:r w:rsidRPr="009B6BE9">
              <w:rPr>
                <w:rFonts w:ascii="Cambria" w:hAnsi="Cambria" w:cs="Arial"/>
                <w:noProof/>
                <w:sz w:val="16"/>
                <w:szCs w:val="16"/>
              </w:rPr>
              <mc:AlternateContent>
                <mc:Choice Requires="wps">
                  <w:drawing>
                    <wp:inline distT="0" distB="0" distL="0" distR="0" wp14:anchorId="4FF1AF06" wp14:editId="05D45199">
                      <wp:extent cx="102637" cy="110477"/>
                      <wp:effectExtent l="19050" t="19050" r="12065" b="23495"/>
                      <wp:docPr id="41" name="Volný tvar 41"/>
                      <wp:cNvGraphicFramePr/>
                      <a:graphic xmlns:a="http://schemas.openxmlformats.org/drawingml/2006/main">
                        <a:graphicData uri="http://schemas.microsoft.com/office/word/2010/wordprocessingShape">
                          <wps:wsp>
                            <wps:cNvSpPr/>
                            <wps:spPr>
                              <a:xfrm>
                                <a:off x="0" y="0"/>
                                <a:ext cx="102637" cy="110477"/>
                              </a:xfrm>
                              <a:custGeom>
                                <a:avLst/>
                                <a:gdLst>
                                  <a:gd name="connsiteX0" fmla="*/ 0 w 326571"/>
                                  <a:gd name="connsiteY0" fmla="*/ 130628 h 347841"/>
                                  <a:gd name="connsiteX1" fmla="*/ 149289 w 326571"/>
                                  <a:gd name="connsiteY1" fmla="*/ 345232 h 347841"/>
                                  <a:gd name="connsiteX2" fmla="*/ 326571 w 326571"/>
                                  <a:gd name="connsiteY2" fmla="*/ 0 h 347841"/>
                                </a:gdLst>
                                <a:ahLst/>
                                <a:cxnLst>
                                  <a:cxn ang="0">
                                    <a:pos x="connsiteX0" y="connsiteY0"/>
                                  </a:cxn>
                                  <a:cxn ang="0">
                                    <a:pos x="connsiteX1" y="connsiteY1"/>
                                  </a:cxn>
                                  <a:cxn ang="0">
                                    <a:pos x="connsiteX2" y="connsiteY2"/>
                                  </a:cxn>
                                </a:cxnLst>
                                <a:rect l="l" t="t" r="r" b="b"/>
                                <a:pathLst>
                                  <a:path w="326571" h="347841">
                                    <a:moveTo>
                                      <a:pt x="0" y="130628"/>
                                    </a:moveTo>
                                    <a:cubicBezTo>
                                      <a:pt x="47430" y="248815"/>
                                      <a:pt x="94861" y="367003"/>
                                      <a:pt x="149289" y="345232"/>
                                    </a:cubicBezTo>
                                    <a:cubicBezTo>
                                      <a:pt x="203718" y="323461"/>
                                      <a:pt x="293914" y="60649"/>
                                      <a:pt x="326571" y="0"/>
                                    </a:cubicBezTo>
                                  </a:path>
                                </a:pathLst>
                              </a:cu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1D3723C" id="Volný tvar 41" o:spid="_x0000_s1026" style="width:8.1pt;height:8.7pt;visibility:visible;mso-wrap-style:square;mso-left-percent:-10001;mso-top-percent:-10001;mso-position-horizontal:absolute;mso-position-horizontal-relative:char;mso-position-vertical:absolute;mso-position-vertical-relative:line;mso-left-percent:-10001;mso-top-percent:-10001;v-text-anchor:middle" coordsize="326571,347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" path="m,130628c47430,248815,94861,367003,149289,345232,203718,323461,293914,60649,326571,e" filled="f" strokecolor="black [3213]" strokeweight="2.25pt">
                      <v:stroke joinstyle="miter"/>
                      <v:path arrowok="t" o:connecttype="custom" o:connectlocs="0,41488;46920,109648;102637,0" o:connectangles="0,0,0"/>
                      <w10:anchorlock/>
                    </v:shape>
                  </w:pict>
                </mc:Fallback>
              </mc:AlternateContent>
            </w:r>
            <w:r w:rsidRPr="009B6BE9">
              <w:rPr>
                <w:rFonts w:ascii="Cambria" w:hAnsi="Cambria" w:cs="Arial"/>
                <w:noProof/>
                <w:sz w:val="16"/>
                <w:szCs w:val="16"/>
              </w:rPr>
              <w:t xml:space="preserve"> Při podpisu </w:t>
            </w:r>
            <w:r w:rsidR="00BD0772">
              <w:rPr>
                <w:rFonts w:ascii="Cambria" w:hAnsi="Cambria" w:cs="Arial"/>
                <w:noProof/>
                <w:sz w:val="16"/>
                <w:szCs w:val="16"/>
              </w:rPr>
              <w:t xml:space="preserve">právníky </w:t>
            </w:r>
            <w:r w:rsidRPr="009B6BE9">
              <w:rPr>
                <w:rFonts w:ascii="Cambria" w:hAnsi="Cambria" w:cs="Arial"/>
                <w:noProof/>
                <w:sz w:val="16"/>
                <w:szCs w:val="16"/>
              </w:rPr>
              <w:t>obou stran</w:t>
            </w:r>
            <w:r w:rsidR="00BD0772">
              <w:rPr>
                <w:rFonts w:ascii="Cambria" w:hAnsi="Cambria" w:cs="Arial"/>
                <w:noProof/>
                <w:sz w:val="16"/>
                <w:szCs w:val="16"/>
              </w:rPr>
              <w:t>, kteří tak potvrzují soulad se zákonem. Jinak nutno nechat schválit soudem.</w:t>
            </w:r>
          </w:p>
        </w:tc>
      </w:tr>
      <w:tr w:rsidR="00865FEF" w:rsidRPr="009B6BE9" w:rsidTr="001061F0">
        <w:trPr>
          <w:trHeight w:val="674"/>
        </w:trPr>
        <w:tc>
          <w:tcPr>
            <w:tcW w:w="2831" w:type="dxa"/>
            <w:tcBorders>
              <w:top w:val="nil"/>
              <w:bottom w:val="single" w:sz="4" w:space="0" w:color="auto"/>
              <w:right w:val="single" w:sz="4" w:space="0" w:color="auto"/>
            </w:tcBorders>
            <w:vAlign w:val="top"/>
          </w:tcPr>
          <w:p w:rsidR="00865FEF" w:rsidRPr="009B6BE9" w:rsidRDefault="00865FEF" w:rsidP="00332208">
            <w:pPr>
              <w:rPr>
                <w:rFonts w:ascii="Cambria" w:hAnsi="Cambria" w:cs="Arial"/>
                <w:sz w:val="20"/>
                <w:szCs w:val="20"/>
              </w:rPr>
            </w:pPr>
            <w:r w:rsidRPr="009B6BE9">
              <w:rPr>
                <w:rFonts w:ascii="Cambria" w:hAnsi="Cambria" w:cs="Arial"/>
                <w:sz w:val="20"/>
                <w:szCs w:val="20"/>
              </w:rPr>
              <w:t>Zákonná odměna mediátora za první setkání</w:t>
            </w:r>
          </w:p>
        </w:tc>
        <w:tc>
          <w:tcPr>
            <w:tcW w:w="2831" w:type="dxa"/>
            <w:tcBorders>
              <w:left w:val="single" w:sz="4" w:space="0" w:color="auto"/>
              <w:bottom w:val="single" w:sz="4" w:space="0" w:color="auto"/>
              <w:right w:val="single" w:sz="4" w:space="0" w:color="auto"/>
            </w:tcBorders>
            <w:vAlign w:val="top"/>
          </w:tcPr>
          <w:p w:rsidR="00865FEF" w:rsidRPr="009B6BE9" w:rsidRDefault="00865FEF" w:rsidP="00865FEF">
            <w:pPr>
              <w:jc w:val="left"/>
              <w:rPr>
                <w:rFonts w:ascii="Cambria" w:hAnsi="Cambria" w:cs="Arial"/>
                <w:noProof/>
                <w:sz w:val="16"/>
                <w:szCs w:val="16"/>
              </w:rPr>
            </w:pPr>
            <w:r w:rsidRPr="009B6BE9">
              <w:rPr>
                <w:rFonts w:ascii="Cambria" w:hAnsi="Cambria" w:cs="Arial"/>
                <w:noProof/>
                <w:sz w:val="16"/>
                <w:szCs w:val="16"/>
              </w:rPr>
              <mc:AlternateContent>
                <mc:Choice Requires="wps">
                  <w:drawing>
                    <wp:inline distT="0" distB="0" distL="0" distR="0" wp14:anchorId="3D4B1AF2" wp14:editId="055590E2">
                      <wp:extent cx="102637" cy="110477"/>
                      <wp:effectExtent l="19050" t="19050" r="12065" b="23495"/>
                      <wp:docPr id="42" name="Volný tvar 42"/>
                      <wp:cNvGraphicFramePr/>
                      <a:graphic xmlns:a="http://schemas.openxmlformats.org/drawingml/2006/main">
                        <a:graphicData uri="http://schemas.microsoft.com/office/word/2010/wordprocessingShape">
                          <wps:wsp>
                            <wps:cNvSpPr/>
                            <wps:spPr>
                              <a:xfrm>
                                <a:off x="0" y="0"/>
                                <a:ext cx="102637" cy="110477"/>
                              </a:xfrm>
                              <a:custGeom>
                                <a:avLst/>
                                <a:gdLst>
                                  <a:gd name="connsiteX0" fmla="*/ 0 w 326571"/>
                                  <a:gd name="connsiteY0" fmla="*/ 130628 h 347841"/>
                                  <a:gd name="connsiteX1" fmla="*/ 149289 w 326571"/>
                                  <a:gd name="connsiteY1" fmla="*/ 345232 h 347841"/>
                                  <a:gd name="connsiteX2" fmla="*/ 326571 w 326571"/>
                                  <a:gd name="connsiteY2" fmla="*/ 0 h 347841"/>
                                </a:gdLst>
                                <a:ahLst/>
                                <a:cxnLst>
                                  <a:cxn ang="0">
                                    <a:pos x="connsiteX0" y="connsiteY0"/>
                                  </a:cxn>
                                  <a:cxn ang="0">
                                    <a:pos x="connsiteX1" y="connsiteY1"/>
                                  </a:cxn>
                                  <a:cxn ang="0">
                                    <a:pos x="connsiteX2" y="connsiteY2"/>
                                  </a:cxn>
                                </a:cxnLst>
                                <a:rect l="l" t="t" r="r" b="b"/>
                                <a:pathLst>
                                  <a:path w="326571" h="347841">
                                    <a:moveTo>
                                      <a:pt x="0" y="130628"/>
                                    </a:moveTo>
                                    <a:cubicBezTo>
                                      <a:pt x="47430" y="248815"/>
                                      <a:pt x="94861" y="367003"/>
                                      <a:pt x="149289" y="345232"/>
                                    </a:cubicBezTo>
                                    <a:cubicBezTo>
                                      <a:pt x="203718" y="323461"/>
                                      <a:pt x="293914" y="60649"/>
                                      <a:pt x="326571" y="0"/>
                                    </a:cubicBezTo>
                                  </a:path>
                                </a:pathLst>
                              </a:cu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7E56267" id="Volný tvar 42" o:spid="_x0000_s1026" style="width:8.1pt;height:8.7pt;visibility:visible;mso-wrap-style:square;mso-left-percent:-10001;mso-top-percent:-10001;mso-position-horizontal:absolute;mso-position-horizontal-relative:char;mso-position-vertical:absolute;mso-position-vertical-relative:line;mso-left-percent:-10001;mso-top-percent:-10001;v-text-anchor:middle" coordsize="326571,347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" path="m,130628c47430,248815,94861,367003,149289,345232,203718,323461,293914,60649,326571,e" filled="f" strokecolor="black [3213]" strokeweight="2.25pt">
                      <v:stroke joinstyle="miter"/>
                      <v:path arrowok="t" o:connecttype="custom" o:connectlocs="0,41488;46920,109648;102637,0" o:connectangles="0,0,0"/>
                      <w10:anchorlock/>
                    </v:shape>
                  </w:pict>
                </mc:Fallback>
              </mc:AlternateContent>
            </w:r>
            <w:r w:rsidR="009A5ED7">
              <w:rPr>
                <w:rFonts w:ascii="Cambria" w:hAnsi="Cambria" w:cs="Arial"/>
                <w:noProof/>
                <w:sz w:val="16"/>
                <w:szCs w:val="16"/>
              </w:rPr>
              <w:t xml:space="preserve"> 400 Kč / hod. (maximální doba je</w:t>
            </w:r>
            <w:r w:rsidRPr="009B6BE9">
              <w:rPr>
                <w:rFonts w:ascii="Cambria" w:hAnsi="Cambria" w:cs="Arial"/>
                <w:noProof/>
                <w:sz w:val="16"/>
                <w:szCs w:val="16"/>
              </w:rPr>
              <w:t xml:space="preserve"> 3 hodiny)</w:t>
            </w:r>
            <w:r w:rsidR="00BD0772">
              <w:rPr>
                <w:rFonts w:ascii="Cambria" w:hAnsi="Cambria" w:cs="Arial"/>
                <w:noProof/>
                <w:sz w:val="16"/>
                <w:szCs w:val="16"/>
              </w:rPr>
              <w:t>.</w:t>
            </w:r>
            <w:r w:rsidR="009A5ED7">
              <w:rPr>
                <w:rFonts w:ascii="Cambria" w:hAnsi="Cambria" w:cs="Arial"/>
                <w:noProof/>
                <w:sz w:val="16"/>
                <w:szCs w:val="16"/>
              </w:rPr>
              <w:t xml:space="preserve"> Odměnu hradí strany konfliktu, a to společně, pokud se nedohodnou jinak.</w:t>
            </w:r>
          </w:p>
        </w:tc>
        <w:tc>
          <w:tcPr>
            <w:tcW w:w="2980" w:type="dxa"/>
            <w:tcBorders>
              <w:left w:val="single" w:sz="4" w:space="0" w:color="auto"/>
            </w:tcBorders>
            <w:vAlign w:val="top"/>
          </w:tcPr>
          <w:p w:rsidR="006959AB" w:rsidRPr="009B6BE9" w:rsidRDefault="00865FEF" w:rsidP="00F12E76">
            <w:pPr>
              <w:jc w:val="left"/>
              <w:rPr>
                <w:rFonts w:ascii="Cambria" w:hAnsi="Cambria" w:cs="Arial"/>
                <w:noProof/>
                <w:sz w:val="16"/>
                <w:szCs w:val="16"/>
              </w:rPr>
            </w:pPr>
            <w:r w:rsidRPr="009B6BE9">
              <w:rPr>
                <w:rFonts w:ascii="Cambria" w:hAnsi="Cambria" w:cs="Arial"/>
                <w:noProof/>
                <w:sz w:val="16"/>
                <w:szCs w:val="16"/>
              </w:rPr>
              <mc:AlternateContent>
                <mc:Choice Requires="wps">
                  <w:drawing>
                    <wp:inline distT="0" distB="0" distL="0" distR="0" wp14:anchorId="3EA3CED8" wp14:editId="2D431CC5">
                      <wp:extent cx="102637" cy="110477"/>
                      <wp:effectExtent l="19050" t="19050" r="12065" b="23495"/>
                      <wp:docPr id="43" name="Volný tvar 43"/>
                      <wp:cNvGraphicFramePr/>
                      <a:graphic xmlns:a="http://schemas.openxmlformats.org/drawingml/2006/main">
                        <a:graphicData uri="http://schemas.microsoft.com/office/word/2010/wordprocessingShape">
                          <wps:wsp>
                            <wps:cNvSpPr/>
                            <wps:spPr>
                              <a:xfrm>
                                <a:off x="0" y="0"/>
                                <a:ext cx="102637" cy="110477"/>
                              </a:xfrm>
                              <a:custGeom>
                                <a:avLst/>
                                <a:gdLst>
                                  <a:gd name="connsiteX0" fmla="*/ 0 w 326571"/>
                                  <a:gd name="connsiteY0" fmla="*/ 130628 h 347841"/>
                                  <a:gd name="connsiteX1" fmla="*/ 149289 w 326571"/>
                                  <a:gd name="connsiteY1" fmla="*/ 345232 h 347841"/>
                                  <a:gd name="connsiteX2" fmla="*/ 326571 w 326571"/>
                                  <a:gd name="connsiteY2" fmla="*/ 0 h 347841"/>
                                </a:gdLst>
                                <a:ahLst/>
                                <a:cxnLst>
                                  <a:cxn ang="0">
                                    <a:pos x="connsiteX0" y="connsiteY0"/>
                                  </a:cxn>
                                  <a:cxn ang="0">
                                    <a:pos x="connsiteX1" y="connsiteY1"/>
                                  </a:cxn>
                                  <a:cxn ang="0">
                                    <a:pos x="connsiteX2" y="connsiteY2"/>
                                  </a:cxn>
                                </a:cxnLst>
                                <a:rect l="l" t="t" r="r" b="b"/>
                                <a:pathLst>
                                  <a:path w="326571" h="347841">
                                    <a:moveTo>
                                      <a:pt x="0" y="130628"/>
                                    </a:moveTo>
                                    <a:cubicBezTo>
                                      <a:pt x="47430" y="248815"/>
                                      <a:pt x="94861" y="367003"/>
                                      <a:pt x="149289" y="345232"/>
                                    </a:cubicBezTo>
                                    <a:cubicBezTo>
                                      <a:pt x="203718" y="323461"/>
                                      <a:pt x="293914" y="60649"/>
                                      <a:pt x="326571" y="0"/>
                                    </a:cubicBezTo>
                                  </a:path>
                                </a:pathLst>
                              </a:cu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94D8604" id="Volný tvar 43" o:spid="_x0000_s1026" style="width:8.1pt;height:8.7pt;visibility:visible;mso-wrap-style:square;mso-left-percent:-10001;mso-top-percent:-10001;mso-position-horizontal:absolute;mso-position-horizontal-relative:char;mso-position-vertical:absolute;mso-position-vertical-relative:line;mso-left-percent:-10001;mso-top-percent:-10001;v-text-anchor:middle" coordsize="326571,347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" path="m,130628c47430,248815,94861,367003,149289,345232,203718,323461,293914,60649,326571,e" filled="f" strokecolor="black [3213]" strokeweight="2.25pt">
                      <v:stroke joinstyle="miter"/>
                      <v:path arrowok="t" o:connecttype="custom" o:connectlocs="0,41488;46920,109648;102637,0" o:connectangles="0,0,0"/>
                      <w10:anchorlock/>
                    </v:shape>
                  </w:pict>
                </mc:Fallback>
              </mc:AlternateContent>
            </w:r>
            <w:r w:rsidRPr="009B6BE9">
              <w:rPr>
                <w:rFonts w:ascii="Cambria" w:hAnsi="Cambria" w:cs="Arial"/>
                <w:noProof/>
                <w:sz w:val="16"/>
                <w:szCs w:val="16"/>
              </w:rPr>
              <w:t xml:space="preserve"> 40 / 80 eur</w:t>
            </w:r>
            <w:r w:rsidR="00BD0772">
              <w:rPr>
                <w:rFonts w:ascii="Cambria" w:hAnsi="Cambria" w:cs="Arial"/>
                <w:noProof/>
                <w:sz w:val="16"/>
                <w:szCs w:val="16"/>
              </w:rPr>
              <w:t>o jako administrativní poplatek</w:t>
            </w:r>
            <w:r w:rsidR="009A5ED7">
              <w:rPr>
                <w:rFonts w:ascii="Cambria" w:hAnsi="Cambria" w:cs="Arial"/>
                <w:noProof/>
                <w:sz w:val="16"/>
                <w:szCs w:val="16"/>
              </w:rPr>
              <w:t xml:space="preserve"> poskytovateli mediačních služeb, podle výše předmětného nároku, hrazen stranami.</w:t>
            </w:r>
          </w:p>
        </w:tc>
      </w:tr>
    </w:tbl>
    <w:p w:rsidR="00532572" w:rsidRPr="009B6BE9" w:rsidRDefault="00865FEF" w:rsidP="00865FEF">
      <w:pPr>
        <w:pStyle w:val="Titulek"/>
        <w:jc w:val="left"/>
        <w:rPr>
          <w:i/>
          <w:lang w:val="cs-CZ"/>
        </w:rPr>
      </w:pPr>
      <w:r w:rsidRPr="009B6BE9">
        <w:rPr>
          <w:i/>
          <w:lang w:val="cs-CZ"/>
        </w:rPr>
        <w:t>Tabulka 1: Komparace aspektů mediace v právních úpravách ČR a Itálie</w:t>
      </w:r>
    </w:p>
    <w:p w:rsidR="00761F71" w:rsidRPr="009B6BE9" w:rsidRDefault="0094205A" w:rsidP="00761F71">
      <w:pPr>
        <w:pStyle w:val="Nadpis2"/>
        <w:rPr>
          <w:lang w:val="cs-CZ"/>
        </w:rPr>
      </w:pPr>
      <w:bookmarkStart w:id="44" w:name="_Toc12470332"/>
      <w:r w:rsidRPr="009B6BE9">
        <w:rPr>
          <w:lang w:val="cs-CZ"/>
        </w:rPr>
        <w:lastRenderedPageBreak/>
        <w:t>S</w:t>
      </w:r>
      <w:r w:rsidR="000E6F1B" w:rsidRPr="009B6BE9">
        <w:rPr>
          <w:lang w:val="cs-CZ"/>
        </w:rPr>
        <w:t>hrnutí</w:t>
      </w:r>
      <w:r w:rsidR="00BF09F4">
        <w:rPr>
          <w:lang w:val="cs-CZ"/>
        </w:rPr>
        <w:t xml:space="preserve"> italských výhod</w:t>
      </w:r>
      <w:bookmarkEnd w:id="44"/>
    </w:p>
    <w:p w:rsidR="0045160D" w:rsidRDefault="00582025" w:rsidP="005C3FD2">
      <w:pPr>
        <w:pStyle w:val="ZPOdstavec"/>
        <w:ind w:firstLine="709"/>
      </w:pPr>
      <w:r w:rsidRPr="009B6BE9">
        <w:t xml:space="preserve">Italská </w:t>
      </w:r>
      <w:r w:rsidR="005C3FD2" w:rsidRPr="009B6BE9">
        <w:t xml:space="preserve">právní </w:t>
      </w:r>
      <w:r w:rsidRPr="009B6BE9">
        <w:t xml:space="preserve">úprava </w:t>
      </w:r>
      <w:r w:rsidR="005C3FD2" w:rsidRPr="009B6BE9">
        <w:t xml:space="preserve">mediace </w:t>
      </w:r>
      <w:r w:rsidRPr="009B6BE9">
        <w:t xml:space="preserve">je </w:t>
      </w:r>
      <w:r w:rsidR="005C3FD2" w:rsidRPr="009B6BE9">
        <w:t xml:space="preserve">velmi specifická. </w:t>
      </w:r>
      <w:r w:rsidR="00D167F7" w:rsidRPr="009B6BE9">
        <w:t>Příčinou</w:t>
      </w:r>
      <w:r w:rsidR="005C3FD2" w:rsidRPr="009B6BE9">
        <w:t xml:space="preserve"> je i komplikovaný legislativní proces, kterým prošla. Zavedení a pozdější zrušení povinné mediace přineslo řadu kritiky, zákonodárce tak musel zhodnotit všechny aspekty jejích výhod, nevýhod a dopadů na laickou i profesionální společnost.</w:t>
      </w:r>
      <w:r w:rsidR="0026111A">
        <w:t xml:space="preserve"> </w:t>
      </w:r>
    </w:p>
    <w:p w:rsidR="005C3FD2" w:rsidRPr="009B6BE9" w:rsidRDefault="0026111A" w:rsidP="0045160D">
      <w:pPr>
        <w:pStyle w:val="ZPOdstavec"/>
        <w:ind w:firstLine="709"/>
      </w:pPr>
      <w:r>
        <w:t>Zároveň mu</w:t>
      </w:r>
      <w:r w:rsidR="008A71FB">
        <w:t>sel vzít v úvah soulad potenci</w:t>
      </w:r>
      <w:r>
        <w:t xml:space="preserve">ální právní úpravy s právem EU. </w:t>
      </w:r>
      <w:r w:rsidR="0045160D">
        <w:t>Podle článku 5 odst. 2 nejsou směrnicí o mediaci dotčeny vnitrostátní předpisy stanovující povinnou mediaci za předpokladu, že to stranám nebrání ve výkonu jejich práv na přístup k soudnictví. V </w:t>
      </w:r>
      <w:r w:rsidR="00F972CD">
        <w:t>Itálii</w:t>
      </w:r>
      <w:r w:rsidR="0045160D">
        <w:t xml:space="preserve"> je sice povinná mediace překážkou aktivní legitimace, stranám však není v žádném případě bráněno v přístupu k soudu ihned po splnění povinnosti. </w:t>
      </w:r>
      <w:r w:rsidR="00F60E0D">
        <w:t>Soudní dvůr EU</w:t>
      </w:r>
      <w:r w:rsidR="0045160D">
        <w:t xml:space="preserve"> navíc konstatoval, že při zavedení povinné mediace musí být její proces nezávazný, nezpůsob</w:t>
      </w:r>
      <w:r w:rsidR="00A76409">
        <w:t>ující podstatné časové průtahy</w:t>
      </w:r>
      <w:r w:rsidR="0045160D">
        <w:t xml:space="preserve">, </w:t>
      </w:r>
      <w:r w:rsidR="00184500">
        <w:t xml:space="preserve">finančně dostupný nebo zcela bez nákladů a </w:t>
      </w:r>
      <w:r w:rsidR="0045160D">
        <w:t>musí být pozastaveny promlčecí a prekluzivní lhůty</w:t>
      </w:r>
      <w:r w:rsidR="00184500">
        <w:t>.</w:t>
      </w:r>
      <w:r w:rsidR="0045160D">
        <w:t xml:space="preserve"> Soulad s evropským právem je tedy zachován.</w:t>
      </w:r>
    </w:p>
    <w:p w:rsidR="005C3FD2" w:rsidRPr="009B6BE9" w:rsidRDefault="005C3FD2" w:rsidP="005C3FD2">
      <w:pPr>
        <w:pStyle w:val="ZPOdstavec"/>
        <w:ind w:firstLine="709"/>
      </w:pPr>
      <w:r w:rsidRPr="009B6BE9">
        <w:t xml:space="preserve">Lze konstatovat, že aktuální úprava mediace v Itálii je v mnoha směrech striktnější, než ta česká. Tím je na mysli </w:t>
      </w:r>
      <w:r w:rsidR="00D167F7" w:rsidRPr="009B6BE9">
        <w:t xml:space="preserve">hlavně </w:t>
      </w:r>
      <w:r w:rsidRPr="009B6BE9">
        <w:t xml:space="preserve">stanovení povinné mediace, ať už jako podmínka přístupu k soudu, nebo </w:t>
      </w:r>
      <w:r w:rsidR="00A33396" w:rsidRPr="009B6BE9">
        <w:t>soudem nařízená mediace</w:t>
      </w:r>
      <w:r w:rsidR="0026111A">
        <w:t xml:space="preserve">, která již není nástrojem informování o mimosoudním způsobu řešení sporů doporučujícího charakteru, nýbrž nařízení ze strany soudce k přímému využití metody. </w:t>
      </w:r>
    </w:p>
    <w:p w:rsidR="00E83200" w:rsidRDefault="00D167F7" w:rsidP="00E83200">
      <w:pPr>
        <w:pStyle w:val="ZPOdstavec"/>
        <w:ind w:firstLine="709"/>
      </w:pPr>
      <w:r w:rsidRPr="009B6BE9">
        <w:t>Je otázkou, který způsob je vhodnější, lépe řečeno, který zajišťuje větší efektivitu a účinnost mediace napříč společností. Bylo zjištěno, že v Itálii musí projít alespoň počáteční fází mediace nejméně 8 % občanskoprávních sporů. V ostatních zemích EU, včetně ČR, je to pouhé 1 %. Důvodem je současný italský model, zahrnující povinné první setkání s mediátorem v některých oblastech soukromého práva, kombinující prvky povinné a dobrovolné mediace.</w:t>
      </w:r>
      <w:r w:rsidRPr="009B6BE9">
        <w:rPr>
          <w:rStyle w:val="Znakapoznpodarou"/>
        </w:rPr>
        <w:footnoteReference w:id="129"/>
      </w:r>
      <w:r w:rsidR="006959AB">
        <w:t xml:space="preserve"> Povinná mediace zvyšuje povědomí o mimosoudních metodách řešení sporů a snižuje zatížení soudů. Je tedy </w:t>
      </w:r>
      <w:r w:rsidR="006959AB">
        <w:lastRenderedPageBreak/>
        <w:t xml:space="preserve">možné říct, že italská úprava v tomto ohledu zajišťuje efektivnější využití mediace </w:t>
      </w:r>
      <w:r w:rsidR="00184500">
        <w:br/>
      </w:r>
      <w:r w:rsidR="006959AB">
        <w:t xml:space="preserve">a vyšší míru jejího vykonávání. </w:t>
      </w:r>
      <w:r w:rsidR="00BC0B63">
        <w:t xml:space="preserve">Italský model je dle mého úsudku vhodné zavést také do našich předpisů. Sice by se z počátku nejspíše setkal s početnou kritikou, </w:t>
      </w:r>
      <w:r w:rsidR="006D7AFA">
        <w:t>hlavně kvůli povinného charakteru a prolomení dobrovolnosti, výhody povinné mediace v některých soukromoprávních oblastech jsou však jasné a postupně by se s ní veřejnost</w:t>
      </w:r>
      <w:r w:rsidR="0026111A">
        <w:t xml:space="preserve"> zajisté</w:t>
      </w:r>
      <w:r w:rsidR="006D7AFA">
        <w:t xml:space="preserve"> ztotožnila.</w:t>
      </w:r>
    </w:p>
    <w:p w:rsidR="00E255DA" w:rsidRDefault="00E83200" w:rsidP="00E255DA">
      <w:pPr>
        <w:pStyle w:val="ZPOdstavec"/>
        <w:ind w:firstLine="709"/>
      </w:pPr>
      <w:r w:rsidRPr="009B6BE9">
        <w:t>Podle italských expertů na ADR je nutno zajistit tři klíčové elementy, aby takový systém mohl fungovat. Těmi jsou efektivní začátek mediace za velmi nízkou až nulovou sumu s možnými sankcemi v následném soudním řízení za nedostavení se; kvalita procesu zajištěním profesionálního mediátora; a možnost jednoduše odmítnout pokračování v mediaci na konci počátečního setkání bez jakýchkoliv sankcí nebo jiných negativních následků v následném soudním řízení.</w:t>
      </w:r>
      <w:r w:rsidRPr="009B6BE9">
        <w:rPr>
          <w:rStyle w:val="Znakapoznpodarou"/>
        </w:rPr>
        <w:footnoteReference w:id="130"/>
      </w:r>
      <w:r w:rsidR="00E255DA">
        <w:t xml:space="preserve"> </w:t>
      </w:r>
    </w:p>
    <w:p w:rsidR="00E255DA" w:rsidRPr="009B6BE9" w:rsidRDefault="008A71FB" w:rsidP="00E255DA">
      <w:pPr>
        <w:pStyle w:val="ZPOdstavec"/>
        <w:ind w:firstLine="709"/>
      </w:pPr>
      <w:r>
        <w:t>Osobní účast</w:t>
      </w:r>
      <w:r w:rsidR="00E255DA">
        <w:t xml:space="preserve"> je </w:t>
      </w:r>
      <w:r>
        <w:t>v prvním setkání velmi podstatná</w:t>
      </w:r>
      <w:r w:rsidR="00E255DA">
        <w:t>. Díky konverzaci mediátora se stranami i jejich právníky, jsou strany k využití mediace přesvědčeny ve více než polovině případů. Bez jejich přítomnosti by bylo těžké dosáhnout tolika souhlasů k jejímu zahájení.</w:t>
      </w:r>
      <w:r w:rsidR="00E255DA">
        <w:rPr>
          <w:rStyle w:val="Znakapoznpodarou"/>
        </w:rPr>
        <w:footnoteReference w:id="131"/>
      </w:r>
    </w:p>
    <w:p w:rsidR="0026111A" w:rsidRPr="009B6BE9" w:rsidRDefault="008A71FB" w:rsidP="005C3FD2">
      <w:pPr>
        <w:pStyle w:val="ZPOdstavec"/>
        <w:ind w:firstLine="709"/>
      </w:pPr>
      <w:r>
        <w:t xml:space="preserve">Nutno dodat, že </w:t>
      </w:r>
      <w:r w:rsidR="00184500">
        <w:t>po zavedení povinné mediace v Itálii vzrostlo také číslo mediací konaných z čistě dobrovolných iniciativ stran, které v </w:t>
      </w:r>
      <w:r w:rsidR="00F972CD">
        <w:t>dnešní</w:t>
      </w:r>
      <w:r w:rsidR="00184500">
        <w:t xml:space="preserve"> době činí okolo </w:t>
      </w:r>
      <w:r w:rsidR="00184500">
        <w:br/>
        <w:t xml:space="preserve">8 %. Před zakotvením povinné mediace jich bylo </w:t>
      </w:r>
      <w:r w:rsidR="00F972CD">
        <w:t>značně</w:t>
      </w:r>
      <w:r w:rsidR="00184500">
        <w:t xml:space="preserve"> méně. Větší míra vykonávání mediace podporuje rozšiřování mediační kultury více a rychleji, než je tomu opačně, tedy že by kulturní zvyklosti podporovaly její využívání. T</w:t>
      </w:r>
      <w:r w:rsidR="00573F85">
        <w:t>uto větší míru lze dosáhnout</w:t>
      </w:r>
      <w:r w:rsidR="00184500">
        <w:t xml:space="preserve"> především legislativou.</w:t>
      </w:r>
      <w:r w:rsidR="00184500">
        <w:rPr>
          <w:rStyle w:val="Znakapoznpodarou"/>
        </w:rPr>
        <w:footnoteReference w:id="132"/>
      </w:r>
    </w:p>
    <w:p w:rsidR="00B03823" w:rsidRDefault="00D167F7" w:rsidP="00866C78">
      <w:pPr>
        <w:pStyle w:val="ZPOdstavec"/>
        <w:ind w:firstLine="709"/>
      </w:pPr>
      <w:r w:rsidRPr="009B6BE9">
        <w:lastRenderedPageBreak/>
        <w:t>Studie</w:t>
      </w:r>
      <w:r w:rsidR="005C4998" w:rsidRPr="009B6BE9">
        <w:rPr>
          <w:rStyle w:val="Znakapoznpodarou"/>
        </w:rPr>
        <w:footnoteReference w:id="133"/>
      </w:r>
      <w:r w:rsidRPr="009B6BE9">
        <w:t xml:space="preserve"> ukazují, že italský model mediace je jedním z nejefektivnějších k dosažení snížení zahlcení soudů, délce civilních procesů a nákladů na vedení soudního řízení. Je zcela jasné, že </w:t>
      </w:r>
      <w:r w:rsidR="00486506" w:rsidRPr="009B6BE9">
        <w:t>nalezení rovnováhy mezi soudním řízením a mediací se prokáže jako způsob ušetření miliard eu</w:t>
      </w:r>
      <w:r w:rsidR="00866C78">
        <w:t>r vkládaných do justice. Povinná</w:t>
      </w:r>
      <w:r w:rsidR="00486506" w:rsidRPr="009B6BE9">
        <w:t xml:space="preserve"> první </w:t>
      </w:r>
      <w:r w:rsidR="0063450A" w:rsidRPr="009B6BE9">
        <w:t>informační</w:t>
      </w:r>
      <w:r w:rsidR="00486506" w:rsidRPr="009B6BE9">
        <w:t xml:space="preserve"> </w:t>
      </w:r>
      <w:r w:rsidR="0063450A" w:rsidRPr="009B6BE9">
        <w:t>setkání</w:t>
      </w:r>
      <w:r w:rsidR="00486506" w:rsidRPr="009B6BE9">
        <w:t xml:space="preserve"> s mediátorem m</w:t>
      </w:r>
      <w:r w:rsidR="00866C78">
        <w:t>ají</w:t>
      </w:r>
      <w:r w:rsidR="00486506" w:rsidRPr="009B6BE9">
        <w:t xml:space="preserve"> potenciál k tomuto </w:t>
      </w:r>
      <w:r w:rsidR="0026111A" w:rsidRPr="009B6BE9">
        <w:t xml:space="preserve">pomoci </w:t>
      </w:r>
      <w:r w:rsidR="00486506" w:rsidRPr="009B6BE9">
        <w:t>dospět.</w:t>
      </w:r>
      <w:r w:rsidR="00486506" w:rsidRPr="009B6BE9">
        <w:rPr>
          <w:rStyle w:val="Znakapoznpodarou"/>
        </w:rPr>
        <w:footnoteReference w:id="134"/>
      </w:r>
    </w:p>
    <w:p w:rsidR="00E83200" w:rsidRDefault="00E83200" w:rsidP="00866C78">
      <w:pPr>
        <w:pStyle w:val="ZPOdstavec"/>
        <w:ind w:firstLine="709"/>
      </w:pPr>
      <w:r>
        <w:t xml:space="preserve">Oba státy by se pak měly zaměřit na školení soudců ve směru odkazování stran sporů na mediaci, neboť je to druhým </w:t>
      </w:r>
      <w:r w:rsidR="00F972CD">
        <w:t>nejvýznamnějším</w:t>
      </w:r>
      <w:r>
        <w:t xml:space="preserve"> aspektem, jak dospět k jejímu efektivnímu využívání. Jak již bylo zmíněno, v Itálii, kde nařízená mediace znamená zahájení a podstoupení celého mediačního procesu, je institut využíván velmi málo. V ČR situace není o moc lepší, jiná autoritativní cesta k mediaci navíc chybí. Proškolení soudců samotných a vydávání praktických doporučujících návodů, jak zhodnotit případy vhodné k mediaci jsou jen začátkem.</w:t>
      </w:r>
      <w:r w:rsidR="008A71FB">
        <w:t xml:space="preserve"> </w:t>
      </w:r>
      <w:r w:rsidR="00750766">
        <w:t xml:space="preserve">Co by však česká právní úprava mohla od té italské převzít, je informační povinnost právních zástupců stran o možnosti využít mediace k řešení jejich konfliktu. Ať se může zdát, že jde o banalitní záležitost, jistě by to mělo za následek nejen větší povědomí, ale též vzrůstající počet vykonaných mediací. </w:t>
      </w:r>
    </w:p>
    <w:p w:rsidR="00B02CC7" w:rsidRDefault="00B02CC7" w:rsidP="00B02CC7">
      <w:pPr>
        <w:pStyle w:val="ZPOdstavec"/>
      </w:pPr>
      <w:r>
        <w:tab/>
        <w:t xml:space="preserve">Ostatní rozdíly, které byly mezi českou a italskou právní úpravou nalezeny </w:t>
      </w:r>
      <w:r w:rsidR="007239ED">
        <w:br/>
      </w:r>
      <w:r>
        <w:t xml:space="preserve">a zhodnoceny, nemají až takový vliv na výkon a efektivitu vykonávané mediace. </w:t>
      </w:r>
      <w:r w:rsidR="00852BAD">
        <w:t>Otázka zákonné, či smluvní mlčenlivosti, problematika vykonatelnosti mediačních do</w:t>
      </w:r>
      <w:r w:rsidR="008A71FB">
        <w:t>hod nebo organizace mediátorů v ADR centrech</w:t>
      </w:r>
      <w:r w:rsidR="00852BAD">
        <w:t xml:space="preserve"> jsou zajisté podstatnými aspekty výkonu mediace v zemi, jejich úprava však </w:t>
      </w:r>
      <w:r w:rsidR="00F972CD">
        <w:t>dle</w:t>
      </w:r>
      <w:r w:rsidR="00852BAD">
        <w:t xml:space="preserve"> mého úsudku neovlivní efektivní užívání mediace ani nezajistí větší povědomí napříč veřejnosti. To se stane pouze za předpokladu, že bude mediace prosazovaná přímo.</w:t>
      </w:r>
    </w:p>
    <w:p w:rsidR="00866C78" w:rsidRDefault="00866C78" w:rsidP="00866C78">
      <w:pPr>
        <w:pStyle w:val="ZPOdstavec"/>
        <w:ind w:firstLine="709"/>
      </w:pPr>
    </w:p>
    <w:p w:rsidR="00866C78" w:rsidRDefault="00866C78" w:rsidP="00866C78">
      <w:pPr>
        <w:pStyle w:val="ZPOdstavec"/>
        <w:ind w:firstLine="709"/>
      </w:pPr>
    </w:p>
    <w:p w:rsidR="00866C78" w:rsidRDefault="00866C78" w:rsidP="00866C78">
      <w:pPr>
        <w:pStyle w:val="ZPOdstavec"/>
        <w:sectPr w:rsidR="00866C78" w:rsidSect="00CC5FAC">
          <w:type w:val="oddPage"/>
          <w:pgSz w:w="11906" w:h="16838" w:code="9"/>
          <w:pgMar w:top="1418" w:right="1418" w:bottom="2268" w:left="851" w:header="1276" w:footer="1276" w:gutter="1134"/>
          <w:cols w:space="708"/>
          <w:docGrid w:linePitch="360"/>
        </w:sectPr>
      </w:pPr>
    </w:p>
    <w:p w:rsidR="00607C7D" w:rsidRDefault="00493755" w:rsidP="00607C7D">
      <w:pPr>
        <w:pStyle w:val="Nadpis1"/>
        <w:numPr>
          <w:ilvl w:val="0"/>
          <w:numId w:val="0"/>
        </w:numPr>
        <w:rPr>
          <w:lang w:val="cs-CZ"/>
        </w:rPr>
      </w:pPr>
      <w:bookmarkStart w:id="45" w:name="_Toc257117029"/>
      <w:bookmarkStart w:id="46" w:name="_Toc381564281"/>
      <w:bookmarkStart w:id="47" w:name="_Toc469921490"/>
      <w:bookmarkStart w:id="48" w:name="_Toc12470333"/>
      <w:r w:rsidRPr="009B6BE9">
        <w:rPr>
          <w:lang w:val="cs-CZ"/>
        </w:rPr>
        <w:lastRenderedPageBreak/>
        <w:t>Závě</w:t>
      </w:r>
      <w:r w:rsidR="005F224B" w:rsidRPr="009B6BE9">
        <w:rPr>
          <w:lang w:val="cs-CZ"/>
        </w:rPr>
        <w:t>r</w:t>
      </w:r>
      <w:bookmarkEnd w:id="45"/>
      <w:bookmarkEnd w:id="46"/>
      <w:bookmarkEnd w:id="47"/>
      <w:bookmarkEnd w:id="48"/>
    </w:p>
    <w:p w:rsidR="00607C7D" w:rsidRDefault="003D6134" w:rsidP="00607C7D">
      <w:pPr>
        <w:pStyle w:val="ZPOdstavec"/>
      </w:pPr>
      <w:r>
        <w:t xml:space="preserve">Cílem </w:t>
      </w:r>
      <w:r w:rsidR="008A4777">
        <w:t xml:space="preserve">práce </w:t>
      </w:r>
      <w:r>
        <w:t>bylo zhodnotit aktuální stav a výkon mediace na základě analýzy zákona o mediaci a následná komparace právní úpravy s aktuální legislativou v</w:t>
      </w:r>
      <w:r w:rsidR="008A4777">
        <w:t> Itálii, z hlediska efektivnosti a fungování.</w:t>
      </w:r>
    </w:p>
    <w:p w:rsidR="003D6134" w:rsidRDefault="003D6134" w:rsidP="00607C7D">
      <w:pPr>
        <w:pStyle w:val="ZPOdstavec"/>
      </w:pPr>
      <w:r>
        <w:tab/>
        <w:t xml:space="preserve">Po </w:t>
      </w:r>
      <w:r w:rsidR="00740CE0">
        <w:t xml:space="preserve">vymezení rozsahu práce a </w:t>
      </w:r>
      <w:r>
        <w:t>seznámení čtenáře se základními pojmy byl vysvětlen</w:t>
      </w:r>
      <w:r w:rsidR="00740CE0">
        <w:t xml:space="preserve"> běžný proces mediace, jak bývá uskutečňován, za použití teoretického rámce a rozdělení jednotlivých částí na fáze. Zároveň byla projednána problematika nařízeného prvního setkání s mediátorem, jakožto předmětný institut stálých a kontroverzních diskuzí. Stanovisko Pracovní skupiny k mediaci jasně podporuje jeho užívání s důrazem na současném dodržení všech principů mediace, především principu dobrovolnosti.</w:t>
      </w:r>
    </w:p>
    <w:p w:rsidR="00740CE0" w:rsidRDefault="00740CE0" w:rsidP="00607C7D">
      <w:pPr>
        <w:pStyle w:val="ZPOdstavec"/>
      </w:pPr>
      <w:r>
        <w:tab/>
        <w:t xml:space="preserve">Kapitola </w:t>
      </w:r>
      <w:r w:rsidR="00F972CD">
        <w:t>zaměřená</w:t>
      </w:r>
      <w:r>
        <w:t xml:space="preserve"> na mediaci v EU byl</w:t>
      </w:r>
      <w:r w:rsidR="00F972CD">
        <w:t>a</w:t>
      </w:r>
      <w:r>
        <w:t xml:space="preserve"> nezbytným úvodem do současných právních úprav mediace. Užívání ADR metod k řešení sporů stále není rozsáhlé a je nutné činit kroky, které podpoří změnu k opaku. EU měla, a stále má, velký vliv na rozšíření mediace napříč Evropou. Různé diskuze a vzniklá doporučení následoval právní akt ve formě směrnice, které jsou všechny státy EU povinny implementovat. Tímto způsobem se do mnoha států dostala regulace mediace na úrovni zákona vůbec poprvé. V jiných státech to mělo za následek regulaci změnit, či poupravit, jelikož již v nějaké formě existovala. V každém případě se tím otevřela diskuze o ADR metodách většímu množství veřejnosti na státní i mezinárodní úrovni. </w:t>
      </w:r>
    </w:p>
    <w:p w:rsidR="007C1CA2" w:rsidRDefault="007C1CA2" w:rsidP="00607C7D">
      <w:pPr>
        <w:pStyle w:val="ZPOdstavec"/>
      </w:pPr>
      <w:r>
        <w:tab/>
        <w:t xml:space="preserve">V části pojednávající o vývoji mediace v ČR bylo provedeno srovnání návrhů zákona o mediaci s cílem zjistit, zdali se za dobu mezi návrhy změnil postoj k otázkám mediace. Ve dvouročním mezidobí bylo v návrzích provedeno pár zásadních změn, které se promítly do zákona o mediaci. Těmi nejpodstatnějšími jsou dvojí úprava mediace ve smyslu organizace a dohledu nad mediátory, kdy působnost má ČAK pro mediátory, jež jsou zároveň advokáty, a pro ostatní tuto činnost vykonává Ministerstvo spravedlnosti. Dále také změna v názoru, kdo by měl nést náklady na </w:t>
      </w:r>
      <w:r>
        <w:lastRenderedPageBreak/>
        <w:t xml:space="preserve">odměnu mediátora při soudně nařízeném prvním setkání. V prvním návrhů bylo přikláněno k variantě, že odměnu hradí stát. Od toho bylo již v druhém návrhu upuštěno, strany tak hradí </w:t>
      </w:r>
      <w:r w:rsidR="000E6E17">
        <w:t xml:space="preserve">prováděcím </w:t>
      </w:r>
      <w:r>
        <w:t>předpisem stanovenou částku samy.</w:t>
      </w:r>
    </w:p>
    <w:p w:rsidR="007C1CA2" w:rsidRDefault="000E6E17" w:rsidP="00607C7D">
      <w:pPr>
        <w:pStyle w:val="ZPOdstavec"/>
      </w:pPr>
      <w:r>
        <w:tab/>
        <w:t xml:space="preserve">Dále byla provedena </w:t>
      </w:r>
      <w:r w:rsidR="007C1CA2">
        <w:t>analýza zákona o mediaci, a t</w:t>
      </w:r>
      <w:r>
        <w:t>o zejména těch ustanovení, která nejsou zcela jasná</w:t>
      </w:r>
      <w:r w:rsidR="007C1CA2">
        <w:t>, přinášejí další otázky, způsobují problémy v interpretaci nebo jsou předmětem rozsáhlých diskuzí o vhodnějších variantách úpravy. Zaměřeno tak bylo především na důvody odmítnutí a ukončení mediace, problematiku odpovědnosti za obsah mediačních dohod, možnosti vykonatelnosti mediačních dohod,</w:t>
      </w:r>
      <w:r w:rsidR="007C1CA2" w:rsidRPr="007C1CA2">
        <w:t xml:space="preserve"> </w:t>
      </w:r>
      <w:r>
        <w:t>úpravu mlčenlivosti</w:t>
      </w:r>
      <w:r w:rsidR="007C1CA2">
        <w:t xml:space="preserve"> a organizace mediace, tedy již zmíněná dvojí úprava dohledové činnosti nad mediátory, rozdělená mezi ČAK a MSp. V rámci kapitoly byl u oblastí zhodnocen vliv úpravy na výkon a fungování mediace a vyzdviženy problémové otázky z úpravy vznikající.</w:t>
      </w:r>
    </w:p>
    <w:p w:rsidR="003539D0" w:rsidRDefault="007C1CA2" w:rsidP="00607C7D">
      <w:pPr>
        <w:pStyle w:val="ZPOdstavec"/>
      </w:pPr>
      <w:r>
        <w:tab/>
      </w:r>
      <w:r w:rsidR="003539D0">
        <w:t xml:space="preserve">Nakonec byla provedena analýza právní úpravy mediace v Itálii, spolu s komparací s právní úpravou českou. Byl uveden vývoj legislativy, který zajisté nelze nazvat přímočarým. Zavedená povinná mediace v některých oblastech měla za následek pozitivní nárůst počtů vykonaných mediací. Po jejím zrušení italským Ústavním soudem se však výkon mediace téměř zastavil, a to včetně zprvu rovněž rozšiřujících se mediací dobrovolných. Až opětovné zavedení povinné mediace, ve smyslu povinného prvního setkání s mediátorem, opět způsobilo její vzrůst. Italský model mediace je dle nedávných studií velmi efektivní v počtu případů, které díky tomu nejsou předloženy před soudy. Je jasné, že tato mírná forma povinné mediace přináší pozitivní výsledky, co se týče snahy o snížení zatíženosti soudů, stejně jako časových </w:t>
      </w:r>
      <w:r w:rsidR="007239ED">
        <w:br/>
      </w:r>
      <w:r w:rsidR="003539D0">
        <w:t xml:space="preserve">a finančních nákladů, které jsou v justici značné. </w:t>
      </w:r>
    </w:p>
    <w:p w:rsidR="008A4777" w:rsidRPr="00607C7D" w:rsidRDefault="008A4777" w:rsidP="00607C7D">
      <w:pPr>
        <w:pStyle w:val="ZPOdstavec"/>
        <w:sectPr w:rsidR="008A4777" w:rsidRPr="00607C7D" w:rsidSect="00CC5FAC">
          <w:type w:val="oddPage"/>
          <w:pgSz w:w="11906" w:h="16838" w:code="9"/>
          <w:pgMar w:top="1418" w:right="1418" w:bottom="2268" w:left="851" w:header="1276" w:footer="1276" w:gutter="1134"/>
          <w:cols w:space="708"/>
          <w:docGrid w:linePitch="360"/>
        </w:sectPr>
      </w:pPr>
      <w:r>
        <w:tab/>
        <w:t xml:space="preserve">Mediace zdaleka není rozšířena tak, jak by </w:t>
      </w:r>
      <w:r w:rsidR="000E6E17">
        <w:t xml:space="preserve">mohla a </w:t>
      </w:r>
      <w:r>
        <w:t>měla být. Vypracovávání různých prací a studií na toto téma je určitě jedním z důležitých kroků. Navíc může pomoci při nalézání vhodných řešení otázek s mediací a mediačním řízení spojených a také způsobů, jak tato promítnout do jednotlivých legislativ. Regulace na státních úrovních pak nemusí být napříč EU zcela harmonizovaná, je však důležité, aby se nelišila v zásadních aspektech, což by napomohlo v jejím mezinárodním užívání.</w:t>
      </w:r>
    </w:p>
    <w:p w:rsidR="00710C27" w:rsidRPr="009B6BE9" w:rsidRDefault="00D80A2A" w:rsidP="008A7F29">
      <w:pPr>
        <w:pStyle w:val="Nadpis10"/>
        <w:rPr>
          <w:lang w:val="cs-CZ"/>
        </w:rPr>
      </w:pPr>
      <w:bookmarkStart w:id="49" w:name="_Toc257117031"/>
      <w:bookmarkStart w:id="50" w:name="_Toc381564283"/>
      <w:bookmarkStart w:id="51" w:name="_Toc469921491"/>
      <w:bookmarkStart w:id="52" w:name="_Toc12470334"/>
      <w:r w:rsidRPr="009B6BE9">
        <w:rPr>
          <w:lang w:val="cs-CZ"/>
        </w:rPr>
        <w:lastRenderedPageBreak/>
        <w:t>Použité zdroje</w:t>
      </w:r>
      <w:bookmarkEnd w:id="49"/>
      <w:bookmarkEnd w:id="50"/>
      <w:bookmarkEnd w:id="51"/>
      <w:bookmarkEnd w:id="52"/>
    </w:p>
    <w:p w:rsidR="00DF505D" w:rsidRPr="009B6BE9" w:rsidRDefault="00DF505D" w:rsidP="008A7F29">
      <w:pPr>
        <w:pStyle w:val="Nadpis20"/>
        <w:rPr>
          <w:lang w:val="cs-CZ"/>
        </w:rPr>
      </w:pPr>
      <w:bookmarkStart w:id="53" w:name="_Toc257117032"/>
      <w:bookmarkStart w:id="54" w:name="_Toc381564284"/>
      <w:bookmarkStart w:id="55" w:name="_Toc469921492"/>
      <w:bookmarkStart w:id="56" w:name="_Toc12470335"/>
      <w:r w:rsidRPr="009B6BE9">
        <w:rPr>
          <w:lang w:val="cs-CZ"/>
        </w:rPr>
        <w:t>Monografie</w:t>
      </w:r>
      <w:bookmarkEnd w:id="53"/>
      <w:bookmarkEnd w:id="54"/>
      <w:bookmarkEnd w:id="55"/>
      <w:bookmarkEnd w:id="56"/>
    </w:p>
    <w:p w:rsidR="00CF362D" w:rsidRPr="009B6BE9" w:rsidRDefault="00CF362D" w:rsidP="004D3A8F">
      <w:pPr>
        <w:pStyle w:val="ZPLiteratura"/>
        <w:jc w:val="both"/>
        <w:rPr>
          <w:lang w:val="cs-CZ"/>
        </w:rPr>
      </w:pPr>
      <w:r w:rsidRPr="009B6BE9">
        <w:rPr>
          <w:lang w:val="cs-CZ"/>
        </w:rPr>
        <w:t xml:space="preserve">ALEXANDER, Nadja, WALSH, Sabine, SVATOŠ, Martin. </w:t>
      </w:r>
      <w:r w:rsidRPr="009B6BE9">
        <w:rPr>
          <w:i/>
          <w:lang w:val="cs-CZ"/>
        </w:rPr>
        <w:t xml:space="preserve">EU Mediation Law Handbook: Regulatory Robustness Ratings for Mediation Regimes. </w:t>
      </w:r>
      <w:r w:rsidRPr="009B6BE9">
        <w:rPr>
          <w:lang w:val="cs-CZ"/>
        </w:rPr>
        <w:t>Wolters Kluwer, 2017, s. 465-492. ISBN 978-90-411-5859-8.</w:t>
      </w:r>
    </w:p>
    <w:p w:rsidR="00375412" w:rsidRPr="009B6BE9" w:rsidRDefault="00375412" w:rsidP="004D3A8F">
      <w:pPr>
        <w:pStyle w:val="ZPLiteratura"/>
        <w:jc w:val="both"/>
        <w:rPr>
          <w:lang w:val="cs-CZ"/>
        </w:rPr>
      </w:pPr>
      <w:r w:rsidRPr="009B6BE9">
        <w:rPr>
          <w:lang w:val="cs-CZ"/>
        </w:rPr>
        <w:t>BRZOBOHAT</w:t>
      </w:r>
      <w:r w:rsidR="00BE6B03" w:rsidRPr="009B6BE9">
        <w:rPr>
          <w:lang w:val="cs-CZ"/>
        </w:rPr>
        <w:t>Ý</w:t>
      </w:r>
      <w:r w:rsidRPr="009B6BE9">
        <w:rPr>
          <w:lang w:val="cs-CZ"/>
        </w:rPr>
        <w:t>, Robin, POLÁKOVÁ, Lenka, HORÁČEK</w:t>
      </w:r>
      <w:r w:rsidR="005E1FC4" w:rsidRPr="009B6BE9">
        <w:rPr>
          <w:lang w:val="cs-CZ"/>
        </w:rPr>
        <w:t>,</w:t>
      </w:r>
      <w:r w:rsidRPr="009B6BE9">
        <w:rPr>
          <w:lang w:val="cs-CZ"/>
        </w:rPr>
        <w:t xml:space="preserve"> Tomáš. </w:t>
      </w:r>
      <w:r w:rsidRPr="009B6BE9">
        <w:rPr>
          <w:i/>
          <w:lang w:val="cs-CZ"/>
        </w:rPr>
        <w:t xml:space="preserve">Rukověť mediátora aneb Co je dobré vědět nejen ke zkouškám mediátora. </w:t>
      </w:r>
      <w:r w:rsidRPr="009B6BE9">
        <w:rPr>
          <w:lang w:val="cs-CZ"/>
        </w:rPr>
        <w:t>Praha: Wolters Kluwer ČR a.s., 2016, 160 s. ISBN 978-80-7552-221-4.</w:t>
      </w:r>
    </w:p>
    <w:p w:rsidR="00DF505D" w:rsidRPr="009B6BE9" w:rsidRDefault="00255029" w:rsidP="004D3A8F">
      <w:pPr>
        <w:pStyle w:val="ZPLiteratura"/>
        <w:jc w:val="both"/>
        <w:rPr>
          <w:lang w:val="cs-CZ"/>
        </w:rPr>
      </w:pPr>
      <w:r w:rsidRPr="009B6BE9">
        <w:rPr>
          <w:caps/>
          <w:lang w:val="cs-CZ"/>
        </w:rPr>
        <w:t>Doležalová</w:t>
      </w:r>
      <w:r w:rsidRPr="009B6BE9">
        <w:rPr>
          <w:lang w:val="cs-CZ"/>
        </w:rPr>
        <w:t>, Martina</w:t>
      </w:r>
      <w:r w:rsidR="003C2E44" w:rsidRPr="009B6BE9">
        <w:rPr>
          <w:smallCaps/>
          <w:lang w:val="cs-CZ"/>
        </w:rPr>
        <w:t xml:space="preserve">, </w:t>
      </w:r>
      <w:r w:rsidR="003C2E44" w:rsidRPr="009B6BE9">
        <w:rPr>
          <w:caps/>
          <w:lang w:val="cs-CZ"/>
        </w:rPr>
        <w:t>Hájková</w:t>
      </w:r>
      <w:r w:rsidR="003C2E44" w:rsidRPr="009B6BE9">
        <w:rPr>
          <w:lang w:val="cs-CZ"/>
        </w:rPr>
        <w:t>, Š</w:t>
      </w:r>
      <w:r w:rsidRPr="009B6BE9">
        <w:rPr>
          <w:lang w:val="cs-CZ"/>
        </w:rPr>
        <w:t>árka</w:t>
      </w:r>
      <w:r w:rsidR="003C2E44" w:rsidRPr="009B6BE9">
        <w:rPr>
          <w:lang w:val="cs-CZ"/>
        </w:rPr>
        <w:t xml:space="preserve">, </w:t>
      </w:r>
      <w:r w:rsidR="003C2E44" w:rsidRPr="009B6BE9">
        <w:rPr>
          <w:caps/>
          <w:lang w:val="cs-CZ"/>
        </w:rPr>
        <w:t>Potočková</w:t>
      </w:r>
      <w:r w:rsidR="005E1FC4" w:rsidRPr="009B6BE9">
        <w:rPr>
          <w:caps/>
          <w:lang w:val="cs-CZ"/>
        </w:rPr>
        <w:t>,</w:t>
      </w:r>
      <w:r w:rsidR="003C2E44" w:rsidRPr="009B6BE9">
        <w:rPr>
          <w:lang w:val="cs-CZ"/>
        </w:rPr>
        <w:t xml:space="preserve"> D</w:t>
      </w:r>
      <w:r w:rsidRPr="009B6BE9">
        <w:rPr>
          <w:lang w:val="cs-CZ"/>
        </w:rPr>
        <w:t>ana</w:t>
      </w:r>
      <w:r w:rsidR="003C2E44" w:rsidRPr="009B6BE9">
        <w:rPr>
          <w:lang w:val="cs-CZ"/>
        </w:rPr>
        <w:t xml:space="preserve">, </w:t>
      </w:r>
      <w:r w:rsidR="003C2E44" w:rsidRPr="009B6BE9">
        <w:rPr>
          <w:caps/>
          <w:lang w:val="cs-CZ"/>
        </w:rPr>
        <w:t>Štandera</w:t>
      </w:r>
      <w:r w:rsidR="005E1FC4" w:rsidRPr="009B6BE9">
        <w:rPr>
          <w:caps/>
          <w:lang w:val="cs-CZ"/>
        </w:rPr>
        <w:t>,</w:t>
      </w:r>
      <w:r w:rsidR="003C2E44" w:rsidRPr="009B6BE9">
        <w:rPr>
          <w:lang w:val="cs-CZ"/>
        </w:rPr>
        <w:t xml:space="preserve"> J</w:t>
      </w:r>
      <w:r w:rsidRPr="009B6BE9">
        <w:rPr>
          <w:lang w:val="cs-CZ"/>
        </w:rPr>
        <w:t>an</w:t>
      </w:r>
      <w:r w:rsidR="003C2E44" w:rsidRPr="009B6BE9">
        <w:rPr>
          <w:lang w:val="cs-CZ"/>
        </w:rPr>
        <w:t xml:space="preserve">. </w:t>
      </w:r>
      <w:r w:rsidR="003C2E44" w:rsidRPr="009B6BE9">
        <w:rPr>
          <w:i/>
          <w:lang w:val="cs-CZ"/>
        </w:rPr>
        <w:t xml:space="preserve">Zákon o mediaci. Komentář. </w:t>
      </w:r>
      <w:r w:rsidR="003C2E44" w:rsidRPr="009B6BE9">
        <w:rPr>
          <w:lang w:val="cs-CZ"/>
        </w:rPr>
        <w:t>1. vydání. Praha: C. H. Beck, 2013, 360 s. ISBN 978-80-7400-458-2</w:t>
      </w:r>
      <w:r w:rsidR="00BA6D59" w:rsidRPr="009B6BE9">
        <w:rPr>
          <w:lang w:val="cs-CZ"/>
        </w:rPr>
        <w:t>.</w:t>
      </w:r>
    </w:p>
    <w:p w:rsidR="00075112" w:rsidRPr="009B6BE9" w:rsidRDefault="00075112" w:rsidP="004D3A8F">
      <w:pPr>
        <w:pStyle w:val="ZPLiteratura"/>
        <w:jc w:val="both"/>
        <w:rPr>
          <w:lang w:val="cs-CZ"/>
        </w:rPr>
      </w:pPr>
      <w:r w:rsidRPr="009B6BE9">
        <w:rPr>
          <w:lang w:val="cs-CZ"/>
        </w:rPr>
        <w:t>DE PALO, G</w:t>
      </w:r>
      <w:r w:rsidR="00773130" w:rsidRPr="009B6BE9">
        <w:rPr>
          <w:lang w:val="cs-CZ"/>
        </w:rPr>
        <w:t>iuseppe, TREVOR, Mary</w:t>
      </w:r>
      <w:r w:rsidRPr="009B6BE9">
        <w:rPr>
          <w:lang w:val="cs-CZ"/>
        </w:rPr>
        <w:t xml:space="preserve"> B. </w:t>
      </w:r>
      <w:r w:rsidRPr="009B6BE9">
        <w:rPr>
          <w:i/>
          <w:lang w:val="cs-CZ"/>
        </w:rPr>
        <w:t xml:space="preserve">EU Mediation Law and Practice. </w:t>
      </w:r>
      <w:r w:rsidRPr="009B6BE9">
        <w:rPr>
          <w:lang w:val="cs-CZ"/>
        </w:rPr>
        <w:t>New York: Oxford University Press, 2012, 593 s. ISBN 978-0-19-966098-8.</w:t>
      </w:r>
    </w:p>
    <w:p w:rsidR="000123C9" w:rsidRPr="009B6BE9" w:rsidRDefault="000123C9" w:rsidP="004D3A8F">
      <w:pPr>
        <w:pStyle w:val="ZPLiteratura"/>
        <w:jc w:val="both"/>
        <w:rPr>
          <w:lang w:val="cs-CZ"/>
        </w:rPr>
      </w:pPr>
      <w:r w:rsidRPr="009B6BE9">
        <w:rPr>
          <w:lang w:val="cs-CZ"/>
        </w:rPr>
        <w:t xml:space="preserve">HOLÁ, Lenka. </w:t>
      </w:r>
      <w:r w:rsidRPr="009B6BE9">
        <w:rPr>
          <w:i/>
          <w:lang w:val="cs-CZ"/>
        </w:rPr>
        <w:t xml:space="preserve">Mediace v teorii a praxi. </w:t>
      </w:r>
      <w:r w:rsidR="007270A3" w:rsidRPr="009B6BE9">
        <w:rPr>
          <w:lang w:val="cs-CZ"/>
        </w:rPr>
        <w:t xml:space="preserve">1. vydání. </w:t>
      </w:r>
      <w:r w:rsidRPr="009B6BE9">
        <w:rPr>
          <w:lang w:val="cs-CZ"/>
        </w:rPr>
        <w:t xml:space="preserve">Praha: </w:t>
      </w:r>
      <w:r w:rsidR="007270A3" w:rsidRPr="009B6BE9">
        <w:rPr>
          <w:lang w:val="cs-CZ"/>
        </w:rPr>
        <w:t>G</w:t>
      </w:r>
      <w:r w:rsidR="007F48E7" w:rsidRPr="009B6BE9">
        <w:rPr>
          <w:lang w:val="cs-CZ"/>
        </w:rPr>
        <w:t>rada Publishing, a.s., 2011, 272</w:t>
      </w:r>
      <w:r w:rsidR="007270A3" w:rsidRPr="009B6BE9">
        <w:rPr>
          <w:lang w:val="cs-CZ"/>
        </w:rPr>
        <w:t xml:space="preserve"> s. ISBN 978-80-247-3134-6.</w:t>
      </w:r>
    </w:p>
    <w:p w:rsidR="00255029" w:rsidRPr="009B6BE9" w:rsidRDefault="00255029" w:rsidP="004D3A8F">
      <w:pPr>
        <w:pStyle w:val="ZPLiteratura"/>
        <w:jc w:val="both"/>
        <w:rPr>
          <w:lang w:val="cs-CZ"/>
        </w:rPr>
      </w:pPr>
      <w:r w:rsidRPr="009B6BE9">
        <w:rPr>
          <w:caps/>
          <w:lang w:val="cs-CZ"/>
        </w:rPr>
        <w:t>Holá</w:t>
      </w:r>
      <w:r w:rsidRPr="009B6BE9">
        <w:rPr>
          <w:lang w:val="cs-CZ"/>
        </w:rPr>
        <w:t xml:space="preserve">, Lenka a kol. </w:t>
      </w:r>
      <w:r w:rsidRPr="009B6BE9">
        <w:rPr>
          <w:i/>
          <w:lang w:val="cs-CZ"/>
        </w:rPr>
        <w:t>Mediace a možnosti využití v praxi.</w:t>
      </w:r>
      <w:r w:rsidRPr="009B6BE9">
        <w:rPr>
          <w:lang w:val="cs-CZ"/>
        </w:rPr>
        <w:t xml:space="preserve"> 1. vydání. Praha: Grada Publishing</w:t>
      </w:r>
      <w:r w:rsidR="007F48E7" w:rsidRPr="009B6BE9">
        <w:rPr>
          <w:lang w:val="cs-CZ"/>
        </w:rPr>
        <w:t xml:space="preserve"> a.s.</w:t>
      </w:r>
      <w:r w:rsidRPr="009B6BE9">
        <w:rPr>
          <w:lang w:val="cs-CZ"/>
        </w:rPr>
        <w:t>, 2013, 512 s. ISBN 978-80-247-4109-3.</w:t>
      </w:r>
    </w:p>
    <w:p w:rsidR="00482487" w:rsidRPr="009B6BE9" w:rsidRDefault="00482487" w:rsidP="004D3A8F">
      <w:pPr>
        <w:pStyle w:val="ZPLiteratura"/>
        <w:jc w:val="both"/>
        <w:rPr>
          <w:lang w:val="cs-CZ"/>
        </w:rPr>
      </w:pPr>
      <w:r w:rsidRPr="009B6BE9">
        <w:rPr>
          <w:lang w:val="cs-CZ"/>
        </w:rPr>
        <w:t xml:space="preserve">HORÁČEK, Tomáš, SVATOŠ, Martin, OLÍK, Miloš. </w:t>
      </w:r>
      <w:r w:rsidRPr="009B6BE9">
        <w:rPr>
          <w:i/>
          <w:lang w:val="cs-CZ"/>
        </w:rPr>
        <w:t xml:space="preserve">Zákon o mediaci. Komentář. </w:t>
      </w:r>
      <w:r w:rsidRPr="009B6BE9">
        <w:rPr>
          <w:lang w:val="cs-CZ"/>
        </w:rPr>
        <w:t>Praha: Wolters Kluwer ČR, a.s., 2019, 376 s. ISBN 978-80-7478-698-3.</w:t>
      </w:r>
    </w:p>
    <w:p w:rsidR="000123C9" w:rsidRPr="009B6BE9" w:rsidRDefault="000123C9" w:rsidP="004D3A8F">
      <w:pPr>
        <w:pStyle w:val="ZPLiteratura"/>
        <w:jc w:val="both"/>
        <w:rPr>
          <w:lang w:val="cs-CZ"/>
        </w:rPr>
      </w:pPr>
      <w:r w:rsidRPr="009B6BE9">
        <w:rPr>
          <w:lang w:val="cs-CZ"/>
        </w:rPr>
        <w:t>CHOLENSKÝ, Robert. Praktický průvodce mediací podle nové právní úpravy. Praha: Linde, 2013, 304 s. ISBN 978-80-7201-901-4.</w:t>
      </w:r>
    </w:p>
    <w:p w:rsidR="004A2A94" w:rsidRPr="009B6BE9" w:rsidRDefault="004A2A94" w:rsidP="004D3A8F">
      <w:pPr>
        <w:pStyle w:val="ZPLiteratura"/>
        <w:jc w:val="both"/>
        <w:rPr>
          <w:lang w:val="cs-CZ"/>
        </w:rPr>
      </w:pPr>
      <w:r w:rsidRPr="009B6BE9">
        <w:rPr>
          <w:lang w:val="cs-CZ"/>
        </w:rPr>
        <w:t xml:space="preserve">MALACKA, Michal a kol. </w:t>
      </w:r>
      <w:r w:rsidRPr="009B6BE9">
        <w:rPr>
          <w:i/>
          <w:lang w:val="cs-CZ"/>
        </w:rPr>
        <w:t xml:space="preserve">Mediace dnes - realita a perspektivy. </w:t>
      </w:r>
      <w:r w:rsidRPr="009B6BE9">
        <w:rPr>
          <w:lang w:val="cs-CZ"/>
        </w:rPr>
        <w:t>1. vydání. Praha: Leges, 2016, 399 s. ISBN 978-80-7502-170-0.</w:t>
      </w:r>
    </w:p>
    <w:p w:rsidR="00DE2FA1" w:rsidRPr="009B6BE9" w:rsidRDefault="00DE2FA1" w:rsidP="004D3A8F">
      <w:pPr>
        <w:pStyle w:val="ZPLiteratura"/>
        <w:jc w:val="both"/>
        <w:rPr>
          <w:lang w:val="cs-CZ"/>
        </w:rPr>
      </w:pPr>
      <w:r w:rsidRPr="009B6BE9">
        <w:rPr>
          <w:lang w:val="cs-CZ"/>
        </w:rPr>
        <w:t>OND</w:t>
      </w:r>
      <w:r w:rsidR="007B3220" w:rsidRPr="009B6BE9">
        <w:rPr>
          <w:lang w:val="cs-CZ"/>
        </w:rPr>
        <w:t>R</w:t>
      </w:r>
      <w:r w:rsidRPr="009B6BE9">
        <w:rPr>
          <w:lang w:val="cs-CZ"/>
        </w:rPr>
        <w:t>ÁČKOVÁ, A</w:t>
      </w:r>
      <w:r w:rsidR="007B3220" w:rsidRPr="009B6BE9">
        <w:rPr>
          <w:lang w:val="cs-CZ"/>
        </w:rPr>
        <w:t>nna</w:t>
      </w:r>
      <w:r w:rsidRPr="009B6BE9">
        <w:rPr>
          <w:lang w:val="cs-CZ"/>
        </w:rPr>
        <w:t xml:space="preserve">. </w:t>
      </w:r>
      <w:r w:rsidRPr="009B6BE9">
        <w:rPr>
          <w:i/>
          <w:lang w:val="cs-CZ"/>
        </w:rPr>
        <w:t xml:space="preserve">Povědomí o mediaci jako mimosoudním řešením sporů. </w:t>
      </w:r>
      <w:r w:rsidRPr="009B6BE9">
        <w:rPr>
          <w:lang w:val="cs-CZ"/>
        </w:rPr>
        <w:t>Brno, 2018. 119 s. Diplomová práce. Masarykova univerzita, Právnická fakulta. Vedoucí práce doc. PhDr. Martina Urbanová, Ph.D.</w:t>
      </w:r>
    </w:p>
    <w:p w:rsidR="00797B1C" w:rsidRPr="009B6BE9" w:rsidRDefault="00797B1C" w:rsidP="004D3A8F">
      <w:pPr>
        <w:pStyle w:val="ZPLiteratura"/>
        <w:jc w:val="both"/>
        <w:rPr>
          <w:lang w:val="cs-CZ"/>
        </w:rPr>
      </w:pPr>
      <w:r w:rsidRPr="009B6BE9">
        <w:rPr>
          <w:lang w:val="cs-CZ"/>
        </w:rPr>
        <w:t xml:space="preserve">PLAMÍNEK, Jiří. </w:t>
      </w:r>
      <w:r w:rsidRPr="009B6BE9">
        <w:rPr>
          <w:i/>
          <w:lang w:val="cs-CZ"/>
        </w:rPr>
        <w:t>Mediace: nejúčinnější lék na konflikty</w:t>
      </w:r>
      <w:r w:rsidRPr="009B6BE9">
        <w:rPr>
          <w:lang w:val="cs-CZ"/>
        </w:rPr>
        <w:t>. 1. vydání. Praha: Grada Publishing</w:t>
      </w:r>
      <w:r w:rsidR="007F48E7" w:rsidRPr="009B6BE9">
        <w:rPr>
          <w:lang w:val="cs-CZ"/>
        </w:rPr>
        <w:t xml:space="preserve"> a.s.</w:t>
      </w:r>
      <w:r w:rsidRPr="009B6BE9">
        <w:rPr>
          <w:lang w:val="cs-CZ"/>
        </w:rPr>
        <w:t>, 2013, 168</w:t>
      </w:r>
      <w:r w:rsidR="00BA6D59" w:rsidRPr="009B6BE9">
        <w:rPr>
          <w:lang w:val="cs-CZ"/>
        </w:rPr>
        <w:t xml:space="preserve"> </w:t>
      </w:r>
      <w:r w:rsidRPr="009B6BE9">
        <w:rPr>
          <w:lang w:val="cs-CZ"/>
        </w:rPr>
        <w:t>s. ISBN 978-80-247-5031-6.</w:t>
      </w:r>
    </w:p>
    <w:p w:rsidR="005573B2" w:rsidRPr="009B6BE9" w:rsidRDefault="005573B2" w:rsidP="004D3A8F">
      <w:pPr>
        <w:pStyle w:val="ZPLiteratura"/>
        <w:jc w:val="both"/>
        <w:rPr>
          <w:lang w:val="cs-CZ"/>
        </w:rPr>
      </w:pPr>
      <w:r w:rsidRPr="009B6BE9">
        <w:rPr>
          <w:lang w:val="cs-CZ"/>
        </w:rPr>
        <w:t xml:space="preserve">ŠIŠKOVÁ, Tatjana. </w:t>
      </w:r>
      <w:r w:rsidRPr="009B6BE9">
        <w:rPr>
          <w:i/>
          <w:lang w:val="cs-CZ"/>
        </w:rPr>
        <w:t xml:space="preserve">Facilitativní mediace. </w:t>
      </w:r>
      <w:r w:rsidRPr="009B6BE9">
        <w:rPr>
          <w:lang w:val="cs-CZ"/>
        </w:rPr>
        <w:t>1. vydání. Praha: Portál, 2012, 208</w:t>
      </w:r>
      <w:r w:rsidR="00B61F93" w:rsidRPr="009B6BE9">
        <w:rPr>
          <w:lang w:val="cs-CZ"/>
        </w:rPr>
        <w:t xml:space="preserve"> </w:t>
      </w:r>
      <w:r w:rsidRPr="009B6BE9">
        <w:rPr>
          <w:lang w:val="cs-CZ"/>
        </w:rPr>
        <w:t>s. ISBN 978-80-262-0091-8.</w:t>
      </w:r>
    </w:p>
    <w:p w:rsidR="00B61F93" w:rsidRPr="009B6BE9" w:rsidRDefault="00B61F93" w:rsidP="004D3A8F">
      <w:pPr>
        <w:pStyle w:val="ZPLiteratura"/>
        <w:jc w:val="both"/>
        <w:rPr>
          <w:lang w:val="cs-CZ"/>
        </w:rPr>
      </w:pPr>
      <w:r w:rsidRPr="009B6BE9">
        <w:rPr>
          <w:lang w:val="cs-CZ"/>
        </w:rPr>
        <w:t xml:space="preserve">WINTEROVÁ, Alena a kol. </w:t>
      </w:r>
      <w:r w:rsidRPr="009B6BE9">
        <w:rPr>
          <w:i/>
          <w:lang w:val="cs-CZ"/>
        </w:rPr>
        <w:t>Civilní právo procesní. Díl první: řízení nalézací.</w:t>
      </w:r>
      <w:r w:rsidRPr="009B6BE9">
        <w:rPr>
          <w:lang w:val="cs-CZ"/>
        </w:rPr>
        <w:t xml:space="preserve"> 9. vydání. Nakladatelství Leges, s.r.o., 2018, 648 s. ISBN: 978-80-7502-298-1</w:t>
      </w:r>
      <w:r w:rsidR="004D3A8F" w:rsidRPr="009B6BE9">
        <w:rPr>
          <w:lang w:val="cs-CZ"/>
        </w:rPr>
        <w:t>.</w:t>
      </w:r>
    </w:p>
    <w:p w:rsidR="00DF505D" w:rsidRPr="009B6BE9" w:rsidRDefault="00DF505D" w:rsidP="004D3A8F">
      <w:pPr>
        <w:pStyle w:val="Nadpis20"/>
        <w:jc w:val="both"/>
        <w:rPr>
          <w:lang w:val="cs-CZ"/>
        </w:rPr>
      </w:pPr>
      <w:bookmarkStart w:id="57" w:name="_Toc257117033"/>
      <w:bookmarkStart w:id="58" w:name="_Toc381564285"/>
      <w:bookmarkStart w:id="59" w:name="_Toc469921493"/>
      <w:bookmarkStart w:id="60" w:name="_Toc12470336"/>
      <w:r w:rsidRPr="009B6BE9">
        <w:rPr>
          <w:lang w:val="cs-CZ"/>
        </w:rPr>
        <w:t>Články</w:t>
      </w:r>
      <w:bookmarkEnd w:id="57"/>
      <w:bookmarkEnd w:id="58"/>
      <w:bookmarkEnd w:id="59"/>
      <w:bookmarkEnd w:id="60"/>
    </w:p>
    <w:p w:rsidR="006157AA" w:rsidRPr="009B6BE9" w:rsidRDefault="006157AA" w:rsidP="004D3A8F">
      <w:pPr>
        <w:pStyle w:val="ZPLiteratura"/>
        <w:jc w:val="both"/>
        <w:rPr>
          <w:lang w:val="cs-CZ"/>
        </w:rPr>
      </w:pPr>
      <w:r w:rsidRPr="009B6BE9">
        <w:rPr>
          <w:lang w:val="cs-CZ"/>
        </w:rPr>
        <w:t xml:space="preserve">BRUNI, A. Mediation in Italy. </w:t>
      </w:r>
      <w:r w:rsidRPr="009B6BE9">
        <w:rPr>
          <w:i/>
          <w:lang w:val="cs-CZ"/>
        </w:rPr>
        <w:t xml:space="preserve">Mediate.com </w:t>
      </w:r>
      <w:r w:rsidRPr="009B6BE9">
        <w:rPr>
          <w:lang w:val="cs-CZ"/>
        </w:rPr>
        <w:t xml:space="preserve">[online]. Zveřejněno říjen 2011, © RIS, inc. [cit. 7. 6. 2019]. Dostupné z: </w:t>
      </w:r>
      <w:hyperlink r:id="rId20" w:history="1">
        <w:r w:rsidRPr="009B6BE9">
          <w:rPr>
            <w:rStyle w:val="Hypertextovodkaz"/>
            <w:lang w:val="cs-CZ"/>
          </w:rPr>
          <w:t>https://www.mediate.com/articles/BruniA1.cfm</w:t>
        </w:r>
      </w:hyperlink>
    </w:p>
    <w:p w:rsidR="00AC5074" w:rsidRPr="009B6BE9" w:rsidRDefault="00AC5074" w:rsidP="004D3A8F">
      <w:pPr>
        <w:pStyle w:val="ZPLiteratura"/>
        <w:jc w:val="both"/>
        <w:rPr>
          <w:lang w:val="cs-CZ"/>
        </w:rPr>
      </w:pPr>
      <w:r w:rsidRPr="009B6BE9">
        <w:rPr>
          <w:lang w:val="cs-CZ"/>
        </w:rPr>
        <w:lastRenderedPageBreak/>
        <w:t xml:space="preserve">BŘÍZA, P. První setkání se zapsaným mediátorem z pohledu praxe. </w:t>
      </w:r>
      <w:r w:rsidRPr="009B6BE9">
        <w:rPr>
          <w:i/>
          <w:lang w:val="cs-CZ"/>
        </w:rPr>
        <w:t xml:space="preserve">Bulletin-advokacie.cz </w:t>
      </w:r>
      <w:r w:rsidRPr="009B6BE9">
        <w:rPr>
          <w:lang w:val="cs-CZ"/>
        </w:rPr>
        <w:t xml:space="preserve">[online]. Zveřejněno 12. 5. 2016, © ČAK [cit. 28. 5. 2019]. Dostupné z: </w:t>
      </w:r>
      <w:hyperlink r:id="rId21" w:history="1">
        <w:r w:rsidRPr="009B6BE9">
          <w:rPr>
            <w:rStyle w:val="Hypertextovodkaz"/>
            <w:lang w:val="cs-CZ"/>
          </w:rPr>
          <w:t>http://www.bulletin-advokacie.cz/prvni-setkani-se-zapsanym-mediatorem-z-pohledu-praxe?browser=mobi</w:t>
        </w:r>
      </w:hyperlink>
    </w:p>
    <w:p w:rsidR="00585BCD" w:rsidRPr="009B6BE9" w:rsidRDefault="00585BCD" w:rsidP="004D3A8F">
      <w:pPr>
        <w:pStyle w:val="ZPLiteratura"/>
        <w:jc w:val="both"/>
        <w:rPr>
          <w:lang w:val="cs-CZ"/>
        </w:rPr>
      </w:pPr>
      <w:r w:rsidRPr="009B6BE9">
        <w:rPr>
          <w:lang w:val="cs-CZ"/>
        </w:rPr>
        <w:t xml:space="preserve">D’URSO, L. </w:t>
      </w:r>
      <w:r w:rsidR="000E6F1B" w:rsidRPr="009B6BE9">
        <w:rPr>
          <w:lang w:val="cs-CZ"/>
        </w:rPr>
        <w:t>Italy</w:t>
      </w:r>
      <w:r w:rsidRPr="009B6BE9">
        <w:rPr>
          <w:lang w:val="cs-CZ"/>
        </w:rPr>
        <w:t xml:space="preserve">’s ‘Required Initial Mediation Session’: Bridging The Gap between Mandatory and Voluntary Mediation. </w:t>
      </w:r>
      <w:r w:rsidRPr="009B6BE9">
        <w:rPr>
          <w:i/>
          <w:lang w:val="cs-CZ"/>
        </w:rPr>
        <w:t xml:space="preserve">Alternatives </w:t>
      </w:r>
      <w:r w:rsidRPr="009B6BE9">
        <w:rPr>
          <w:lang w:val="cs-CZ"/>
        </w:rPr>
        <w:t xml:space="preserve">[online]. Roč. 36, č. 4, duben 2018, [cit. 7. 6. 2019]. Dostupné z: </w:t>
      </w:r>
      <w:hyperlink r:id="rId22" w:history="1">
        <w:r w:rsidRPr="009B6BE9">
          <w:rPr>
            <w:rStyle w:val="Hypertextovodkaz"/>
            <w:lang w:val="cs-CZ"/>
          </w:rPr>
          <w:t>https://www.adrcenterfordevelopment.com/wp-content/uploads/2018/07/Italys-Required-Initial-Mediation-Session-by-Leonardo-DUrso.pdf</w:t>
        </w:r>
      </w:hyperlink>
    </w:p>
    <w:p w:rsidR="00D167F7" w:rsidRPr="009B6BE9" w:rsidRDefault="00D167F7" w:rsidP="004D3A8F">
      <w:pPr>
        <w:pStyle w:val="ZPLiteratura"/>
        <w:jc w:val="both"/>
        <w:rPr>
          <w:lang w:val="cs-CZ"/>
        </w:rPr>
      </w:pPr>
      <w:r w:rsidRPr="009B6BE9">
        <w:rPr>
          <w:lang w:val="cs-CZ"/>
        </w:rPr>
        <w:t xml:space="preserve">D’URSO, L. Achieving a Balanced Relationship between Mediation and Judicial Proceedings in the European Union. </w:t>
      </w:r>
      <w:r w:rsidRPr="009B6BE9">
        <w:rPr>
          <w:i/>
          <w:lang w:val="cs-CZ"/>
        </w:rPr>
        <w:t xml:space="preserve">Mediate.com </w:t>
      </w:r>
      <w:r w:rsidRPr="009B6BE9">
        <w:rPr>
          <w:lang w:val="cs-CZ"/>
        </w:rPr>
        <w:t xml:space="preserve">[online]. Zveřejněno březen 2017, © RIS, inc. [cit. 8. 6. 2019]. Dostupné z: </w:t>
      </w:r>
      <w:hyperlink r:id="rId23" w:history="1">
        <w:r w:rsidRPr="009B6BE9">
          <w:rPr>
            <w:rStyle w:val="Hypertextovodkaz"/>
            <w:lang w:val="cs-CZ"/>
          </w:rPr>
          <w:t>https://www.mediate.com//articles/UrsodePaloBalance.cfm</w:t>
        </w:r>
      </w:hyperlink>
    </w:p>
    <w:p w:rsidR="00116B2D" w:rsidRPr="009B6BE9" w:rsidRDefault="00116B2D" w:rsidP="004D3A8F">
      <w:pPr>
        <w:pStyle w:val="ZPLiteratura"/>
        <w:jc w:val="both"/>
        <w:rPr>
          <w:lang w:val="cs-CZ"/>
        </w:rPr>
      </w:pPr>
      <w:r w:rsidRPr="009B6BE9">
        <w:rPr>
          <w:lang w:val="cs-CZ"/>
        </w:rPr>
        <w:t>D’URSO,</w:t>
      </w:r>
      <w:r w:rsidR="003854BA" w:rsidRPr="009B6BE9">
        <w:rPr>
          <w:lang w:val="cs-CZ"/>
        </w:rPr>
        <w:t xml:space="preserve"> </w:t>
      </w:r>
      <w:r w:rsidRPr="009B6BE9">
        <w:rPr>
          <w:lang w:val="cs-CZ"/>
        </w:rPr>
        <w:t xml:space="preserve">L. The Italian Mediation Law on Civil and Commercial Disputes. </w:t>
      </w:r>
      <w:r w:rsidRPr="009B6BE9">
        <w:rPr>
          <w:i/>
          <w:lang w:val="cs-CZ"/>
        </w:rPr>
        <w:t xml:space="preserve">ADR center </w:t>
      </w:r>
      <w:r w:rsidR="00486506" w:rsidRPr="009B6BE9">
        <w:rPr>
          <w:lang w:val="cs-CZ"/>
        </w:rPr>
        <w:t>[online]. Zveřejněno b</w:t>
      </w:r>
      <w:r w:rsidRPr="009B6BE9">
        <w:rPr>
          <w:lang w:val="cs-CZ"/>
        </w:rPr>
        <w:t xml:space="preserve">řezen 2017 [cit. 8. 6. 2019]. Dostupné z: </w:t>
      </w:r>
      <w:hyperlink r:id="rId24" w:history="1">
        <w:r w:rsidRPr="009B6BE9">
          <w:rPr>
            <w:rStyle w:val="Hypertextovodkaz"/>
            <w:lang w:val="cs-CZ"/>
          </w:rPr>
          <w:t>https://www.mondoadr.it/wp-content/uploads/The-Italian-Mediation-Law.pdf</w:t>
        </w:r>
      </w:hyperlink>
    </w:p>
    <w:p w:rsidR="00D11E10" w:rsidRPr="009B6BE9" w:rsidRDefault="00D11E10" w:rsidP="004D3A8F">
      <w:pPr>
        <w:pStyle w:val="ZPLiteratura"/>
        <w:jc w:val="both"/>
        <w:rPr>
          <w:lang w:val="cs-CZ"/>
        </w:rPr>
      </w:pPr>
      <w:r w:rsidRPr="009B6BE9">
        <w:rPr>
          <w:lang w:val="cs-CZ"/>
        </w:rPr>
        <w:t xml:space="preserve">DE PALO, G. A Ten-Year-Long “EU Mediation Paradox” When an EU Directive Needs To Be More …Directive. </w:t>
      </w:r>
      <w:r w:rsidRPr="009B6BE9">
        <w:rPr>
          <w:i/>
          <w:lang w:val="cs-CZ"/>
        </w:rPr>
        <w:t xml:space="preserve">Zasedání Evropského parlamentu </w:t>
      </w:r>
      <w:r w:rsidRPr="009B6BE9">
        <w:rPr>
          <w:lang w:val="cs-CZ"/>
        </w:rPr>
        <w:t>[online]. © European Union, 2018 [cit. 8. 6. 2019]. ISBN 978-92-846-4336-3. Dostupné z:</w:t>
      </w:r>
      <w:r w:rsidR="00A65108">
        <w:rPr>
          <w:lang w:val="cs-CZ"/>
        </w:rPr>
        <w:t xml:space="preserve"> </w:t>
      </w:r>
      <w:hyperlink r:id="rId25" w:history="1">
        <w:r w:rsidRPr="009B6BE9">
          <w:rPr>
            <w:rStyle w:val="Hypertextovodkaz"/>
            <w:lang w:val="cs-CZ"/>
          </w:rPr>
          <w:t>https://www.adrcenterfordevelopment.com/wp-content/uploads/2019/01/Briefing-Note-GDP-EU-Parliament.pdf</w:t>
        </w:r>
      </w:hyperlink>
    </w:p>
    <w:p w:rsidR="0045158F" w:rsidRPr="009B6BE9" w:rsidRDefault="0045158F" w:rsidP="004D3A8F">
      <w:pPr>
        <w:pStyle w:val="ZPLiteratura"/>
        <w:jc w:val="both"/>
        <w:rPr>
          <w:lang w:val="cs-CZ"/>
        </w:rPr>
      </w:pPr>
      <w:r w:rsidRPr="009B6BE9">
        <w:rPr>
          <w:lang w:val="cs-CZ"/>
        </w:rPr>
        <w:t xml:space="preserve">DE PALO, G. Quantifying the cost of not using mediation – a data analysis. </w:t>
      </w:r>
      <w:r w:rsidRPr="009B6BE9">
        <w:rPr>
          <w:i/>
          <w:lang w:val="cs-CZ"/>
        </w:rPr>
        <w:t xml:space="preserve">Evropský parlament, Directorate General for Internal Policies, Policy Department C: Citizens‘ Rights and Constitutional Affairs </w:t>
      </w:r>
      <w:r w:rsidRPr="009B6BE9">
        <w:rPr>
          <w:lang w:val="cs-CZ"/>
        </w:rPr>
        <w:t xml:space="preserve">[online]. © European </w:t>
      </w:r>
      <w:r w:rsidR="00D11E10" w:rsidRPr="009B6BE9">
        <w:rPr>
          <w:lang w:val="cs-CZ"/>
        </w:rPr>
        <w:t>Union</w:t>
      </w:r>
      <w:r w:rsidRPr="009B6BE9">
        <w:rPr>
          <w:lang w:val="cs-CZ"/>
        </w:rPr>
        <w:t xml:space="preserve">, Brussels, 2010 [cit. 7. 6. 2019]. Dostupné z: </w:t>
      </w:r>
      <w:hyperlink r:id="rId26" w:history="1">
        <w:r w:rsidRPr="009B6BE9">
          <w:rPr>
            <w:rStyle w:val="Hypertextovodkaz"/>
            <w:lang w:val="cs-CZ"/>
          </w:rPr>
          <w:t>http://www.europarl.europa.eu/document/activities/cont/201105/20110518ATT19592/20110518ATT19592EN.pdf</w:t>
        </w:r>
      </w:hyperlink>
    </w:p>
    <w:p w:rsidR="00CA26E8" w:rsidRPr="009B6BE9" w:rsidRDefault="00CA26E8" w:rsidP="004D3A8F">
      <w:pPr>
        <w:pStyle w:val="ZPLiteratura"/>
        <w:jc w:val="both"/>
        <w:rPr>
          <w:lang w:val="cs-CZ"/>
        </w:rPr>
      </w:pPr>
      <w:r w:rsidRPr="009B6BE9">
        <w:rPr>
          <w:lang w:val="cs-CZ"/>
        </w:rPr>
        <w:t xml:space="preserve">DE PALO, G. </w:t>
      </w:r>
      <w:r w:rsidRPr="009B6BE9">
        <w:rPr>
          <w:bCs/>
          <w:lang w:val="cs-CZ"/>
        </w:rPr>
        <w:t xml:space="preserve">Mandatory mediation is back in Italy with new parliamentary rules. </w:t>
      </w:r>
      <w:r w:rsidRPr="009B6BE9">
        <w:rPr>
          <w:bCs/>
          <w:i/>
          <w:lang w:val="cs-CZ"/>
        </w:rPr>
        <w:t xml:space="preserve">MondoADR </w:t>
      </w:r>
      <w:r w:rsidRPr="009B6BE9">
        <w:rPr>
          <w:bCs/>
          <w:lang w:val="cs-CZ"/>
        </w:rPr>
        <w:t xml:space="preserve">[online]. Zveřejněno 22. 10. 2013, © 1998-2015 ADR Center Srl [cit. 7. 6. 2019]. Dostupné z: </w:t>
      </w:r>
      <w:hyperlink r:id="rId27" w:history="1">
        <w:r w:rsidRPr="009B6BE9">
          <w:rPr>
            <w:rStyle w:val="Hypertextovodkaz"/>
            <w:lang w:val="cs-CZ"/>
          </w:rPr>
          <w:t>https://www.mondoadr.it/articoli/mandatory-mediation-italy-parliamentary-rules.html</w:t>
        </w:r>
      </w:hyperlink>
    </w:p>
    <w:p w:rsidR="004777F3" w:rsidRPr="009B6BE9" w:rsidRDefault="004777F3" w:rsidP="004D3A8F">
      <w:pPr>
        <w:pStyle w:val="ZPLiteratura"/>
        <w:jc w:val="both"/>
        <w:rPr>
          <w:lang w:val="cs-CZ"/>
        </w:rPr>
      </w:pPr>
      <w:r w:rsidRPr="009B6BE9">
        <w:rPr>
          <w:lang w:val="cs-CZ"/>
        </w:rPr>
        <w:t xml:space="preserve">FRYŠTENSKÁ, M. Mediace a ekonomická analýza práva. </w:t>
      </w:r>
      <w:r w:rsidRPr="009B6BE9">
        <w:rPr>
          <w:i/>
          <w:lang w:val="cs-CZ"/>
        </w:rPr>
        <w:t xml:space="preserve">Právník. </w:t>
      </w:r>
      <w:r w:rsidR="009A0342">
        <w:rPr>
          <w:lang w:val="cs-CZ"/>
        </w:rPr>
        <w:t>2017, roč. 156, č. 9, s. 799–</w:t>
      </w:r>
      <w:r w:rsidRPr="009B6BE9">
        <w:rPr>
          <w:lang w:val="cs-CZ"/>
        </w:rPr>
        <w:t>811. ISSN 0231-6625.</w:t>
      </w:r>
    </w:p>
    <w:p w:rsidR="00430101" w:rsidRPr="009B6BE9" w:rsidRDefault="00504519" w:rsidP="004D3A8F">
      <w:pPr>
        <w:pStyle w:val="ZPLiteratura"/>
        <w:jc w:val="both"/>
        <w:rPr>
          <w:rStyle w:val="Hypertextovodkaz"/>
          <w:color w:val="auto"/>
          <w:u w:val="none"/>
          <w:lang w:val="cs-CZ"/>
        </w:rPr>
      </w:pPr>
      <w:r w:rsidRPr="009B6BE9">
        <w:rPr>
          <w:lang w:val="cs-CZ"/>
        </w:rPr>
        <w:t xml:space="preserve">HÁJKOVÁ, Š. Mediace v kontextu občanského soudního řízení. </w:t>
      </w:r>
      <w:r w:rsidRPr="009B6BE9">
        <w:rPr>
          <w:i/>
          <w:lang w:val="cs-CZ"/>
        </w:rPr>
        <w:t xml:space="preserve">Bulletin-advokacie.cz </w:t>
      </w:r>
      <w:r w:rsidRPr="009B6BE9">
        <w:rPr>
          <w:lang w:val="cs-CZ"/>
        </w:rPr>
        <w:t>[online]. 2013,</w:t>
      </w:r>
      <w:r w:rsidR="002B43D4" w:rsidRPr="009B6BE9">
        <w:rPr>
          <w:lang w:val="cs-CZ"/>
        </w:rPr>
        <w:t xml:space="preserve"> č. 6, s. 24-26. ISSN 1210-6348.</w:t>
      </w:r>
    </w:p>
    <w:p w:rsidR="006D2FD9" w:rsidRPr="009B6BE9" w:rsidRDefault="006D2FD9" w:rsidP="004D3A8F">
      <w:pPr>
        <w:pStyle w:val="ZPLiteratura"/>
        <w:jc w:val="both"/>
        <w:rPr>
          <w:lang w:val="cs-CZ"/>
        </w:rPr>
      </w:pPr>
      <w:r w:rsidRPr="009B6BE9">
        <w:rPr>
          <w:lang w:val="cs-CZ"/>
        </w:rPr>
        <w:t xml:space="preserve">SVATOŠ, M. </w:t>
      </w:r>
      <w:r w:rsidRPr="009B6BE9">
        <w:rPr>
          <w:bCs/>
          <w:lang w:val="cs-CZ"/>
        </w:rPr>
        <w:t xml:space="preserve">Evropské aspekty mediace a dalších ADR. </w:t>
      </w:r>
      <w:r w:rsidRPr="009B6BE9">
        <w:rPr>
          <w:bCs/>
          <w:i/>
          <w:lang w:val="cs-CZ"/>
        </w:rPr>
        <w:t xml:space="preserve">Epravo.cz </w:t>
      </w:r>
      <w:r w:rsidRPr="009B6BE9">
        <w:rPr>
          <w:bCs/>
          <w:lang w:val="cs-CZ"/>
        </w:rPr>
        <w:t xml:space="preserve">[online]. Zveřejněno 6. 2. 2013, © EPRAVO.CZ [cit. 2. 6. 2019]. Dostupné z: </w:t>
      </w:r>
      <w:hyperlink r:id="rId28" w:history="1">
        <w:r w:rsidRPr="009B6BE9">
          <w:rPr>
            <w:rStyle w:val="Hypertextovodkaz"/>
            <w:lang w:val="cs-CZ"/>
          </w:rPr>
          <w:t>https://www.epravo.cz/top/clanky/evropske-aspekty-mediace-a-dalsich-adr-88570.html</w:t>
        </w:r>
      </w:hyperlink>
    </w:p>
    <w:p w:rsidR="00DF505D" w:rsidRPr="009B6BE9" w:rsidRDefault="003955AF" w:rsidP="004D3A8F">
      <w:pPr>
        <w:pStyle w:val="ZPLiteratura"/>
        <w:jc w:val="both"/>
        <w:rPr>
          <w:lang w:val="cs-CZ"/>
        </w:rPr>
      </w:pPr>
      <w:r w:rsidRPr="009B6BE9">
        <w:rPr>
          <w:lang w:val="cs-CZ"/>
        </w:rPr>
        <w:lastRenderedPageBreak/>
        <w:t>ZUKLÍNOVÁ, M. Následky neplatnosti.</w:t>
      </w:r>
      <w:r w:rsidRPr="009B6BE9">
        <w:rPr>
          <w:i/>
          <w:lang w:val="cs-CZ"/>
        </w:rPr>
        <w:t xml:space="preserve"> Právní prostor </w:t>
      </w:r>
      <w:r w:rsidR="00BD7943" w:rsidRPr="009B6BE9">
        <w:rPr>
          <w:lang w:val="cs-CZ"/>
        </w:rPr>
        <w:t>[online]. Zveřejněno</w:t>
      </w:r>
      <w:r w:rsidRPr="009B6BE9">
        <w:rPr>
          <w:lang w:val="cs-CZ"/>
        </w:rPr>
        <w:t xml:space="preserve"> </w:t>
      </w:r>
      <w:r w:rsidR="00BD7943" w:rsidRPr="009B6BE9">
        <w:rPr>
          <w:lang w:val="cs-CZ"/>
        </w:rPr>
        <w:t>19. 11. 2015</w:t>
      </w:r>
      <w:r w:rsidRPr="009B6BE9">
        <w:rPr>
          <w:lang w:val="cs-CZ"/>
        </w:rPr>
        <w:t xml:space="preserve"> [cit. 28. 5. 2019]. Dostupné z: </w:t>
      </w:r>
      <w:hyperlink r:id="rId29" w:history="1">
        <w:r w:rsidRPr="009B6BE9">
          <w:rPr>
            <w:rStyle w:val="Hypertextovodkaz"/>
            <w:lang w:val="cs-CZ"/>
          </w:rPr>
          <w:t>https://www.pravniprostor.cz/clanky/rekodifikace/nasledky-neplatnosti</w:t>
        </w:r>
      </w:hyperlink>
    </w:p>
    <w:p w:rsidR="00DF505D" w:rsidRPr="009B6BE9" w:rsidRDefault="00BB4415" w:rsidP="004D3A8F">
      <w:pPr>
        <w:pStyle w:val="Nadpis20"/>
        <w:jc w:val="both"/>
        <w:rPr>
          <w:lang w:val="cs-CZ"/>
        </w:rPr>
      </w:pPr>
      <w:bookmarkStart w:id="61" w:name="_Toc257117034"/>
      <w:bookmarkStart w:id="62" w:name="_Toc381564286"/>
      <w:bookmarkStart w:id="63" w:name="_Toc469921494"/>
      <w:bookmarkStart w:id="64" w:name="_Toc12470337"/>
      <w:r w:rsidRPr="009B6BE9">
        <w:rPr>
          <w:lang w:val="cs-CZ"/>
        </w:rPr>
        <w:t>Judikatura</w:t>
      </w:r>
      <w:bookmarkEnd w:id="61"/>
      <w:bookmarkEnd w:id="62"/>
      <w:bookmarkEnd w:id="63"/>
      <w:bookmarkEnd w:id="64"/>
    </w:p>
    <w:p w:rsidR="00DF505D" w:rsidRPr="009B6BE9" w:rsidRDefault="0020023C" w:rsidP="004D3A8F">
      <w:pPr>
        <w:pStyle w:val="ZPLiteratura"/>
        <w:jc w:val="both"/>
        <w:rPr>
          <w:b/>
          <w:bCs/>
          <w:lang w:val="cs-CZ"/>
        </w:rPr>
      </w:pPr>
      <w:r w:rsidRPr="009B6BE9">
        <w:rPr>
          <w:bCs/>
          <w:lang w:val="cs-CZ"/>
        </w:rPr>
        <w:t xml:space="preserve">Usnesení </w:t>
      </w:r>
      <w:r w:rsidR="003F3F1D" w:rsidRPr="009B6BE9">
        <w:rPr>
          <w:lang w:val="cs-CZ"/>
        </w:rPr>
        <w:t>Nejvyššího soudu ze dne 7. 5. 2004, sp. zn. 26 Cdo 1481/2004.</w:t>
      </w:r>
    </w:p>
    <w:p w:rsidR="003F3F1D" w:rsidRPr="009B6BE9" w:rsidRDefault="003F3F1D" w:rsidP="004D3A8F">
      <w:pPr>
        <w:pStyle w:val="ZPLiteratura"/>
        <w:jc w:val="both"/>
        <w:rPr>
          <w:rStyle w:val="Siln"/>
          <w:lang w:val="cs-CZ"/>
        </w:rPr>
      </w:pPr>
      <w:r w:rsidRPr="009B6BE9">
        <w:rPr>
          <w:lang w:val="cs-CZ"/>
        </w:rPr>
        <w:t xml:space="preserve">Usnesení </w:t>
      </w:r>
      <w:r w:rsidRPr="009B6BE9">
        <w:rPr>
          <w:bCs/>
          <w:lang w:val="cs-CZ"/>
        </w:rPr>
        <w:t>Městského soudu v Praze ze dne 17. 4. 2014, sp. zn. 23 Co 156/2014.</w:t>
      </w:r>
    </w:p>
    <w:p w:rsidR="00DF505D" w:rsidRPr="009B6BE9" w:rsidRDefault="00DF505D" w:rsidP="004D3A8F">
      <w:pPr>
        <w:pStyle w:val="Nadpis20"/>
        <w:jc w:val="both"/>
        <w:rPr>
          <w:lang w:val="cs-CZ"/>
        </w:rPr>
      </w:pPr>
      <w:bookmarkStart w:id="65" w:name="_Toc257117035"/>
      <w:bookmarkStart w:id="66" w:name="_Toc381564287"/>
      <w:bookmarkStart w:id="67" w:name="_Toc469921495"/>
      <w:bookmarkStart w:id="68" w:name="_Toc12470338"/>
      <w:r w:rsidRPr="009B6BE9">
        <w:rPr>
          <w:lang w:val="cs-CZ"/>
        </w:rPr>
        <w:t>Internetové zdroje</w:t>
      </w:r>
      <w:bookmarkEnd w:id="65"/>
      <w:bookmarkEnd w:id="66"/>
      <w:bookmarkEnd w:id="67"/>
      <w:bookmarkEnd w:id="68"/>
    </w:p>
    <w:p w:rsidR="00585BCD" w:rsidRPr="009B6BE9" w:rsidRDefault="00585BCD" w:rsidP="004D3A8F">
      <w:pPr>
        <w:pStyle w:val="ZPLiteratura"/>
        <w:jc w:val="both"/>
        <w:rPr>
          <w:lang w:val="cs-CZ"/>
        </w:rPr>
      </w:pPr>
      <w:r w:rsidRPr="009B6BE9">
        <w:rPr>
          <w:lang w:val="cs-CZ"/>
        </w:rPr>
        <w:t xml:space="preserve">COVATA, C. The </w:t>
      </w:r>
      <w:r w:rsidRPr="009B6BE9">
        <w:rPr>
          <w:bCs/>
          <w:lang w:val="cs-CZ"/>
        </w:rPr>
        <w:t xml:space="preserve">implementation of the EU Mediation Directive into Italian mediation practice. </w:t>
      </w:r>
      <w:r w:rsidRPr="009B6BE9">
        <w:rPr>
          <w:bCs/>
          <w:i/>
          <w:lang w:val="cs-CZ"/>
        </w:rPr>
        <w:t xml:space="preserve">Fomento </w:t>
      </w:r>
      <w:r w:rsidRPr="009B6BE9">
        <w:rPr>
          <w:bCs/>
          <w:lang w:val="cs-CZ"/>
        </w:rPr>
        <w:t xml:space="preserve">[online]. Fomento, [cit. 7. 6. 2019]. Dostupné z: </w:t>
      </w:r>
      <w:hyperlink r:id="rId30" w:history="1">
        <w:r w:rsidRPr="009B6BE9">
          <w:rPr>
            <w:rStyle w:val="Hypertextovodkaz"/>
            <w:lang w:val="cs-CZ"/>
          </w:rPr>
          <w:t>https://www.fomentonet.eu/2018/12/04/the-impact-of-the-eu-mediation-directive-on-the-italian-juridical-system/</w:t>
        </w:r>
      </w:hyperlink>
    </w:p>
    <w:p w:rsidR="00F60E0D" w:rsidRPr="007806F2" w:rsidRDefault="00F60E0D" w:rsidP="00F60E0D">
      <w:pPr>
        <w:pStyle w:val="ZPLiteratura"/>
        <w:jc w:val="both"/>
        <w:rPr>
          <w:lang w:val="cs-CZ"/>
        </w:rPr>
      </w:pPr>
      <w:r>
        <w:rPr>
          <w:lang w:val="cs-CZ"/>
        </w:rPr>
        <w:t xml:space="preserve">DE PALO, G. </w:t>
      </w:r>
      <w:r w:rsidRPr="007806F2">
        <w:rPr>
          <w:lang w:val="cs-CZ"/>
        </w:rPr>
        <w:t xml:space="preserve">Achieving a Balanced Relationship between Mediaton and Judicial Proceedings. </w:t>
      </w:r>
      <w:r w:rsidRPr="00F60E0D">
        <w:rPr>
          <w:i/>
          <w:lang w:val="cs-CZ"/>
        </w:rPr>
        <w:t>Workshop on The Implementation of the Mediation Directive. 29. 11. 2016, Brussels.</w:t>
      </w:r>
      <w:r>
        <w:rPr>
          <w:lang w:val="cs-CZ"/>
        </w:rPr>
        <w:t xml:space="preserve"> </w:t>
      </w:r>
      <w:r w:rsidRPr="00F60E0D">
        <w:rPr>
          <w:i/>
          <w:lang w:val="cs-CZ"/>
        </w:rPr>
        <w:t>Policy Department for Citizens' Rights and Constitutional Affairs</w:t>
      </w:r>
      <w:r>
        <w:rPr>
          <w:i/>
          <w:lang w:val="cs-CZ"/>
        </w:rPr>
        <w:t xml:space="preserve">. </w:t>
      </w:r>
      <w:r>
        <w:rPr>
          <w:lang w:val="cs-CZ"/>
        </w:rPr>
        <w:t xml:space="preserve">In: </w:t>
      </w:r>
      <w:r w:rsidRPr="007806F2">
        <w:t xml:space="preserve">ADR Center TV. </w:t>
      </w:r>
      <w:r w:rsidRPr="007806F2">
        <w:rPr>
          <w:i/>
          <w:lang w:val="cs-CZ"/>
        </w:rPr>
        <w:t xml:space="preserve">YouTube </w:t>
      </w:r>
      <w:r w:rsidRPr="007806F2">
        <w:rPr>
          <w:lang w:val="cs-CZ"/>
        </w:rPr>
        <w:t>[online]. Zveřejněno 4. 1. 2017 [cit. 22. 6. 2019].</w:t>
      </w:r>
      <w:r>
        <w:rPr>
          <w:lang w:val="cs-CZ"/>
        </w:rPr>
        <w:t xml:space="preserve"> Dostupné z: </w:t>
      </w:r>
      <w:hyperlink r:id="rId31" w:history="1">
        <w:r>
          <w:rPr>
            <w:rStyle w:val="Hypertextovodkaz"/>
          </w:rPr>
          <w:t>https://www.youtube.com/watch?v=t5RE-vLJVfs&amp;feature=youtu.be</w:t>
        </w:r>
      </w:hyperlink>
    </w:p>
    <w:p w:rsidR="005770E8" w:rsidRPr="009B6BE9" w:rsidRDefault="005770E8" w:rsidP="004D3A8F">
      <w:pPr>
        <w:pStyle w:val="ZPLiteratura"/>
        <w:jc w:val="both"/>
        <w:rPr>
          <w:rStyle w:val="Hypertextovodkaz"/>
          <w:color w:val="auto"/>
          <w:u w:val="none"/>
          <w:lang w:val="cs-CZ"/>
        </w:rPr>
      </w:pPr>
      <w:r w:rsidRPr="009B6BE9">
        <w:rPr>
          <w:lang w:val="cs-CZ"/>
        </w:rPr>
        <w:t xml:space="preserve">Facilitate. </w:t>
      </w:r>
      <w:r w:rsidRPr="009B6BE9">
        <w:rPr>
          <w:i/>
          <w:lang w:val="cs-CZ"/>
        </w:rPr>
        <w:t xml:space="preserve">Cambridge Dictionary </w:t>
      </w:r>
      <w:r w:rsidRPr="009B6BE9">
        <w:rPr>
          <w:lang w:val="cs-CZ"/>
        </w:rPr>
        <w:t xml:space="preserve">[online]. © Cambridge University Press 2019 [cit. 23. 5. 2019]. Dostupné z: </w:t>
      </w:r>
      <w:hyperlink r:id="rId32" w:history="1">
        <w:r w:rsidRPr="009B6BE9">
          <w:rPr>
            <w:rStyle w:val="Hypertextovodkaz"/>
            <w:lang w:val="cs-CZ"/>
          </w:rPr>
          <w:t>https://dictionary.cambridge.org/dictionary/english/facilitate</w:t>
        </w:r>
      </w:hyperlink>
    </w:p>
    <w:p w:rsidR="00C86FD8" w:rsidRPr="009B6BE9" w:rsidRDefault="00C86FD8" w:rsidP="004D3A8F">
      <w:pPr>
        <w:pStyle w:val="ZPLiteratura"/>
        <w:jc w:val="both"/>
        <w:rPr>
          <w:lang w:val="cs-CZ"/>
        </w:rPr>
      </w:pPr>
      <w:r w:rsidRPr="009B6BE9">
        <w:rPr>
          <w:bCs/>
          <w:lang w:val="cs-CZ"/>
        </w:rPr>
        <w:t>Institut </w:t>
      </w:r>
      <w:r w:rsidRPr="009B6BE9">
        <w:rPr>
          <w:lang w:val="cs-CZ"/>
        </w:rPr>
        <w:t xml:space="preserve">nařízeného prvního setkání se zapsaným mediátorem vs. dobrovolná mediace. </w:t>
      </w:r>
      <w:r w:rsidRPr="009B6BE9">
        <w:rPr>
          <w:i/>
          <w:lang w:val="cs-CZ"/>
        </w:rPr>
        <w:t xml:space="preserve">Ministerstvo spravedlnosti ČR </w:t>
      </w:r>
      <w:r w:rsidRPr="009B6BE9">
        <w:rPr>
          <w:lang w:val="cs-CZ"/>
        </w:rPr>
        <w:t xml:space="preserve">[online]. © 2017 Ministerstvo Spravedlnosti ČR [cit. 28. 5. 2019]. Dostupné z: </w:t>
      </w:r>
      <w:hyperlink r:id="rId33" w:history="1">
        <w:r w:rsidRPr="009B6BE9">
          <w:rPr>
            <w:rStyle w:val="Hypertextovodkaz"/>
            <w:lang w:val="cs-CZ"/>
          </w:rPr>
          <w:t>https://www.justice.cz/web/msp/vykladova-stanoviska-a-cinnost-pracovni-skupiny-k-mediaci1?clanek=institut-narizeneho-prvniho-setkani-se-zapsanym-mediatorem-vs-dobrovolna-mediace</w:t>
        </w:r>
      </w:hyperlink>
    </w:p>
    <w:p w:rsidR="00982452" w:rsidRPr="009B6BE9" w:rsidRDefault="00882086" w:rsidP="004D3A8F">
      <w:pPr>
        <w:pStyle w:val="ZPLiteratura"/>
        <w:jc w:val="both"/>
        <w:rPr>
          <w:rStyle w:val="Hypertextovodkaz"/>
          <w:color w:val="auto"/>
          <w:u w:val="none"/>
          <w:lang w:val="cs-CZ"/>
        </w:rPr>
      </w:pPr>
      <w:r w:rsidRPr="009B6BE9">
        <w:rPr>
          <w:lang w:val="cs-CZ"/>
        </w:rPr>
        <w:t>Italian mediation syste</w:t>
      </w:r>
      <w:r w:rsidR="00093610" w:rsidRPr="009B6BE9">
        <w:rPr>
          <w:lang w:val="cs-CZ"/>
        </w:rPr>
        <w:t xml:space="preserve">m (decree 28/2010). </w:t>
      </w:r>
      <w:r w:rsidR="00093610" w:rsidRPr="009B6BE9">
        <w:rPr>
          <w:i/>
          <w:lang w:val="cs-CZ"/>
        </w:rPr>
        <w:t xml:space="preserve">Milan Chamber of Arbitration </w:t>
      </w:r>
      <w:r w:rsidR="00093610" w:rsidRPr="009B6BE9">
        <w:rPr>
          <w:lang w:val="cs-CZ"/>
        </w:rPr>
        <w:t xml:space="preserve">[online]. © MCA [cit. 8. 6. 2019]. Dostupné z: </w:t>
      </w:r>
      <w:hyperlink r:id="rId34" w:history="1">
        <w:r w:rsidR="00093610" w:rsidRPr="009B6BE9">
          <w:rPr>
            <w:rStyle w:val="Hypertextovodkaz"/>
            <w:lang w:val="cs-CZ"/>
          </w:rPr>
          <w:t>https://www.camera-arbitrale.it/en/mediation/italian-mediation-system-decree-28-2010.php?id=372</w:t>
        </w:r>
      </w:hyperlink>
    </w:p>
    <w:p w:rsidR="008D5D50" w:rsidRPr="009B6BE9" w:rsidRDefault="008D5D50" w:rsidP="004D3A8F">
      <w:pPr>
        <w:pStyle w:val="ZPLiteratura"/>
        <w:jc w:val="both"/>
        <w:rPr>
          <w:rStyle w:val="Hypertextovodkaz"/>
          <w:color w:val="auto"/>
          <w:u w:val="none"/>
          <w:lang w:val="cs-CZ"/>
        </w:rPr>
      </w:pPr>
      <w:r w:rsidRPr="009B6BE9">
        <w:rPr>
          <w:bCs/>
          <w:lang w:val="cs-CZ"/>
        </w:rPr>
        <w:t xml:space="preserve">Mediátor a soud: Co všechno spadá pod povinnost mlčenlivosti. </w:t>
      </w:r>
      <w:r w:rsidRPr="009B6BE9">
        <w:rPr>
          <w:bCs/>
          <w:i/>
          <w:lang w:val="cs-CZ"/>
        </w:rPr>
        <w:t xml:space="preserve">Kurzy mediace </w:t>
      </w:r>
      <w:r w:rsidRPr="009B6BE9">
        <w:rPr>
          <w:bCs/>
          <w:lang w:val="cs-CZ"/>
        </w:rPr>
        <w:t xml:space="preserve">[online]. Zveřejněno 17. 4. 2017 © JUDr. Radka Medková [cit. 28. 5. 2019]. Dostupné z: </w:t>
      </w:r>
      <w:hyperlink r:id="rId35" w:history="1">
        <w:r w:rsidRPr="009B6BE9">
          <w:rPr>
            <w:rStyle w:val="Hypertextovodkaz"/>
            <w:lang w:val="cs-CZ"/>
          </w:rPr>
          <w:t>http://www.kurzymediace.cz/mediator-soud-vsechno-spada-povinnost-mlcenlivosti/</w:t>
        </w:r>
      </w:hyperlink>
    </w:p>
    <w:p w:rsidR="008125D9" w:rsidRPr="009A0342" w:rsidRDefault="00F60E0D" w:rsidP="009A0342">
      <w:pPr>
        <w:pStyle w:val="ZPLiteratura"/>
        <w:jc w:val="both"/>
        <w:rPr>
          <w:rStyle w:val="Hypertextovodkaz"/>
          <w:color w:val="auto"/>
          <w:u w:val="none"/>
          <w:lang w:val="cs-CZ"/>
        </w:rPr>
      </w:pPr>
      <w:r w:rsidRPr="009B6BE9">
        <w:rPr>
          <w:lang w:val="cs-CZ"/>
        </w:rPr>
        <w:t xml:space="preserve">O asociaci. </w:t>
      </w:r>
      <w:r w:rsidRPr="009B6BE9">
        <w:rPr>
          <w:i/>
          <w:lang w:val="cs-CZ"/>
        </w:rPr>
        <w:t xml:space="preserve">Asociace mediátorů ČR </w:t>
      </w:r>
      <w:r w:rsidRPr="009B6BE9">
        <w:rPr>
          <w:lang w:val="cs-CZ"/>
        </w:rPr>
        <w:t xml:space="preserve">[online]. © 2011 AMČR [cit. 2. 6. 2019]. Dostupné z: </w:t>
      </w:r>
      <w:hyperlink r:id="rId36" w:history="1">
        <w:r w:rsidRPr="009B6BE9">
          <w:rPr>
            <w:rStyle w:val="Hypertextovodkaz"/>
            <w:lang w:val="cs-CZ"/>
          </w:rPr>
          <w:t>http://www.amcr.cz/o-asociaci/</w:t>
        </w:r>
      </w:hyperlink>
      <w:r w:rsidR="009A0342" w:rsidRPr="009A0342">
        <w:rPr>
          <w:rStyle w:val="Hypertextovodkaz"/>
          <w:color w:val="auto"/>
          <w:u w:val="none"/>
          <w:lang w:val="cs-CZ"/>
        </w:rPr>
        <w:t xml:space="preserve"> </w:t>
      </w:r>
    </w:p>
    <w:p w:rsidR="00455D15" w:rsidRDefault="00455D15" w:rsidP="004D3A8F">
      <w:pPr>
        <w:pStyle w:val="ZPLiteratura"/>
        <w:jc w:val="both"/>
        <w:rPr>
          <w:lang w:val="cs-CZ"/>
        </w:rPr>
      </w:pPr>
      <w:r>
        <w:rPr>
          <w:lang w:val="cs-CZ"/>
        </w:rPr>
        <w:lastRenderedPageBreak/>
        <w:t>Stanovisko k </w:t>
      </w:r>
      <w:r w:rsidRPr="00455D15">
        <w:rPr>
          <w:lang w:val="cs-CZ"/>
        </w:rPr>
        <w:t xml:space="preserve">obsahu </w:t>
      </w:r>
      <w:r w:rsidRPr="00455D15">
        <w:t xml:space="preserve">nařízeného prvního setkání se zapsaným mediátorem ve smyslu ust. § 100 odst. 2 o.s.ř. </w:t>
      </w:r>
      <w:r w:rsidRPr="00455D15">
        <w:rPr>
          <w:i/>
          <w:lang w:val="cs-CZ"/>
        </w:rPr>
        <w:t>Ministerstvo spravedlnosti</w:t>
      </w:r>
      <w:r w:rsidRPr="00607544">
        <w:rPr>
          <w:i/>
          <w:lang w:val="cs-CZ"/>
        </w:rPr>
        <w:t xml:space="preserve"> ČR </w:t>
      </w:r>
      <w:r>
        <w:rPr>
          <w:lang w:val="cs-CZ"/>
        </w:rPr>
        <w:t xml:space="preserve">[online]. </w:t>
      </w:r>
      <w:r w:rsidR="00607C7D">
        <w:rPr>
          <w:lang w:val="cs-CZ"/>
        </w:rPr>
        <w:br/>
        <w:t xml:space="preserve">© 2017 </w:t>
      </w:r>
      <w:r w:rsidRPr="009B6BE9">
        <w:rPr>
          <w:lang w:val="cs-CZ"/>
        </w:rPr>
        <w:t xml:space="preserve">Ministerstvo Spravedlnosti ČR [cit. </w:t>
      </w:r>
      <w:r>
        <w:rPr>
          <w:lang w:val="cs-CZ"/>
        </w:rPr>
        <w:t>14. 6</w:t>
      </w:r>
      <w:r w:rsidR="00607C7D">
        <w:rPr>
          <w:lang w:val="cs-CZ"/>
        </w:rPr>
        <w:t xml:space="preserve">. 2019]. </w:t>
      </w:r>
      <w:r>
        <w:rPr>
          <w:lang w:val="cs-CZ"/>
        </w:rPr>
        <w:t xml:space="preserve">Dostupné z: </w:t>
      </w:r>
      <w:hyperlink r:id="rId37" w:history="1">
        <w:r>
          <w:rPr>
            <w:rStyle w:val="Hypertextovodkaz"/>
          </w:rPr>
          <w:t>https://www.justice.cz/web/msp/vykladova-stanoviska-a-cinnost-pracovni-skupiny-k-mediaci1?clanek=vykladove-stanovisko-k-obsahu-narizeneho-prvniho-setkani-se-zapsanym-mediatorem</w:t>
        </w:r>
      </w:hyperlink>
    </w:p>
    <w:p w:rsidR="0074594F" w:rsidRPr="009B6BE9" w:rsidRDefault="0074594F" w:rsidP="004D3A8F">
      <w:pPr>
        <w:pStyle w:val="ZPLiteratura"/>
        <w:jc w:val="both"/>
        <w:rPr>
          <w:rStyle w:val="Hypertextovodkaz"/>
          <w:color w:val="auto"/>
          <w:u w:val="none"/>
          <w:lang w:val="cs-CZ"/>
        </w:rPr>
      </w:pPr>
      <w:r w:rsidRPr="009B6BE9">
        <w:rPr>
          <w:lang w:val="cs-CZ"/>
        </w:rPr>
        <w:t xml:space="preserve">Stanovisko k otázce povinnosti mlčenlivosti ve smyslu ust. § 9 zákona o mediaci. </w:t>
      </w:r>
      <w:r w:rsidRPr="009B6BE9">
        <w:rPr>
          <w:i/>
          <w:lang w:val="cs-CZ"/>
        </w:rPr>
        <w:t xml:space="preserve">Ministerstvo spravedlnosti ČR </w:t>
      </w:r>
      <w:r w:rsidRPr="009B6BE9">
        <w:rPr>
          <w:lang w:val="cs-CZ"/>
        </w:rPr>
        <w:t>[online]. © 2017 Ministerstvo Spravedlnosti ČR [cit.</w:t>
      </w:r>
      <w:r w:rsidR="009C704F" w:rsidRPr="009B6BE9">
        <w:rPr>
          <w:lang w:val="cs-CZ"/>
        </w:rPr>
        <w:t xml:space="preserve"> </w:t>
      </w:r>
      <w:r w:rsidRPr="009B6BE9">
        <w:rPr>
          <w:lang w:val="cs-CZ"/>
        </w:rPr>
        <w:t xml:space="preserve">28. 5. 2019]. Dostupné z: </w:t>
      </w:r>
      <w:hyperlink r:id="rId38" w:history="1">
        <w:r w:rsidRPr="009B6BE9">
          <w:rPr>
            <w:rStyle w:val="Hypertextovodkaz"/>
            <w:lang w:val="cs-CZ"/>
          </w:rPr>
          <w:t>https://www.justice.cz/documents/12681/720931/Stanovisko_k_ot%C3%A1zce_povinnosti_ml%C4%8Denlivosti.pdf/8dca606f-8534-4643-8c76-f0d41ff188ab</w:t>
        </w:r>
      </w:hyperlink>
    </w:p>
    <w:p w:rsidR="00F60E0D" w:rsidRPr="009B6BE9" w:rsidRDefault="00F60E0D" w:rsidP="00F60E0D">
      <w:pPr>
        <w:pStyle w:val="ZPLiteratura"/>
        <w:jc w:val="both"/>
        <w:rPr>
          <w:lang w:val="cs-CZ"/>
        </w:rPr>
      </w:pPr>
      <w:r w:rsidRPr="009B6BE9">
        <w:rPr>
          <w:lang w:val="cs-CZ"/>
        </w:rPr>
        <w:t xml:space="preserve">What You Need to Know About Confidentiality in Mediation. </w:t>
      </w:r>
      <w:r w:rsidRPr="009B6BE9">
        <w:rPr>
          <w:i/>
          <w:lang w:val="cs-CZ"/>
        </w:rPr>
        <w:t xml:space="preserve">Dispute Over </w:t>
      </w:r>
      <w:r w:rsidRPr="009B6BE9">
        <w:rPr>
          <w:lang w:val="cs-CZ"/>
        </w:rPr>
        <w:t xml:space="preserve">[online]. Zveřejněno: 18. 1. 2017 © SPL, 2018 [cit. 28. 5. 2019]. Dostupné z: </w:t>
      </w:r>
      <w:hyperlink r:id="rId39" w:history="1">
        <w:r w:rsidRPr="009B6BE9">
          <w:rPr>
            <w:rStyle w:val="Hypertextovodkaz"/>
            <w:lang w:val="cs-CZ"/>
          </w:rPr>
          <w:t>https://disputeover.com.au/need-know-confidentiality-mediation/</w:t>
        </w:r>
      </w:hyperlink>
      <w:r w:rsidRPr="009B6BE9">
        <w:rPr>
          <w:lang w:val="cs-CZ"/>
        </w:rPr>
        <w:t xml:space="preserve"> </w:t>
      </w:r>
    </w:p>
    <w:p w:rsidR="00DF505D" w:rsidRPr="009B6BE9" w:rsidRDefault="002F109A" w:rsidP="004D3A8F">
      <w:pPr>
        <w:pStyle w:val="Nadpis20"/>
        <w:jc w:val="both"/>
        <w:rPr>
          <w:lang w:val="cs-CZ"/>
        </w:rPr>
      </w:pPr>
      <w:bookmarkStart w:id="69" w:name="_Toc257117036"/>
      <w:bookmarkStart w:id="70" w:name="_Toc381564288"/>
      <w:bookmarkStart w:id="71" w:name="_Toc469921496"/>
      <w:bookmarkStart w:id="72" w:name="_Toc12470339"/>
      <w:r w:rsidRPr="009B6BE9">
        <w:rPr>
          <w:lang w:val="cs-CZ"/>
        </w:rPr>
        <w:t>Právní</w:t>
      </w:r>
      <w:r w:rsidR="00DF505D" w:rsidRPr="009B6BE9">
        <w:rPr>
          <w:lang w:val="cs-CZ"/>
        </w:rPr>
        <w:t xml:space="preserve"> </w:t>
      </w:r>
      <w:bookmarkEnd w:id="69"/>
      <w:bookmarkEnd w:id="70"/>
      <w:r w:rsidR="00E038BD" w:rsidRPr="009B6BE9">
        <w:rPr>
          <w:lang w:val="cs-CZ"/>
        </w:rPr>
        <w:t>předpisy</w:t>
      </w:r>
      <w:bookmarkEnd w:id="71"/>
      <w:bookmarkEnd w:id="72"/>
    </w:p>
    <w:p w:rsidR="00DF505D" w:rsidRPr="009B6BE9" w:rsidRDefault="00DF505D" w:rsidP="004D3A8F">
      <w:pPr>
        <w:pStyle w:val="Nadpis30"/>
        <w:jc w:val="both"/>
        <w:rPr>
          <w:lang w:val="cs-CZ"/>
        </w:rPr>
      </w:pPr>
      <w:bookmarkStart w:id="73" w:name="_Toc8726626"/>
      <w:bookmarkStart w:id="74" w:name="_Toc12470340"/>
      <w:r w:rsidRPr="009B6BE9">
        <w:rPr>
          <w:lang w:val="cs-CZ"/>
        </w:rPr>
        <w:t>Zákony</w:t>
      </w:r>
      <w:bookmarkEnd w:id="73"/>
      <w:bookmarkEnd w:id="74"/>
    </w:p>
    <w:p w:rsidR="00FA3054" w:rsidRPr="009B6BE9" w:rsidRDefault="00FA3054" w:rsidP="004D3A8F">
      <w:pPr>
        <w:pStyle w:val="ZPLiteratura"/>
        <w:jc w:val="both"/>
        <w:rPr>
          <w:lang w:val="cs-CZ"/>
        </w:rPr>
      </w:pPr>
      <w:r w:rsidRPr="009B6BE9">
        <w:rPr>
          <w:lang w:val="cs-CZ"/>
        </w:rPr>
        <w:t xml:space="preserve">Zákon č. 99/1963 Sb., občanský soudní řád, ve znění pozdějších předpisů. In: </w:t>
      </w:r>
      <w:r w:rsidRPr="009B6BE9">
        <w:rPr>
          <w:i/>
          <w:lang w:val="cs-CZ"/>
        </w:rPr>
        <w:t>ASPI</w:t>
      </w:r>
      <w:r w:rsidRPr="009B6BE9">
        <w:rPr>
          <w:lang w:val="cs-CZ"/>
        </w:rPr>
        <w:t xml:space="preserve"> [právní informační systém]. Wolters Kluwer ČR [cit. 22. 5. 2019].</w:t>
      </w:r>
    </w:p>
    <w:p w:rsidR="00895D47" w:rsidRPr="009B6BE9" w:rsidRDefault="00895D47" w:rsidP="004D3A8F">
      <w:pPr>
        <w:pStyle w:val="ZPLiteratura"/>
        <w:jc w:val="both"/>
        <w:rPr>
          <w:lang w:val="cs-CZ"/>
        </w:rPr>
      </w:pPr>
      <w:r w:rsidRPr="009B6BE9">
        <w:rPr>
          <w:lang w:val="cs-CZ"/>
        </w:rPr>
        <w:t xml:space="preserve">Zákon č. 358/1992 Sb., notářský řád, ve znění pozdějších předpisů. In: </w:t>
      </w:r>
      <w:r w:rsidRPr="009B6BE9">
        <w:rPr>
          <w:i/>
          <w:lang w:val="cs-CZ"/>
        </w:rPr>
        <w:t>ASPI</w:t>
      </w:r>
      <w:r w:rsidRPr="009B6BE9">
        <w:rPr>
          <w:lang w:val="cs-CZ"/>
        </w:rPr>
        <w:t xml:space="preserve"> [právní informační systém]. Wolters Kluwer ČR [cit. 28. 5. 2019].</w:t>
      </w:r>
    </w:p>
    <w:p w:rsidR="002A4905" w:rsidRPr="009B6BE9" w:rsidRDefault="002A4905" w:rsidP="004D3A8F">
      <w:pPr>
        <w:pStyle w:val="ZPLiteratura"/>
        <w:jc w:val="both"/>
        <w:rPr>
          <w:lang w:val="cs-CZ"/>
        </w:rPr>
      </w:pPr>
      <w:r w:rsidRPr="009B6BE9">
        <w:rPr>
          <w:lang w:val="cs-CZ"/>
        </w:rPr>
        <w:t>Zákon č. 216/1994 Sb., o rozhodčím řízen</w:t>
      </w:r>
      <w:r w:rsidR="00A91E7E" w:rsidRPr="009B6BE9">
        <w:rPr>
          <w:lang w:val="cs-CZ"/>
        </w:rPr>
        <w:t xml:space="preserve">í a o výkonu rozhodčích nálezů, ve znění pozdějších předpisů. </w:t>
      </w:r>
      <w:r w:rsidRPr="009B6BE9">
        <w:rPr>
          <w:lang w:val="cs-CZ"/>
        </w:rPr>
        <w:t xml:space="preserve">In: </w:t>
      </w:r>
      <w:r w:rsidRPr="009B6BE9">
        <w:rPr>
          <w:i/>
          <w:lang w:val="cs-CZ"/>
        </w:rPr>
        <w:t>ASPI</w:t>
      </w:r>
      <w:r w:rsidRPr="009B6BE9">
        <w:rPr>
          <w:lang w:val="cs-CZ"/>
        </w:rPr>
        <w:t xml:space="preserve"> [právní informační systém]. Wolters Kluwer ČR [cit. 28. 5. 2019].</w:t>
      </w:r>
    </w:p>
    <w:p w:rsidR="002A4905" w:rsidRPr="009B6BE9" w:rsidRDefault="005154B5" w:rsidP="004D3A8F">
      <w:pPr>
        <w:pStyle w:val="ZPLiteratura"/>
        <w:jc w:val="both"/>
        <w:rPr>
          <w:lang w:val="cs-CZ"/>
        </w:rPr>
      </w:pPr>
      <w:r w:rsidRPr="009B6BE9">
        <w:rPr>
          <w:lang w:val="cs-CZ"/>
        </w:rPr>
        <w:t>Zákon č. 257/2000 Sb., o P</w:t>
      </w:r>
      <w:r w:rsidR="002A4905" w:rsidRPr="009B6BE9">
        <w:rPr>
          <w:lang w:val="cs-CZ"/>
        </w:rPr>
        <w:t xml:space="preserve">robační a mediační službě, ve znění pozdějších předpisů. In: </w:t>
      </w:r>
      <w:r w:rsidR="002A4905" w:rsidRPr="009B6BE9">
        <w:rPr>
          <w:i/>
          <w:lang w:val="cs-CZ"/>
        </w:rPr>
        <w:t>ASPI</w:t>
      </w:r>
      <w:r w:rsidR="002A4905" w:rsidRPr="009B6BE9">
        <w:rPr>
          <w:lang w:val="cs-CZ"/>
        </w:rPr>
        <w:t xml:space="preserve"> [právní informační systém]. Wolters Kluwer ČR [cit. 22. 5. 2019].</w:t>
      </w:r>
    </w:p>
    <w:p w:rsidR="00A91E7E" w:rsidRPr="009B6BE9" w:rsidRDefault="00A91E7E" w:rsidP="004D3A8F">
      <w:pPr>
        <w:pStyle w:val="ZPLiteratura"/>
        <w:jc w:val="both"/>
        <w:rPr>
          <w:lang w:val="cs-CZ"/>
        </w:rPr>
      </w:pPr>
      <w:r w:rsidRPr="009B6BE9">
        <w:rPr>
          <w:lang w:val="cs-CZ"/>
        </w:rPr>
        <w:t xml:space="preserve">Zákon č. 40/2009 Sb., trestní zákoník, ve znění pozdějších předpisů. In: </w:t>
      </w:r>
      <w:r w:rsidRPr="009B6BE9">
        <w:rPr>
          <w:i/>
          <w:lang w:val="cs-CZ"/>
        </w:rPr>
        <w:t>ASPI</w:t>
      </w:r>
      <w:r w:rsidRPr="009B6BE9">
        <w:rPr>
          <w:lang w:val="cs-CZ"/>
        </w:rPr>
        <w:t xml:space="preserve"> [právní informační systém]. Wolters Kluwer ČR [cit. 28. 5. 2019].</w:t>
      </w:r>
    </w:p>
    <w:p w:rsidR="004D3A8F" w:rsidRPr="009B6BE9" w:rsidRDefault="004D3A8F" w:rsidP="004D3A8F">
      <w:pPr>
        <w:pStyle w:val="ZPLiteratura"/>
        <w:jc w:val="both"/>
        <w:rPr>
          <w:lang w:val="cs-CZ"/>
        </w:rPr>
      </w:pPr>
      <w:r w:rsidRPr="009B6BE9">
        <w:rPr>
          <w:lang w:val="cs-CZ"/>
        </w:rPr>
        <w:t xml:space="preserve">Zákon č. 89/2012 Sb., občanský zákoník, ve znění pozdějších předpisů. In: </w:t>
      </w:r>
      <w:r w:rsidRPr="009B6BE9">
        <w:rPr>
          <w:i/>
          <w:lang w:val="cs-CZ"/>
        </w:rPr>
        <w:t>ASPI</w:t>
      </w:r>
      <w:r w:rsidRPr="009B6BE9">
        <w:rPr>
          <w:lang w:val="cs-CZ"/>
        </w:rPr>
        <w:t xml:space="preserve"> [právní informační systém]. Wolters Kluwer ČR [cit. 28. 5. 2019].</w:t>
      </w:r>
    </w:p>
    <w:p w:rsidR="00DF505D" w:rsidRPr="009B6BE9" w:rsidRDefault="00057048" w:rsidP="004D3A8F">
      <w:pPr>
        <w:pStyle w:val="ZPLiteratura"/>
        <w:jc w:val="both"/>
        <w:rPr>
          <w:lang w:val="cs-CZ"/>
        </w:rPr>
      </w:pPr>
      <w:r w:rsidRPr="009B6BE9">
        <w:rPr>
          <w:lang w:val="cs-CZ"/>
        </w:rPr>
        <w:t xml:space="preserve">Zákon č. 202/2012 Sb., o mediaci, ve znění pozdějších předpisů. In: </w:t>
      </w:r>
      <w:r w:rsidRPr="009B6BE9">
        <w:rPr>
          <w:i/>
          <w:lang w:val="cs-CZ"/>
        </w:rPr>
        <w:t>ASPI</w:t>
      </w:r>
      <w:r w:rsidRPr="009B6BE9">
        <w:rPr>
          <w:lang w:val="cs-CZ"/>
        </w:rPr>
        <w:t xml:space="preserve"> [právní informační systém]. Wolters Kluwer ČR [cit. 15. 5. 2019].</w:t>
      </w:r>
    </w:p>
    <w:p w:rsidR="00DF505D" w:rsidRPr="009B6BE9" w:rsidRDefault="00E038BD" w:rsidP="004D3A8F">
      <w:pPr>
        <w:pStyle w:val="Nadpis30"/>
        <w:jc w:val="both"/>
        <w:rPr>
          <w:lang w:val="cs-CZ"/>
        </w:rPr>
      </w:pPr>
      <w:bookmarkStart w:id="75" w:name="_Toc8726627"/>
      <w:bookmarkStart w:id="76" w:name="_Toc12470341"/>
      <w:r w:rsidRPr="009B6BE9">
        <w:rPr>
          <w:lang w:val="cs-CZ"/>
        </w:rPr>
        <w:t>Právní předpisy EU</w:t>
      </w:r>
      <w:bookmarkEnd w:id="75"/>
      <w:bookmarkEnd w:id="76"/>
    </w:p>
    <w:p w:rsidR="00DF505D" w:rsidRPr="009B6BE9" w:rsidRDefault="008F60BD" w:rsidP="004D3A8F">
      <w:pPr>
        <w:pStyle w:val="ZPLiteratura"/>
        <w:jc w:val="both"/>
        <w:rPr>
          <w:lang w:val="cs-CZ"/>
        </w:rPr>
      </w:pPr>
      <w:r w:rsidRPr="009B6BE9">
        <w:rPr>
          <w:lang w:val="cs-CZ"/>
        </w:rPr>
        <w:t xml:space="preserve">Směrnice Evropského parlamentu a Rady 2008/52/ES ze dne 21. května 2008 o některých aspektech mediace v občanských a obchodních věcech. In: </w:t>
      </w:r>
      <w:r w:rsidRPr="009B6BE9">
        <w:rPr>
          <w:i/>
          <w:lang w:val="cs-CZ"/>
        </w:rPr>
        <w:t>Úřední věstník</w:t>
      </w:r>
      <w:r w:rsidR="00BA7FD1" w:rsidRPr="009B6BE9">
        <w:rPr>
          <w:lang w:val="cs-CZ"/>
        </w:rPr>
        <w:t>, L 136, 24. 5. 2008.</w:t>
      </w:r>
      <w:r w:rsidRPr="009B6BE9">
        <w:rPr>
          <w:lang w:val="cs-CZ"/>
        </w:rPr>
        <w:t xml:space="preserve"> Dostupné z: </w:t>
      </w:r>
      <w:hyperlink r:id="rId40" w:history="1">
        <w:r w:rsidRPr="009B6BE9">
          <w:rPr>
            <w:rStyle w:val="Hypertextovodkaz"/>
            <w:lang w:val="cs-CZ"/>
          </w:rPr>
          <w:t>https://eur-lex.europa.eu/legal-content/CS/TXT/PDF/?uri=CELEX:32008L0052&amp;from=cs</w:t>
        </w:r>
      </w:hyperlink>
    </w:p>
    <w:p w:rsidR="00DF505D" w:rsidRPr="009B6BE9" w:rsidRDefault="00E038BD" w:rsidP="004D3A8F">
      <w:pPr>
        <w:pStyle w:val="Nadpis30"/>
        <w:jc w:val="both"/>
        <w:rPr>
          <w:lang w:val="cs-CZ"/>
        </w:rPr>
      </w:pPr>
      <w:bookmarkStart w:id="77" w:name="_Toc8726629"/>
      <w:bookmarkStart w:id="78" w:name="_Toc12470342"/>
      <w:r w:rsidRPr="009B6BE9">
        <w:rPr>
          <w:lang w:val="cs-CZ"/>
        </w:rPr>
        <w:lastRenderedPageBreak/>
        <w:t>Ostatní</w:t>
      </w:r>
      <w:bookmarkEnd w:id="77"/>
      <w:bookmarkEnd w:id="78"/>
      <w:r w:rsidR="001E4F85" w:rsidRPr="009B6BE9">
        <w:rPr>
          <w:lang w:val="cs-CZ"/>
        </w:rPr>
        <w:t xml:space="preserve"> </w:t>
      </w:r>
    </w:p>
    <w:p w:rsidR="003777BC" w:rsidRPr="009B6BE9" w:rsidRDefault="003777BC" w:rsidP="004D3A8F">
      <w:pPr>
        <w:pStyle w:val="ZPLiteratura"/>
        <w:jc w:val="both"/>
        <w:rPr>
          <w:lang w:val="cs-CZ"/>
        </w:rPr>
      </w:pPr>
      <w:r w:rsidRPr="009B6BE9">
        <w:rPr>
          <w:lang w:val="cs-CZ"/>
        </w:rPr>
        <w:t xml:space="preserve">Důvodová zpráva </w:t>
      </w:r>
      <w:r w:rsidR="001E3C28" w:rsidRPr="009B6BE9">
        <w:rPr>
          <w:lang w:val="cs-CZ"/>
        </w:rPr>
        <w:t>k vládnímu návrhu zákona o mediac</w:t>
      </w:r>
      <w:r w:rsidR="00202E55">
        <w:rPr>
          <w:lang w:val="cs-CZ"/>
        </w:rPr>
        <w:t>i v netrestních věcech. 2009, 63</w:t>
      </w:r>
      <w:r w:rsidR="001E3C28" w:rsidRPr="009B6BE9">
        <w:rPr>
          <w:lang w:val="cs-CZ"/>
        </w:rPr>
        <w:t xml:space="preserve"> s. Dostupné z: </w:t>
      </w:r>
      <w:hyperlink r:id="rId41" w:history="1">
        <w:r w:rsidR="001E3C28" w:rsidRPr="009B6BE9">
          <w:rPr>
            <w:rStyle w:val="Hypertextovodkaz"/>
            <w:lang w:val="cs-CZ"/>
          </w:rPr>
          <w:t>https://is.muni.cz/el/law/podzim2009/CBB302K/um/duvodova_zprava_k_zakonu_o_mediaci.pdf</w:t>
        </w:r>
      </w:hyperlink>
    </w:p>
    <w:p w:rsidR="00DF0B7C" w:rsidRPr="009B6BE9" w:rsidRDefault="00DF0B7C" w:rsidP="004D3A8F">
      <w:pPr>
        <w:pStyle w:val="ZPLiteratura"/>
        <w:jc w:val="both"/>
        <w:rPr>
          <w:lang w:val="cs-CZ"/>
        </w:rPr>
      </w:pPr>
      <w:r w:rsidRPr="009B6BE9">
        <w:rPr>
          <w:lang w:val="cs-CZ"/>
        </w:rPr>
        <w:t xml:space="preserve">Důvodová zpráva k vládnímu návrhu zákona o mediaci, sněmovní tisk č. 426/0, část č. 1/2. </w:t>
      </w:r>
      <w:r w:rsidRPr="009B6BE9">
        <w:rPr>
          <w:i/>
          <w:lang w:val="cs-CZ"/>
        </w:rPr>
        <w:t>Poslanecká sněmovna</w:t>
      </w:r>
      <w:r w:rsidRPr="009B6BE9">
        <w:rPr>
          <w:lang w:val="cs-CZ"/>
        </w:rPr>
        <w:t xml:space="preserve"> [online]. 6. volební období, od 2010, 69 s. Dostupné z: </w:t>
      </w:r>
      <w:hyperlink r:id="rId42" w:history="1">
        <w:r w:rsidRPr="009B6BE9">
          <w:rPr>
            <w:rStyle w:val="Hypertextovodkaz"/>
            <w:lang w:val="cs-CZ"/>
          </w:rPr>
          <w:t>http://www.psp.cz/sqw/text/tiskt.sqw?O=6&amp;CT=426&amp;CT1=0</w:t>
        </w:r>
      </w:hyperlink>
    </w:p>
    <w:p w:rsidR="003777BC" w:rsidRPr="009B6BE9" w:rsidRDefault="003777BC" w:rsidP="004D3A8F">
      <w:pPr>
        <w:pStyle w:val="ZPLiteratura"/>
        <w:jc w:val="both"/>
        <w:rPr>
          <w:lang w:val="cs-CZ"/>
        </w:rPr>
      </w:pPr>
      <w:r w:rsidRPr="009B6BE9">
        <w:rPr>
          <w:lang w:val="cs-CZ"/>
        </w:rPr>
        <w:t xml:space="preserve">European code of conduct for mediators. </w:t>
      </w:r>
      <w:r w:rsidRPr="009B6BE9">
        <w:rPr>
          <w:i/>
          <w:lang w:val="cs-CZ"/>
        </w:rPr>
        <w:t>Ec.europa.eu</w:t>
      </w:r>
      <w:r w:rsidRPr="009B6BE9">
        <w:rPr>
          <w:lang w:val="cs-CZ"/>
        </w:rPr>
        <w:t xml:space="preserve"> [online]. 2004 [cit. 2. 6. 2019]. Dostupné z: </w:t>
      </w:r>
      <w:hyperlink r:id="rId43" w:history="1">
        <w:r w:rsidRPr="009B6BE9">
          <w:rPr>
            <w:rStyle w:val="Hypertextovodkaz"/>
            <w:lang w:val="cs-CZ"/>
          </w:rPr>
          <w:t>http://ec.europa.eu/civiljustice/adr/adr_ec_code_conduct_en.pdf</w:t>
        </w:r>
      </w:hyperlink>
    </w:p>
    <w:p w:rsidR="003777BC" w:rsidRPr="009B6BE9" w:rsidRDefault="003777BC" w:rsidP="004D3A8F">
      <w:pPr>
        <w:pStyle w:val="ZPLiteratura"/>
        <w:jc w:val="both"/>
        <w:rPr>
          <w:lang w:val="cs-CZ"/>
        </w:rPr>
      </w:pPr>
      <w:r w:rsidRPr="009B6BE9">
        <w:rPr>
          <w:lang w:val="cs-CZ"/>
        </w:rPr>
        <w:t xml:space="preserve">Green paper on alternative dispute resolution in civil and commercial law. In: </w:t>
      </w:r>
      <w:r w:rsidRPr="009B6BE9">
        <w:rPr>
          <w:i/>
          <w:lang w:val="cs-CZ"/>
        </w:rPr>
        <w:t>EUR-Lex</w:t>
      </w:r>
      <w:r w:rsidRPr="009B6BE9">
        <w:rPr>
          <w:lang w:val="cs-CZ"/>
        </w:rPr>
        <w:t xml:space="preserve"> [právní informační systém] Úřad pro publikace Evropské unie. Brussels, 19. 4. 2002, 36 s. [cit. 2. 6. 2019]. Dostupné z: </w:t>
      </w:r>
      <w:hyperlink r:id="rId44" w:history="1">
        <w:r w:rsidRPr="009B6BE9">
          <w:rPr>
            <w:rStyle w:val="Hypertextovodkaz"/>
            <w:lang w:val="cs-CZ"/>
          </w:rPr>
          <w:t>https://eur-lex.europa.eu/legal-content/EN/TXT/PDF/?uri=CELEX:52002DC0196&amp;from=EN</w:t>
        </w:r>
      </w:hyperlink>
    </w:p>
    <w:p w:rsidR="003777BC" w:rsidRPr="009B6BE9" w:rsidRDefault="003777BC" w:rsidP="004D3A8F">
      <w:pPr>
        <w:pStyle w:val="ZPLiteratura"/>
        <w:jc w:val="both"/>
        <w:rPr>
          <w:lang w:val="cs-CZ"/>
        </w:rPr>
      </w:pPr>
      <w:r w:rsidRPr="009B6BE9">
        <w:rPr>
          <w:iCs/>
          <w:lang w:val="cs-CZ"/>
        </w:rPr>
        <w:t xml:space="preserve">Usnesení představenstva České advokátní komory ze dne 31. října 1996, č. 1/1997 Věstníku, kterým se stanoví pravidla profesionální etiky a pravidla soutěže advokátů České republiky (etický kodex). Dostupné z: </w:t>
      </w:r>
      <w:hyperlink r:id="rId45" w:history="1">
        <w:r w:rsidRPr="009B6BE9">
          <w:rPr>
            <w:rStyle w:val="Hypertextovodkaz"/>
            <w:lang w:val="cs-CZ"/>
          </w:rPr>
          <w:t>https://www.cak.cz/assets/files/180/BA_00_Z1.pdf</w:t>
        </w:r>
      </w:hyperlink>
    </w:p>
    <w:p w:rsidR="009C704F" w:rsidRPr="009B6BE9" w:rsidRDefault="00430101" w:rsidP="004D3A8F">
      <w:pPr>
        <w:pStyle w:val="ZPLiteratura"/>
        <w:jc w:val="both"/>
        <w:rPr>
          <w:rStyle w:val="Hypertextovodkaz"/>
          <w:color w:val="auto"/>
          <w:u w:val="none"/>
          <w:lang w:val="cs-CZ"/>
        </w:rPr>
      </w:pPr>
      <w:r w:rsidRPr="009B6BE9">
        <w:rPr>
          <w:lang w:val="cs-CZ"/>
        </w:rPr>
        <w:t xml:space="preserve">Zpráva Komise Evropskému parlamentu, Radě a Evropskému hospodářskému a sociálnímu výboru o provádění směrnice Evropského parlamentu a Rady 2008/52/ES o některých aspektech mediace v občanských a obchodních věcech. In: </w:t>
      </w:r>
      <w:r w:rsidRPr="009B6BE9">
        <w:rPr>
          <w:i/>
          <w:lang w:val="cs-CZ"/>
        </w:rPr>
        <w:t xml:space="preserve">Ec.europa.eu </w:t>
      </w:r>
      <w:r w:rsidRPr="009B6BE9">
        <w:rPr>
          <w:lang w:val="cs-CZ"/>
        </w:rPr>
        <w:t xml:space="preserve">[online]. Brusel, 26. 8. 2016, 12 s. [cit. 2. 6. 2019]. Dostupné z: </w:t>
      </w:r>
      <w:hyperlink r:id="rId46" w:history="1">
        <w:r w:rsidRPr="009B6BE9">
          <w:rPr>
            <w:rStyle w:val="Hypertextovodkaz"/>
            <w:lang w:val="cs-CZ"/>
          </w:rPr>
          <w:t>https://ec.europa.eu/transparency/regdoc/rep/1/2016/CS/1-2016-542-CS-F1-1.PDF</w:t>
        </w:r>
      </w:hyperlink>
    </w:p>
    <w:sectPr w:rsidR="009C704F" w:rsidRPr="009B6BE9" w:rsidSect="00CC5FAC">
      <w:headerReference w:type="even" r:id="rId47"/>
      <w:headerReference w:type="default" r:id="rId48"/>
      <w:type w:val="oddPage"/>
      <w:pgSz w:w="11906" w:h="16838" w:code="9"/>
      <w:pgMar w:top="1418" w:right="1418" w:bottom="2268" w:left="851" w:header="1276" w:footer="1276" w:gutter="113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1208" w:rsidRDefault="00AF1208">
      <w:r>
        <w:separator/>
      </w:r>
    </w:p>
    <w:p w:rsidR="00AF1208" w:rsidRDefault="00AF1208"/>
    <w:p w:rsidR="00AF1208" w:rsidRDefault="00AF1208"/>
    <w:p w:rsidR="00AF1208" w:rsidRDefault="00AF1208"/>
    <w:p w:rsidR="00AF1208" w:rsidRDefault="00AF1208"/>
    <w:p w:rsidR="00AF1208" w:rsidRDefault="00AF1208"/>
  </w:endnote>
  <w:endnote w:type="continuationSeparator" w:id="0">
    <w:p w:rsidR="00AF1208" w:rsidRDefault="00AF1208">
      <w:r>
        <w:continuationSeparator/>
      </w:r>
    </w:p>
    <w:p w:rsidR="00AF1208" w:rsidRDefault="00AF1208"/>
    <w:p w:rsidR="00AF1208" w:rsidRDefault="00AF1208"/>
    <w:p w:rsidR="00AF1208" w:rsidRDefault="00AF1208"/>
    <w:p w:rsidR="00AF1208" w:rsidRDefault="00AF1208"/>
    <w:p w:rsidR="00AF1208" w:rsidRDefault="00AF12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DengXian">
    <w:altName w:val="等线"/>
    <w:charset w:val="86"/>
    <w:family w:val="modern"/>
    <w:pitch w:val="fixed"/>
    <w:sig w:usb0="00000001" w:usb1="080E0000" w:usb2="00000010" w:usb3="00000000" w:csb0="0004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368" w:rsidRPr="00920AB6" w:rsidRDefault="00F81368" w:rsidP="00920AB6">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368" w:rsidRPr="0089154B" w:rsidRDefault="00F81368" w:rsidP="0089154B">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368" w:rsidRPr="0089154B" w:rsidRDefault="00F81368" w:rsidP="00920AB6">
    <w:pPr>
      <w:pStyle w:val="Zpat"/>
      <w:rPr>
        <w:color w:val="BFBFBF" w:themeColor="background1" w:themeShade="BF"/>
        <w:sz w:val="16"/>
        <w:szCs w:val="16"/>
      </w:rPr>
    </w:pPr>
    <w:r w:rsidRPr="0089154B">
      <w:rPr>
        <w:color w:val="BFBFBF" w:themeColor="background1" w:themeShade="BF"/>
        <w:sz w:val="16"/>
        <w:szCs w:val="16"/>
      </w:rPr>
      <w:t>Š</w:t>
    </w:r>
    <w:r>
      <w:rPr>
        <w:color w:val="BFBFBF" w:themeColor="background1" w:themeShade="BF"/>
        <w:sz w:val="16"/>
        <w:szCs w:val="16"/>
      </w:rPr>
      <w:t>ablona DP 2.0.1 (9</w:t>
    </w:r>
    <w:r w:rsidRPr="0089154B">
      <w:rPr>
        <w:color w:val="BFBFBF" w:themeColor="background1" w:themeShade="BF"/>
        <w:sz w:val="16"/>
        <w:szCs w:val="16"/>
      </w:rPr>
      <w:t xml:space="preserve">. </w:t>
    </w:r>
    <w:r>
      <w:rPr>
        <w:color w:val="BFBFBF" w:themeColor="background1" w:themeShade="BF"/>
        <w:sz w:val="16"/>
        <w:szCs w:val="16"/>
      </w:rPr>
      <w:t>ledna 2018</w:t>
    </w:r>
    <w:r w:rsidRPr="0089154B">
      <w:rPr>
        <w:color w:val="BFBFBF" w:themeColor="background1" w:themeShade="BF"/>
        <w:sz w:val="16"/>
        <w:szCs w:val="16"/>
      </w:rPr>
      <w:t>) © 2014, 2016</w:t>
    </w:r>
    <w:r>
      <w:rPr>
        <w:color w:val="BFBFBF" w:themeColor="background1" w:themeShade="BF"/>
        <w:sz w:val="16"/>
        <w:szCs w:val="16"/>
      </w:rPr>
      <w:t>, 2018</w:t>
    </w:r>
    <w:r w:rsidRPr="0089154B">
      <w:rPr>
        <w:color w:val="BFBFBF" w:themeColor="background1" w:themeShade="BF"/>
        <w:sz w:val="16"/>
        <w:szCs w:val="16"/>
      </w:rPr>
      <w:t xml:space="preserve"> Právnická fakulta Masarykovy univerzity</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368" w:rsidRDefault="00F81368">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1208" w:rsidRDefault="00AF1208">
      <w:r>
        <w:separator/>
      </w:r>
    </w:p>
    <w:p w:rsidR="00AF1208" w:rsidRDefault="00AF1208"/>
  </w:footnote>
  <w:footnote w:type="continuationSeparator" w:id="0">
    <w:p w:rsidR="00AF1208" w:rsidRDefault="00AF1208">
      <w:r>
        <w:continuationSeparator/>
      </w:r>
    </w:p>
    <w:p w:rsidR="00AF1208" w:rsidRDefault="00AF1208"/>
    <w:p w:rsidR="00AF1208" w:rsidRDefault="00AF1208"/>
    <w:p w:rsidR="00AF1208" w:rsidRDefault="00AF1208"/>
    <w:p w:rsidR="00AF1208" w:rsidRDefault="00AF1208"/>
    <w:p w:rsidR="00AF1208" w:rsidRDefault="00AF1208"/>
  </w:footnote>
  <w:footnote w:id="1">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Holá, L. a kol. </w:t>
      </w:r>
      <w:r w:rsidRPr="00E255DA">
        <w:rPr>
          <w:i/>
          <w:lang w:val="cs-CZ"/>
        </w:rPr>
        <w:t>Mediace a možnosti využití v praxi</w:t>
      </w:r>
      <w:r w:rsidRPr="00E255DA">
        <w:rPr>
          <w:lang w:val="cs-CZ"/>
        </w:rPr>
        <w:t>. 1. vyd. Praha: Grada Publishing, 2013, s. 17.</w:t>
      </w:r>
    </w:p>
  </w:footnote>
  <w:footnote w:id="2">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PLAMÍNEK, J. </w:t>
      </w:r>
      <w:r w:rsidRPr="00E255DA">
        <w:rPr>
          <w:i/>
          <w:lang w:val="cs-CZ"/>
        </w:rPr>
        <w:t>Mediace: nejúčinnější lék na konflikty.</w:t>
      </w:r>
      <w:r w:rsidRPr="00E255DA">
        <w:rPr>
          <w:lang w:val="cs-CZ"/>
        </w:rPr>
        <w:t xml:space="preserve"> 1. vyd. Praha: Grada Publishing, 2013, s. 50.</w:t>
      </w:r>
    </w:p>
  </w:footnote>
  <w:footnote w:id="3">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Někteří mediátoři jsou však toho názoru, že ti, co jsou právně vzdělaní, by měli mít možnost navrhovat účastníkům řešení, formulovat dohody a vést je k řešení podle nich „spravedlivým“.</w:t>
      </w:r>
    </w:p>
  </w:footnote>
  <w:footnote w:id="4">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Holá, L. a kol., 2013, op. cit., s. 52.</w:t>
      </w:r>
    </w:p>
  </w:footnote>
  <w:footnote w:id="5">
    <w:p w:rsidR="00F81368" w:rsidRPr="003D2EA2" w:rsidRDefault="00F81368">
      <w:pPr>
        <w:pStyle w:val="Textpoznpodarou"/>
        <w:rPr>
          <w:lang w:val="cs-CZ"/>
        </w:rPr>
      </w:pPr>
      <w:r>
        <w:rPr>
          <w:rStyle w:val="Znakapoznpodarou"/>
        </w:rPr>
        <w:footnoteRef/>
      </w:r>
      <w:r>
        <w:t xml:space="preserve"> </w:t>
      </w:r>
      <w:r w:rsidRPr="00E255DA">
        <w:rPr>
          <w:caps/>
          <w:lang w:val="cs-CZ"/>
        </w:rPr>
        <w:t>Doležalová, M., Hájková, Š., Potočková</w:t>
      </w:r>
      <w:r>
        <w:rPr>
          <w:caps/>
          <w:lang w:val="cs-CZ"/>
        </w:rPr>
        <w:t>,</w:t>
      </w:r>
      <w:r w:rsidRPr="00E255DA">
        <w:rPr>
          <w:caps/>
          <w:lang w:val="cs-CZ"/>
        </w:rPr>
        <w:t xml:space="preserve"> D., Štandera</w:t>
      </w:r>
      <w:r>
        <w:rPr>
          <w:caps/>
          <w:lang w:val="cs-CZ"/>
        </w:rPr>
        <w:t>,</w:t>
      </w:r>
      <w:r w:rsidRPr="00E255DA">
        <w:rPr>
          <w:lang w:val="cs-CZ"/>
        </w:rPr>
        <w:t xml:space="preserve"> J. </w:t>
      </w:r>
      <w:r w:rsidRPr="00E255DA">
        <w:rPr>
          <w:i/>
          <w:lang w:val="cs-CZ"/>
        </w:rPr>
        <w:t xml:space="preserve">Zákon o mediaci. Komentář. </w:t>
      </w:r>
      <w:r w:rsidRPr="00E255DA">
        <w:rPr>
          <w:lang w:val="cs-CZ"/>
        </w:rPr>
        <w:t xml:space="preserve">1. vyd. Praha: C. H. Beck, 2013, s. </w:t>
      </w:r>
      <w:r>
        <w:rPr>
          <w:lang w:val="cs-CZ"/>
        </w:rPr>
        <w:t>6</w:t>
      </w:r>
      <w:r>
        <w:rPr>
          <w:rFonts w:ascii="Calibri" w:hAnsi="Calibri"/>
          <w:lang w:val="cs-CZ"/>
        </w:rPr>
        <w:t>-</w:t>
      </w:r>
      <w:r>
        <w:rPr>
          <w:lang w:val="cs-CZ"/>
        </w:rPr>
        <w:t>8.</w:t>
      </w:r>
    </w:p>
  </w:footnote>
  <w:footnote w:id="6">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ŠIŠKOVÁ, T. </w:t>
      </w:r>
      <w:r w:rsidRPr="00E255DA">
        <w:rPr>
          <w:i/>
          <w:lang w:val="cs-CZ"/>
        </w:rPr>
        <w:t xml:space="preserve">Facilitativní mediace. </w:t>
      </w:r>
      <w:r w:rsidRPr="00E255DA">
        <w:rPr>
          <w:lang w:val="cs-CZ"/>
        </w:rPr>
        <w:t>1. vyd. Praha: Portál, 2012, s. 42.</w:t>
      </w:r>
    </w:p>
  </w:footnote>
  <w:footnote w:id="7">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Facilitate. </w:t>
      </w:r>
      <w:r w:rsidRPr="00E255DA">
        <w:rPr>
          <w:i/>
          <w:lang w:val="cs-CZ"/>
        </w:rPr>
        <w:t xml:space="preserve">Cambridge Dictionary </w:t>
      </w:r>
      <w:r w:rsidRPr="00E255DA">
        <w:rPr>
          <w:lang w:val="cs-CZ"/>
        </w:rPr>
        <w:t>[online]. © Cambridge University Press 2019 [cit. 23. 5. 2019].</w:t>
      </w:r>
    </w:p>
  </w:footnote>
  <w:footnote w:id="8">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ŠIŠKOVÁ, 2012, op. cit., s. 42.</w:t>
      </w:r>
    </w:p>
  </w:footnote>
  <w:footnote w:id="9">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Více na stránkách Asociace mediátorů: </w:t>
      </w:r>
      <w:hyperlink r:id="rId1" w:history="1">
        <w:r w:rsidRPr="00E255DA">
          <w:rPr>
            <w:rStyle w:val="Hypertextovodkaz"/>
            <w:lang w:val="cs-CZ"/>
          </w:rPr>
          <w:t>http://www.amcr.cz/</w:t>
        </w:r>
      </w:hyperlink>
    </w:p>
  </w:footnote>
  <w:footnote w:id="10">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ŠIŠKOVÁ, 2012, op. cit., s. 42.</w:t>
      </w:r>
    </w:p>
  </w:footnote>
  <w:footnote w:id="11">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BRZOBOHATÝ, R., POLÁKOVÁ, L., HORÁČEK T. </w:t>
      </w:r>
      <w:r w:rsidRPr="00E255DA">
        <w:rPr>
          <w:i/>
          <w:lang w:val="cs-CZ"/>
        </w:rPr>
        <w:t xml:space="preserve">Rukověť mediátora aneb Co je dobré vědět nejen ke zkouškám mediátora. </w:t>
      </w:r>
      <w:r w:rsidRPr="00E255DA">
        <w:rPr>
          <w:lang w:val="cs-CZ"/>
        </w:rPr>
        <w:t>Praha: Wolters Kluwer ČR, 2016, s. 40-42.</w:t>
      </w:r>
    </w:p>
  </w:footnote>
  <w:footnote w:id="12">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BRZOBOHATÝ, POLÁKOVÁ, HORÁČEK, 2016, op. cit., s. 36-37.</w:t>
      </w:r>
    </w:p>
  </w:footnote>
  <w:footnote w:id="13">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ŠIŠKOVÁ, 2012, op. cit., s. 45.</w:t>
      </w:r>
    </w:p>
  </w:footnote>
  <w:footnote w:id="14">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Nutno podotknout, že tento přístup je vlastní pouze facilitativní a transformativnímu mediačnímu směru.</w:t>
      </w:r>
    </w:p>
  </w:footnote>
  <w:footnote w:id="15">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PLAMÍNEK, 2013, op. cit., s. 55.</w:t>
      </w:r>
    </w:p>
  </w:footnote>
  <w:footnote w:id="16">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Tak, jak je proces, spolu s povinnostmi mediátora, upraven v zákoně o mediace bude pojednávat jedna z následujících kapitol.</w:t>
      </w:r>
    </w:p>
  </w:footnote>
  <w:footnote w:id="17">
    <w:p w:rsidR="00F81368" w:rsidRPr="00E255DA" w:rsidRDefault="00F81368">
      <w:pPr>
        <w:pStyle w:val="Textpoznpodarou"/>
        <w:rPr>
          <w:lang w:val="cs-CZ"/>
        </w:rPr>
      </w:pPr>
      <w:r w:rsidRPr="00E255DA">
        <w:rPr>
          <w:rStyle w:val="Znakapoznpodarou"/>
        </w:rPr>
        <w:footnoteRef/>
      </w:r>
      <w:r w:rsidRPr="00E255DA">
        <w:t xml:space="preserve"> Podrobněji k principům mediace </w:t>
      </w:r>
      <w:r w:rsidRPr="00E255DA">
        <w:rPr>
          <w:lang w:val="cs-CZ"/>
        </w:rPr>
        <w:t xml:space="preserve">HOLÁ. L., </w:t>
      </w:r>
      <w:r w:rsidRPr="00E255DA">
        <w:rPr>
          <w:i/>
          <w:lang w:val="cs-CZ"/>
        </w:rPr>
        <w:t xml:space="preserve">Mediace v teorii a praxi. </w:t>
      </w:r>
      <w:r w:rsidRPr="00E255DA">
        <w:rPr>
          <w:lang w:val="cs-CZ"/>
        </w:rPr>
        <w:t>1. vyd. Praha: Grada Publishing, 2011, s. 53-60.</w:t>
      </w:r>
    </w:p>
  </w:footnote>
  <w:footnote w:id="18">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Toto je nejčastější dělení, např. Plamínek ve své publikaci </w:t>
      </w:r>
      <w:r w:rsidRPr="00E255DA">
        <w:rPr>
          <w:i/>
          <w:lang w:val="cs-CZ"/>
        </w:rPr>
        <w:t xml:space="preserve">Mediace: nejúčinnější lék na konflikty </w:t>
      </w:r>
      <w:r w:rsidRPr="00E255DA">
        <w:rPr>
          <w:lang w:val="cs-CZ"/>
        </w:rPr>
        <w:t xml:space="preserve">rozděluje proces na 8 fází. </w:t>
      </w:r>
    </w:p>
  </w:footnote>
  <w:footnote w:id="19">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BRZOBOHATÝ, POLÁKOVÁ, HORÁČEK, 2016, op. cit., s. 20-21.</w:t>
      </w:r>
    </w:p>
  </w:footnote>
  <w:footnote w:id="20">
    <w:p w:rsidR="00F81368" w:rsidRPr="00E255DA" w:rsidRDefault="00F81368">
      <w:pPr>
        <w:pStyle w:val="Textpoznpodarou"/>
        <w:rPr>
          <w:lang w:val="cs-CZ"/>
        </w:rPr>
      </w:pPr>
      <w:r w:rsidRPr="00E255DA">
        <w:rPr>
          <w:rStyle w:val="Znakapoznpodarou"/>
        </w:rPr>
        <w:footnoteRef/>
      </w:r>
      <w:r w:rsidRPr="00E255DA">
        <w:t xml:space="preserve"> </w:t>
      </w:r>
      <w:r w:rsidRPr="00E255DA">
        <w:rPr>
          <w:lang w:val="cs-CZ"/>
        </w:rPr>
        <w:t>BRZOBOHATÝ, POLÁKOVÁ, HORÁČEK, 2016, op. cit., s. 20-33.</w:t>
      </w:r>
    </w:p>
  </w:footnote>
  <w:footnote w:id="21">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ŠIŠKOVÁ, 2012, op. cit., s. 133.</w:t>
      </w:r>
    </w:p>
  </w:footnote>
  <w:footnote w:id="22">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CHOLENSKÝ, R. </w:t>
      </w:r>
      <w:r w:rsidRPr="00E255DA">
        <w:rPr>
          <w:i/>
          <w:lang w:val="cs-CZ"/>
        </w:rPr>
        <w:t xml:space="preserve">Praktický průvodce mediací podle nové právní úpravy. </w:t>
      </w:r>
      <w:r w:rsidRPr="00E255DA">
        <w:rPr>
          <w:lang w:val="cs-CZ"/>
        </w:rPr>
        <w:t>1. vyd. Praha: Linde, 2013, s. 81.</w:t>
      </w:r>
    </w:p>
  </w:footnote>
  <w:footnote w:id="23">
    <w:p w:rsidR="00F81368" w:rsidRPr="00E255DA" w:rsidRDefault="00F81368" w:rsidP="00B845E8">
      <w:pPr>
        <w:pStyle w:val="Textpoznpodarou"/>
        <w:rPr>
          <w:lang w:val="cs-CZ"/>
        </w:rPr>
      </w:pPr>
      <w:r w:rsidRPr="00E255DA">
        <w:rPr>
          <w:rStyle w:val="Znakapoznpodarou"/>
        </w:rPr>
        <w:footnoteRef/>
      </w:r>
      <w:r w:rsidRPr="00E255DA">
        <w:t xml:space="preserve"> </w:t>
      </w:r>
      <w:r w:rsidRPr="00E255DA">
        <w:rPr>
          <w:lang w:val="cs-CZ"/>
        </w:rPr>
        <w:t xml:space="preserve">Ministerstvo spravedlnosti ČR vytvořilo pro soudce pomocný materiál nazvaný „Diagnostika případů vhodných k mediaci", který slouží jako šablona při rozhodování o vhodnosti nařídit stranám první setkání s mediátorem. </w:t>
      </w:r>
    </w:p>
  </w:footnote>
  <w:footnote w:id="24">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Srov. § 100 odst. 2 OSŘ.</w:t>
      </w:r>
    </w:p>
  </w:footnote>
  <w:footnote w:id="25">
    <w:p w:rsidR="00F81368" w:rsidRPr="00E255DA" w:rsidRDefault="00F81368" w:rsidP="00455D15">
      <w:pPr>
        <w:pStyle w:val="Textpoznpodarou"/>
      </w:pPr>
      <w:r w:rsidRPr="00E255DA">
        <w:rPr>
          <w:rStyle w:val="Znakapoznpodarou"/>
        </w:rPr>
        <w:footnoteRef/>
      </w:r>
      <w:r w:rsidRPr="00E255DA">
        <w:t xml:space="preserve"> Stanovisko k obsahu nařízeného prvního setkání se zapsaným mediátorem ve smyslu ust. § 100 odst. 2 o.s.ř. </w:t>
      </w:r>
      <w:r w:rsidRPr="00E255DA">
        <w:rPr>
          <w:i/>
          <w:lang w:val="cs-CZ"/>
        </w:rPr>
        <w:t xml:space="preserve">Ministerstvo spravedlnosti ČR </w:t>
      </w:r>
      <w:r w:rsidRPr="00E255DA">
        <w:rPr>
          <w:lang w:val="cs-CZ"/>
        </w:rPr>
        <w:t>[online]. © 2017 MSČR [cit. 14. 6. 2019].</w:t>
      </w:r>
    </w:p>
  </w:footnote>
  <w:footnote w:id="26">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Srov. § 202 odst. 1 písm. m) OSŘ.</w:t>
      </w:r>
    </w:p>
  </w:footnote>
  <w:footnote w:id="27">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Srov. Usnesení Městského soudu v Praze ze dne 17. 4. 2014, sp. zn. 23 Co 156/2014.</w:t>
      </w:r>
    </w:p>
  </w:footnote>
  <w:footnote w:id="28">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Srov. § 150 OSŘ.</w:t>
      </w:r>
    </w:p>
  </w:footnote>
  <w:footnote w:id="29">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BŘÍZA, P. První setkání se zapsaným mediátorem z pohledu praxe. </w:t>
      </w:r>
      <w:r w:rsidRPr="00E255DA">
        <w:rPr>
          <w:i/>
          <w:lang w:val="cs-CZ"/>
        </w:rPr>
        <w:t xml:space="preserve">Bulletin-advokacie.cz </w:t>
      </w:r>
      <w:r w:rsidRPr="00E255DA">
        <w:rPr>
          <w:lang w:val="cs-CZ"/>
        </w:rPr>
        <w:t>[online]. Zveřejněno 12. 5. 2016, © ČAK [cit. 28. 5. 2019].</w:t>
      </w:r>
    </w:p>
  </w:footnote>
  <w:footnote w:id="30">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Srov. čl. 37 odst. 2 LZPS.</w:t>
      </w:r>
    </w:p>
  </w:footnote>
  <w:footnote w:id="31">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BŘÍZA, op. cit. </w:t>
      </w:r>
    </w:p>
  </w:footnote>
  <w:footnote w:id="32">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w:t>
      </w:r>
      <w:r w:rsidRPr="00E255DA">
        <w:rPr>
          <w:caps/>
          <w:lang w:val="cs-CZ"/>
        </w:rPr>
        <w:t>Doležalová, Hájková, Potočková, Štandera</w:t>
      </w:r>
      <w:r>
        <w:rPr>
          <w:lang w:val="cs-CZ"/>
        </w:rPr>
        <w:t xml:space="preserve">, 2013, op. cit., s. </w:t>
      </w:r>
      <w:r w:rsidRPr="00E255DA">
        <w:rPr>
          <w:lang w:val="cs-CZ"/>
        </w:rPr>
        <w:t>148.</w:t>
      </w:r>
    </w:p>
  </w:footnote>
  <w:footnote w:id="33">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w:t>
      </w:r>
      <w:r w:rsidRPr="00E255DA">
        <w:rPr>
          <w:caps/>
          <w:lang w:val="cs-CZ"/>
        </w:rPr>
        <w:t>Doležalová, Hájková, Potočková, Štandera</w:t>
      </w:r>
      <w:r w:rsidRPr="00E255DA">
        <w:rPr>
          <w:lang w:val="cs-CZ"/>
        </w:rPr>
        <w:t>, 2013, op. cit., s. 1-2.</w:t>
      </w:r>
    </w:p>
  </w:footnote>
  <w:footnote w:id="34">
    <w:p w:rsidR="00F81368" w:rsidRPr="00E255DA" w:rsidRDefault="00F81368">
      <w:pPr>
        <w:pStyle w:val="Textpoznpodarou"/>
        <w:rPr>
          <w:lang w:val="cs-CZ"/>
        </w:rPr>
      </w:pPr>
      <w:r w:rsidRPr="00E255DA">
        <w:rPr>
          <w:rStyle w:val="Znakapoznpodarou"/>
        </w:rPr>
        <w:footnoteRef/>
      </w:r>
      <w:r w:rsidRPr="00E255DA">
        <w:t xml:space="preserve"> </w:t>
      </w:r>
      <w:r w:rsidRPr="00E255DA">
        <w:rPr>
          <w:lang w:val="cs-CZ"/>
        </w:rPr>
        <w:t xml:space="preserve">DE PALO, G., TREVOR, M. B. </w:t>
      </w:r>
      <w:r w:rsidRPr="00E255DA">
        <w:rPr>
          <w:i/>
          <w:lang w:val="cs-CZ"/>
        </w:rPr>
        <w:t xml:space="preserve">EU Mediation Law and Practice. </w:t>
      </w:r>
      <w:r w:rsidRPr="00E255DA">
        <w:rPr>
          <w:lang w:val="cs-CZ"/>
        </w:rPr>
        <w:t>New York: Oxford University Press, 2012, s. 1.</w:t>
      </w:r>
    </w:p>
  </w:footnote>
  <w:footnote w:id="35">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Green paper on alternative dispute resolution in civil and commercial law. In: </w:t>
      </w:r>
      <w:r w:rsidRPr="00E255DA">
        <w:rPr>
          <w:i/>
          <w:lang w:val="cs-CZ"/>
        </w:rPr>
        <w:t>EUR-Lex</w:t>
      </w:r>
      <w:r w:rsidRPr="00E255DA">
        <w:rPr>
          <w:lang w:val="cs-CZ"/>
        </w:rPr>
        <w:t xml:space="preserve"> [právní informační systém] Úřad pro publikace Evropské unie. Brussels, 19. 4. 2002, 36 s. [cit. 2. 6. 2019].</w:t>
      </w:r>
    </w:p>
  </w:footnote>
  <w:footnote w:id="36">
    <w:p w:rsidR="00F81368" w:rsidRPr="00E255DA" w:rsidRDefault="00F81368">
      <w:pPr>
        <w:pStyle w:val="Textpoznpodarou"/>
        <w:rPr>
          <w:lang w:val="cs-CZ"/>
        </w:rPr>
      </w:pPr>
      <w:r w:rsidRPr="00E255DA">
        <w:rPr>
          <w:rStyle w:val="Znakapoznpodarou"/>
          <w:lang w:val="cs-CZ"/>
        </w:rPr>
        <w:footnoteRef/>
      </w:r>
      <w:r w:rsidRPr="00E255DA">
        <w:rPr>
          <w:lang w:val="cs-CZ"/>
        </w:rPr>
        <w:t xml:space="preserve"> European code of conduct for mediators. </w:t>
      </w:r>
      <w:r w:rsidRPr="00E255DA">
        <w:rPr>
          <w:i/>
          <w:lang w:val="cs-CZ"/>
        </w:rPr>
        <w:t>Ec.europa.eu</w:t>
      </w:r>
      <w:r w:rsidRPr="00E255DA">
        <w:rPr>
          <w:lang w:val="cs-CZ"/>
        </w:rPr>
        <w:t xml:space="preserve"> [online]. 2004 [cit. 2. 6. 2019].</w:t>
      </w:r>
    </w:p>
  </w:footnote>
  <w:footnote w:id="37">
    <w:p w:rsidR="00F81368" w:rsidRPr="00E255DA" w:rsidRDefault="00F81368" w:rsidP="00CD49B0">
      <w:pPr>
        <w:pStyle w:val="Textpoznpodarou"/>
        <w:jc w:val="both"/>
        <w:rPr>
          <w:lang w:val="cs-CZ"/>
        </w:rPr>
      </w:pPr>
      <w:r w:rsidRPr="00E255DA">
        <w:rPr>
          <w:rStyle w:val="Znakapoznpodarou"/>
          <w:lang w:val="cs-CZ"/>
        </w:rPr>
        <w:footnoteRef/>
      </w:r>
      <w:r w:rsidRPr="00E255DA">
        <w:rPr>
          <w:lang w:val="cs-CZ"/>
        </w:rPr>
        <w:t xml:space="preserve"> Směrnice Evropského parlamentu a Rady 2008/52/ES ze dne 21. května 2008 o některých aspektech mediace v občanských a obchodních věcech. In:</w:t>
      </w:r>
      <w:r w:rsidRPr="00E255DA">
        <w:rPr>
          <w:i/>
          <w:lang w:val="cs-CZ"/>
        </w:rPr>
        <w:t xml:space="preserve"> Úřední věstník</w:t>
      </w:r>
      <w:r w:rsidR="00CA27C6">
        <w:rPr>
          <w:lang w:val="cs-CZ"/>
        </w:rPr>
        <w:t>, L 136, 2008-05-24, s. 3–</w:t>
      </w:r>
      <w:r w:rsidRPr="00E255DA">
        <w:rPr>
          <w:lang w:val="cs-CZ"/>
        </w:rPr>
        <w:t>8.</w:t>
      </w:r>
    </w:p>
  </w:footnote>
  <w:footnote w:id="38">
    <w:p w:rsidR="00F81368" w:rsidRPr="00E255DA" w:rsidRDefault="00F81368">
      <w:pPr>
        <w:pStyle w:val="Textpoznpodarou"/>
        <w:rPr>
          <w:lang w:val="cs-CZ"/>
        </w:rPr>
      </w:pPr>
      <w:r w:rsidRPr="00E255DA">
        <w:rPr>
          <w:rStyle w:val="Znakapoznpodarou"/>
          <w:lang w:val="cs-CZ"/>
        </w:rPr>
        <w:footnoteRef/>
      </w:r>
      <w:r w:rsidRPr="00E255DA">
        <w:rPr>
          <w:lang w:val="cs-CZ"/>
        </w:rPr>
        <w:t xml:space="preserve"> Čl. 4 – 9 směrnice o mediaci.</w:t>
      </w:r>
    </w:p>
  </w:footnote>
  <w:footnote w:id="39">
    <w:p w:rsidR="00F81368" w:rsidRPr="00E255DA" w:rsidRDefault="00F81368">
      <w:pPr>
        <w:pStyle w:val="Textpoznpodarou"/>
        <w:rPr>
          <w:lang w:val="cs-CZ"/>
        </w:rPr>
      </w:pPr>
      <w:r w:rsidRPr="00E255DA">
        <w:rPr>
          <w:rStyle w:val="Znakapoznpodarou"/>
          <w:lang w:val="cs-CZ"/>
        </w:rPr>
        <w:footnoteRef/>
      </w:r>
      <w:r w:rsidRPr="00E255DA">
        <w:rPr>
          <w:lang w:val="cs-CZ"/>
        </w:rPr>
        <w:t xml:space="preserve"> Zpráva Komise Evropskému parlamentu, Radě a Evropskému hospodářskému a sociálnímu výboru o provádění směrnice Evropského parlamentu a Rady 2008/52/ES o některých aspektech mediace v občanských a obchodních věcech. In: </w:t>
      </w:r>
      <w:r w:rsidRPr="00E255DA">
        <w:rPr>
          <w:i/>
          <w:lang w:val="cs-CZ"/>
        </w:rPr>
        <w:t xml:space="preserve">Ec.europa.eu </w:t>
      </w:r>
      <w:r w:rsidRPr="00E255DA">
        <w:rPr>
          <w:lang w:val="cs-CZ"/>
        </w:rPr>
        <w:t>[online]. Brusel, 26. 8. 2016, 12 s. [cit. 2. 6. 2019].</w:t>
      </w:r>
    </w:p>
  </w:footnote>
  <w:footnote w:id="40">
    <w:p w:rsidR="00F81368" w:rsidRPr="00E255DA" w:rsidRDefault="00F81368" w:rsidP="004B78C9">
      <w:pPr>
        <w:pStyle w:val="Textpoznpodarou"/>
        <w:rPr>
          <w:lang w:val="cs-CZ"/>
        </w:rPr>
      </w:pPr>
      <w:r w:rsidRPr="00E255DA">
        <w:rPr>
          <w:rStyle w:val="Znakapoznpodarou"/>
          <w:lang w:val="cs-CZ"/>
        </w:rPr>
        <w:footnoteRef/>
      </w:r>
      <w:r w:rsidRPr="00E255DA">
        <w:rPr>
          <w:lang w:val="cs-CZ"/>
        </w:rPr>
        <w:t xml:space="preserve"> Zpráva Komise o provádění směrnice, op. cit., s. 4.</w:t>
      </w:r>
    </w:p>
  </w:footnote>
  <w:footnote w:id="41">
    <w:p w:rsidR="00F81368" w:rsidRPr="00E255DA" w:rsidRDefault="00F81368">
      <w:pPr>
        <w:pStyle w:val="Textpoznpodarou"/>
        <w:rPr>
          <w:lang w:val="cs-CZ"/>
        </w:rPr>
      </w:pPr>
      <w:r w:rsidRPr="00E255DA">
        <w:rPr>
          <w:rStyle w:val="Znakapoznpodarou"/>
        </w:rPr>
        <w:footnoteRef/>
      </w:r>
      <w:r w:rsidRPr="00E255DA">
        <w:t xml:space="preserve"> </w:t>
      </w:r>
      <w:r w:rsidRPr="00E255DA">
        <w:rPr>
          <w:lang w:val="cs-CZ"/>
        </w:rPr>
        <w:t>DE PALO, TREVOR, 2012, op. cit., s. 3.</w:t>
      </w:r>
    </w:p>
  </w:footnote>
  <w:footnote w:id="42">
    <w:p w:rsidR="00F81368" w:rsidRPr="00E255DA" w:rsidRDefault="00F81368">
      <w:pPr>
        <w:pStyle w:val="Textpoznpodarou"/>
        <w:rPr>
          <w:lang w:val="cs-CZ"/>
        </w:rPr>
      </w:pPr>
      <w:r w:rsidRPr="00E255DA">
        <w:rPr>
          <w:rStyle w:val="Znakapoznpodarou"/>
        </w:rPr>
        <w:footnoteRef/>
      </w:r>
      <w:r w:rsidRPr="00E255DA">
        <w:t xml:space="preserve"> </w:t>
      </w:r>
      <w:r w:rsidRPr="00E255DA">
        <w:rPr>
          <w:lang w:val="cs-CZ"/>
        </w:rPr>
        <w:t>Příkladem může být Itálie, viz Kapitola 5.</w:t>
      </w:r>
    </w:p>
  </w:footnote>
  <w:footnote w:id="43">
    <w:p w:rsidR="00F81368" w:rsidRPr="00E255DA" w:rsidRDefault="00F81368">
      <w:pPr>
        <w:pStyle w:val="Textpoznpodarou"/>
        <w:rPr>
          <w:lang w:val="cs-CZ"/>
        </w:rPr>
      </w:pPr>
      <w:r w:rsidRPr="00E255DA">
        <w:rPr>
          <w:rStyle w:val="Znakapoznpodarou"/>
        </w:rPr>
        <w:footnoteRef/>
      </w:r>
      <w:r w:rsidRPr="00E255DA">
        <w:t xml:space="preserve"> </w:t>
      </w:r>
      <w:r w:rsidRPr="00E255DA">
        <w:rPr>
          <w:lang w:val="cs-CZ"/>
        </w:rPr>
        <w:t>DE PALO, TREVOR, 2012, op. cit., s. 6-8.</w:t>
      </w:r>
    </w:p>
  </w:footnote>
  <w:footnote w:id="44">
    <w:p w:rsidR="00F81368" w:rsidRPr="00E255DA" w:rsidRDefault="00F81368">
      <w:pPr>
        <w:pStyle w:val="Textpoznpodarou"/>
        <w:rPr>
          <w:lang w:val="cs-CZ"/>
        </w:rPr>
      </w:pPr>
      <w:r w:rsidRPr="00E255DA">
        <w:rPr>
          <w:rStyle w:val="Znakapoznpodarou"/>
        </w:rPr>
        <w:footnoteRef/>
      </w:r>
      <w:r w:rsidRPr="00E255DA">
        <w:t xml:space="preserve"> </w:t>
      </w:r>
      <w:r w:rsidRPr="00E255DA">
        <w:rPr>
          <w:lang w:val="cs-CZ"/>
        </w:rPr>
        <w:t xml:space="preserve">D’URSO, L. Achieving a Balanced Relationship between Mediation and Judicial Proceedings in the European Union. </w:t>
      </w:r>
      <w:r w:rsidRPr="00E255DA">
        <w:rPr>
          <w:i/>
          <w:lang w:val="cs-CZ"/>
        </w:rPr>
        <w:t xml:space="preserve">Mediate.com </w:t>
      </w:r>
      <w:r w:rsidRPr="00E255DA">
        <w:rPr>
          <w:lang w:val="cs-CZ"/>
        </w:rPr>
        <w:t>[online]. Zveřejněno březen 2017, © RIS, inc. [cit. 8. 6. 2019].</w:t>
      </w:r>
    </w:p>
  </w:footnote>
  <w:footnote w:id="45">
    <w:p w:rsidR="00F81368" w:rsidRPr="00E255DA" w:rsidRDefault="00F81368">
      <w:pPr>
        <w:pStyle w:val="Textpoznpodarou"/>
        <w:rPr>
          <w:lang w:val="cs-CZ"/>
        </w:rPr>
      </w:pPr>
      <w:r w:rsidRPr="00E255DA">
        <w:rPr>
          <w:rStyle w:val="Znakapoznpodarou"/>
          <w:lang w:val="cs-CZ"/>
        </w:rPr>
        <w:footnoteRef/>
      </w:r>
      <w:r w:rsidRPr="00E255DA">
        <w:rPr>
          <w:lang w:val="cs-CZ"/>
        </w:rPr>
        <w:t xml:space="preserve"> O asociaci. </w:t>
      </w:r>
      <w:r w:rsidRPr="00E255DA">
        <w:rPr>
          <w:i/>
          <w:lang w:val="cs-CZ"/>
        </w:rPr>
        <w:t xml:space="preserve">Asociace mediátorů ČR </w:t>
      </w:r>
      <w:r w:rsidRPr="00E255DA">
        <w:rPr>
          <w:lang w:val="cs-CZ"/>
        </w:rPr>
        <w:t>[online]. © 2011 AMČR [cit. 2. 6. 2019].</w:t>
      </w:r>
    </w:p>
  </w:footnote>
  <w:footnote w:id="46">
    <w:p w:rsidR="00F81368" w:rsidRPr="00E255DA" w:rsidRDefault="00F81368">
      <w:pPr>
        <w:pStyle w:val="Textpoznpodarou"/>
        <w:rPr>
          <w:lang w:val="cs-CZ"/>
        </w:rPr>
      </w:pPr>
      <w:r w:rsidRPr="00E255DA">
        <w:rPr>
          <w:rStyle w:val="Znakapoznpodarou"/>
          <w:lang w:val="cs-CZ"/>
        </w:rPr>
        <w:footnoteRef/>
      </w:r>
      <w:r w:rsidRPr="00E255DA">
        <w:rPr>
          <w:lang w:val="cs-CZ"/>
        </w:rPr>
        <w:t xml:space="preserve"> § 1 odst. 1 zákona o Probační a mediační službě.</w:t>
      </w:r>
    </w:p>
  </w:footnote>
  <w:footnote w:id="47">
    <w:p w:rsidR="00F81368" w:rsidRPr="00E255DA" w:rsidRDefault="00F81368">
      <w:pPr>
        <w:pStyle w:val="Textpoznpodarou"/>
        <w:rPr>
          <w:lang w:val="cs-CZ"/>
        </w:rPr>
      </w:pPr>
      <w:r w:rsidRPr="00E255DA">
        <w:rPr>
          <w:rStyle w:val="Znakapoznpodarou"/>
          <w:lang w:val="cs-CZ"/>
        </w:rPr>
        <w:footnoteRef/>
      </w:r>
      <w:r w:rsidRPr="00E255DA">
        <w:rPr>
          <w:lang w:val="cs-CZ"/>
        </w:rPr>
        <w:t xml:space="preserve"> Snad kromě faktu, že soudem nařízené první setkání s mediátorem se může uskutečnit pouze se zapsaným mediátorem.</w:t>
      </w:r>
    </w:p>
  </w:footnote>
  <w:footnote w:id="48">
    <w:p w:rsidR="00F81368" w:rsidRPr="00E255DA" w:rsidRDefault="00F81368" w:rsidP="00DF0B7C">
      <w:pPr>
        <w:pStyle w:val="Textpoznpodarou"/>
        <w:rPr>
          <w:lang w:val="cs-CZ"/>
        </w:rPr>
      </w:pPr>
      <w:r w:rsidRPr="00E255DA">
        <w:rPr>
          <w:rStyle w:val="Znakapoznpodarou"/>
          <w:lang w:val="cs-CZ"/>
        </w:rPr>
        <w:footnoteRef/>
      </w:r>
      <w:r w:rsidRPr="00E255DA">
        <w:rPr>
          <w:lang w:val="cs-CZ"/>
        </w:rPr>
        <w:t xml:space="preserve"> Důvodová zpráva k vládnímu návrhu zákona o mediac</w:t>
      </w:r>
      <w:r>
        <w:rPr>
          <w:lang w:val="cs-CZ"/>
        </w:rPr>
        <w:t>i v netrestních věcech. 2009, 63</w:t>
      </w:r>
      <w:r w:rsidRPr="00E255DA">
        <w:rPr>
          <w:lang w:val="cs-CZ"/>
        </w:rPr>
        <w:t xml:space="preserve"> s.</w:t>
      </w:r>
    </w:p>
  </w:footnote>
  <w:footnote w:id="49">
    <w:p w:rsidR="00F81368" w:rsidRPr="00E255DA" w:rsidRDefault="00F81368">
      <w:pPr>
        <w:pStyle w:val="Textpoznpodarou"/>
        <w:rPr>
          <w:lang w:val="cs-CZ"/>
        </w:rPr>
      </w:pPr>
      <w:r w:rsidRPr="00E255DA">
        <w:rPr>
          <w:rStyle w:val="Znakapoznpodarou"/>
          <w:lang w:val="cs-CZ"/>
        </w:rPr>
        <w:footnoteRef/>
      </w:r>
      <w:r w:rsidRPr="00E255DA">
        <w:rPr>
          <w:lang w:val="cs-CZ"/>
        </w:rPr>
        <w:t xml:space="preserve"> Důvodová zpráva k vládnímu návrhu zákona o mediaci, sněmovní tisk č. 426/0, část č. 1/2. </w:t>
      </w:r>
      <w:r w:rsidRPr="00E255DA">
        <w:rPr>
          <w:i/>
          <w:lang w:val="cs-CZ"/>
        </w:rPr>
        <w:t>Poslanecká sněmovna</w:t>
      </w:r>
      <w:r w:rsidRPr="00E255DA">
        <w:rPr>
          <w:lang w:val="cs-CZ"/>
        </w:rPr>
        <w:t xml:space="preserve"> [online]. 6. volební období, od 2010, 69 s.</w:t>
      </w:r>
    </w:p>
  </w:footnote>
  <w:footnote w:id="50">
    <w:p w:rsidR="00F81368" w:rsidRPr="00202E55" w:rsidRDefault="00F81368">
      <w:pPr>
        <w:pStyle w:val="Textpoznpodarou"/>
        <w:rPr>
          <w:lang w:val="cs-CZ"/>
        </w:rPr>
      </w:pPr>
      <w:r>
        <w:rPr>
          <w:rStyle w:val="Znakapoznpodarou"/>
        </w:rPr>
        <w:footnoteRef/>
      </w:r>
      <w:r>
        <w:t xml:space="preserve"> </w:t>
      </w:r>
      <w:r w:rsidRPr="00E255DA">
        <w:rPr>
          <w:lang w:val="cs-CZ"/>
        </w:rPr>
        <w:t>Důvodová zpráva k vládnímu návrhu zákona o mediac</w:t>
      </w:r>
      <w:r>
        <w:rPr>
          <w:lang w:val="cs-CZ"/>
        </w:rPr>
        <w:t>i v netrestních věcech. 2009, s. 5</w:t>
      </w:r>
      <w:r>
        <w:rPr>
          <w:rFonts w:ascii="Calibri" w:hAnsi="Calibri"/>
          <w:lang w:val="cs-CZ"/>
        </w:rPr>
        <w:t>-</w:t>
      </w:r>
      <w:r>
        <w:rPr>
          <w:lang w:val="cs-CZ"/>
        </w:rPr>
        <w:t>6.</w:t>
      </w:r>
    </w:p>
  </w:footnote>
  <w:footnote w:id="51">
    <w:p w:rsidR="00F81368" w:rsidRPr="00202E55" w:rsidRDefault="00F81368">
      <w:pPr>
        <w:pStyle w:val="Textpoznpodarou"/>
        <w:rPr>
          <w:lang w:val="cs-CZ"/>
        </w:rPr>
      </w:pPr>
      <w:r>
        <w:rPr>
          <w:rStyle w:val="Znakapoznpodarou"/>
        </w:rPr>
        <w:footnoteRef/>
      </w:r>
      <w:r>
        <w:t xml:space="preserve"> </w:t>
      </w:r>
      <w:r w:rsidRPr="00E255DA">
        <w:rPr>
          <w:lang w:val="cs-CZ"/>
        </w:rPr>
        <w:t>Důvodová zpráva k vládnímu návrhu zákona o mediac</w:t>
      </w:r>
      <w:r>
        <w:rPr>
          <w:lang w:val="cs-CZ"/>
        </w:rPr>
        <w:t>i v netrestních věcech. 2009, s. 3.</w:t>
      </w:r>
    </w:p>
  </w:footnote>
  <w:footnote w:id="52">
    <w:p w:rsidR="00F81368" w:rsidRPr="00E255DA" w:rsidRDefault="00F81368">
      <w:pPr>
        <w:pStyle w:val="Textpoznpodarou"/>
        <w:rPr>
          <w:lang w:val="cs-CZ"/>
        </w:rPr>
      </w:pPr>
      <w:r w:rsidRPr="00E255DA">
        <w:rPr>
          <w:rStyle w:val="Znakapoznpodarou"/>
          <w:lang w:val="cs-CZ"/>
        </w:rPr>
        <w:footnoteRef/>
      </w:r>
      <w:r w:rsidRPr="00E255DA">
        <w:rPr>
          <w:lang w:val="cs-CZ"/>
        </w:rPr>
        <w:t xml:space="preserve"> FRYŠTENSKÁ, M. Mediace a ekonomická analýza práva. </w:t>
      </w:r>
      <w:r w:rsidRPr="00E255DA">
        <w:rPr>
          <w:i/>
          <w:lang w:val="cs-CZ"/>
        </w:rPr>
        <w:t xml:space="preserve">Právník. </w:t>
      </w:r>
      <w:r w:rsidRPr="00E255DA">
        <w:rPr>
          <w:lang w:val="cs-CZ"/>
        </w:rPr>
        <w:t xml:space="preserve">2017, roč. 156, č. 9, s. 802-803. </w:t>
      </w:r>
    </w:p>
  </w:footnote>
  <w:footnote w:id="53">
    <w:p w:rsidR="00F81368" w:rsidRPr="00E255DA" w:rsidRDefault="00F81368">
      <w:pPr>
        <w:pStyle w:val="Textpoznpodarou"/>
        <w:rPr>
          <w:lang w:val="cs-CZ"/>
        </w:rPr>
      </w:pPr>
      <w:r w:rsidRPr="00E255DA">
        <w:rPr>
          <w:rStyle w:val="Znakapoznpodarou"/>
          <w:lang w:val="cs-CZ"/>
        </w:rPr>
        <w:footnoteRef/>
      </w:r>
      <w:r w:rsidRPr="00E255DA">
        <w:rPr>
          <w:lang w:val="cs-CZ"/>
        </w:rPr>
        <w:t xml:space="preserve"> Dále také zkoumá a hodnotí výsledky empirického výzkumu, který se snažil zjistit</w:t>
      </w:r>
      <w:r w:rsidRPr="00E255DA">
        <w:rPr>
          <w:i/>
          <w:lang w:val="cs-CZ"/>
        </w:rPr>
        <w:t xml:space="preserve"> „efektivnost § 100 odst. 2 o. s. ř., který dává předsedovi  senátu  prostor  k nařízení  návštěvy  zapsaného  mediátora  v rozsahu  tří  hodin“. </w:t>
      </w:r>
      <w:r w:rsidRPr="00E255DA">
        <w:rPr>
          <w:lang w:val="cs-CZ"/>
        </w:rPr>
        <w:t>Z dosažených výsledků lze dovodit, že mediace není ještě rozšířena mezi laickou veřejnost, tak, jak by mohla být, a to i z důvodu malého využívání institutu nařízeního prvního setkání s mediátorem ze strany soudů.</w:t>
      </w:r>
    </w:p>
  </w:footnote>
  <w:footnote w:id="54">
    <w:p w:rsidR="00F81368" w:rsidRPr="00E255DA" w:rsidRDefault="00F81368" w:rsidP="00994587">
      <w:pPr>
        <w:pStyle w:val="Textpoznpodarou"/>
        <w:rPr>
          <w:lang w:val="cs-CZ"/>
        </w:rPr>
      </w:pPr>
      <w:r w:rsidRPr="00E255DA">
        <w:rPr>
          <w:rStyle w:val="Znakapoznpodarou"/>
          <w:lang w:val="cs-CZ"/>
        </w:rPr>
        <w:footnoteRef/>
      </w:r>
      <w:r w:rsidRPr="00E255DA">
        <w:rPr>
          <w:lang w:val="cs-CZ"/>
        </w:rPr>
        <w:t xml:space="preserve"> Uplatňování ustanovení směrnice na vnitrostátní mediační řízení samozřejmě není bráněno, viz bod č. 8 recitálu směrnice. </w:t>
      </w:r>
    </w:p>
  </w:footnote>
  <w:footnote w:id="55">
    <w:p w:rsidR="00F81368" w:rsidRPr="00E255DA" w:rsidRDefault="00F81368" w:rsidP="00994587">
      <w:pPr>
        <w:pStyle w:val="Textpoznpodarou"/>
        <w:rPr>
          <w:lang w:val="cs-CZ"/>
        </w:rPr>
      </w:pPr>
      <w:r w:rsidRPr="00E255DA">
        <w:rPr>
          <w:rStyle w:val="Znakapoznpodarou"/>
          <w:lang w:val="cs-CZ"/>
        </w:rPr>
        <w:footnoteRef/>
      </w:r>
      <w:r w:rsidRPr="00E255DA">
        <w:rPr>
          <w:lang w:val="cs-CZ"/>
        </w:rPr>
        <w:t xml:space="preserve"> Stanovená výše odměny činí 400 Kč za každou započatou hodinu.</w:t>
      </w:r>
    </w:p>
  </w:footnote>
  <w:footnote w:id="56">
    <w:p w:rsidR="00F81368" w:rsidRPr="00E255DA" w:rsidRDefault="00F81368" w:rsidP="00994587">
      <w:pPr>
        <w:pStyle w:val="Textpoznpodarou"/>
        <w:rPr>
          <w:b/>
          <w:bCs/>
          <w:lang w:val="cs-CZ"/>
        </w:rPr>
      </w:pPr>
      <w:r w:rsidRPr="00E255DA">
        <w:rPr>
          <w:rStyle w:val="Znakapoznpodarou"/>
          <w:lang w:val="cs-CZ"/>
        </w:rPr>
        <w:footnoteRef/>
      </w:r>
      <w:r w:rsidRPr="00E255DA">
        <w:rPr>
          <w:lang w:val="cs-CZ"/>
        </w:rPr>
        <w:t xml:space="preserve"> SVATOŠ, M. </w:t>
      </w:r>
      <w:r w:rsidRPr="00E255DA">
        <w:rPr>
          <w:bCs/>
          <w:lang w:val="cs-CZ"/>
        </w:rPr>
        <w:t xml:space="preserve">Evropské aspekty mediace a dalších ADR. </w:t>
      </w:r>
      <w:r w:rsidRPr="00E255DA">
        <w:rPr>
          <w:bCs/>
          <w:i/>
          <w:lang w:val="cs-CZ"/>
        </w:rPr>
        <w:t xml:space="preserve">Epravo.cz </w:t>
      </w:r>
      <w:r w:rsidRPr="00E255DA">
        <w:rPr>
          <w:bCs/>
          <w:lang w:val="cs-CZ"/>
        </w:rPr>
        <w:t xml:space="preserve">[online]. Zveřejněno 6. 2. 2013, © EPRAVO.CZ [cit. 2. 6. 2019]. </w:t>
      </w:r>
    </w:p>
  </w:footnote>
  <w:footnote w:id="57">
    <w:p w:rsidR="00F81368" w:rsidRPr="00E255DA" w:rsidRDefault="00F81368" w:rsidP="00994587">
      <w:pPr>
        <w:pStyle w:val="Textpoznpodarou"/>
        <w:rPr>
          <w:lang w:val="cs-CZ"/>
        </w:rPr>
      </w:pPr>
      <w:r w:rsidRPr="00E255DA">
        <w:rPr>
          <w:rStyle w:val="Znakapoznpodarou"/>
          <w:lang w:val="cs-CZ"/>
        </w:rPr>
        <w:footnoteRef/>
      </w:r>
      <w:r w:rsidRPr="00E255DA">
        <w:rPr>
          <w:lang w:val="cs-CZ"/>
        </w:rPr>
        <w:t xml:space="preserve"> Více k tomuto např. ONDRÁČKOVÁ, A. </w:t>
      </w:r>
      <w:r w:rsidRPr="00E255DA">
        <w:rPr>
          <w:i/>
          <w:lang w:val="cs-CZ"/>
        </w:rPr>
        <w:t xml:space="preserve">Povědomí o mediaci jako mimosoudním řešením sporů. </w:t>
      </w:r>
      <w:r w:rsidRPr="00E255DA">
        <w:rPr>
          <w:lang w:val="cs-CZ"/>
        </w:rPr>
        <w:t>Brno, 2018, 119 s. Diplomová práce. Masarykova univerzita.</w:t>
      </w:r>
    </w:p>
  </w:footnote>
  <w:footnote w:id="58">
    <w:p w:rsidR="00F81368" w:rsidRPr="00E255DA" w:rsidRDefault="00F81368" w:rsidP="00994587">
      <w:pPr>
        <w:pStyle w:val="Textpoznpodarou"/>
        <w:rPr>
          <w:lang w:val="cs-CZ"/>
        </w:rPr>
      </w:pPr>
      <w:r w:rsidRPr="00E255DA">
        <w:rPr>
          <w:rStyle w:val="Znakapoznpodarou"/>
          <w:lang w:val="cs-CZ"/>
        </w:rPr>
        <w:footnoteRef/>
      </w:r>
      <w:r w:rsidRPr="00E255DA">
        <w:rPr>
          <w:lang w:val="cs-CZ"/>
        </w:rPr>
        <w:t xml:space="preserve"> </w:t>
      </w:r>
      <w:r w:rsidRPr="00E255DA">
        <w:rPr>
          <w:iCs/>
          <w:lang w:val="cs-CZ"/>
        </w:rPr>
        <w:t>Usnesení představenstva České advokátní komory ze dne 31. října 1996, č. 1/1997 Věstníku, kterým se stanoví pravidla profesionální etiky a pravidla soutěže advokátů České republiky (etický kodex).</w:t>
      </w:r>
    </w:p>
  </w:footnote>
  <w:footnote w:id="59">
    <w:p w:rsidR="00F81368" w:rsidRPr="00E255DA" w:rsidRDefault="00F81368" w:rsidP="007239ED">
      <w:pPr>
        <w:pStyle w:val="Textpoznpodarou"/>
        <w:ind w:left="0" w:firstLine="0"/>
        <w:jc w:val="both"/>
        <w:rPr>
          <w:lang w:val="cs-CZ"/>
        </w:rPr>
      </w:pPr>
      <w:r w:rsidRPr="00E255DA">
        <w:rPr>
          <w:rStyle w:val="Znakapoznpodarou"/>
          <w:lang w:val="cs-CZ"/>
        </w:rPr>
        <w:footnoteRef/>
      </w:r>
      <w:r w:rsidRPr="00E255DA">
        <w:rPr>
          <w:lang w:val="cs-CZ"/>
        </w:rPr>
        <w:t xml:space="preserve"> § 1 – 12 zákona o mediaci. </w:t>
      </w:r>
    </w:p>
  </w:footnote>
  <w:footnote w:id="60">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Důvodová zpráva k vládnímu návrhu zákona o mediaci, sněmovní tisk č. 426/0. </w:t>
      </w:r>
      <w:r w:rsidRPr="00E255DA">
        <w:rPr>
          <w:i/>
          <w:lang w:val="cs-CZ"/>
        </w:rPr>
        <w:t>Poslanecká sněmovna</w:t>
      </w:r>
      <w:r w:rsidRPr="00E255DA">
        <w:rPr>
          <w:lang w:val="cs-CZ"/>
        </w:rPr>
        <w:t xml:space="preserve"> [online]. 6. volební období, od 2010, s. 21.</w:t>
      </w:r>
    </w:p>
  </w:footnote>
  <w:footnote w:id="61">
    <w:p w:rsidR="00F81368" w:rsidRPr="00E255DA" w:rsidRDefault="00F81368" w:rsidP="002C5A5D">
      <w:pPr>
        <w:pStyle w:val="Textpoznpodarou"/>
        <w:jc w:val="both"/>
        <w:rPr>
          <w:lang w:val="cs-CZ"/>
        </w:rPr>
      </w:pPr>
      <w:r w:rsidRPr="00E255DA">
        <w:rPr>
          <w:rStyle w:val="Znakapoznpodarou"/>
          <w:lang w:val="cs-CZ"/>
        </w:rPr>
        <w:footnoteRef/>
      </w:r>
      <w:r w:rsidRPr="00E255DA">
        <w:rPr>
          <w:lang w:val="cs-CZ"/>
        </w:rPr>
        <w:t xml:space="preserve"> § 647 občanského zákoníku.</w:t>
      </w:r>
    </w:p>
  </w:footnote>
  <w:footnote w:id="62">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w:t>
      </w:r>
      <w:r w:rsidRPr="00E255DA">
        <w:rPr>
          <w:caps/>
          <w:lang w:val="cs-CZ"/>
        </w:rPr>
        <w:t>Doležalová, Hájková, Potočková, Štandera</w:t>
      </w:r>
      <w:r w:rsidRPr="00E255DA">
        <w:rPr>
          <w:lang w:val="cs-CZ"/>
        </w:rPr>
        <w:t>, 2013, op. cit., s. 99.</w:t>
      </w:r>
    </w:p>
  </w:footnote>
  <w:footnote w:id="63">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Mediátor jako třetí osoba pomáhá v komunikaci formou intervence do konfliktu. Zákonná definice mediace v § 2 písm. a): </w:t>
      </w:r>
      <w:r w:rsidRPr="00E255DA">
        <w:rPr>
          <w:i/>
          <w:lang w:val="cs-CZ"/>
        </w:rPr>
        <w:t>„postup při řešení konfliktu za účasti jednoho nebo více mediátorů, kteří podporují komunikaci mezi osobami na konfliktu zúčastněnými tak, aby jim pomohli dosáhnout smírného řešení jejich konfliktu uzavřením mediační dohody“</w:t>
      </w:r>
      <w:r w:rsidRPr="00E255DA">
        <w:rPr>
          <w:lang w:val="cs-CZ"/>
        </w:rPr>
        <w:t xml:space="preserve">. </w:t>
      </w:r>
    </w:p>
  </w:footnote>
  <w:footnote w:id="64">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w:t>
      </w:r>
      <w:r w:rsidRPr="00E255DA">
        <w:rPr>
          <w:caps/>
          <w:lang w:val="cs-CZ"/>
        </w:rPr>
        <w:t>Doležalová, Hájková, Potočková, Štandera</w:t>
      </w:r>
      <w:r w:rsidRPr="00E255DA">
        <w:rPr>
          <w:lang w:val="cs-CZ"/>
        </w:rPr>
        <w:t>, 2013, op. cit., s. 10.</w:t>
      </w:r>
    </w:p>
  </w:footnote>
  <w:footnote w:id="65">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CHOLENSKÝ, R. </w:t>
      </w:r>
      <w:r w:rsidRPr="00E255DA">
        <w:rPr>
          <w:i/>
          <w:lang w:val="cs-CZ"/>
        </w:rPr>
        <w:t xml:space="preserve">Praktický průvodce mediací podle nové právní úpravy. </w:t>
      </w:r>
      <w:r w:rsidRPr="00E255DA">
        <w:rPr>
          <w:lang w:val="cs-CZ"/>
        </w:rPr>
        <w:t>1. vyd. Praha: Linde, 2013, s. 120.</w:t>
      </w:r>
    </w:p>
  </w:footnote>
  <w:footnote w:id="66">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Důvodová zpráva k vládnímu návrhu zákona o mediaci, sněmovní tisk č. 426/0. </w:t>
      </w:r>
      <w:r w:rsidRPr="00E255DA">
        <w:rPr>
          <w:i/>
          <w:lang w:val="cs-CZ"/>
        </w:rPr>
        <w:t>Poslanecká sněmovna</w:t>
      </w:r>
      <w:r w:rsidRPr="00E255DA">
        <w:rPr>
          <w:lang w:val="cs-CZ"/>
        </w:rPr>
        <w:t xml:space="preserve"> [online]. 6. volební období, od 2010, s. 32.</w:t>
      </w:r>
    </w:p>
  </w:footnote>
  <w:footnote w:id="67">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w:t>
      </w:r>
      <w:r w:rsidRPr="00E255DA">
        <w:rPr>
          <w:caps/>
          <w:lang w:val="cs-CZ"/>
        </w:rPr>
        <w:t>Doležalová, Hájková, Potočková, Štandera</w:t>
      </w:r>
      <w:r w:rsidRPr="00E255DA">
        <w:rPr>
          <w:lang w:val="cs-CZ"/>
        </w:rPr>
        <w:t>, 2013, op. cit., s. 18-19.</w:t>
      </w:r>
    </w:p>
  </w:footnote>
  <w:footnote w:id="68">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HORÁČEK, T., SVATOŠ</w:t>
      </w:r>
      <w:r w:rsidR="003B3F12">
        <w:rPr>
          <w:lang w:val="cs-CZ"/>
        </w:rPr>
        <w:t>,</w:t>
      </w:r>
      <w:r w:rsidRPr="00E255DA">
        <w:rPr>
          <w:lang w:val="cs-CZ"/>
        </w:rPr>
        <w:t xml:space="preserve"> M., OLÍK, M. </w:t>
      </w:r>
      <w:r w:rsidRPr="00E255DA">
        <w:rPr>
          <w:i/>
          <w:lang w:val="cs-CZ"/>
        </w:rPr>
        <w:t xml:space="preserve">Zákon o mediaci. Komentář. </w:t>
      </w:r>
      <w:r w:rsidRPr="00E255DA">
        <w:rPr>
          <w:lang w:val="cs-CZ"/>
        </w:rPr>
        <w:t xml:space="preserve">Praha: Wolters Kluwer ČR, 2019, s. 40. </w:t>
      </w:r>
    </w:p>
  </w:footnote>
  <w:footnote w:id="69">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 574 občanského zákoníku.</w:t>
      </w:r>
    </w:p>
  </w:footnote>
  <w:footnote w:id="70">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Více k neplatnosti právních jednání např. ZUKLÍNOVÁ, M. Následky neplatnosti.</w:t>
      </w:r>
      <w:r w:rsidRPr="00E255DA">
        <w:rPr>
          <w:i/>
          <w:lang w:val="cs-CZ"/>
        </w:rPr>
        <w:t xml:space="preserve"> Právní prostor </w:t>
      </w:r>
      <w:r w:rsidRPr="00E255DA">
        <w:rPr>
          <w:lang w:val="cs-CZ"/>
        </w:rPr>
        <w:t xml:space="preserve">[online]. Zveřejněno 19. 11. 2015 [cit. 28. 5. 2019]. </w:t>
      </w:r>
    </w:p>
  </w:footnote>
  <w:footnote w:id="71">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Komentář Doležalové a kol. k zákonu byl vydán před účinností NOZ, názor autorů na tuto problematiku se tedy již mohl od té doby změnit. </w:t>
      </w:r>
    </w:p>
  </w:footnote>
  <w:footnote w:id="72">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 3 odst. 4 zákona o mediaci.</w:t>
      </w:r>
    </w:p>
  </w:footnote>
  <w:footnote w:id="73">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HORÁČEK, SVATOŠ, OLÍK, 2019, op. cit., s. 43.</w:t>
      </w:r>
    </w:p>
  </w:footnote>
  <w:footnote w:id="74">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HORÁČEK, SVATOŠ, OLÍK, 2019, op. cit., s. 69. </w:t>
      </w:r>
    </w:p>
  </w:footnote>
  <w:footnote w:id="75">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w:t>
      </w:r>
      <w:r w:rsidRPr="00E255DA">
        <w:rPr>
          <w:caps/>
          <w:lang w:val="cs-CZ"/>
        </w:rPr>
        <w:t>Doležalová, Hájková, Potočková, Štandera</w:t>
      </w:r>
      <w:r w:rsidRPr="00E255DA">
        <w:rPr>
          <w:lang w:val="cs-CZ"/>
        </w:rPr>
        <w:t>, 2013, op. cit., s. 28.</w:t>
      </w:r>
    </w:p>
  </w:footnote>
  <w:footnote w:id="76">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w:t>
      </w:r>
      <w:r w:rsidRPr="00E255DA">
        <w:rPr>
          <w:caps/>
          <w:lang w:val="cs-CZ"/>
        </w:rPr>
        <w:t>Doležalová, Hájková, Potočková, Štandera</w:t>
      </w:r>
      <w:r w:rsidRPr="00E255DA">
        <w:rPr>
          <w:lang w:val="cs-CZ"/>
        </w:rPr>
        <w:t>, 2013, op. cit., s. 71.</w:t>
      </w:r>
    </w:p>
  </w:footnote>
  <w:footnote w:id="77">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w:t>
      </w:r>
      <w:r w:rsidRPr="00E255DA">
        <w:rPr>
          <w:caps/>
          <w:lang w:val="cs-CZ"/>
        </w:rPr>
        <w:t>Doležalová, Hájková, Potočková, Štandera</w:t>
      </w:r>
      <w:r w:rsidRPr="00E255DA">
        <w:rPr>
          <w:lang w:val="cs-CZ"/>
        </w:rPr>
        <w:t>, 2013, op. cit., s. 75.</w:t>
      </w:r>
    </w:p>
  </w:footnote>
  <w:footnote w:id="78">
    <w:p w:rsidR="00F81368" w:rsidRPr="0004031D" w:rsidRDefault="00F81368">
      <w:pPr>
        <w:pStyle w:val="Textpoznpodarou"/>
        <w:rPr>
          <w:lang w:val="cs-CZ"/>
        </w:rPr>
      </w:pPr>
      <w:r>
        <w:rPr>
          <w:rStyle w:val="Znakapoznpodarou"/>
        </w:rPr>
        <w:footnoteRef/>
      </w:r>
      <w:r>
        <w:t xml:space="preserve"> </w:t>
      </w:r>
      <w:r w:rsidRPr="00E255DA">
        <w:rPr>
          <w:lang w:val="cs-CZ"/>
        </w:rPr>
        <w:t>§ 7 zákona o mediaci</w:t>
      </w:r>
      <w:r>
        <w:rPr>
          <w:lang w:val="cs-CZ"/>
        </w:rPr>
        <w:t xml:space="preserve"> zní: </w:t>
      </w:r>
      <w:r w:rsidRPr="009B6BE9">
        <w:rPr>
          <w:i/>
        </w:rPr>
        <w:t>„Mediační dohodu uzavírají všechny strany konfliktu. Jejími náležitostmi jsou vedle podpisů stran konfliktu také datum jejího uzavření, doplněné mediátorem, a jeho podpis, kterým se stvrzuje, že mediační dohoda byla uzavřena v rámci mediace.</w:t>
      </w:r>
      <w:r>
        <w:rPr>
          <w:i/>
        </w:rPr>
        <w:t>“</w:t>
      </w:r>
    </w:p>
  </w:footnote>
  <w:footnote w:id="79">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HÁJKOVÁ, Š. Mediace v kontextu občanského soudního řízení. </w:t>
      </w:r>
      <w:r w:rsidRPr="00E255DA">
        <w:rPr>
          <w:i/>
          <w:lang w:val="cs-CZ"/>
        </w:rPr>
        <w:t xml:space="preserve">Bulletin-advokacie </w:t>
      </w:r>
      <w:r w:rsidRPr="00E255DA">
        <w:rPr>
          <w:lang w:val="cs-CZ"/>
        </w:rPr>
        <w:t xml:space="preserve">[online]. Zveřejněno 2. 8. 2013 [cit. 28. 5. 2019]. </w:t>
      </w:r>
    </w:p>
  </w:footnote>
  <w:footnote w:id="80">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Důvodová zpráva k vládnímu návrhu zákona o mediaci, sněmovní tisk č. 426/0. </w:t>
      </w:r>
      <w:r w:rsidRPr="00E255DA">
        <w:rPr>
          <w:i/>
          <w:lang w:val="cs-CZ"/>
        </w:rPr>
        <w:t>Poslanecká sněmovna</w:t>
      </w:r>
      <w:r w:rsidRPr="00E255DA">
        <w:rPr>
          <w:lang w:val="cs-CZ"/>
        </w:rPr>
        <w:t xml:space="preserve"> [online]. 6. volební období, od 2010, s. 31.</w:t>
      </w:r>
    </w:p>
  </w:footnote>
  <w:footnote w:id="81">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HORÁČEK, SVATOŠ, OLÍK, 2019, op. cit., s. 96.</w:t>
      </w:r>
    </w:p>
  </w:footnote>
  <w:footnote w:id="82">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Srov. § 71a – 71c notářského řádu.</w:t>
      </w:r>
    </w:p>
  </w:footnote>
  <w:footnote w:id="83">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Srov. § 67 odst. 2 OSŘ.</w:t>
      </w:r>
    </w:p>
  </w:footnote>
  <w:footnote w:id="84">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Srov. § 99 OSŘ. K problematice smírčího řízení více např. WINTEROVÁ, A. a kol. </w:t>
      </w:r>
      <w:r w:rsidRPr="00E255DA">
        <w:rPr>
          <w:i/>
          <w:lang w:val="cs-CZ"/>
        </w:rPr>
        <w:t>Civilní právo procesní. Díl první: řízení nalézací.</w:t>
      </w:r>
      <w:r w:rsidRPr="00E255DA">
        <w:rPr>
          <w:lang w:val="cs-CZ"/>
        </w:rPr>
        <w:t xml:space="preserve"> 9. vyd. Nakladatelství Leges, 2018, s. 317 – 322.</w:t>
      </w:r>
    </w:p>
  </w:footnote>
  <w:footnote w:id="85">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Srov. § 24 odst. 2 zákona o rozhodčím řízení.</w:t>
      </w:r>
    </w:p>
  </w:footnote>
  <w:footnote w:id="86">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HÁJKOVÁ, Š. Mediace v kontextu občanského soudního řízení. </w:t>
      </w:r>
      <w:r w:rsidRPr="00E255DA">
        <w:rPr>
          <w:i/>
          <w:lang w:val="cs-CZ"/>
        </w:rPr>
        <w:t xml:space="preserve">Bulletin-advokacie </w:t>
      </w:r>
      <w:r w:rsidRPr="00E255DA">
        <w:rPr>
          <w:lang w:val="cs-CZ"/>
        </w:rPr>
        <w:t>[online]. Zveřejněno 2. 8. 2013 [cit. 28. 5. 2019].</w:t>
      </w:r>
    </w:p>
  </w:footnote>
  <w:footnote w:id="87">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Bod 2 právní věty Usnesení Nejvyššího soudu ze dne 7. 5. 2004, sp. zn. 26 Cdo 1481/2004.</w:t>
      </w:r>
    </w:p>
  </w:footnote>
  <w:footnote w:id="88">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 9 zákona o mediaci.</w:t>
      </w:r>
    </w:p>
  </w:footnote>
  <w:footnote w:id="89">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HORÁČEK, SVATOŠ, OLÍK, 2019, op. cit., s. 116.</w:t>
      </w:r>
    </w:p>
  </w:footnote>
  <w:footnote w:id="90">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What You Need to Know About Confidentiality in Mediation. </w:t>
      </w:r>
      <w:r w:rsidRPr="00E255DA">
        <w:rPr>
          <w:i/>
          <w:lang w:val="cs-CZ"/>
        </w:rPr>
        <w:t xml:space="preserve">Dispute Over </w:t>
      </w:r>
      <w:r w:rsidRPr="00E255DA">
        <w:rPr>
          <w:lang w:val="cs-CZ"/>
        </w:rPr>
        <w:t>[online]. Zveřejněno: 18. 1. 2017 © SPL, 2018 [cit. 28. 5. 2019].</w:t>
      </w:r>
    </w:p>
  </w:footnote>
  <w:footnote w:id="91">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Důvodová zpráva k vládnímu návrhu zákona o mediaci, sněmovní tisk č. 426/0. </w:t>
      </w:r>
      <w:r w:rsidRPr="00E255DA">
        <w:rPr>
          <w:i/>
          <w:lang w:val="cs-CZ"/>
        </w:rPr>
        <w:t>Poslanecká sněmovna</w:t>
      </w:r>
      <w:r w:rsidRPr="00E255DA">
        <w:rPr>
          <w:lang w:val="cs-CZ"/>
        </w:rPr>
        <w:t xml:space="preserve"> [online]. 6. volební období, od 2010, s. 34.</w:t>
      </w:r>
    </w:p>
  </w:footnote>
  <w:footnote w:id="92">
    <w:p w:rsidR="00F81368" w:rsidRPr="00E255DA" w:rsidRDefault="00F81368" w:rsidP="00132289">
      <w:pPr>
        <w:pStyle w:val="Textpoznpodarou"/>
        <w:jc w:val="both"/>
        <w:rPr>
          <w:i/>
          <w:lang w:val="cs-CZ"/>
        </w:rPr>
      </w:pPr>
      <w:r w:rsidRPr="00E255DA">
        <w:rPr>
          <w:rStyle w:val="Znakapoznpodarou"/>
          <w:lang w:val="cs-CZ"/>
        </w:rPr>
        <w:footnoteRef/>
      </w:r>
      <w:r w:rsidRPr="00E255DA">
        <w:rPr>
          <w:lang w:val="cs-CZ"/>
        </w:rPr>
        <w:t xml:space="preserve"> Např. CHOLENSKÝ. R. </w:t>
      </w:r>
      <w:r w:rsidRPr="00E255DA">
        <w:rPr>
          <w:i/>
          <w:lang w:val="cs-CZ"/>
        </w:rPr>
        <w:t xml:space="preserve">Povinnost mlčenlivosti mediátora a dalších osob zúčastněných na mediaci. </w:t>
      </w:r>
      <w:r w:rsidRPr="00E255DA">
        <w:rPr>
          <w:lang w:val="cs-CZ"/>
        </w:rPr>
        <w:t xml:space="preserve">In: HOLÁ, L. </w:t>
      </w:r>
      <w:r w:rsidRPr="00E255DA">
        <w:rPr>
          <w:i/>
          <w:lang w:val="cs-CZ"/>
        </w:rPr>
        <w:t xml:space="preserve">Mediace a možnosti využití v praxi. </w:t>
      </w:r>
      <w:r w:rsidRPr="00E255DA">
        <w:rPr>
          <w:lang w:val="cs-CZ"/>
        </w:rPr>
        <w:t>1. vyd. Praha: Grada Publishing, 2013, s. 207-230.</w:t>
      </w:r>
    </w:p>
  </w:footnote>
  <w:footnote w:id="93">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A podle odst. 4 též osobám, které se podílejí na přípravě a průběhu mediace.</w:t>
      </w:r>
    </w:p>
  </w:footnote>
  <w:footnote w:id="94">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BŘÍZA, P. První setkání se zapsaným mediátorem z pohledu praxe. </w:t>
      </w:r>
      <w:r w:rsidRPr="00E255DA">
        <w:rPr>
          <w:i/>
          <w:lang w:val="cs-CZ"/>
        </w:rPr>
        <w:t xml:space="preserve">Bulletin-advokacie.cz </w:t>
      </w:r>
      <w:r w:rsidRPr="00E255DA">
        <w:rPr>
          <w:lang w:val="cs-CZ"/>
        </w:rPr>
        <w:t>[online]. Zveřejněno 12. 5. 2016, © ČAK [cit. 28. 5. 2019].</w:t>
      </w:r>
    </w:p>
  </w:footnote>
  <w:footnote w:id="95">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HORÁČEK, SVATOŠ, OLÍK, 2019, op. cit., s. 117.</w:t>
      </w:r>
    </w:p>
  </w:footnote>
  <w:footnote w:id="96">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Tzv. </w:t>
      </w:r>
      <w:r w:rsidRPr="00E255DA">
        <w:rPr>
          <w:i/>
          <w:lang w:val="cs-CZ"/>
        </w:rPr>
        <w:t>caucus.</w:t>
      </w:r>
    </w:p>
  </w:footnote>
  <w:footnote w:id="97">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Srov. např. </w:t>
      </w:r>
      <w:r w:rsidRPr="00E255DA">
        <w:rPr>
          <w:caps/>
          <w:lang w:val="cs-CZ"/>
        </w:rPr>
        <w:t>Doležalová, Hájková, Potočková, Štandera</w:t>
      </w:r>
      <w:r w:rsidRPr="00E255DA">
        <w:rPr>
          <w:lang w:val="cs-CZ"/>
        </w:rPr>
        <w:t xml:space="preserve">, 2013, op. cit., s. 28, nebo HÁJKOVÁ, Š. Mediace v kontextu občanského soudního řízení. </w:t>
      </w:r>
      <w:r w:rsidRPr="00E255DA">
        <w:rPr>
          <w:i/>
          <w:lang w:val="cs-CZ"/>
        </w:rPr>
        <w:t xml:space="preserve">Bulletin-advokacie </w:t>
      </w:r>
      <w:r w:rsidRPr="00E255DA">
        <w:rPr>
          <w:lang w:val="cs-CZ"/>
        </w:rPr>
        <w:t>[online]. Zveřejněno 2. 8. 2013 [cit. 28. 5. 2019].</w:t>
      </w:r>
    </w:p>
  </w:footnote>
  <w:footnote w:id="98">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Stanovisko k otázce povinnosti mlčenlivosti ve smyslu ust. § 9 zákona o mediaci. </w:t>
      </w:r>
      <w:r w:rsidRPr="00E255DA">
        <w:rPr>
          <w:i/>
          <w:lang w:val="cs-CZ"/>
        </w:rPr>
        <w:t xml:space="preserve">Ministerstvo spravedlnosti ČR </w:t>
      </w:r>
      <w:r w:rsidRPr="00E255DA">
        <w:rPr>
          <w:lang w:val="cs-CZ"/>
        </w:rPr>
        <w:t xml:space="preserve">[online]. © 2017 MSČR [cit. 28. 5. 2019]. </w:t>
      </w:r>
    </w:p>
  </w:footnote>
  <w:footnote w:id="99">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HORÁČEK, SVATOŠ, OLÍK, 2019, op. cit., s. 117.</w:t>
      </w:r>
    </w:p>
  </w:footnote>
  <w:footnote w:id="100">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HÁJKOVÁ, 2013, op. cit.</w:t>
      </w:r>
    </w:p>
  </w:footnote>
  <w:footnote w:id="101">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Srov. § 367 a 368 zákona č. 40/2009 Sb., trestní zákoník. </w:t>
      </w:r>
    </w:p>
  </w:footnote>
  <w:footnote w:id="102">
    <w:p w:rsidR="00F81368" w:rsidRPr="00E255DA" w:rsidRDefault="00F81368" w:rsidP="00132289">
      <w:pPr>
        <w:pStyle w:val="Textpoznpodarou"/>
        <w:jc w:val="both"/>
        <w:rPr>
          <w:b/>
          <w:bCs/>
          <w:lang w:val="cs-CZ"/>
        </w:rPr>
      </w:pPr>
      <w:r w:rsidRPr="00E255DA">
        <w:rPr>
          <w:rStyle w:val="Znakapoznpodarou"/>
          <w:lang w:val="cs-CZ"/>
        </w:rPr>
        <w:footnoteRef/>
      </w:r>
      <w:r w:rsidRPr="00E255DA">
        <w:rPr>
          <w:lang w:val="cs-CZ"/>
        </w:rPr>
        <w:t xml:space="preserve"> Samozřejmě i zde se lze setkat s odlišnými názory. Srov. např. v </w:t>
      </w:r>
      <w:r w:rsidRPr="00E255DA">
        <w:rPr>
          <w:bCs/>
          <w:lang w:val="cs-CZ"/>
        </w:rPr>
        <w:t xml:space="preserve">Mediátor a soud: Co všechno spadá pod povinnost mlčenlivosti. </w:t>
      </w:r>
      <w:r w:rsidRPr="00E255DA">
        <w:rPr>
          <w:bCs/>
          <w:i/>
          <w:lang w:val="cs-CZ"/>
        </w:rPr>
        <w:t xml:space="preserve">Kurzy mediace </w:t>
      </w:r>
      <w:r w:rsidRPr="00E255DA">
        <w:rPr>
          <w:bCs/>
          <w:lang w:val="cs-CZ"/>
        </w:rPr>
        <w:t>[online]. Zveřejněno 17. 4. 2017 © JUDr. Radka Medková [cit. 28. 5. 2019].</w:t>
      </w:r>
    </w:p>
  </w:footnote>
  <w:footnote w:id="103">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HORÁČEK, SVATOŠ, OLÍK, 2019, op. cit., s. 125.</w:t>
      </w:r>
    </w:p>
  </w:footnote>
  <w:footnote w:id="104">
    <w:p w:rsidR="00F81368" w:rsidRPr="00E255DA" w:rsidRDefault="00F81368" w:rsidP="00132289">
      <w:pPr>
        <w:pStyle w:val="Textpoznpodarou"/>
        <w:jc w:val="both"/>
        <w:rPr>
          <w:lang w:val="cs-CZ"/>
        </w:rPr>
      </w:pPr>
      <w:r w:rsidRPr="00E255DA">
        <w:rPr>
          <w:rStyle w:val="Znakapoznpodarou"/>
          <w:lang w:val="cs-CZ"/>
        </w:rPr>
        <w:footnoteRef/>
      </w:r>
      <w:r w:rsidRPr="00E255DA">
        <w:rPr>
          <w:lang w:val="cs-CZ"/>
        </w:rPr>
        <w:t xml:space="preserve"> Viz § 26 odst. 2 a odst. 4 zákona o mediaci. </w:t>
      </w:r>
    </w:p>
  </w:footnote>
  <w:footnote w:id="105">
    <w:p w:rsidR="00F81368" w:rsidRPr="00E255DA" w:rsidRDefault="00F81368">
      <w:pPr>
        <w:pStyle w:val="Textpoznpodarou"/>
        <w:rPr>
          <w:lang w:val="cs-CZ"/>
        </w:rPr>
      </w:pPr>
      <w:r w:rsidRPr="00E255DA">
        <w:rPr>
          <w:rStyle w:val="Znakapoznpodarou"/>
          <w:lang w:val="cs-CZ"/>
        </w:rPr>
        <w:footnoteRef/>
      </w:r>
      <w:r w:rsidRPr="00E255DA">
        <w:rPr>
          <w:lang w:val="cs-CZ"/>
        </w:rPr>
        <w:t xml:space="preserve"> Více k tématu např. BRZOBOHATÝ, POLÁKOVÁ, HORÁČEK, 2016, op. cit., s. 43-130. </w:t>
      </w:r>
    </w:p>
  </w:footnote>
  <w:footnote w:id="106">
    <w:p w:rsidR="00F81368" w:rsidRPr="00E255DA" w:rsidRDefault="00F81368" w:rsidP="00437108">
      <w:pPr>
        <w:pStyle w:val="Textpoznpodarou"/>
        <w:rPr>
          <w:lang w:val="cs-CZ"/>
        </w:rPr>
      </w:pPr>
      <w:r w:rsidRPr="00E255DA">
        <w:rPr>
          <w:rStyle w:val="Znakapoznpodarou"/>
          <w:lang w:val="cs-CZ"/>
        </w:rPr>
        <w:footnoteRef/>
      </w:r>
      <w:r w:rsidRPr="00E255DA">
        <w:rPr>
          <w:lang w:val="cs-CZ"/>
        </w:rPr>
        <w:t xml:space="preserve"> BRUNI, A. Mediation in Italy. </w:t>
      </w:r>
      <w:r w:rsidRPr="00E255DA">
        <w:rPr>
          <w:i/>
          <w:lang w:val="cs-CZ"/>
        </w:rPr>
        <w:t xml:space="preserve">Mediate.com </w:t>
      </w:r>
      <w:r w:rsidRPr="00E255DA">
        <w:rPr>
          <w:lang w:val="cs-CZ"/>
        </w:rPr>
        <w:t xml:space="preserve">[online]. Zveřejněno říjen 2011, © RIS, inc. [cit. 7. 6. 2019]. </w:t>
      </w:r>
    </w:p>
  </w:footnote>
  <w:footnote w:id="107">
    <w:p w:rsidR="00F81368" w:rsidRPr="00E255DA" w:rsidRDefault="00F81368">
      <w:pPr>
        <w:pStyle w:val="Textpoznpodarou"/>
        <w:rPr>
          <w:lang w:val="cs-CZ"/>
        </w:rPr>
      </w:pPr>
      <w:r w:rsidRPr="00E255DA">
        <w:rPr>
          <w:rStyle w:val="Znakapoznpodarou"/>
          <w:lang w:val="cs-CZ"/>
        </w:rPr>
        <w:footnoteRef/>
      </w:r>
      <w:r w:rsidRPr="00E255DA">
        <w:rPr>
          <w:lang w:val="cs-CZ"/>
        </w:rPr>
        <w:t xml:space="preserve"> DE PALO, G. Quantifying the cost of not using mediation – a data analysis. </w:t>
      </w:r>
      <w:r w:rsidRPr="00E255DA">
        <w:rPr>
          <w:i/>
          <w:lang w:val="cs-CZ"/>
        </w:rPr>
        <w:t xml:space="preserve">Evropský parlament, Directorate General for Internal Policies, Policy Department C: Citizens‘ Rights and Constitutional Affairs </w:t>
      </w:r>
      <w:r w:rsidRPr="00E255DA">
        <w:rPr>
          <w:lang w:val="cs-CZ"/>
        </w:rPr>
        <w:t>[online]. © European Parliament, Brussels, 2010 [cit. 7. 6. 2019].</w:t>
      </w:r>
    </w:p>
  </w:footnote>
  <w:footnote w:id="108">
    <w:p w:rsidR="00F81368" w:rsidRPr="00E255DA" w:rsidRDefault="00F81368">
      <w:pPr>
        <w:pStyle w:val="Textpoznpodarou"/>
        <w:rPr>
          <w:lang w:val="cs-CZ"/>
        </w:rPr>
      </w:pPr>
      <w:r w:rsidRPr="00E255DA">
        <w:rPr>
          <w:rStyle w:val="Znakapoznpodarou"/>
          <w:lang w:val="cs-CZ"/>
        </w:rPr>
        <w:footnoteRef/>
      </w:r>
      <w:r w:rsidRPr="00E255DA">
        <w:rPr>
          <w:lang w:val="cs-CZ"/>
        </w:rPr>
        <w:t xml:space="preserve"> ESD se později vyjádřil k povinným mediacím kladně, pokud nezabrání stranám domoci se jejich práv u soudu, v případě neúspěšné mediace. </w:t>
      </w:r>
    </w:p>
  </w:footnote>
  <w:footnote w:id="109">
    <w:p w:rsidR="00F81368" w:rsidRPr="00E255DA" w:rsidRDefault="00F81368" w:rsidP="00CA26E8">
      <w:pPr>
        <w:pStyle w:val="Textpoznpodarou"/>
        <w:ind w:left="0" w:firstLine="0"/>
        <w:rPr>
          <w:lang w:val="cs-CZ"/>
        </w:rPr>
      </w:pPr>
      <w:r w:rsidRPr="00E255DA">
        <w:rPr>
          <w:rStyle w:val="Znakapoznpodarou"/>
          <w:lang w:val="cs-CZ"/>
        </w:rPr>
        <w:footnoteRef/>
      </w:r>
      <w:r w:rsidRPr="00E255DA">
        <w:rPr>
          <w:lang w:val="cs-CZ"/>
        </w:rPr>
        <w:t xml:space="preserve"> MALACKA, M. </w:t>
      </w:r>
      <w:r w:rsidRPr="00E255DA">
        <w:rPr>
          <w:i/>
          <w:lang w:val="cs-CZ"/>
        </w:rPr>
        <w:t xml:space="preserve">Mediace dnes - realita a perspektivy. </w:t>
      </w:r>
      <w:r w:rsidRPr="00E255DA">
        <w:rPr>
          <w:lang w:val="cs-CZ"/>
        </w:rPr>
        <w:t>1. vyd. Praha: Leges, 2016, s. 50.</w:t>
      </w:r>
    </w:p>
  </w:footnote>
  <w:footnote w:id="110">
    <w:p w:rsidR="00F81368" w:rsidRPr="00E255DA" w:rsidRDefault="00F81368" w:rsidP="00CA26E8">
      <w:pPr>
        <w:pStyle w:val="Textpoznpodarou"/>
        <w:rPr>
          <w:b/>
          <w:bCs/>
          <w:lang w:val="cs-CZ"/>
        </w:rPr>
      </w:pPr>
      <w:r w:rsidRPr="00E255DA">
        <w:rPr>
          <w:rStyle w:val="Znakapoznpodarou"/>
          <w:lang w:val="cs-CZ"/>
        </w:rPr>
        <w:footnoteRef/>
      </w:r>
      <w:r w:rsidRPr="00E255DA">
        <w:rPr>
          <w:lang w:val="cs-CZ"/>
        </w:rPr>
        <w:t xml:space="preserve"> DE PALO, G. </w:t>
      </w:r>
      <w:r w:rsidRPr="00E255DA">
        <w:rPr>
          <w:bCs/>
          <w:lang w:val="cs-CZ"/>
        </w:rPr>
        <w:t xml:space="preserve">Mandatory mediation is back in Italy with new parliamentary rules. </w:t>
      </w:r>
      <w:r w:rsidRPr="00E255DA">
        <w:rPr>
          <w:bCs/>
          <w:i/>
          <w:lang w:val="cs-CZ"/>
        </w:rPr>
        <w:t xml:space="preserve">MondoADR </w:t>
      </w:r>
      <w:r w:rsidRPr="00E255DA">
        <w:rPr>
          <w:bCs/>
          <w:lang w:val="cs-CZ"/>
        </w:rPr>
        <w:t>[online]. Zveřejněno 22. 10. 2013, © 1998-2015 ADR Center Srl [cit. 7. 6. 2019].</w:t>
      </w:r>
    </w:p>
  </w:footnote>
  <w:footnote w:id="111">
    <w:p w:rsidR="00F81368" w:rsidRPr="00E255DA" w:rsidRDefault="00F81368" w:rsidP="00585BCD">
      <w:pPr>
        <w:pStyle w:val="Textpoznpodarou"/>
        <w:rPr>
          <w:b/>
          <w:bCs/>
          <w:lang w:val="cs-CZ"/>
        </w:rPr>
      </w:pPr>
      <w:r w:rsidRPr="00E255DA">
        <w:rPr>
          <w:rStyle w:val="Znakapoznpodarou"/>
          <w:lang w:val="cs-CZ"/>
        </w:rPr>
        <w:footnoteRef/>
      </w:r>
      <w:r w:rsidRPr="00E255DA">
        <w:rPr>
          <w:lang w:val="cs-CZ"/>
        </w:rPr>
        <w:t xml:space="preserve"> COVATA, C. The </w:t>
      </w:r>
      <w:r w:rsidRPr="00E255DA">
        <w:rPr>
          <w:bCs/>
          <w:lang w:val="cs-CZ"/>
        </w:rPr>
        <w:t xml:space="preserve">implementation of the EU Mediation Directive into Italian mediation practice. </w:t>
      </w:r>
      <w:r w:rsidRPr="00E255DA">
        <w:rPr>
          <w:bCs/>
          <w:i/>
          <w:lang w:val="cs-CZ"/>
        </w:rPr>
        <w:t xml:space="preserve">Fomento </w:t>
      </w:r>
      <w:r w:rsidRPr="00E255DA">
        <w:rPr>
          <w:bCs/>
          <w:lang w:val="cs-CZ"/>
        </w:rPr>
        <w:t>[online]. Fomento, [cit. 7. 6. 2019].</w:t>
      </w:r>
    </w:p>
  </w:footnote>
  <w:footnote w:id="112">
    <w:p w:rsidR="00F81368" w:rsidRPr="00E255DA" w:rsidRDefault="00F81368">
      <w:pPr>
        <w:pStyle w:val="Textpoznpodarou"/>
        <w:rPr>
          <w:lang w:val="cs-CZ"/>
        </w:rPr>
      </w:pPr>
      <w:r w:rsidRPr="00E255DA">
        <w:rPr>
          <w:rStyle w:val="Znakapoznpodarou"/>
          <w:lang w:val="cs-CZ"/>
        </w:rPr>
        <w:footnoteRef/>
      </w:r>
      <w:r w:rsidRPr="00E255DA">
        <w:rPr>
          <w:lang w:val="cs-CZ"/>
        </w:rPr>
        <w:t xml:space="preserve"> D’URSO, L. Italy’s ‘Required Initial Mediation Session’: Bridging The Gap between Mandatory and Voluntary Mediation. </w:t>
      </w:r>
      <w:r w:rsidRPr="00E255DA">
        <w:rPr>
          <w:i/>
          <w:lang w:val="cs-CZ"/>
        </w:rPr>
        <w:t xml:space="preserve">Alternatives </w:t>
      </w:r>
      <w:r w:rsidRPr="00E255DA">
        <w:rPr>
          <w:lang w:val="cs-CZ"/>
        </w:rPr>
        <w:t>[online]. Roč. 36, č. 4, duben 2018, [cit. 7. 6. 2019].</w:t>
      </w:r>
    </w:p>
  </w:footnote>
  <w:footnote w:id="113">
    <w:p w:rsidR="00F81368" w:rsidRPr="00E255DA" w:rsidRDefault="00F81368" w:rsidP="004875BC">
      <w:pPr>
        <w:pStyle w:val="Textpoznpodarou"/>
        <w:rPr>
          <w:lang w:val="cs-CZ"/>
        </w:rPr>
      </w:pPr>
      <w:r w:rsidRPr="00E255DA">
        <w:rPr>
          <w:rStyle w:val="Znakapoznpodarou"/>
          <w:lang w:val="cs-CZ"/>
        </w:rPr>
        <w:footnoteRef/>
      </w:r>
      <w:r w:rsidRPr="00E255DA">
        <w:rPr>
          <w:lang w:val="cs-CZ"/>
        </w:rPr>
        <w:t xml:space="preserve"> MASTELLONE, C., RISTORI, L. Italy. In: ALEXANDER, N., WALSH, S., SVATOŠ, M. </w:t>
      </w:r>
      <w:r w:rsidRPr="00E255DA">
        <w:rPr>
          <w:i/>
          <w:lang w:val="cs-CZ"/>
        </w:rPr>
        <w:t xml:space="preserve">EU Mediation Law Handbook. </w:t>
      </w:r>
      <w:r w:rsidRPr="00E255DA">
        <w:rPr>
          <w:lang w:val="cs-CZ"/>
        </w:rPr>
        <w:t>Wolters Kluwer, 2017, s. 473.</w:t>
      </w:r>
    </w:p>
  </w:footnote>
  <w:footnote w:id="114">
    <w:p w:rsidR="00F81368" w:rsidRPr="00E255DA" w:rsidRDefault="00F81368">
      <w:pPr>
        <w:pStyle w:val="Textpoznpodarou"/>
        <w:rPr>
          <w:lang w:val="cs-CZ"/>
        </w:rPr>
      </w:pPr>
      <w:r w:rsidRPr="00E255DA">
        <w:rPr>
          <w:rStyle w:val="Znakapoznpodarou"/>
          <w:lang w:val="cs-CZ"/>
        </w:rPr>
        <w:footnoteRef/>
      </w:r>
      <w:r w:rsidRPr="00E255DA">
        <w:rPr>
          <w:lang w:val="cs-CZ"/>
        </w:rPr>
        <w:t xml:space="preserve"> MASTELLONE, RISTORI, 2017, op.cit., s. 474.</w:t>
      </w:r>
    </w:p>
  </w:footnote>
  <w:footnote w:id="115">
    <w:p w:rsidR="00F81368" w:rsidRPr="00E255DA" w:rsidRDefault="00F81368">
      <w:pPr>
        <w:pStyle w:val="Textpoznpodarou"/>
        <w:rPr>
          <w:lang w:val="cs-CZ"/>
        </w:rPr>
      </w:pPr>
      <w:r w:rsidRPr="00E255DA">
        <w:rPr>
          <w:rStyle w:val="Znakapoznpodarou"/>
          <w:lang w:val="cs-CZ"/>
        </w:rPr>
        <w:footnoteRef/>
      </w:r>
      <w:r w:rsidRPr="00E255DA">
        <w:rPr>
          <w:lang w:val="cs-CZ"/>
        </w:rPr>
        <w:t xml:space="preserve"> MASTELLONE, RISTORI, 2017, op.cit., s. 478. </w:t>
      </w:r>
    </w:p>
  </w:footnote>
  <w:footnote w:id="116">
    <w:p w:rsidR="00F81368" w:rsidRPr="00E255DA" w:rsidRDefault="00F81368">
      <w:pPr>
        <w:pStyle w:val="Textpoznpodarou"/>
        <w:rPr>
          <w:lang w:val="cs-CZ"/>
        </w:rPr>
      </w:pPr>
      <w:r w:rsidRPr="00E255DA">
        <w:rPr>
          <w:rStyle w:val="Znakapoznpodarou"/>
          <w:lang w:val="cs-CZ"/>
        </w:rPr>
        <w:footnoteRef/>
      </w:r>
      <w:r w:rsidRPr="00E255DA">
        <w:rPr>
          <w:lang w:val="cs-CZ"/>
        </w:rPr>
        <w:t xml:space="preserve"> MASTELLONE, RISTORI, 2017, op.cit., s. 474.</w:t>
      </w:r>
    </w:p>
  </w:footnote>
  <w:footnote w:id="117">
    <w:p w:rsidR="00F81368" w:rsidRPr="00E255DA" w:rsidRDefault="00F81368">
      <w:pPr>
        <w:pStyle w:val="Textpoznpodarou"/>
        <w:rPr>
          <w:lang w:val="cs-CZ"/>
        </w:rPr>
      </w:pPr>
      <w:r w:rsidRPr="00E255DA">
        <w:rPr>
          <w:rStyle w:val="Znakapoznpodarou"/>
          <w:lang w:val="cs-CZ"/>
        </w:rPr>
        <w:footnoteRef/>
      </w:r>
      <w:r w:rsidRPr="00E255DA">
        <w:rPr>
          <w:lang w:val="cs-CZ"/>
        </w:rPr>
        <w:t xml:space="preserve"> MASTELLONE, RISTORI, 2017, op.cit., s. 476. </w:t>
      </w:r>
    </w:p>
  </w:footnote>
  <w:footnote w:id="118">
    <w:p w:rsidR="00F81368" w:rsidRPr="00E255DA" w:rsidRDefault="00F81368">
      <w:pPr>
        <w:pStyle w:val="Textpoznpodarou"/>
        <w:rPr>
          <w:lang w:val="cs-CZ"/>
        </w:rPr>
      </w:pPr>
      <w:r w:rsidRPr="00E255DA">
        <w:rPr>
          <w:rStyle w:val="Znakapoznpodarou"/>
          <w:lang w:val="cs-CZ"/>
        </w:rPr>
        <w:footnoteRef/>
      </w:r>
      <w:r w:rsidRPr="00E255DA">
        <w:rPr>
          <w:lang w:val="cs-CZ"/>
        </w:rPr>
        <w:t xml:space="preserve"> Italian mediation system (decree 28/2010). </w:t>
      </w:r>
      <w:r w:rsidRPr="00E255DA">
        <w:rPr>
          <w:i/>
          <w:lang w:val="cs-CZ"/>
        </w:rPr>
        <w:t xml:space="preserve">Milan Chamber of Arbitration </w:t>
      </w:r>
      <w:r w:rsidRPr="00E255DA">
        <w:rPr>
          <w:lang w:val="cs-CZ"/>
        </w:rPr>
        <w:t>[online]. © MCA [cit. 8. 6. 2019].</w:t>
      </w:r>
    </w:p>
  </w:footnote>
  <w:footnote w:id="119">
    <w:p w:rsidR="00F81368" w:rsidRPr="00E255DA" w:rsidRDefault="00F81368">
      <w:pPr>
        <w:pStyle w:val="Textpoznpodarou"/>
        <w:rPr>
          <w:lang w:val="cs-CZ"/>
        </w:rPr>
      </w:pPr>
      <w:r w:rsidRPr="00E255DA">
        <w:rPr>
          <w:rStyle w:val="Znakapoznpodarou"/>
          <w:lang w:val="cs-CZ"/>
        </w:rPr>
        <w:footnoteRef/>
      </w:r>
      <w:r w:rsidRPr="00E255DA">
        <w:rPr>
          <w:lang w:val="cs-CZ"/>
        </w:rPr>
        <w:t xml:space="preserve"> D’URSO, L. The Italian Mediation Law on Civil and Commercial Disputes. </w:t>
      </w:r>
      <w:r w:rsidRPr="00E255DA">
        <w:rPr>
          <w:i/>
          <w:lang w:val="cs-CZ"/>
        </w:rPr>
        <w:t xml:space="preserve">ADR center </w:t>
      </w:r>
      <w:r w:rsidRPr="00E255DA">
        <w:rPr>
          <w:lang w:val="cs-CZ"/>
        </w:rPr>
        <w:t>[online]. Březen 2017 [cit. 8. 6. 2019].</w:t>
      </w:r>
    </w:p>
  </w:footnote>
  <w:footnote w:id="120">
    <w:p w:rsidR="00F81368" w:rsidRPr="00E255DA" w:rsidRDefault="00F81368">
      <w:pPr>
        <w:pStyle w:val="Textpoznpodarou"/>
        <w:rPr>
          <w:lang w:val="cs-CZ"/>
        </w:rPr>
      </w:pPr>
      <w:r w:rsidRPr="00E255DA">
        <w:rPr>
          <w:rStyle w:val="Znakapoznpodarou"/>
          <w:lang w:val="cs-CZ"/>
        </w:rPr>
        <w:footnoteRef/>
      </w:r>
      <w:r w:rsidRPr="00E255DA">
        <w:rPr>
          <w:lang w:val="cs-CZ"/>
        </w:rPr>
        <w:t xml:space="preserve"> Čl. 4 D.lgs 28/2010.</w:t>
      </w:r>
    </w:p>
  </w:footnote>
  <w:footnote w:id="121">
    <w:p w:rsidR="00F81368" w:rsidRPr="00E255DA" w:rsidRDefault="00F81368">
      <w:pPr>
        <w:pStyle w:val="Textpoznpodarou"/>
        <w:rPr>
          <w:lang w:val="cs-CZ"/>
        </w:rPr>
      </w:pPr>
      <w:r w:rsidRPr="00E255DA">
        <w:rPr>
          <w:rStyle w:val="Znakapoznpodarou"/>
          <w:lang w:val="cs-CZ"/>
        </w:rPr>
        <w:footnoteRef/>
      </w:r>
      <w:r w:rsidRPr="00E255DA">
        <w:rPr>
          <w:lang w:val="cs-CZ"/>
        </w:rPr>
        <w:t xml:space="preserve"> MASTELLONE, RISTORI, 2017, op.cit., s. 486-487.</w:t>
      </w:r>
    </w:p>
  </w:footnote>
  <w:footnote w:id="122">
    <w:p w:rsidR="00F81368" w:rsidRPr="00E255DA" w:rsidRDefault="00F81368">
      <w:pPr>
        <w:pStyle w:val="Textpoznpodarou"/>
        <w:rPr>
          <w:lang w:val="cs-CZ"/>
        </w:rPr>
      </w:pPr>
      <w:r w:rsidRPr="00E255DA">
        <w:rPr>
          <w:rStyle w:val="Znakapoznpodarou"/>
          <w:lang w:val="cs-CZ"/>
        </w:rPr>
        <w:footnoteRef/>
      </w:r>
      <w:r w:rsidRPr="00E255DA">
        <w:rPr>
          <w:lang w:val="cs-CZ"/>
        </w:rPr>
        <w:t xml:space="preserve"> D’URSO, </w:t>
      </w:r>
      <w:r w:rsidRPr="00E255DA">
        <w:rPr>
          <w:i/>
          <w:lang w:val="cs-CZ"/>
        </w:rPr>
        <w:t xml:space="preserve">ADR center. </w:t>
      </w:r>
      <w:r w:rsidRPr="00E255DA">
        <w:rPr>
          <w:lang w:val="cs-CZ"/>
        </w:rPr>
        <w:t>Březen 2017, op. cit.</w:t>
      </w:r>
    </w:p>
  </w:footnote>
  <w:footnote w:id="123">
    <w:p w:rsidR="00F81368" w:rsidRPr="00E255DA" w:rsidRDefault="00F81368">
      <w:pPr>
        <w:pStyle w:val="Textpoznpodarou"/>
        <w:rPr>
          <w:lang w:val="cs-CZ"/>
        </w:rPr>
      </w:pPr>
      <w:r w:rsidRPr="00E255DA">
        <w:rPr>
          <w:rStyle w:val="Znakapoznpodarou"/>
          <w:lang w:val="cs-CZ"/>
        </w:rPr>
        <w:footnoteRef/>
      </w:r>
      <w:r w:rsidRPr="00E255DA">
        <w:rPr>
          <w:lang w:val="cs-CZ"/>
        </w:rPr>
        <w:t xml:space="preserve"> Čl. 9 D.lgs 28/2010.</w:t>
      </w:r>
    </w:p>
  </w:footnote>
  <w:footnote w:id="124">
    <w:p w:rsidR="00F81368" w:rsidRPr="00E255DA" w:rsidRDefault="00F81368">
      <w:pPr>
        <w:pStyle w:val="Textpoznpodarou"/>
        <w:rPr>
          <w:lang w:val="cs-CZ"/>
        </w:rPr>
      </w:pPr>
      <w:r w:rsidRPr="00E255DA">
        <w:rPr>
          <w:rStyle w:val="Znakapoznpodarou"/>
          <w:lang w:val="cs-CZ"/>
        </w:rPr>
        <w:footnoteRef/>
      </w:r>
      <w:r w:rsidRPr="00E255DA">
        <w:rPr>
          <w:lang w:val="cs-CZ"/>
        </w:rPr>
        <w:t xml:space="preserve"> Čl. 10 D.lgs 28/2010.</w:t>
      </w:r>
    </w:p>
  </w:footnote>
  <w:footnote w:id="125">
    <w:p w:rsidR="00F81368" w:rsidRPr="00E255DA" w:rsidRDefault="00F81368">
      <w:pPr>
        <w:pStyle w:val="Textpoznpodarou"/>
        <w:rPr>
          <w:lang w:val="cs-CZ"/>
        </w:rPr>
      </w:pPr>
      <w:r w:rsidRPr="00E255DA">
        <w:rPr>
          <w:rStyle w:val="Znakapoznpodarou"/>
          <w:lang w:val="cs-CZ"/>
        </w:rPr>
        <w:footnoteRef/>
      </w:r>
      <w:r w:rsidRPr="00E255DA">
        <w:rPr>
          <w:lang w:val="cs-CZ"/>
        </w:rPr>
        <w:t xml:space="preserve"> MASTELLONE, RISTORI, 2017, op. cit., s. 490.</w:t>
      </w:r>
    </w:p>
  </w:footnote>
  <w:footnote w:id="126">
    <w:p w:rsidR="00F81368" w:rsidRPr="00E255DA" w:rsidRDefault="00F81368">
      <w:pPr>
        <w:pStyle w:val="Textpoznpodarou"/>
        <w:rPr>
          <w:lang w:val="cs-CZ"/>
        </w:rPr>
      </w:pPr>
      <w:r w:rsidRPr="00E255DA">
        <w:rPr>
          <w:rStyle w:val="Znakapoznpodarou"/>
        </w:rPr>
        <w:footnoteRef/>
      </w:r>
      <w:r w:rsidRPr="00E255DA">
        <w:t xml:space="preserve"> </w:t>
      </w:r>
      <w:r w:rsidRPr="00E255DA">
        <w:rPr>
          <w:lang w:val="cs-CZ"/>
        </w:rPr>
        <w:t xml:space="preserve">Viz Empirický výzkum § 100 odst. 2 OSŘ v článku FRYŠTENSKÉ, 2017, op. cit., s. 805-811. </w:t>
      </w:r>
    </w:p>
  </w:footnote>
  <w:footnote w:id="127">
    <w:p w:rsidR="00F81368" w:rsidRPr="00E255DA" w:rsidRDefault="00F81368">
      <w:pPr>
        <w:pStyle w:val="Textpoznpodarou"/>
        <w:rPr>
          <w:lang w:val="cs-CZ"/>
        </w:rPr>
      </w:pPr>
      <w:r w:rsidRPr="00E255DA">
        <w:rPr>
          <w:rStyle w:val="Znakapoznpodarou"/>
        </w:rPr>
        <w:footnoteRef/>
      </w:r>
      <w:r w:rsidRPr="00E255DA">
        <w:t xml:space="preserve"> </w:t>
      </w:r>
      <w:r w:rsidRPr="00E255DA">
        <w:rPr>
          <w:lang w:val="cs-CZ"/>
        </w:rPr>
        <w:t xml:space="preserve">D’URSO, </w:t>
      </w:r>
      <w:r w:rsidRPr="00E255DA">
        <w:rPr>
          <w:i/>
          <w:lang w:val="cs-CZ"/>
        </w:rPr>
        <w:t xml:space="preserve">Alternatives. </w:t>
      </w:r>
      <w:r w:rsidRPr="00E255DA">
        <w:rPr>
          <w:lang w:val="cs-CZ"/>
        </w:rPr>
        <w:t>Duben 2018, op. cit.</w:t>
      </w:r>
    </w:p>
  </w:footnote>
  <w:footnote w:id="128">
    <w:p w:rsidR="00F81368" w:rsidRPr="00E255DA" w:rsidRDefault="00F81368">
      <w:pPr>
        <w:pStyle w:val="Textpoznpodarou"/>
        <w:rPr>
          <w:lang w:val="cs-CZ"/>
        </w:rPr>
      </w:pPr>
      <w:r w:rsidRPr="00E255DA">
        <w:rPr>
          <w:rStyle w:val="Znakapoznpodarou"/>
          <w:lang w:val="cs-CZ"/>
        </w:rPr>
        <w:footnoteRef/>
      </w:r>
      <w:r w:rsidRPr="00E255DA">
        <w:rPr>
          <w:lang w:val="cs-CZ"/>
        </w:rPr>
        <w:t xml:space="preserve"> Viz definice mediace, § 2 písm. a) zákona o mediaci a čl. 1 odst. 1 písm. a) D.lgs 28/2010.</w:t>
      </w:r>
    </w:p>
  </w:footnote>
  <w:footnote w:id="129">
    <w:p w:rsidR="00F81368" w:rsidRPr="00E255DA" w:rsidRDefault="00F81368">
      <w:pPr>
        <w:pStyle w:val="Textpoznpodarou"/>
        <w:rPr>
          <w:lang w:val="cs-CZ"/>
        </w:rPr>
      </w:pPr>
      <w:r w:rsidRPr="00E255DA">
        <w:rPr>
          <w:rStyle w:val="Znakapoznpodarou"/>
        </w:rPr>
        <w:footnoteRef/>
      </w:r>
      <w:r w:rsidRPr="00E255DA">
        <w:t xml:space="preserve"> </w:t>
      </w:r>
      <w:r w:rsidRPr="00E255DA">
        <w:rPr>
          <w:lang w:val="cs-CZ"/>
        </w:rPr>
        <w:t xml:space="preserve">D’URSO, </w:t>
      </w:r>
      <w:r w:rsidRPr="00E255DA">
        <w:rPr>
          <w:i/>
          <w:lang w:val="cs-CZ"/>
        </w:rPr>
        <w:t>Mediate.com</w:t>
      </w:r>
      <w:r>
        <w:rPr>
          <w:lang w:val="cs-CZ"/>
        </w:rPr>
        <w:t>. B</w:t>
      </w:r>
      <w:r w:rsidRPr="00E255DA">
        <w:rPr>
          <w:lang w:val="cs-CZ"/>
        </w:rPr>
        <w:t>řezen 2017</w:t>
      </w:r>
      <w:r>
        <w:rPr>
          <w:lang w:val="cs-CZ"/>
        </w:rPr>
        <w:t>, op. cit.</w:t>
      </w:r>
    </w:p>
  </w:footnote>
  <w:footnote w:id="130">
    <w:p w:rsidR="00F81368" w:rsidRPr="00E255DA" w:rsidRDefault="00F81368" w:rsidP="00E83200">
      <w:pPr>
        <w:pStyle w:val="Textpoznpodarou"/>
        <w:rPr>
          <w:lang w:val="cs-CZ"/>
        </w:rPr>
      </w:pPr>
      <w:r w:rsidRPr="00E255DA">
        <w:rPr>
          <w:rStyle w:val="Znakapoznpodarou"/>
        </w:rPr>
        <w:footnoteRef/>
      </w:r>
      <w:r w:rsidRPr="00E255DA">
        <w:t xml:space="preserve"> </w:t>
      </w:r>
      <w:r w:rsidRPr="00E255DA">
        <w:rPr>
          <w:lang w:val="cs-CZ"/>
        </w:rPr>
        <w:t xml:space="preserve">D’URSO, </w:t>
      </w:r>
      <w:r w:rsidRPr="00E255DA">
        <w:rPr>
          <w:i/>
          <w:lang w:val="cs-CZ"/>
        </w:rPr>
        <w:t xml:space="preserve">Mediate.com. </w:t>
      </w:r>
      <w:r w:rsidRPr="00E255DA">
        <w:rPr>
          <w:lang w:val="cs-CZ"/>
        </w:rPr>
        <w:t>Březen 2017, op. cit.</w:t>
      </w:r>
    </w:p>
  </w:footnote>
  <w:footnote w:id="131">
    <w:p w:rsidR="00F81368" w:rsidRPr="00E255DA" w:rsidRDefault="00F81368">
      <w:pPr>
        <w:pStyle w:val="Textpoznpodarou"/>
        <w:rPr>
          <w:lang w:val="cs-CZ"/>
        </w:rPr>
      </w:pPr>
      <w:r>
        <w:rPr>
          <w:rStyle w:val="Znakapoznpodarou"/>
        </w:rPr>
        <w:footnoteRef/>
      </w:r>
      <w:r>
        <w:t xml:space="preserve"> </w:t>
      </w:r>
      <w:r>
        <w:rPr>
          <w:lang w:val="cs-CZ"/>
        </w:rPr>
        <w:t xml:space="preserve">D’URSO, </w:t>
      </w:r>
      <w:r>
        <w:rPr>
          <w:i/>
          <w:lang w:val="cs-CZ"/>
        </w:rPr>
        <w:t xml:space="preserve">Alternatives. </w:t>
      </w:r>
      <w:r>
        <w:rPr>
          <w:lang w:val="cs-CZ"/>
        </w:rPr>
        <w:t>Duben 2018, op. cit.</w:t>
      </w:r>
    </w:p>
  </w:footnote>
  <w:footnote w:id="132">
    <w:p w:rsidR="00F81368" w:rsidRPr="00E255DA" w:rsidRDefault="00F81368" w:rsidP="00184500">
      <w:pPr>
        <w:pStyle w:val="Textpoznpodarou"/>
        <w:rPr>
          <w:lang w:val="cs-CZ"/>
        </w:rPr>
      </w:pPr>
      <w:r w:rsidRPr="00E255DA">
        <w:rPr>
          <w:rStyle w:val="Znakapoznpodarou"/>
        </w:rPr>
        <w:footnoteRef/>
      </w:r>
      <w:r w:rsidRPr="00E255DA">
        <w:t xml:space="preserve"> </w:t>
      </w:r>
      <w:r w:rsidRPr="00E255DA">
        <w:rPr>
          <w:lang w:val="cs-CZ"/>
        </w:rPr>
        <w:t xml:space="preserve">DE PALO, G. Achieving a Balanced Relationship between Mediaton and Judicial Proceedings. </w:t>
      </w:r>
      <w:r w:rsidRPr="00E255DA">
        <w:rPr>
          <w:i/>
          <w:lang w:val="cs-CZ"/>
        </w:rPr>
        <w:t>Workshop on The Implementation of the Mediation Directive. 29. 11. 2016, Brussels.</w:t>
      </w:r>
      <w:r w:rsidRPr="00E255DA">
        <w:rPr>
          <w:lang w:val="cs-CZ"/>
        </w:rPr>
        <w:t xml:space="preserve"> </w:t>
      </w:r>
      <w:r w:rsidRPr="00E255DA">
        <w:rPr>
          <w:i/>
          <w:lang w:val="cs-CZ"/>
        </w:rPr>
        <w:t xml:space="preserve">Policy Department for Citizens' Rights and Constitutional Affairs. </w:t>
      </w:r>
      <w:r w:rsidRPr="00E255DA">
        <w:rPr>
          <w:lang w:val="cs-CZ"/>
        </w:rPr>
        <w:t xml:space="preserve">In: </w:t>
      </w:r>
      <w:r w:rsidRPr="00E255DA">
        <w:t xml:space="preserve">ADR Center TV. </w:t>
      </w:r>
      <w:r w:rsidRPr="00E255DA">
        <w:rPr>
          <w:i/>
          <w:lang w:val="cs-CZ"/>
        </w:rPr>
        <w:t xml:space="preserve">YouTube </w:t>
      </w:r>
      <w:r w:rsidRPr="00E255DA">
        <w:rPr>
          <w:lang w:val="cs-CZ"/>
        </w:rPr>
        <w:t>[online]. Zveřejněno 4. 1. 2017 [cit. 22. 6. 2019].</w:t>
      </w:r>
    </w:p>
  </w:footnote>
  <w:footnote w:id="133">
    <w:p w:rsidR="00F81368" w:rsidRPr="00E255DA" w:rsidRDefault="00F81368">
      <w:pPr>
        <w:pStyle w:val="Textpoznpodarou"/>
        <w:rPr>
          <w:i/>
          <w:lang w:val="cs-CZ"/>
        </w:rPr>
      </w:pPr>
      <w:r w:rsidRPr="00E255DA">
        <w:rPr>
          <w:rStyle w:val="Znakapoznpodarou"/>
        </w:rPr>
        <w:footnoteRef/>
      </w:r>
      <w:r w:rsidRPr="00E255DA">
        <w:t xml:space="preserve"> </w:t>
      </w:r>
      <w:r w:rsidRPr="00E255DA">
        <w:rPr>
          <w:lang w:val="cs-CZ"/>
        </w:rPr>
        <w:t xml:space="preserve">Více k ekonomické analýze účinnosti mediace např. DE PALO, G. </w:t>
      </w:r>
      <w:r w:rsidRPr="00E255DA">
        <w:t xml:space="preserve">A Ten-Year-Long “EU Mediation Paradox” When an EU Directive Needs To Be More …Directive. </w:t>
      </w:r>
      <w:r w:rsidRPr="00E255DA">
        <w:rPr>
          <w:i/>
        </w:rPr>
        <w:t xml:space="preserve">Zasedání Evropského parlamentu </w:t>
      </w:r>
      <w:r w:rsidRPr="00E255DA">
        <w:t xml:space="preserve">[online]. © European Union, 2018 [cit. 8. 6. 2019]. </w:t>
      </w:r>
    </w:p>
  </w:footnote>
  <w:footnote w:id="134">
    <w:p w:rsidR="00F81368" w:rsidRPr="00E255DA" w:rsidRDefault="00F81368">
      <w:pPr>
        <w:pStyle w:val="Textpoznpodarou"/>
        <w:rPr>
          <w:lang w:val="cs-CZ"/>
        </w:rPr>
      </w:pPr>
      <w:r w:rsidRPr="00E255DA">
        <w:rPr>
          <w:rStyle w:val="Znakapoznpodarou"/>
        </w:rPr>
        <w:footnoteRef/>
      </w:r>
      <w:r w:rsidRPr="00E255DA">
        <w:t xml:space="preserve"> </w:t>
      </w:r>
      <w:r w:rsidRPr="00E255DA">
        <w:rPr>
          <w:lang w:val="cs-CZ"/>
        </w:rPr>
        <w:t xml:space="preserve">D’URSO, </w:t>
      </w:r>
      <w:r w:rsidRPr="00E255DA">
        <w:rPr>
          <w:i/>
          <w:lang w:val="cs-CZ"/>
        </w:rPr>
        <w:t xml:space="preserve">Mediate.com. </w:t>
      </w:r>
      <w:r w:rsidRPr="00E255DA">
        <w:rPr>
          <w:lang w:val="cs-CZ"/>
        </w:rPr>
        <w:t>Březen 2017, op. cit.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368" w:rsidRPr="00825B26" w:rsidRDefault="00F81368" w:rsidP="00825B26">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368" w:rsidRPr="009951BF" w:rsidRDefault="00F81368" w:rsidP="00C612F9">
    <w:pPr>
      <w:pStyle w:val="ZPZhlavvlevo"/>
    </w:pPr>
    <w:r>
      <w:fldChar w:fldCharType="begin"/>
    </w:r>
    <w:r>
      <w:instrText xml:space="preserve"> PAGE   \* MERGEFORMAT </w:instrText>
    </w:r>
    <w:r>
      <w:fldChar w:fldCharType="separate"/>
    </w:r>
    <w:r w:rsidR="005C496E">
      <w:rPr>
        <w:noProof/>
      </w:rPr>
      <w:t>10</w:t>
    </w:r>
    <w:r>
      <w:fldChar w:fldCharType="end"/>
    </w:r>
    <w:r>
      <w:tab/>
      <w:t>Obsah</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368" w:rsidRPr="009951BF" w:rsidRDefault="00F81368" w:rsidP="00C612F9">
    <w:pPr>
      <w:pStyle w:val="ZPZhlavvpravo"/>
    </w:pPr>
    <w:r>
      <w:t>Obsah</w:t>
    </w:r>
    <w:r>
      <w:tab/>
    </w:r>
    <w:r>
      <w:fldChar w:fldCharType="begin"/>
    </w:r>
    <w:r>
      <w:instrText xml:space="preserve"> PAGE  \* Arabic  \* MERGEFORMAT </w:instrText>
    </w:r>
    <w:r>
      <w:fldChar w:fldCharType="separate"/>
    </w:r>
    <w:r w:rsidR="005C496E">
      <w:rPr>
        <w:noProof/>
      </w:rPr>
      <w:t>11</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368" w:rsidRPr="009951BF" w:rsidRDefault="00F81368" w:rsidP="00C612F9">
    <w:pPr>
      <w:pStyle w:val="ZPZhlavvlevo"/>
    </w:pPr>
    <w:r>
      <w:fldChar w:fldCharType="begin"/>
    </w:r>
    <w:r>
      <w:instrText xml:space="preserve"> PAGE   \* MERGEFORMAT </w:instrText>
    </w:r>
    <w:r>
      <w:fldChar w:fldCharType="separate"/>
    </w:r>
    <w:r w:rsidR="005C496E">
      <w:rPr>
        <w:noProof/>
      </w:rPr>
      <w:t>12</w:t>
    </w:r>
    <w:r>
      <w:fldChar w:fldCharType="end"/>
    </w:r>
    <w:r>
      <w:tab/>
    </w:r>
    <w:r>
      <w:rPr>
        <w:noProof/>
      </w:rPr>
      <w:fldChar w:fldCharType="begin"/>
    </w:r>
    <w:r>
      <w:rPr>
        <w:noProof/>
      </w:rPr>
      <w:instrText xml:space="preserve"> STYLEREF  "Nadpis 1*"  \* MERGEFORMAT </w:instrText>
    </w:r>
    <w:r>
      <w:rPr>
        <w:noProof/>
      </w:rPr>
      <w:fldChar w:fldCharType="separate"/>
    </w:r>
    <w:r w:rsidR="005C496E">
      <w:rPr>
        <w:noProof/>
      </w:rPr>
      <w:t>Seznam tabulek</w:t>
    </w:r>
    <w:r>
      <w:rPr>
        <w:noProof/>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368" w:rsidRPr="009951BF" w:rsidRDefault="00F81368" w:rsidP="00116B2D">
    <w:pPr>
      <w:pStyle w:val="ZPZhlavvpravo"/>
    </w:pPr>
    <w:r>
      <w:t>Seznam pojmů a zkratek</w:t>
    </w:r>
    <w:r>
      <w:tab/>
    </w:r>
    <w:r>
      <w:fldChar w:fldCharType="begin"/>
    </w:r>
    <w:r>
      <w:instrText xml:space="preserve"> PAGE  \* Arabic  \* MERGEFORMAT </w:instrText>
    </w:r>
    <w:r>
      <w:fldChar w:fldCharType="separate"/>
    </w:r>
    <w:r w:rsidR="005C496E">
      <w:rPr>
        <w:noProof/>
      </w:rPr>
      <w:t>13</w:t>
    </w:r>
    <w:r>
      <w:fldChar w:fldCharType="end"/>
    </w:r>
  </w:p>
  <w:p w:rsidR="00F81368" w:rsidRPr="005A5A3D" w:rsidRDefault="00F81368" w:rsidP="005A5A3D">
    <w:pPr>
      <w:pStyle w:val="Zhlav"/>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368" w:rsidRPr="009951BF" w:rsidRDefault="00F81368" w:rsidP="00D063DA">
    <w:pPr>
      <w:pStyle w:val="ZPZhlavvlevo"/>
      <w:tabs>
        <w:tab w:val="left" w:pos="4740"/>
      </w:tabs>
    </w:pPr>
    <w:r>
      <w:fldChar w:fldCharType="begin"/>
    </w:r>
    <w:r>
      <w:instrText xml:space="preserve"> PAGE   \* MERGEFORMAT </w:instrText>
    </w:r>
    <w:r>
      <w:fldChar w:fldCharType="separate"/>
    </w:r>
    <w:r w:rsidR="005C496E">
      <w:rPr>
        <w:noProof/>
      </w:rPr>
      <w:t>38</w:t>
    </w:r>
    <w:r>
      <w:fldChar w:fldCharType="end"/>
    </w:r>
    <w:r>
      <w:tab/>
    </w:r>
    <w:r>
      <w:tab/>
    </w:r>
    <w:r>
      <w:rPr>
        <w:noProof/>
      </w:rPr>
      <w:fldChar w:fldCharType="begin"/>
    </w:r>
    <w:r>
      <w:rPr>
        <w:noProof/>
      </w:rPr>
      <w:instrText xml:space="preserve"> STYLEREF  "Nadpis 1"  \* MERGEFORMAT </w:instrText>
    </w:r>
    <w:r>
      <w:rPr>
        <w:noProof/>
      </w:rPr>
      <w:fldChar w:fldCharType="separate"/>
    </w:r>
    <w:r w:rsidR="005C496E">
      <w:rPr>
        <w:noProof/>
      </w:rPr>
      <w:t>Vývoj právní úpravy v ČR</w:t>
    </w:r>
    <w:r>
      <w:rPr>
        <w:noProof/>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368" w:rsidRPr="009951BF" w:rsidRDefault="00F81368" w:rsidP="00C612F9">
    <w:pPr>
      <w:pStyle w:val="ZPZhlavvpravo"/>
    </w:pPr>
    <w:r>
      <w:rPr>
        <w:noProof/>
      </w:rPr>
      <w:fldChar w:fldCharType="begin"/>
    </w:r>
    <w:r>
      <w:rPr>
        <w:noProof/>
      </w:rPr>
      <w:instrText xml:space="preserve"> STYLEREF  "Nadpis 1"  \* MERGEFORMAT </w:instrText>
    </w:r>
    <w:r>
      <w:rPr>
        <w:noProof/>
      </w:rPr>
      <w:fldChar w:fldCharType="separate"/>
    </w:r>
    <w:r w:rsidR="005C496E">
      <w:rPr>
        <w:noProof/>
      </w:rPr>
      <w:t>Vývoj právní úpravy v ČR</w:t>
    </w:r>
    <w:r>
      <w:rPr>
        <w:noProof/>
      </w:rPr>
      <w:fldChar w:fldCharType="end"/>
    </w:r>
    <w:r>
      <w:tab/>
    </w:r>
    <w:r>
      <w:fldChar w:fldCharType="begin"/>
    </w:r>
    <w:r>
      <w:instrText xml:space="preserve"> PAGE  \* Arabic  \* MERGEFORMAT </w:instrText>
    </w:r>
    <w:r>
      <w:fldChar w:fldCharType="separate"/>
    </w:r>
    <w:r w:rsidR="005C496E">
      <w:rPr>
        <w:noProof/>
      </w:rPr>
      <w:t>37</w:t>
    </w:r>
    <w: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368" w:rsidRPr="009951BF" w:rsidRDefault="00F81368" w:rsidP="00D063DA">
    <w:pPr>
      <w:pStyle w:val="ZPZhlavvlevo"/>
      <w:tabs>
        <w:tab w:val="left" w:pos="4740"/>
      </w:tabs>
    </w:pPr>
    <w:r>
      <w:fldChar w:fldCharType="begin"/>
    </w:r>
    <w:r>
      <w:instrText xml:space="preserve"> PAGE   \* MERGEFORMAT </w:instrText>
    </w:r>
    <w:r>
      <w:fldChar w:fldCharType="separate"/>
    </w:r>
    <w:r w:rsidR="005C496E">
      <w:rPr>
        <w:noProof/>
      </w:rPr>
      <w:t>82</w:t>
    </w:r>
    <w:r>
      <w:fldChar w:fldCharType="end"/>
    </w:r>
    <w:r>
      <w:tab/>
    </w:r>
    <w:r>
      <w:tab/>
      <w:t>Použité zdroje</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368" w:rsidRPr="009951BF" w:rsidRDefault="00F81368" w:rsidP="00642A3D">
    <w:pPr>
      <w:pStyle w:val="ZPZhlavvpravo"/>
    </w:pPr>
    <w:r>
      <w:t>Použité zdroje</w:t>
    </w:r>
    <w:r>
      <w:tab/>
    </w:r>
    <w:r>
      <w:fldChar w:fldCharType="begin"/>
    </w:r>
    <w:r>
      <w:instrText xml:space="preserve"> PAGE  \* Arabic  \* MERGEFORMAT </w:instrText>
    </w:r>
    <w:r>
      <w:fldChar w:fldCharType="separate"/>
    </w:r>
    <w:r w:rsidR="005C496E">
      <w:rPr>
        <w:noProof/>
      </w:rPr>
      <w:t>81</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9207D44"/>
    <w:lvl w:ilvl="0">
      <w:start w:val="1"/>
      <w:numFmt w:val="decimal"/>
      <w:pStyle w:val="slovanseznam5"/>
      <w:lvlText w:val="%1."/>
      <w:lvlJc w:val="left"/>
      <w:pPr>
        <w:tabs>
          <w:tab w:val="num" w:pos="1492"/>
        </w:tabs>
        <w:ind w:left="1492" w:hanging="360"/>
      </w:pPr>
    </w:lvl>
  </w:abstractNum>
  <w:abstractNum w:abstractNumId="1" w15:restartNumberingAfterBreak="0">
    <w:nsid w:val="FFFFFF7D"/>
    <w:multiLevelType w:val="singleLevel"/>
    <w:tmpl w:val="C5EC9D84"/>
    <w:lvl w:ilvl="0">
      <w:start w:val="1"/>
      <w:numFmt w:val="decimal"/>
      <w:pStyle w:val="slovanseznam4"/>
      <w:lvlText w:val="%1."/>
      <w:lvlJc w:val="left"/>
      <w:pPr>
        <w:tabs>
          <w:tab w:val="num" w:pos="1209"/>
        </w:tabs>
        <w:ind w:left="1209" w:hanging="360"/>
      </w:pPr>
    </w:lvl>
  </w:abstractNum>
  <w:abstractNum w:abstractNumId="2" w15:restartNumberingAfterBreak="0">
    <w:nsid w:val="FFFFFF7E"/>
    <w:multiLevelType w:val="singleLevel"/>
    <w:tmpl w:val="037A9D64"/>
    <w:lvl w:ilvl="0">
      <w:start w:val="1"/>
      <w:numFmt w:val="decimal"/>
      <w:pStyle w:val="slovanseznam3"/>
      <w:lvlText w:val="%1."/>
      <w:lvlJc w:val="left"/>
      <w:pPr>
        <w:tabs>
          <w:tab w:val="num" w:pos="926"/>
        </w:tabs>
        <w:ind w:left="926" w:hanging="360"/>
      </w:pPr>
    </w:lvl>
  </w:abstractNum>
  <w:abstractNum w:abstractNumId="3" w15:restartNumberingAfterBreak="0">
    <w:nsid w:val="FFFFFF7F"/>
    <w:multiLevelType w:val="singleLevel"/>
    <w:tmpl w:val="FF1803D0"/>
    <w:lvl w:ilvl="0">
      <w:start w:val="1"/>
      <w:numFmt w:val="decimal"/>
      <w:pStyle w:val="slovanseznam2"/>
      <w:lvlText w:val="%1."/>
      <w:lvlJc w:val="left"/>
      <w:pPr>
        <w:tabs>
          <w:tab w:val="num" w:pos="643"/>
        </w:tabs>
        <w:ind w:left="643" w:hanging="360"/>
      </w:pPr>
    </w:lvl>
  </w:abstractNum>
  <w:abstractNum w:abstractNumId="4" w15:restartNumberingAfterBreak="0">
    <w:nsid w:val="FFFFFF88"/>
    <w:multiLevelType w:val="singleLevel"/>
    <w:tmpl w:val="242E65F6"/>
    <w:lvl w:ilvl="0">
      <w:start w:val="1"/>
      <w:numFmt w:val="decimal"/>
      <w:pStyle w:val="slovanseznam"/>
      <w:lvlText w:val="%1."/>
      <w:lvlJc w:val="right"/>
      <w:pPr>
        <w:ind w:left="540" w:hanging="60"/>
      </w:pPr>
      <w:rPr>
        <w:rFonts w:hint="default"/>
      </w:rPr>
    </w:lvl>
  </w:abstractNum>
  <w:abstractNum w:abstractNumId="5" w15:restartNumberingAfterBreak="0">
    <w:nsid w:val="FFFFFF89"/>
    <w:multiLevelType w:val="singleLevel"/>
    <w:tmpl w:val="2F4CF4A0"/>
    <w:lvl w:ilvl="0">
      <w:start w:val="1"/>
      <w:numFmt w:val="bullet"/>
      <w:pStyle w:val="Seznamsodrkami"/>
      <w:lvlText w:val=""/>
      <w:lvlJc w:val="left"/>
      <w:pPr>
        <w:tabs>
          <w:tab w:val="num" w:pos="539"/>
        </w:tabs>
        <w:ind w:left="540" w:hanging="60"/>
      </w:pPr>
      <w:rPr>
        <w:rFonts w:ascii="Symbol" w:hAnsi="Symbol" w:hint="default"/>
      </w:rPr>
    </w:lvl>
  </w:abstractNum>
  <w:abstractNum w:abstractNumId="6" w15:restartNumberingAfterBreak="0">
    <w:nsid w:val="06616E0E"/>
    <w:multiLevelType w:val="multilevel"/>
    <w:tmpl w:val="FC421EB8"/>
    <w:styleLink w:val="slovnkapitol"/>
    <w:lvl w:ilvl="0">
      <w:start w:val="1"/>
      <w:numFmt w:val="decimal"/>
      <w:pStyle w:val="Nadpis1"/>
      <w:lvlText w:val="%1"/>
      <w:lvlJc w:val="left"/>
      <w:pPr>
        <w:ind w:left="360" w:hanging="360"/>
      </w:pPr>
      <w:rPr>
        <w:rFonts w:hint="default"/>
      </w:rPr>
    </w:lvl>
    <w:lvl w:ilvl="1">
      <w:start w:val="1"/>
      <w:numFmt w:val="decimal"/>
      <w:pStyle w:val="Nadpis2"/>
      <w:lvlText w:val="%1.%2"/>
      <w:lvlJc w:val="left"/>
      <w:pPr>
        <w:ind w:left="720" w:hanging="720"/>
      </w:pPr>
      <w:rPr>
        <w:rFonts w:hint="default"/>
      </w:rPr>
    </w:lvl>
    <w:lvl w:ilvl="2">
      <w:start w:val="1"/>
      <w:numFmt w:val="decimal"/>
      <w:pStyle w:val="Nadpis3"/>
      <w:lvlText w:val="%1.%2.%3"/>
      <w:lvlJc w:val="left"/>
      <w:pPr>
        <w:ind w:left="1080" w:hanging="108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F151D4A"/>
    <w:multiLevelType w:val="multilevel"/>
    <w:tmpl w:val="EEB07E02"/>
    <w:lvl w:ilvl="0">
      <w:start w:val="1"/>
      <w:numFmt w:val="decimal"/>
      <w:lvlText w:val="%1"/>
      <w:lvlJc w:val="left"/>
      <w:pPr>
        <w:tabs>
          <w:tab w:val="num" w:pos="432"/>
        </w:tabs>
        <w:ind w:left="432" w:hanging="432"/>
      </w:pPr>
      <w:rPr>
        <w:rFonts w:hint="default"/>
      </w:rPr>
    </w:lvl>
    <w:lvl w:ilvl="1">
      <w:start w:val="1"/>
      <w:numFmt w:val="decimal"/>
      <w:pStyle w:val="podnadpis"/>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3D8E3D15"/>
    <w:multiLevelType w:val="multilevel"/>
    <w:tmpl w:val="C84A64D6"/>
    <w:styleLink w:val="ZPVetsodrkami"/>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00A11CE"/>
    <w:multiLevelType w:val="multilevel"/>
    <w:tmpl w:val="02F24DAC"/>
    <w:styleLink w:val="slovnploh"/>
    <w:lvl w:ilvl="0">
      <w:start w:val="1"/>
      <w:numFmt w:val="upperLetter"/>
      <w:pStyle w:val="Ploha1"/>
      <w:lvlText w:val="Příloha %1"/>
      <w:lvlJc w:val="left"/>
      <w:pPr>
        <w:ind w:left="360" w:hanging="360"/>
      </w:pPr>
      <w:rPr>
        <w:rFonts w:hint="default"/>
      </w:rPr>
    </w:lvl>
    <w:lvl w:ilvl="1">
      <w:start w:val="1"/>
      <w:numFmt w:val="decimal"/>
      <w:pStyle w:val="Ploha2"/>
      <w:lvlText w:val="%1.%2"/>
      <w:lvlJc w:val="left"/>
      <w:pPr>
        <w:ind w:left="720" w:hanging="72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EB24B54"/>
    <w:multiLevelType w:val="hybridMultilevel"/>
    <w:tmpl w:val="98381C54"/>
    <w:lvl w:ilvl="0" w:tplc="284A25BE">
      <w:start w:val="1"/>
      <w:numFmt w:val="decimal"/>
      <w:pStyle w:val="ZPLiteratura"/>
      <w:lvlText w:val="%1. "/>
      <w:lvlJc w:val="right"/>
      <w:pPr>
        <w:ind w:left="720" w:hanging="36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52607D22"/>
    <w:multiLevelType w:val="hybridMultilevel"/>
    <w:tmpl w:val="AF0AA28E"/>
    <w:lvl w:ilvl="0" w:tplc="BE9256BA">
      <w:start w:val="1"/>
      <w:numFmt w:val="bullet"/>
      <w:lvlText w:val="-"/>
      <w:lvlJc w:val="left"/>
      <w:pPr>
        <w:ind w:left="720" w:hanging="360"/>
      </w:pPr>
      <w:rPr>
        <w:rFonts w:ascii="Calibri"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72C00B05"/>
    <w:multiLevelType w:val="multilevel"/>
    <w:tmpl w:val="A6D47DB6"/>
    <w:lvl w:ilvl="0">
      <w:start w:val="1"/>
      <w:numFmt w:val="upperLetter"/>
      <w:pStyle w:val="ZPHlavnnadpis--plohy"/>
      <w:lvlText w:val="%1"/>
      <w:lvlJc w:val="left"/>
      <w:pPr>
        <w:tabs>
          <w:tab w:val="num" w:pos="567"/>
        </w:tabs>
        <w:ind w:left="567" w:hanging="567"/>
      </w:pPr>
      <w:rPr>
        <w:rFonts w:hint="default"/>
      </w:rPr>
    </w:lvl>
    <w:lvl w:ilvl="1">
      <w:start w:val="1"/>
      <w:numFmt w:val="decimal"/>
      <w:lvlText w:val="%1.%2."/>
      <w:lvlJc w:val="left"/>
      <w:pPr>
        <w:tabs>
          <w:tab w:val="num" w:pos="764"/>
        </w:tabs>
        <w:ind w:left="764" w:hanging="482"/>
      </w:pPr>
      <w:rPr>
        <w:rFonts w:hint="default"/>
      </w:rPr>
    </w:lvl>
    <w:lvl w:ilvl="2">
      <w:start w:val="1"/>
      <w:numFmt w:val="decimal"/>
      <w:lvlText w:val="%1.%2.%3."/>
      <w:lvlJc w:val="left"/>
      <w:pPr>
        <w:tabs>
          <w:tab w:val="num" w:pos="1501"/>
        </w:tabs>
        <w:ind w:left="1501" w:hanging="737"/>
      </w:pPr>
      <w:rPr>
        <w:rFonts w:hint="default"/>
      </w:rPr>
    </w:lvl>
    <w:lvl w:ilvl="3">
      <w:start w:val="1"/>
      <w:numFmt w:val="decimal"/>
      <w:lvlText w:val="%1.%2.%3.%4"/>
      <w:lvlJc w:val="left"/>
      <w:pPr>
        <w:tabs>
          <w:tab w:val="num" w:pos="904"/>
        </w:tabs>
        <w:ind w:left="904" w:hanging="864"/>
      </w:pPr>
      <w:rPr>
        <w:rFonts w:hint="default"/>
      </w:rPr>
    </w:lvl>
    <w:lvl w:ilvl="4">
      <w:start w:val="1"/>
      <w:numFmt w:val="decimal"/>
      <w:lvlText w:val="%1.%2.%3.%4.%5"/>
      <w:lvlJc w:val="left"/>
      <w:pPr>
        <w:tabs>
          <w:tab w:val="num" w:pos="1048"/>
        </w:tabs>
        <w:ind w:left="1048" w:hanging="1008"/>
      </w:pPr>
      <w:rPr>
        <w:rFonts w:hint="default"/>
      </w:rPr>
    </w:lvl>
    <w:lvl w:ilvl="5">
      <w:start w:val="1"/>
      <w:numFmt w:val="decimal"/>
      <w:lvlText w:val="%1.%2.%3.%4.%5.%6"/>
      <w:lvlJc w:val="left"/>
      <w:pPr>
        <w:tabs>
          <w:tab w:val="num" w:pos="1192"/>
        </w:tabs>
        <w:ind w:left="1192" w:hanging="1152"/>
      </w:pPr>
      <w:rPr>
        <w:rFonts w:hint="default"/>
      </w:rPr>
    </w:lvl>
    <w:lvl w:ilvl="6">
      <w:start w:val="1"/>
      <w:numFmt w:val="decimal"/>
      <w:lvlText w:val="%1.%2.%3.%4.%5.%6.%7"/>
      <w:lvlJc w:val="left"/>
      <w:pPr>
        <w:tabs>
          <w:tab w:val="num" w:pos="1336"/>
        </w:tabs>
        <w:ind w:left="1336" w:hanging="1296"/>
      </w:pPr>
      <w:rPr>
        <w:rFonts w:hint="default"/>
      </w:rPr>
    </w:lvl>
    <w:lvl w:ilvl="7">
      <w:start w:val="1"/>
      <w:numFmt w:val="decimal"/>
      <w:lvlText w:val="%1.%2.%3.%4.%5.%6.%7.%8"/>
      <w:lvlJc w:val="left"/>
      <w:pPr>
        <w:tabs>
          <w:tab w:val="num" w:pos="1480"/>
        </w:tabs>
        <w:ind w:left="1480" w:hanging="1440"/>
      </w:pPr>
      <w:rPr>
        <w:rFonts w:hint="default"/>
      </w:rPr>
    </w:lvl>
    <w:lvl w:ilvl="8">
      <w:start w:val="1"/>
      <w:numFmt w:val="decimal"/>
      <w:lvlText w:val="%1.%2.%3.%4.%5.%6.%7.%8.%9"/>
      <w:lvlJc w:val="left"/>
      <w:pPr>
        <w:tabs>
          <w:tab w:val="num" w:pos="1624"/>
        </w:tabs>
        <w:ind w:left="1624" w:hanging="1584"/>
      </w:pPr>
      <w:rPr>
        <w:rFonts w:hint="default"/>
      </w:rPr>
    </w:lvl>
  </w:abstractNum>
  <w:num w:numId="1">
    <w:abstractNumId w:val="7"/>
  </w:num>
  <w:num w:numId="2">
    <w:abstractNumId w:val="12"/>
  </w:num>
  <w:num w:numId="3">
    <w:abstractNumId w:val="10"/>
  </w:num>
  <w:num w:numId="4">
    <w:abstractNumId w:val="8"/>
  </w:num>
  <w:num w:numId="5">
    <w:abstractNumId w:val="6"/>
  </w:num>
  <w:num w:numId="6">
    <w:abstractNumId w:val="9"/>
  </w:num>
  <w:num w:numId="7">
    <w:abstractNumId w:val="4"/>
  </w:num>
  <w:num w:numId="8">
    <w:abstractNumId w:val="3"/>
  </w:num>
  <w:num w:numId="9">
    <w:abstractNumId w:val="2"/>
  </w:num>
  <w:num w:numId="10">
    <w:abstractNumId w:val="1"/>
  </w:num>
  <w:num w:numId="11">
    <w:abstractNumId w:val="0"/>
  </w:num>
  <w:num w:numId="12">
    <w:abstractNumId w:val="5"/>
  </w:num>
  <w:num w:numId="13">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hideSpellingErrors/>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09"/>
  <w:autoHyphenation/>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2F3"/>
    <w:rsid w:val="0000297F"/>
    <w:rsid w:val="000031BF"/>
    <w:rsid w:val="000046C4"/>
    <w:rsid w:val="00006358"/>
    <w:rsid w:val="00006A66"/>
    <w:rsid w:val="000123C9"/>
    <w:rsid w:val="000123DF"/>
    <w:rsid w:val="0001265C"/>
    <w:rsid w:val="000132E5"/>
    <w:rsid w:val="000148A0"/>
    <w:rsid w:val="00015646"/>
    <w:rsid w:val="00021CED"/>
    <w:rsid w:val="00027983"/>
    <w:rsid w:val="00030598"/>
    <w:rsid w:val="0003139D"/>
    <w:rsid w:val="0003195B"/>
    <w:rsid w:val="0003276D"/>
    <w:rsid w:val="00032C67"/>
    <w:rsid w:val="00033887"/>
    <w:rsid w:val="000347D9"/>
    <w:rsid w:val="00034B94"/>
    <w:rsid w:val="0004031D"/>
    <w:rsid w:val="0004097E"/>
    <w:rsid w:val="0004183D"/>
    <w:rsid w:val="00042887"/>
    <w:rsid w:val="0004303E"/>
    <w:rsid w:val="00045288"/>
    <w:rsid w:val="00045298"/>
    <w:rsid w:val="000503B1"/>
    <w:rsid w:val="00052617"/>
    <w:rsid w:val="000541EB"/>
    <w:rsid w:val="00054405"/>
    <w:rsid w:val="00054623"/>
    <w:rsid w:val="0005583E"/>
    <w:rsid w:val="00056287"/>
    <w:rsid w:val="00057048"/>
    <w:rsid w:val="0006139C"/>
    <w:rsid w:val="0006316D"/>
    <w:rsid w:val="00065DA3"/>
    <w:rsid w:val="0007427B"/>
    <w:rsid w:val="00075112"/>
    <w:rsid w:val="0008695E"/>
    <w:rsid w:val="00087901"/>
    <w:rsid w:val="00091FDC"/>
    <w:rsid w:val="00093610"/>
    <w:rsid w:val="00095EBD"/>
    <w:rsid w:val="000A0556"/>
    <w:rsid w:val="000A2340"/>
    <w:rsid w:val="000A63FF"/>
    <w:rsid w:val="000B06E2"/>
    <w:rsid w:val="000B0AAF"/>
    <w:rsid w:val="000B1384"/>
    <w:rsid w:val="000B2FE1"/>
    <w:rsid w:val="000B35CE"/>
    <w:rsid w:val="000B3CD4"/>
    <w:rsid w:val="000B4EB2"/>
    <w:rsid w:val="000B4F01"/>
    <w:rsid w:val="000B5697"/>
    <w:rsid w:val="000B5A44"/>
    <w:rsid w:val="000B70BF"/>
    <w:rsid w:val="000B7594"/>
    <w:rsid w:val="000C094D"/>
    <w:rsid w:val="000D70F7"/>
    <w:rsid w:val="000E0474"/>
    <w:rsid w:val="000E0DD5"/>
    <w:rsid w:val="000E17C7"/>
    <w:rsid w:val="000E17D4"/>
    <w:rsid w:val="000E2574"/>
    <w:rsid w:val="000E5C6C"/>
    <w:rsid w:val="000E6177"/>
    <w:rsid w:val="000E6E17"/>
    <w:rsid w:val="000E6F1B"/>
    <w:rsid w:val="000E751F"/>
    <w:rsid w:val="000F1317"/>
    <w:rsid w:val="000F13EF"/>
    <w:rsid w:val="000F183A"/>
    <w:rsid w:val="000F1C94"/>
    <w:rsid w:val="000F24BF"/>
    <w:rsid w:val="000F56ED"/>
    <w:rsid w:val="000F68F6"/>
    <w:rsid w:val="00100381"/>
    <w:rsid w:val="00104525"/>
    <w:rsid w:val="00105CEB"/>
    <w:rsid w:val="001061C1"/>
    <w:rsid w:val="001061F0"/>
    <w:rsid w:val="00106540"/>
    <w:rsid w:val="00106FBD"/>
    <w:rsid w:val="0010714E"/>
    <w:rsid w:val="00107AE7"/>
    <w:rsid w:val="00107E23"/>
    <w:rsid w:val="001165B2"/>
    <w:rsid w:val="00116B2D"/>
    <w:rsid w:val="00120459"/>
    <w:rsid w:val="0012111F"/>
    <w:rsid w:val="00121296"/>
    <w:rsid w:val="00121C1E"/>
    <w:rsid w:val="00122696"/>
    <w:rsid w:val="00122E08"/>
    <w:rsid w:val="00122F2B"/>
    <w:rsid w:val="00123134"/>
    <w:rsid w:val="001231B9"/>
    <w:rsid w:val="001259DA"/>
    <w:rsid w:val="00125C26"/>
    <w:rsid w:val="00127018"/>
    <w:rsid w:val="00130CDD"/>
    <w:rsid w:val="00132289"/>
    <w:rsid w:val="0013277D"/>
    <w:rsid w:val="001334BD"/>
    <w:rsid w:val="00134659"/>
    <w:rsid w:val="0014005E"/>
    <w:rsid w:val="00141984"/>
    <w:rsid w:val="0014411B"/>
    <w:rsid w:val="00144D48"/>
    <w:rsid w:val="00147EE2"/>
    <w:rsid w:val="001507E4"/>
    <w:rsid w:val="00150827"/>
    <w:rsid w:val="0015204B"/>
    <w:rsid w:val="001534A2"/>
    <w:rsid w:val="00154648"/>
    <w:rsid w:val="00154884"/>
    <w:rsid w:val="001563E4"/>
    <w:rsid w:val="00157829"/>
    <w:rsid w:val="00157BBE"/>
    <w:rsid w:val="00161A3E"/>
    <w:rsid w:val="00161E5E"/>
    <w:rsid w:val="0016330D"/>
    <w:rsid w:val="00163D10"/>
    <w:rsid w:val="00165AB0"/>
    <w:rsid w:val="00166437"/>
    <w:rsid w:val="001746BF"/>
    <w:rsid w:val="0017653E"/>
    <w:rsid w:val="001765B6"/>
    <w:rsid w:val="00176AC9"/>
    <w:rsid w:val="00176D4C"/>
    <w:rsid w:val="00176D79"/>
    <w:rsid w:val="00177036"/>
    <w:rsid w:val="00177293"/>
    <w:rsid w:val="00180220"/>
    <w:rsid w:val="00181534"/>
    <w:rsid w:val="00182C1E"/>
    <w:rsid w:val="001837A2"/>
    <w:rsid w:val="00184500"/>
    <w:rsid w:val="00184F20"/>
    <w:rsid w:val="00185933"/>
    <w:rsid w:val="00191A87"/>
    <w:rsid w:val="001920FA"/>
    <w:rsid w:val="001923ED"/>
    <w:rsid w:val="00193D5F"/>
    <w:rsid w:val="00196CE0"/>
    <w:rsid w:val="001A00D8"/>
    <w:rsid w:val="001A0806"/>
    <w:rsid w:val="001A2784"/>
    <w:rsid w:val="001A2D68"/>
    <w:rsid w:val="001A5AA3"/>
    <w:rsid w:val="001B0EAE"/>
    <w:rsid w:val="001B0FAF"/>
    <w:rsid w:val="001B5193"/>
    <w:rsid w:val="001B7C33"/>
    <w:rsid w:val="001C2771"/>
    <w:rsid w:val="001C4A68"/>
    <w:rsid w:val="001C5B98"/>
    <w:rsid w:val="001C7095"/>
    <w:rsid w:val="001D0120"/>
    <w:rsid w:val="001D16DC"/>
    <w:rsid w:val="001D180E"/>
    <w:rsid w:val="001D4677"/>
    <w:rsid w:val="001E0532"/>
    <w:rsid w:val="001E07A1"/>
    <w:rsid w:val="001E1714"/>
    <w:rsid w:val="001E176F"/>
    <w:rsid w:val="001E220D"/>
    <w:rsid w:val="001E3C28"/>
    <w:rsid w:val="001E4F85"/>
    <w:rsid w:val="001E521E"/>
    <w:rsid w:val="001F2290"/>
    <w:rsid w:val="001F5586"/>
    <w:rsid w:val="001F6A50"/>
    <w:rsid w:val="0020023C"/>
    <w:rsid w:val="00201946"/>
    <w:rsid w:val="00202E55"/>
    <w:rsid w:val="002041D3"/>
    <w:rsid w:val="00206160"/>
    <w:rsid w:val="00210BCE"/>
    <w:rsid w:val="00210C1C"/>
    <w:rsid w:val="002125CA"/>
    <w:rsid w:val="0021266F"/>
    <w:rsid w:val="00221B79"/>
    <w:rsid w:val="00221FDA"/>
    <w:rsid w:val="002265EC"/>
    <w:rsid w:val="0022788C"/>
    <w:rsid w:val="002311D2"/>
    <w:rsid w:val="0023175A"/>
    <w:rsid w:val="002342A5"/>
    <w:rsid w:val="0023579F"/>
    <w:rsid w:val="00235F32"/>
    <w:rsid w:val="00236A4F"/>
    <w:rsid w:val="00241300"/>
    <w:rsid w:val="00250ADC"/>
    <w:rsid w:val="00255029"/>
    <w:rsid w:val="00256DCE"/>
    <w:rsid w:val="0026028D"/>
    <w:rsid w:val="00260BE0"/>
    <w:rsid w:val="0026111A"/>
    <w:rsid w:val="00261245"/>
    <w:rsid w:val="00262304"/>
    <w:rsid w:val="00263091"/>
    <w:rsid w:val="00263E15"/>
    <w:rsid w:val="002659E2"/>
    <w:rsid w:val="00267AE5"/>
    <w:rsid w:val="00273605"/>
    <w:rsid w:val="002737D4"/>
    <w:rsid w:val="002752AB"/>
    <w:rsid w:val="002755DC"/>
    <w:rsid w:val="00280F8B"/>
    <w:rsid w:val="0028139C"/>
    <w:rsid w:val="0028267F"/>
    <w:rsid w:val="0028305B"/>
    <w:rsid w:val="00283847"/>
    <w:rsid w:val="0028594B"/>
    <w:rsid w:val="002871B1"/>
    <w:rsid w:val="00287D5D"/>
    <w:rsid w:val="0029528B"/>
    <w:rsid w:val="002A1670"/>
    <w:rsid w:val="002A1AC4"/>
    <w:rsid w:val="002A2330"/>
    <w:rsid w:val="002A3565"/>
    <w:rsid w:val="002A4905"/>
    <w:rsid w:val="002A4D8E"/>
    <w:rsid w:val="002A4F30"/>
    <w:rsid w:val="002A5A10"/>
    <w:rsid w:val="002B1F37"/>
    <w:rsid w:val="002B26AF"/>
    <w:rsid w:val="002B31E7"/>
    <w:rsid w:val="002B43D4"/>
    <w:rsid w:val="002C5A5D"/>
    <w:rsid w:val="002C6A3C"/>
    <w:rsid w:val="002C6AE0"/>
    <w:rsid w:val="002D0D5F"/>
    <w:rsid w:val="002D3E40"/>
    <w:rsid w:val="002D5F86"/>
    <w:rsid w:val="002D6990"/>
    <w:rsid w:val="002D7200"/>
    <w:rsid w:val="002D7929"/>
    <w:rsid w:val="002E7AD1"/>
    <w:rsid w:val="002F109A"/>
    <w:rsid w:val="002F1CAB"/>
    <w:rsid w:val="002F3D7F"/>
    <w:rsid w:val="002F4005"/>
    <w:rsid w:val="002F69B5"/>
    <w:rsid w:val="003004FE"/>
    <w:rsid w:val="00300D63"/>
    <w:rsid w:val="0030249F"/>
    <w:rsid w:val="00302D98"/>
    <w:rsid w:val="003033E5"/>
    <w:rsid w:val="0030413B"/>
    <w:rsid w:val="00304E54"/>
    <w:rsid w:val="00306886"/>
    <w:rsid w:val="00310428"/>
    <w:rsid w:val="00311E99"/>
    <w:rsid w:val="00312767"/>
    <w:rsid w:val="00312B94"/>
    <w:rsid w:val="003152CB"/>
    <w:rsid w:val="003210D2"/>
    <w:rsid w:val="00321F68"/>
    <w:rsid w:val="003241F4"/>
    <w:rsid w:val="00325AA1"/>
    <w:rsid w:val="0032682E"/>
    <w:rsid w:val="0033017D"/>
    <w:rsid w:val="00331E78"/>
    <w:rsid w:val="00332208"/>
    <w:rsid w:val="00334359"/>
    <w:rsid w:val="00342068"/>
    <w:rsid w:val="003439C8"/>
    <w:rsid w:val="003451DC"/>
    <w:rsid w:val="00345341"/>
    <w:rsid w:val="0034553C"/>
    <w:rsid w:val="003459B7"/>
    <w:rsid w:val="00345C9D"/>
    <w:rsid w:val="0035373F"/>
    <w:rsid w:val="003539D0"/>
    <w:rsid w:val="00354B3E"/>
    <w:rsid w:val="00354ECD"/>
    <w:rsid w:val="00364EA5"/>
    <w:rsid w:val="0036613B"/>
    <w:rsid w:val="0036732B"/>
    <w:rsid w:val="00370CF5"/>
    <w:rsid w:val="00372E28"/>
    <w:rsid w:val="003733CC"/>
    <w:rsid w:val="00373624"/>
    <w:rsid w:val="00374B79"/>
    <w:rsid w:val="00375412"/>
    <w:rsid w:val="003777BC"/>
    <w:rsid w:val="003824B6"/>
    <w:rsid w:val="003854BA"/>
    <w:rsid w:val="00386FD6"/>
    <w:rsid w:val="00387B07"/>
    <w:rsid w:val="00387CB9"/>
    <w:rsid w:val="003934B2"/>
    <w:rsid w:val="00393AF8"/>
    <w:rsid w:val="00393D9D"/>
    <w:rsid w:val="00394B1E"/>
    <w:rsid w:val="003955AF"/>
    <w:rsid w:val="00395E1F"/>
    <w:rsid w:val="00396FC8"/>
    <w:rsid w:val="003A008F"/>
    <w:rsid w:val="003A4108"/>
    <w:rsid w:val="003A54DD"/>
    <w:rsid w:val="003A5B77"/>
    <w:rsid w:val="003B0F8B"/>
    <w:rsid w:val="003B0F8C"/>
    <w:rsid w:val="003B12CF"/>
    <w:rsid w:val="003B2FD8"/>
    <w:rsid w:val="003B3F12"/>
    <w:rsid w:val="003B498F"/>
    <w:rsid w:val="003B4D6C"/>
    <w:rsid w:val="003B6227"/>
    <w:rsid w:val="003B7252"/>
    <w:rsid w:val="003B782B"/>
    <w:rsid w:val="003B796B"/>
    <w:rsid w:val="003C0253"/>
    <w:rsid w:val="003C2E44"/>
    <w:rsid w:val="003C3B3E"/>
    <w:rsid w:val="003C3FD7"/>
    <w:rsid w:val="003C52CA"/>
    <w:rsid w:val="003D2A99"/>
    <w:rsid w:val="003D2BE5"/>
    <w:rsid w:val="003D2D22"/>
    <w:rsid w:val="003D2EA2"/>
    <w:rsid w:val="003D3882"/>
    <w:rsid w:val="003D4729"/>
    <w:rsid w:val="003D6134"/>
    <w:rsid w:val="003E3A5B"/>
    <w:rsid w:val="003E530D"/>
    <w:rsid w:val="003E6F4C"/>
    <w:rsid w:val="003F13D5"/>
    <w:rsid w:val="003F3F1D"/>
    <w:rsid w:val="003F4C88"/>
    <w:rsid w:val="003F6398"/>
    <w:rsid w:val="003F666A"/>
    <w:rsid w:val="003F6ED2"/>
    <w:rsid w:val="004004CF"/>
    <w:rsid w:val="00402B80"/>
    <w:rsid w:val="0041069F"/>
    <w:rsid w:val="0041503D"/>
    <w:rsid w:val="00415B11"/>
    <w:rsid w:val="00417009"/>
    <w:rsid w:val="00417CCE"/>
    <w:rsid w:val="00427DCD"/>
    <w:rsid w:val="00427E21"/>
    <w:rsid w:val="00430101"/>
    <w:rsid w:val="00432739"/>
    <w:rsid w:val="00434473"/>
    <w:rsid w:val="00437108"/>
    <w:rsid w:val="00441FE0"/>
    <w:rsid w:val="00441FF4"/>
    <w:rsid w:val="004426FC"/>
    <w:rsid w:val="0044288B"/>
    <w:rsid w:val="004432E2"/>
    <w:rsid w:val="00444EDB"/>
    <w:rsid w:val="0045158F"/>
    <w:rsid w:val="0045160D"/>
    <w:rsid w:val="00454387"/>
    <w:rsid w:val="00455C27"/>
    <w:rsid w:val="00455D15"/>
    <w:rsid w:val="0045673C"/>
    <w:rsid w:val="00456D17"/>
    <w:rsid w:val="00457A74"/>
    <w:rsid w:val="00457C33"/>
    <w:rsid w:val="00457E5D"/>
    <w:rsid w:val="004622BA"/>
    <w:rsid w:val="00464CF0"/>
    <w:rsid w:val="00465207"/>
    <w:rsid w:val="004674B1"/>
    <w:rsid w:val="0047106E"/>
    <w:rsid w:val="0047272D"/>
    <w:rsid w:val="00473E80"/>
    <w:rsid w:val="00473EBB"/>
    <w:rsid w:val="004743C2"/>
    <w:rsid w:val="00476EB7"/>
    <w:rsid w:val="004777F3"/>
    <w:rsid w:val="0047788A"/>
    <w:rsid w:val="00481255"/>
    <w:rsid w:val="00482487"/>
    <w:rsid w:val="004829F6"/>
    <w:rsid w:val="00482CE5"/>
    <w:rsid w:val="00486506"/>
    <w:rsid w:val="0048704E"/>
    <w:rsid w:val="004875BC"/>
    <w:rsid w:val="004922F1"/>
    <w:rsid w:val="0049372C"/>
    <w:rsid w:val="00493755"/>
    <w:rsid w:val="00495382"/>
    <w:rsid w:val="004A14C7"/>
    <w:rsid w:val="004A15F7"/>
    <w:rsid w:val="004A2A94"/>
    <w:rsid w:val="004A2BCB"/>
    <w:rsid w:val="004A3489"/>
    <w:rsid w:val="004A3837"/>
    <w:rsid w:val="004A4CCD"/>
    <w:rsid w:val="004A56A2"/>
    <w:rsid w:val="004A7B07"/>
    <w:rsid w:val="004A7DE2"/>
    <w:rsid w:val="004B0ACD"/>
    <w:rsid w:val="004B78C9"/>
    <w:rsid w:val="004C27DF"/>
    <w:rsid w:val="004C4987"/>
    <w:rsid w:val="004C555B"/>
    <w:rsid w:val="004C5A55"/>
    <w:rsid w:val="004D3A8F"/>
    <w:rsid w:val="004D4C9C"/>
    <w:rsid w:val="004D5CA7"/>
    <w:rsid w:val="004D5F6B"/>
    <w:rsid w:val="004D6260"/>
    <w:rsid w:val="004E4B9D"/>
    <w:rsid w:val="004E5365"/>
    <w:rsid w:val="004E6552"/>
    <w:rsid w:val="004F303D"/>
    <w:rsid w:val="004F5463"/>
    <w:rsid w:val="004F6E34"/>
    <w:rsid w:val="004F7C8B"/>
    <w:rsid w:val="004F7DD0"/>
    <w:rsid w:val="00502231"/>
    <w:rsid w:val="00504519"/>
    <w:rsid w:val="00506DC5"/>
    <w:rsid w:val="0050782B"/>
    <w:rsid w:val="00510033"/>
    <w:rsid w:val="00511543"/>
    <w:rsid w:val="005154B5"/>
    <w:rsid w:val="00515F92"/>
    <w:rsid w:val="00520669"/>
    <w:rsid w:val="00521AA8"/>
    <w:rsid w:val="0052206D"/>
    <w:rsid w:val="00522820"/>
    <w:rsid w:val="00522BE0"/>
    <w:rsid w:val="005239C0"/>
    <w:rsid w:val="00524257"/>
    <w:rsid w:val="005253A0"/>
    <w:rsid w:val="005260F4"/>
    <w:rsid w:val="00532572"/>
    <w:rsid w:val="005334A6"/>
    <w:rsid w:val="00534B5D"/>
    <w:rsid w:val="005362AF"/>
    <w:rsid w:val="00537BCE"/>
    <w:rsid w:val="005416CD"/>
    <w:rsid w:val="00542301"/>
    <w:rsid w:val="0054310E"/>
    <w:rsid w:val="0054338A"/>
    <w:rsid w:val="005439CA"/>
    <w:rsid w:val="00543CAC"/>
    <w:rsid w:val="00543D23"/>
    <w:rsid w:val="005446D8"/>
    <w:rsid w:val="00544969"/>
    <w:rsid w:val="00544D90"/>
    <w:rsid w:val="0055009D"/>
    <w:rsid w:val="00551A2C"/>
    <w:rsid w:val="005566DB"/>
    <w:rsid w:val="0055672C"/>
    <w:rsid w:val="00556D5B"/>
    <w:rsid w:val="005573A5"/>
    <w:rsid w:val="005573B2"/>
    <w:rsid w:val="00560FD6"/>
    <w:rsid w:val="00563CFC"/>
    <w:rsid w:val="00564575"/>
    <w:rsid w:val="0056666C"/>
    <w:rsid w:val="00566D5C"/>
    <w:rsid w:val="00567CEB"/>
    <w:rsid w:val="0057330F"/>
    <w:rsid w:val="00573375"/>
    <w:rsid w:val="00573AEA"/>
    <w:rsid w:val="00573F85"/>
    <w:rsid w:val="005757C8"/>
    <w:rsid w:val="00575E7E"/>
    <w:rsid w:val="00576992"/>
    <w:rsid w:val="00576E43"/>
    <w:rsid w:val="005770E8"/>
    <w:rsid w:val="0057725C"/>
    <w:rsid w:val="005800AC"/>
    <w:rsid w:val="0058175D"/>
    <w:rsid w:val="00581933"/>
    <w:rsid w:val="00582025"/>
    <w:rsid w:val="005827E2"/>
    <w:rsid w:val="00582820"/>
    <w:rsid w:val="005839D9"/>
    <w:rsid w:val="005843DF"/>
    <w:rsid w:val="00585BCD"/>
    <w:rsid w:val="00586995"/>
    <w:rsid w:val="005A40A7"/>
    <w:rsid w:val="005A5A3D"/>
    <w:rsid w:val="005B022D"/>
    <w:rsid w:val="005B0FC2"/>
    <w:rsid w:val="005B4185"/>
    <w:rsid w:val="005B452E"/>
    <w:rsid w:val="005B5749"/>
    <w:rsid w:val="005B5E86"/>
    <w:rsid w:val="005C3259"/>
    <w:rsid w:val="005C3FD2"/>
    <w:rsid w:val="005C4228"/>
    <w:rsid w:val="005C496E"/>
    <w:rsid w:val="005C4998"/>
    <w:rsid w:val="005C51E0"/>
    <w:rsid w:val="005C665F"/>
    <w:rsid w:val="005D03B5"/>
    <w:rsid w:val="005D16B0"/>
    <w:rsid w:val="005D346A"/>
    <w:rsid w:val="005D5AAA"/>
    <w:rsid w:val="005D625E"/>
    <w:rsid w:val="005D6619"/>
    <w:rsid w:val="005E1FC4"/>
    <w:rsid w:val="005E41A4"/>
    <w:rsid w:val="005E7F48"/>
    <w:rsid w:val="005F224B"/>
    <w:rsid w:val="005F5ED2"/>
    <w:rsid w:val="005F66CA"/>
    <w:rsid w:val="005F6A12"/>
    <w:rsid w:val="005F731C"/>
    <w:rsid w:val="005F7BA3"/>
    <w:rsid w:val="00600188"/>
    <w:rsid w:val="00601038"/>
    <w:rsid w:val="0060331D"/>
    <w:rsid w:val="00605C90"/>
    <w:rsid w:val="0060600E"/>
    <w:rsid w:val="00606864"/>
    <w:rsid w:val="00607544"/>
    <w:rsid w:val="00607AE2"/>
    <w:rsid w:val="00607C7D"/>
    <w:rsid w:val="00611A02"/>
    <w:rsid w:val="0061507C"/>
    <w:rsid w:val="006157AA"/>
    <w:rsid w:val="006219B5"/>
    <w:rsid w:val="0062390D"/>
    <w:rsid w:val="006276B9"/>
    <w:rsid w:val="00627709"/>
    <w:rsid w:val="00627B87"/>
    <w:rsid w:val="00630113"/>
    <w:rsid w:val="00630E7C"/>
    <w:rsid w:val="00631EEE"/>
    <w:rsid w:val="00632193"/>
    <w:rsid w:val="006336E0"/>
    <w:rsid w:val="00633FC6"/>
    <w:rsid w:val="0063450A"/>
    <w:rsid w:val="0063695C"/>
    <w:rsid w:val="006400F5"/>
    <w:rsid w:val="0064049B"/>
    <w:rsid w:val="00641DDD"/>
    <w:rsid w:val="00642A3D"/>
    <w:rsid w:val="00647C19"/>
    <w:rsid w:val="006539D3"/>
    <w:rsid w:val="00656C84"/>
    <w:rsid w:val="00657A0F"/>
    <w:rsid w:val="006608C9"/>
    <w:rsid w:val="006613D4"/>
    <w:rsid w:val="00663599"/>
    <w:rsid w:val="0066578C"/>
    <w:rsid w:val="006668A0"/>
    <w:rsid w:val="006675DE"/>
    <w:rsid w:val="006738D6"/>
    <w:rsid w:val="0067456F"/>
    <w:rsid w:val="006748F7"/>
    <w:rsid w:val="00675CF7"/>
    <w:rsid w:val="00676345"/>
    <w:rsid w:val="006767CE"/>
    <w:rsid w:val="006803AE"/>
    <w:rsid w:val="0068247F"/>
    <w:rsid w:val="00682B4D"/>
    <w:rsid w:val="00682E9F"/>
    <w:rsid w:val="0068326B"/>
    <w:rsid w:val="006839E3"/>
    <w:rsid w:val="00685852"/>
    <w:rsid w:val="00686598"/>
    <w:rsid w:val="0068718C"/>
    <w:rsid w:val="00691959"/>
    <w:rsid w:val="00691BA8"/>
    <w:rsid w:val="006921C6"/>
    <w:rsid w:val="00692D32"/>
    <w:rsid w:val="00692D68"/>
    <w:rsid w:val="0069358B"/>
    <w:rsid w:val="00693C93"/>
    <w:rsid w:val="00693FCD"/>
    <w:rsid w:val="00695978"/>
    <w:rsid w:val="006959AB"/>
    <w:rsid w:val="00696F1F"/>
    <w:rsid w:val="006A1389"/>
    <w:rsid w:val="006A4A7B"/>
    <w:rsid w:val="006A6A13"/>
    <w:rsid w:val="006A6D08"/>
    <w:rsid w:val="006A7D16"/>
    <w:rsid w:val="006B0A96"/>
    <w:rsid w:val="006B15F8"/>
    <w:rsid w:val="006B2727"/>
    <w:rsid w:val="006B4A0B"/>
    <w:rsid w:val="006B5911"/>
    <w:rsid w:val="006C0CC8"/>
    <w:rsid w:val="006D2FD9"/>
    <w:rsid w:val="006D6A98"/>
    <w:rsid w:val="006D7AFA"/>
    <w:rsid w:val="006E0832"/>
    <w:rsid w:val="006E3531"/>
    <w:rsid w:val="006E3D06"/>
    <w:rsid w:val="006E770E"/>
    <w:rsid w:val="006F2973"/>
    <w:rsid w:val="006F378B"/>
    <w:rsid w:val="006F5171"/>
    <w:rsid w:val="006F6265"/>
    <w:rsid w:val="006F7134"/>
    <w:rsid w:val="0070004E"/>
    <w:rsid w:val="00703994"/>
    <w:rsid w:val="00705DB6"/>
    <w:rsid w:val="00710C27"/>
    <w:rsid w:val="0071107A"/>
    <w:rsid w:val="00712315"/>
    <w:rsid w:val="007128B1"/>
    <w:rsid w:val="0071339F"/>
    <w:rsid w:val="00713C76"/>
    <w:rsid w:val="00714117"/>
    <w:rsid w:val="00715E97"/>
    <w:rsid w:val="00716410"/>
    <w:rsid w:val="00720955"/>
    <w:rsid w:val="007210D2"/>
    <w:rsid w:val="007229E6"/>
    <w:rsid w:val="00722E5E"/>
    <w:rsid w:val="007239ED"/>
    <w:rsid w:val="0072563E"/>
    <w:rsid w:val="00725AD8"/>
    <w:rsid w:val="00726F94"/>
    <w:rsid w:val="007270A3"/>
    <w:rsid w:val="00727972"/>
    <w:rsid w:val="00730619"/>
    <w:rsid w:val="00731901"/>
    <w:rsid w:val="00735A0D"/>
    <w:rsid w:val="00736EB0"/>
    <w:rsid w:val="00740CE0"/>
    <w:rsid w:val="0074241C"/>
    <w:rsid w:val="00743F57"/>
    <w:rsid w:val="0074459D"/>
    <w:rsid w:val="0074594F"/>
    <w:rsid w:val="00745D31"/>
    <w:rsid w:val="00746392"/>
    <w:rsid w:val="00750766"/>
    <w:rsid w:val="0075091C"/>
    <w:rsid w:val="007512EC"/>
    <w:rsid w:val="00751CDA"/>
    <w:rsid w:val="007520B4"/>
    <w:rsid w:val="00761F71"/>
    <w:rsid w:val="00762917"/>
    <w:rsid w:val="0076407F"/>
    <w:rsid w:val="007642B5"/>
    <w:rsid w:val="0076689D"/>
    <w:rsid w:val="007677DD"/>
    <w:rsid w:val="00767FEB"/>
    <w:rsid w:val="0077095F"/>
    <w:rsid w:val="00770F7B"/>
    <w:rsid w:val="00773130"/>
    <w:rsid w:val="0077393E"/>
    <w:rsid w:val="007806F2"/>
    <w:rsid w:val="007827C8"/>
    <w:rsid w:val="007863E4"/>
    <w:rsid w:val="00791607"/>
    <w:rsid w:val="00793F90"/>
    <w:rsid w:val="00796B68"/>
    <w:rsid w:val="00797A3A"/>
    <w:rsid w:val="00797B1C"/>
    <w:rsid w:val="007A00EC"/>
    <w:rsid w:val="007A26A7"/>
    <w:rsid w:val="007A31FF"/>
    <w:rsid w:val="007A3E62"/>
    <w:rsid w:val="007A4927"/>
    <w:rsid w:val="007A5BA1"/>
    <w:rsid w:val="007A70C1"/>
    <w:rsid w:val="007B1B1B"/>
    <w:rsid w:val="007B3220"/>
    <w:rsid w:val="007B4235"/>
    <w:rsid w:val="007B58F8"/>
    <w:rsid w:val="007B63D5"/>
    <w:rsid w:val="007B7742"/>
    <w:rsid w:val="007C050F"/>
    <w:rsid w:val="007C0619"/>
    <w:rsid w:val="007C097F"/>
    <w:rsid w:val="007C0D94"/>
    <w:rsid w:val="007C1CA2"/>
    <w:rsid w:val="007C294D"/>
    <w:rsid w:val="007C3250"/>
    <w:rsid w:val="007C6D11"/>
    <w:rsid w:val="007D15C2"/>
    <w:rsid w:val="007D341B"/>
    <w:rsid w:val="007D50D0"/>
    <w:rsid w:val="007E1ADE"/>
    <w:rsid w:val="007E2262"/>
    <w:rsid w:val="007E3C3E"/>
    <w:rsid w:val="007E4FB9"/>
    <w:rsid w:val="007E5D10"/>
    <w:rsid w:val="007E6199"/>
    <w:rsid w:val="007E7F97"/>
    <w:rsid w:val="007F0A70"/>
    <w:rsid w:val="007F12C7"/>
    <w:rsid w:val="007F48E7"/>
    <w:rsid w:val="007F6651"/>
    <w:rsid w:val="007F7A82"/>
    <w:rsid w:val="00802CD0"/>
    <w:rsid w:val="00807D5C"/>
    <w:rsid w:val="00810B79"/>
    <w:rsid w:val="0081259B"/>
    <w:rsid w:val="008125D9"/>
    <w:rsid w:val="00812EBD"/>
    <w:rsid w:val="00813987"/>
    <w:rsid w:val="00813E85"/>
    <w:rsid w:val="008178C6"/>
    <w:rsid w:val="00823211"/>
    <w:rsid w:val="00824749"/>
    <w:rsid w:val="00825A03"/>
    <w:rsid w:val="00825B26"/>
    <w:rsid w:val="00827B39"/>
    <w:rsid w:val="0083198F"/>
    <w:rsid w:val="00833621"/>
    <w:rsid w:val="0083391F"/>
    <w:rsid w:val="00837BE7"/>
    <w:rsid w:val="00843594"/>
    <w:rsid w:val="00843BE8"/>
    <w:rsid w:val="0084461E"/>
    <w:rsid w:val="008448B3"/>
    <w:rsid w:val="00845927"/>
    <w:rsid w:val="00851AB7"/>
    <w:rsid w:val="00852BAD"/>
    <w:rsid w:val="00852F37"/>
    <w:rsid w:val="008537C0"/>
    <w:rsid w:val="00853C55"/>
    <w:rsid w:val="00854E09"/>
    <w:rsid w:val="0085725D"/>
    <w:rsid w:val="00857D84"/>
    <w:rsid w:val="00860635"/>
    <w:rsid w:val="00863B18"/>
    <w:rsid w:val="00865FEF"/>
    <w:rsid w:val="00866C78"/>
    <w:rsid w:val="00867BA4"/>
    <w:rsid w:val="008708BE"/>
    <w:rsid w:val="008718D2"/>
    <w:rsid w:val="00871910"/>
    <w:rsid w:val="008805BC"/>
    <w:rsid w:val="00880FE9"/>
    <w:rsid w:val="008813AE"/>
    <w:rsid w:val="008814CE"/>
    <w:rsid w:val="00882086"/>
    <w:rsid w:val="008824F2"/>
    <w:rsid w:val="00882E07"/>
    <w:rsid w:val="00883226"/>
    <w:rsid w:val="00885B92"/>
    <w:rsid w:val="00885F6D"/>
    <w:rsid w:val="008874B2"/>
    <w:rsid w:val="0089154B"/>
    <w:rsid w:val="00891956"/>
    <w:rsid w:val="0089226F"/>
    <w:rsid w:val="00892CEE"/>
    <w:rsid w:val="00893C1B"/>
    <w:rsid w:val="00895D0C"/>
    <w:rsid w:val="00895D47"/>
    <w:rsid w:val="008A0030"/>
    <w:rsid w:val="008A32E3"/>
    <w:rsid w:val="008A3EEF"/>
    <w:rsid w:val="008A3FFD"/>
    <w:rsid w:val="008A41F0"/>
    <w:rsid w:val="008A4777"/>
    <w:rsid w:val="008A71FB"/>
    <w:rsid w:val="008A7337"/>
    <w:rsid w:val="008A7BC1"/>
    <w:rsid w:val="008A7F29"/>
    <w:rsid w:val="008B08EA"/>
    <w:rsid w:val="008B1399"/>
    <w:rsid w:val="008B1BE6"/>
    <w:rsid w:val="008B2903"/>
    <w:rsid w:val="008B3AED"/>
    <w:rsid w:val="008B58B9"/>
    <w:rsid w:val="008B5E98"/>
    <w:rsid w:val="008C0E28"/>
    <w:rsid w:val="008C140F"/>
    <w:rsid w:val="008C227D"/>
    <w:rsid w:val="008C2F0D"/>
    <w:rsid w:val="008C3A5F"/>
    <w:rsid w:val="008C5E34"/>
    <w:rsid w:val="008C6515"/>
    <w:rsid w:val="008C7A93"/>
    <w:rsid w:val="008D4B14"/>
    <w:rsid w:val="008D5D50"/>
    <w:rsid w:val="008D5E0A"/>
    <w:rsid w:val="008E1376"/>
    <w:rsid w:val="008E22AE"/>
    <w:rsid w:val="008E4942"/>
    <w:rsid w:val="008E67FF"/>
    <w:rsid w:val="008F0E87"/>
    <w:rsid w:val="008F1A10"/>
    <w:rsid w:val="008F290B"/>
    <w:rsid w:val="008F3091"/>
    <w:rsid w:val="008F60BD"/>
    <w:rsid w:val="008F7FF5"/>
    <w:rsid w:val="00901ABA"/>
    <w:rsid w:val="00904D2A"/>
    <w:rsid w:val="00905A52"/>
    <w:rsid w:val="00906B80"/>
    <w:rsid w:val="00906BB7"/>
    <w:rsid w:val="00907DA1"/>
    <w:rsid w:val="0091617E"/>
    <w:rsid w:val="00916F37"/>
    <w:rsid w:val="0092000F"/>
    <w:rsid w:val="00920AB6"/>
    <w:rsid w:val="00920C93"/>
    <w:rsid w:val="00924A56"/>
    <w:rsid w:val="00932CC7"/>
    <w:rsid w:val="00933110"/>
    <w:rsid w:val="00936835"/>
    <w:rsid w:val="00941C98"/>
    <w:rsid w:val="0094205A"/>
    <w:rsid w:val="00943DA4"/>
    <w:rsid w:val="009441A2"/>
    <w:rsid w:val="00944A50"/>
    <w:rsid w:val="00945333"/>
    <w:rsid w:val="0095002C"/>
    <w:rsid w:val="00951734"/>
    <w:rsid w:val="00951A7E"/>
    <w:rsid w:val="00956852"/>
    <w:rsid w:val="00957F17"/>
    <w:rsid w:val="00961833"/>
    <w:rsid w:val="00962B93"/>
    <w:rsid w:val="00965585"/>
    <w:rsid w:val="00966FD5"/>
    <w:rsid w:val="00970700"/>
    <w:rsid w:val="0097453E"/>
    <w:rsid w:val="00981332"/>
    <w:rsid w:val="00982452"/>
    <w:rsid w:val="00982664"/>
    <w:rsid w:val="00984F82"/>
    <w:rsid w:val="009857A8"/>
    <w:rsid w:val="009903DA"/>
    <w:rsid w:val="009927E9"/>
    <w:rsid w:val="0099393C"/>
    <w:rsid w:val="00994587"/>
    <w:rsid w:val="0099483A"/>
    <w:rsid w:val="009951BF"/>
    <w:rsid w:val="009964A0"/>
    <w:rsid w:val="009A0342"/>
    <w:rsid w:val="009A16CD"/>
    <w:rsid w:val="009A1BA1"/>
    <w:rsid w:val="009A4169"/>
    <w:rsid w:val="009A5ED7"/>
    <w:rsid w:val="009A7A9C"/>
    <w:rsid w:val="009B0630"/>
    <w:rsid w:val="009B1C49"/>
    <w:rsid w:val="009B23FC"/>
    <w:rsid w:val="009B2E5E"/>
    <w:rsid w:val="009B33DE"/>
    <w:rsid w:val="009B4296"/>
    <w:rsid w:val="009B6BE9"/>
    <w:rsid w:val="009B75CC"/>
    <w:rsid w:val="009C06AF"/>
    <w:rsid w:val="009C0CBA"/>
    <w:rsid w:val="009C10BC"/>
    <w:rsid w:val="009C114B"/>
    <w:rsid w:val="009C1FCA"/>
    <w:rsid w:val="009C2BA0"/>
    <w:rsid w:val="009C6A70"/>
    <w:rsid w:val="009C704F"/>
    <w:rsid w:val="009D1A62"/>
    <w:rsid w:val="009D3BAE"/>
    <w:rsid w:val="009D587D"/>
    <w:rsid w:val="009D5E6A"/>
    <w:rsid w:val="009D77D7"/>
    <w:rsid w:val="009E2412"/>
    <w:rsid w:val="009F057F"/>
    <w:rsid w:val="009F0813"/>
    <w:rsid w:val="009F2EBA"/>
    <w:rsid w:val="009F2EFC"/>
    <w:rsid w:val="009F36AF"/>
    <w:rsid w:val="009F4CB8"/>
    <w:rsid w:val="009F5D2C"/>
    <w:rsid w:val="009F6E4F"/>
    <w:rsid w:val="00A00883"/>
    <w:rsid w:val="00A0088B"/>
    <w:rsid w:val="00A05A1B"/>
    <w:rsid w:val="00A07538"/>
    <w:rsid w:val="00A0773A"/>
    <w:rsid w:val="00A11CC4"/>
    <w:rsid w:val="00A13ECE"/>
    <w:rsid w:val="00A13F1F"/>
    <w:rsid w:val="00A15EA5"/>
    <w:rsid w:val="00A20312"/>
    <w:rsid w:val="00A20B41"/>
    <w:rsid w:val="00A21B36"/>
    <w:rsid w:val="00A21B3C"/>
    <w:rsid w:val="00A22A22"/>
    <w:rsid w:val="00A23FB4"/>
    <w:rsid w:val="00A26876"/>
    <w:rsid w:val="00A27956"/>
    <w:rsid w:val="00A32DB9"/>
    <w:rsid w:val="00A33396"/>
    <w:rsid w:val="00A33865"/>
    <w:rsid w:val="00A3681B"/>
    <w:rsid w:val="00A37D12"/>
    <w:rsid w:val="00A423E5"/>
    <w:rsid w:val="00A42DAC"/>
    <w:rsid w:val="00A47C29"/>
    <w:rsid w:val="00A5072F"/>
    <w:rsid w:val="00A51212"/>
    <w:rsid w:val="00A52B91"/>
    <w:rsid w:val="00A54577"/>
    <w:rsid w:val="00A552E9"/>
    <w:rsid w:val="00A56A0B"/>
    <w:rsid w:val="00A56C35"/>
    <w:rsid w:val="00A626BF"/>
    <w:rsid w:val="00A639A6"/>
    <w:rsid w:val="00A639E0"/>
    <w:rsid w:val="00A65108"/>
    <w:rsid w:val="00A6585D"/>
    <w:rsid w:val="00A65BB4"/>
    <w:rsid w:val="00A669C6"/>
    <w:rsid w:val="00A7060D"/>
    <w:rsid w:val="00A7593E"/>
    <w:rsid w:val="00A76409"/>
    <w:rsid w:val="00A777DF"/>
    <w:rsid w:val="00A821EA"/>
    <w:rsid w:val="00A83F91"/>
    <w:rsid w:val="00A856AC"/>
    <w:rsid w:val="00A858FB"/>
    <w:rsid w:val="00A86718"/>
    <w:rsid w:val="00A8698A"/>
    <w:rsid w:val="00A869D1"/>
    <w:rsid w:val="00A91E7E"/>
    <w:rsid w:val="00A92A05"/>
    <w:rsid w:val="00A93D55"/>
    <w:rsid w:val="00A9459E"/>
    <w:rsid w:val="00A94A34"/>
    <w:rsid w:val="00A953F4"/>
    <w:rsid w:val="00A960F6"/>
    <w:rsid w:val="00A9666B"/>
    <w:rsid w:val="00A96697"/>
    <w:rsid w:val="00A972FF"/>
    <w:rsid w:val="00AA0E6C"/>
    <w:rsid w:val="00AA115A"/>
    <w:rsid w:val="00AA4D4E"/>
    <w:rsid w:val="00AA5293"/>
    <w:rsid w:val="00AB62F3"/>
    <w:rsid w:val="00AB68BC"/>
    <w:rsid w:val="00AB6916"/>
    <w:rsid w:val="00AC5074"/>
    <w:rsid w:val="00AC7B18"/>
    <w:rsid w:val="00AD3A21"/>
    <w:rsid w:val="00AD5C68"/>
    <w:rsid w:val="00AD64CE"/>
    <w:rsid w:val="00AE065B"/>
    <w:rsid w:val="00AE2D1F"/>
    <w:rsid w:val="00AE5398"/>
    <w:rsid w:val="00AE6EA0"/>
    <w:rsid w:val="00AF09BE"/>
    <w:rsid w:val="00AF1208"/>
    <w:rsid w:val="00AF3A96"/>
    <w:rsid w:val="00AF50CE"/>
    <w:rsid w:val="00AF6C52"/>
    <w:rsid w:val="00AF6E4F"/>
    <w:rsid w:val="00B00DCB"/>
    <w:rsid w:val="00B01587"/>
    <w:rsid w:val="00B015E2"/>
    <w:rsid w:val="00B0172F"/>
    <w:rsid w:val="00B02CC7"/>
    <w:rsid w:val="00B03823"/>
    <w:rsid w:val="00B06C4D"/>
    <w:rsid w:val="00B06CB3"/>
    <w:rsid w:val="00B06F15"/>
    <w:rsid w:val="00B1032E"/>
    <w:rsid w:val="00B121FD"/>
    <w:rsid w:val="00B125B0"/>
    <w:rsid w:val="00B1319B"/>
    <w:rsid w:val="00B150D6"/>
    <w:rsid w:val="00B175B1"/>
    <w:rsid w:val="00B21324"/>
    <w:rsid w:val="00B24B0E"/>
    <w:rsid w:val="00B25DAA"/>
    <w:rsid w:val="00B27FC3"/>
    <w:rsid w:val="00B30F34"/>
    <w:rsid w:val="00B312A4"/>
    <w:rsid w:val="00B32161"/>
    <w:rsid w:val="00B342AB"/>
    <w:rsid w:val="00B34773"/>
    <w:rsid w:val="00B4191B"/>
    <w:rsid w:val="00B43D79"/>
    <w:rsid w:val="00B441E0"/>
    <w:rsid w:val="00B47675"/>
    <w:rsid w:val="00B4797C"/>
    <w:rsid w:val="00B5169A"/>
    <w:rsid w:val="00B5222E"/>
    <w:rsid w:val="00B52AB9"/>
    <w:rsid w:val="00B53EF6"/>
    <w:rsid w:val="00B54BFE"/>
    <w:rsid w:val="00B55367"/>
    <w:rsid w:val="00B55FCE"/>
    <w:rsid w:val="00B56873"/>
    <w:rsid w:val="00B56B96"/>
    <w:rsid w:val="00B60133"/>
    <w:rsid w:val="00B61F93"/>
    <w:rsid w:val="00B64F59"/>
    <w:rsid w:val="00B7098F"/>
    <w:rsid w:val="00B72F66"/>
    <w:rsid w:val="00B75A1B"/>
    <w:rsid w:val="00B76840"/>
    <w:rsid w:val="00B8051E"/>
    <w:rsid w:val="00B818CC"/>
    <w:rsid w:val="00B8226A"/>
    <w:rsid w:val="00B82391"/>
    <w:rsid w:val="00B837D6"/>
    <w:rsid w:val="00B8450C"/>
    <w:rsid w:val="00B845E8"/>
    <w:rsid w:val="00B86CA5"/>
    <w:rsid w:val="00B86D0D"/>
    <w:rsid w:val="00B87F3F"/>
    <w:rsid w:val="00B93C73"/>
    <w:rsid w:val="00B9539C"/>
    <w:rsid w:val="00B97D43"/>
    <w:rsid w:val="00BA5CA7"/>
    <w:rsid w:val="00BA6D59"/>
    <w:rsid w:val="00BA7F8F"/>
    <w:rsid w:val="00BA7FD1"/>
    <w:rsid w:val="00BB189E"/>
    <w:rsid w:val="00BB4415"/>
    <w:rsid w:val="00BB4F79"/>
    <w:rsid w:val="00BC0B63"/>
    <w:rsid w:val="00BC703D"/>
    <w:rsid w:val="00BD0772"/>
    <w:rsid w:val="00BD4494"/>
    <w:rsid w:val="00BD55D0"/>
    <w:rsid w:val="00BD64A7"/>
    <w:rsid w:val="00BD6AEF"/>
    <w:rsid w:val="00BD6EC9"/>
    <w:rsid w:val="00BD7943"/>
    <w:rsid w:val="00BE3DDA"/>
    <w:rsid w:val="00BE410C"/>
    <w:rsid w:val="00BE6B03"/>
    <w:rsid w:val="00BF09F4"/>
    <w:rsid w:val="00BF109E"/>
    <w:rsid w:val="00BF44A2"/>
    <w:rsid w:val="00C00551"/>
    <w:rsid w:val="00C008AD"/>
    <w:rsid w:val="00C065E2"/>
    <w:rsid w:val="00C11CD0"/>
    <w:rsid w:val="00C12A65"/>
    <w:rsid w:val="00C2130D"/>
    <w:rsid w:val="00C2196C"/>
    <w:rsid w:val="00C21AB0"/>
    <w:rsid w:val="00C231BA"/>
    <w:rsid w:val="00C24A4C"/>
    <w:rsid w:val="00C26271"/>
    <w:rsid w:val="00C314EE"/>
    <w:rsid w:val="00C333FF"/>
    <w:rsid w:val="00C33A77"/>
    <w:rsid w:val="00C354EF"/>
    <w:rsid w:val="00C35CD5"/>
    <w:rsid w:val="00C37405"/>
    <w:rsid w:val="00C41C2C"/>
    <w:rsid w:val="00C42CA0"/>
    <w:rsid w:val="00C44A10"/>
    <w:rsid w:val="00C46E6A"/>
    <w:rsid w:val="00C51C8C"/>
    <w:rsid w:val="00C54FA4"/>
    <w:rsid w:val="00C5670D"/>
    <w:rsid w:val="00C56840"/>
    <w:rsid w:val="00C57188"/>
    <w:rsid w:val="00C579A9"/>
    <w:rsid w:val="00C60F0A"/>
    <w:rsid w:val="00C612F9"/>
    <w:rsid w:val="00C63535"/>
    <w:rsid w:val="00C65354"/>
    <w:rsid w:val="00C656F3"/>
    <w:rsid w:val="00C701C0"/>
    <w:rsid w:val="00C71FC9"/>
    <w:rsid w:val="00C72D17"/>
    <w:rsid w:val="00C735FD"/>
    <w:rsid w:val="00C739F4"/>
    <w:rsid w:val="00C76663"/>
    <w:rsid w:val="00C8003B"/>
    <w:rsid w:val="00C823B0"/>
    <w:rsid w:val="00C83FAD"/>
    <w:rsid w:val="00C86FD8"/>
    <w:rsid w:val="00C87BA0"/>
    <w:rsid w:val="00C87C22"/>
    <w:rsid w:val="00C93263"/>
    <w:rsid w:val="00C93B43"/>
    <w:rsid w:val="00C94A00"/>
    <w:rsid w:val="00C95479"/>
    <w:rsid w:val="00CA26E8"/>
    <w:rsid w:val="00CA27C6"/>
    <w:rsid w:val="00CA3586"/>
    <w:rsid w:val="00CA41B8"/>
    <w:rsid w:val="00CA700C"/>
    <w:rsid w:val="00CA723B"/>
    <w:rsid w:val="00CA7EC5"/>
    <w:rsid w:val="00CB1D51"/>
    <w:rsid w:val="00CB2C30"/>
    <w:rsid w:val="00CB4487"/>
    <w:rsid w:val="00CB4A6F"/>
    <w:rsid w:val="00CB6CEF"/>
    <w:rsid w:val="00CC1C93"/>
    <w:rsid w:val="00CC23AB"/>
    <w:rsid w:val="00CC2C52"/>
    <w:rsid w:val="00CC590B"/>
    <w:rsid w:val="00CC5F28"/>
    <w:rsid w:val="00CC5FAC"/>
    <w:rsid w:val="00CD073C"/>
    <w:rsid w:val="00CD1A92"/>
    <w:rsid w:val="00CD37C8"/>
    <w:rsid w:val="00CD49B0"/>
    <w:rsid w:val="00CE08B3"/>
    <w:rsid w:val="00CE1408"/>
    <w:rsid w:val="00CE174C"/>
    <w:rsid w:val="00CE3297"/>
    <w:rsid w:val="00CE3A4C"/>
    <w:rsid w:val="00CE5DD7"/>
    <w:rsid w:val="00CE76C3"/>
    <w:rsid w:val="00CF056F"/>
    <w:rsid w:val="00CF362D"/>
    <w:rsid w:val="00CF4F69"/>
    <w:rsid w:val="00CF5CE9"/>
    <w:rsid w:val="00CF6048"/>
    <w:rsid w:val="00CF68DE"/>
    <w:rsid w:val="00CF699C"/>
    <w:rsid w:val="00D00C35"/>
    <w:rsid w:val="00D054BC"/>
    <w:rsid w:val="00D063DA"/>
    <w:rsid w:val="00D06678"/>
    <w:rsid w:val="00D11E10"/>
    <w:rsid w:val="00D15EC5"/>
    <w:rsid w:val="00D167F7"/>
    <w:rsid w:val="00D16A0A"/>
    <w:rsid w:val="00D2033F"/>
    <w:rsid w:val="00D20796"/>
    <w:rsid w:val="00D21B87"/>
    <w:rsid w:val="00D23644"/>
    <w:rsid w:val="00D2602C"/>
    <w:rsid w:val="00D27D94"/>
    <w:rsid w:val="00D30A56"/>
    <w:rsid w:val="00D31ED6"/>
    <w:rsid w:val="00D342B5"/>
    <w:rsid w:val="00D35DAC"/>
    <w:rsid w:val="00D369B2"/>
    <w:rsid w:val="00D403FA"/>
    <w:rsid w:val="00D43794"/>
    <w:rsid w:val="00D43DAD"/>
    <w:rsid w:val="00D45B59"/>
    <w:rsid w:val="00D46E0B"/>
    <w:rsid w:val="00D50101"/>
    <w:rsid w:val="00D51E7D"/>
    <w:rsid w:val="00D52BED"/>
    <w:rsid w:val="00D53DEE"/>
    <w:rsid w:val="00D601E7"/>
    <w:rsid w:val="00D62E90"/>
    <w:rsid w:val="00D67409"/>
    <w:rsid w:val="00D67DF3"/>
    <w:rsid w:val="00D73DA6"/>
    <w:rsid w:val="00D766A3"/>
    <w:rsid w:val="00D80A2A"/>
    <w:rsid w:val="00D8160E"/>
    <w:rsid w:val="00D818FA"/>
    <w:rsid w:val="00D8276C"/>
    <w:rsid w:val="00D85D67"/>
    <w:rsid w:val="00D86378"/>
    <w:rsid w:val="00D868B2"/>
    <w:rsid w:val="00D871F8"/>
    <w:rsid w:val="00D913AF"/>
    <w:rsid w:val="00D96C54"/>
    <w:rsid w:val="00D96D07"/>
    <w:rsid w:val="00DA3CD7"/>
    <w:rsid w:val="00DA5D25"/>
    <w:rsid w:val="00DB33DC"/>
    <w:rsid w:val="00DB551C"/>
    <w:rsid w:val="00DB56FE"/>
    <w:rsid w:val="00DC0218"/>
    <w:rsid w:val="00DC0619"/>
    <w:rsid w:val="00DC2527"/>
    <w:rsid w:val="00DC30BA"/>
    <w:rsid w:val="00DC3BFB"/>
    <w:rsid w:val="00DC43F9"/>
    <w:rsid w:val="00DC675D"/>
    <w:rsid w:val="00DC6B73"/>
    <w:rsid w:val="00DC7D8C"/>
    <w:rsid w:val="00DD05E5"/>
    <w:rsid w:val="00DD1947"/>
    <w:rsid w:val="00DD2345"/>
    <w:rsid w:val="00DD58B0"/>
    <w:rsid w:val="00DD5A53"/>
    <w:rsid w:val="00DD5D2A"/>
    <w:rsid w:val="00DD61FA"/>
    <w:rsid w:val="00DD7BD1"/>
    <w:rsid w:val="00DE05D3"/>
    <w:rsid w:val="00DE1143"/>
    <w:rsid w:val="00DE2FA1"/>
    <w:rsid w:val="00DE6B05"/>
    <w:rsid w:val="00DE7920"/>
    <w:rsid w:val="00DE7B21"/>
    <w:rsid w:val="00DF0B7C"/>
    <w:rsid w:val="00DF4376"/>
    <w:rsid w:val="00DF505D"/>
    <w:rsid w:val="00DF5161"/>
    <w:rsid w:val="00DF5B6B"/>
    <w:rsid w:val="00DF7EBD"/>
    <w:rsid w:val="00E007F4"/>
    <w:rsid w:val="00E0105C"/>
    <w:rsid w:val="00E0197E"/>
    <w:rsid w:val="00E02191"/>
    <w:rsid w:val="00E023CE"/>
    <w:rsid w:val="00E038BD"/>
    <w:rsid w:val="00E04E7F"/>
    <w:rsid w:val="00E10E39"/>
    <w:rsid w:val="00E12023"/>
    <w:rsid w:val="00E12383"/>
    <w:rsid w:val="00E15644"/>
    <w:rsid w:val="00E15DC9"/>
    <w:rsid w:val="00E1706C"/>
    <w:rsid w:val="00E20CE2"/>
    <w:rsid w:val="00E2128F"/>
    <w:rsid w:val="00E24921"/>
    <w:rsid w:val="00E255DA"/>
    <w:rsid w:val="00E36903"/>
    <w:rsid w:val="00E36B12"/>
    <w:rsid w:val="00E37A73"/>
    <w:rsid w:val="00E4002A"/>
    <w:rsid w:val="00E41D0C"/>
    <w:rsid w:val="00E42362"/>
    <w:rsid w:val="00E4429A"/>
    <w:rsid w:val="00E532CF"/>
    <w:rsid w:val="00E54463"/>
    <w:rsid w:val="00E600C2"/>
    <w:rsid w:val="00E62DF8"/>
    <w:rsid w:val="00E6393D"/>
    <w:rsid w:val="00E64A10"/>
    <w:rsid w:val="00E64F9D"/>
    <w:rsid w:val="00E666DE"/>
    <w:rsid w:val="00E6679D"/>
    <w:rsid w:val="00E67537"/>
    <w:rsid w:val="00E70296"/>
    <w:rsid w:val="00E7127F"/>
    <w:rsid w:val="00E723C2"/>
    <w:rsid w:val="00E72409"/>
    <w:rsid w:val="00E73194"/>
    <w:rsid w:val="00E73ADC"/>
    <w:rsid w:val="00E73BA7"/>
    <w:rsid w:val="00E75D41"/>
    <w:rsid w:val="00E76694"/>
    <w:rsid w:val="00E771AA"/>
    <w:rsid w:val="00E779A4"/>
    <w:rsid w:val="00E77A39"/>
    <w:rsid w:val="00E81E7F"/>
    <w:rsid w:val="00E83200"/>
    <w:rsid w:val="00E833F1"/>
    <w:rsid w:val="00E83FE4"/>
    <w:rsid w:val="00E85CD4"/>
    <w:rsid w:val="00E8604E"/>
    <w:rsid w:val="00E915F2"/>
    <w:rsid w:val="00E922AD"/>
    <w:rsid w:val="00E925CE"/>
    <w:rsid w:val="00E92DAA"/>
    <w:rsid w:val="00E971B6"/>
    <w:rsid w:val="00EA096B"/>
    <w:rsid w:val="00EA172B"/>
    <w:rsid w:val="00EA1778"/>
    <w:rsid w:val="00EA1E21"/>
    <w:rsid w:val="00EA4407"/>
    <w:rsid w:val="00EA4789"/>
    <w:rsid w:val="00EA55E7"/>
    <w:rsid w:val="00EA61BE"/>
    <w:rsid w:val="00EB15B6"/>
    <w:rsid w:val="00EB3D62"/>
    <w:rsid w:val="00EB40D7"/>
    <w:rsid w:val="00EB490D"/>
    <w:rsid w:val="00EB53B6"/>
    <w:rsid w:val="00EB5EA6"/>
    <w:rsid w:val="00EB5F55"/>
    <w:rsid w:val="00EB61BF"/>
    <w:rsid w:val="00EC090F"/>
    <w:rsid w:val="00EC3589"/>
    <w:rsid w:val="00EC4ECD"/>
    <w:rsid w:val="00EC61A4"/>
    <w:rsid w:val="00EC6D4A"/>
    <w:rsid w:val="00ED0799"/>
    <w:rsid w:val="00ED1B1E"/>
    <w:rsid w:val="00ED7592"/>
    <w:rsid w:val="00ED76A0"/>
    <w:rsid w:val="00EE14F6"/>
    <w:rsid w:val="00EE1988"/>
    <w:rsid w:val="00EE1D02"/>
    <w:rsid w:val="00EE1E49"/>
    <w:rsid w:val="00EE22D1"/>
    <w:rsid w:val="00EE2960"/>
    <w:rsid w:val="00EE5733"/>
    <w:rsid w:val="00EF21FF"/>
    <w:rsid w:val="00EF3782"/>
    <w:rsid w:val="00EF4A41"/>
    <w:rsid w:val="00EF73AC"/>
    <w:rsid w:val="00EF7780"/>
    <w:rsid w:val="00F025CA"/>
    <w:rsid w:val="00F0276F"/>
    <w:rsid w:val="00F1014B"/>
    <w:rsid w:val="00F102E0"/>
    <w:rsid w:val="00F1044A"/>
    <w:rsid w:val="00F10693"/>
    <w:rsid w:val="00F12E76"/>
    <w:rsid w:val="00F15ADC"/>
    <w:rsid w:val="00F17E5A"/>
    <w:rsid w:val="00F2089C"/>
    <w:rsid w:val="00F276EA"/>
    <w:rsid w:val="00F312EF"/>
    <w:rsid w:val="00F32DF8"/>
    <w:rsid w:val="00F331E7"/>
    <w:rsid w:val="00F33CDA"/>
    <w:rsid w:val="00F34BC4"/>
    <w:rsid w:val="00F37393"/>
    <w:rsid w:val="00F40517"/>
    <w:rsid w:val="00F43A41"/>
    <w:rsid w:val="00F43A85"/>
    <w:rsid w:val="00F44036"/>
    <w:rsid w:val="00F44C00"/>
    <w:rsid w:val="00F44F46"/>
    <w:rsid w:val="00F476D8"/>
    <w:rsid w:val="00F47AB2"/>
    <w:rsid w:val="00F47D2D"/>
    <w:rsid w:val="00F5018F"/>
    <w:rsid w:val="00F515EB"/>
    <w:rsid w:val="00F51D8B"/>
    <w:rsid w:val="00F54426"/>
    <w:rsid w:val="00F554F2"/>
    <w:rsid w:val="00F603BB"/>
    <w:rsid w:val="00F60E0D"/>
    <w:rsid w:val="00F623EB"/>
    <w:rsid w:val="00F71F85"/>
    <w:rsid w:val="00F754DF"/>
    <w:rsid w:val="00F755F9"/>
    <w:rsid w:val="00F8100A"/>
    <w:rsid w:val="00F81368"/>
    <w:rsid w:val="00F83ACE"/>
    <w:rsid w:val="00F85419"/>
    <w:rsid w:val="00F86787"/>
    <w:rsid w:val="00F90BBB"/>
    <w:rsid w:val="00F920B7"/>
    <w:rsid w:val="00F951F9"/>
    <w:rsid w:val="00F9536E"/>
    <w:rsid w:val="00F972CD"/>
    <w:rsid w:val="00FA0230"/>
    <w:rsid w:val="00FA3054"/>
    <w:rsid w:val="00FA32E9"/>
    <w:rsid w:val="00FA33C6"/>
    <w:rsid w:val="00FA4293"/>
    <w:rsid w:val="00FA7999"/>
    <w:rsid w:val="00FA7FE6"/>
    <w:rsid w:val="00FB18F9"/>
    <w:rsid w:val="00FB48C0"/>
    <w:rsid w:val="00FB6C88"/>
    <w:rsid w:val="00FB7AC5"/>
    <w:rsid w:val="00FC3AEC"/>
    <w:rsid w:val="00FC5D2F"/>
    <w:rsid w:val="00FC77D7"/>
    <w:rsid w:val="00FD0350"/>
    <w:rsid w:val="00FD0938"/>
    <w:rsid w:val="00FD4C08"/>
    <w:rsid w:val="00FD55E6"/>
    <w:rsid w:val="00FD5FB7"/>
    <w:rsid w:val="00FE1039"/>
    <w:rsid w:val="00FE1B4E"/>
    <w:rsid w:val="00FE2133"/>
    <w:rsid w:val="00FE292E"/>
    <w:rsid w:val="00FE2A44"/>
    <w:rsid w:val="00FE5FFA"/>
    <w:rsid w:val="00FE7069"/>
    <w:rsid w:val="00FF083A"/>
    <w:rsid w:val="00FF3438"/>
    <w:rsid w:val="00FF3959"/>
    <w:rsid w:val="00FF5205"/>
    <w:rsid w:val="00FF540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E2A6FC2-D9EF-4017-8CEB-2029251DB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heading 1" w:uiPriority="9" w:qFormat="1"/>
    <w:lsdException w:name="heading 2" w:uiPriority="9"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uiPriority="35"/>
    <w:lsdException w:name="table of figures" w:uiPriority="99"/>
    <w:lsdException w:name="annotation reference" w:uiPriority="99"/>
    <w:lsdException w:name="endnote reference" w:uiPriority="99"/>
    <w:lsdException w:name="endnote text" w:uiPriority="99"/>
    <w:lsdException w:name="List Bullet" w:qFormat="1"/>
    <w:lsdException w:name="List Number" w:qFormat="1"/>
    <w:lsdException w:name="Title" w:uiPriority="10"/>
    <w:lsdException w:name="Subtitle" w:uiPriority="11"/>
    <w:lsdException w:name="Hyperlink" w:uiPriority="99"/>
    <w:lsdException w:name="FollowedHyperlink" w:uiPriority="99"/>
    <w:lsdException w:name="Strong" w:uiPriority="22"/>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rsid w:val="007D341B"/>
    <w:rPr>
      <w:sz w:val="24"/>
      <w:szCs w:val="24"/>
    </w:rPr>
  </w:style>
  <w:style w:type="paragraph" w:styleId="Nadpis1">
    <w:name w:val="heading 1"/>
    <w:basedOn w:val="ZPNadpis1"/>
    <w:next w:val="ZPOdstavec"/>
    <w:link w:val="Nadpis1Char"/>
    <w:uiPriority w:val="9"/>
    <w:qFormat/>
    <w:rsid w:val="002B1F37"/>
    <w:pPr>
      <w:numPr>
        <w:numId w:val="5"/>
      </w:numPr>
      <w:spacing w:line="360" w:lineRule="auto"/>
      <w:ind w:left="357" w:hanging="357"/>
    </w:pPr>
    <w:rPr>
      <w:rFonts w:cs="Arial"/>
      <w:bCs/>
      <w:szCs w:val="32"/>
    </w:rPr>
  </w:style>
  <w:style w:type="paragraph" w:styleId="Nadpis2">
    <w:name w:val="heading 2"/>
    <w:basedOn w:val="ZPNadpis2"/>
    <w:next w:val="ZPOdstavec"/>
    <w:link w:val="Nadpis2Char"/>
    <w:uiPriority w:val="9"/>
    <w:qFormat/>
    <w:rsid w:val="002B1F37"/>
    <w:pPr>
      <w:numPr>
        <w:ilvl w:val="1"/>
        <w:numId w:val="5"/>
      </w:numPr>
      <w:spacing w:line="360" w:lineRule="auto"/>
    </w:pPr>
    <w:rPr>
      <w:rFonts w:cs="Arial"/>
      <w:bCs/>
      <w:iCs/>
    </w:rPr>
  </w:style>
  <w:style w:type="paragraph" w:styleId="Nadpis3">
    <w:name w:val="heading 3"/>
    <w:basedOn w:val="Normln"/>
    <w:next w:val="ZPOdstavec"/>
    <w:link w:val="Nadpis3Char"/>
    <w:uiPriority w:val="9"/>
    <w:qFormat/>
    <w:rsid w:val="002B1F37"/>
    <w:pPr>
      <w:keepNext/>
      <w:numPr>
        <w:ilvl w:val="2"/>
        <w:numId w:val="5"/>
      </w:numPr>
      <w:spacing w:before="240" w:after="60" w:line="360" w:lineRule="auto"/>
      <w:ind w:left="1077" w:hanging="1077"/>
      <w:outlineLvl w:val="2"/>
    </w:pPr>
    <w:rPr>
      <w:rFonts w:ascii="Cambria" w:hAnsi="Cambria" w:cs="Arial"/>
      <w:b/>
      <w:bCs/>
      <w:sz w:val="26"/>
      <w:szCs w:val="26"/>
    </w:rPr>
  </w:style>
  <w:style w:type="paragraph" w:styleId="Nadpis4">
    <w:name w:val="heading 4"/>
    <w:basedOn w:val="Normln"/>
    <w:next w:val="Normln"/>
    <w:link w:val="Nadpis4Char"/>
    <w:uiPriority w:val="9"/>
    <w:unhideWhenUsed/>
    <w:rsid w:val="00743F57"/>
    <w:pPr>
      <w:keepNext/>
      <w:spacing w:before="240" w:after="60"/>
      <w:outlineLvl w:val="3"/>
    </w:pPr>
    <w:rPr>
      <w:rFonts w:ascii="Calibri" w:hAnsi="Calibri"/>
      <w:b/>
      <w:bCs/>
      <w:sz w:val="28"/>
      <w:szCs w:val="28"/>
    </w:rPr>
  </w:style>
  <w:style w:type="paragraph" w:styleId="Nadpis5">
    <w:name w:val="heading 5"/>
    <w:basedOn w:val="Nadpis3"/>
    <w:next w:val="Normln"/>
    <w:link w:val="Nadpis5Char"/>
    <w:uiPriority w:val="9"/>
    <w:rsid w:val="00AB6916"/>
    <w:pPr>
      <w:spacing w:before="120" w:after="240"/>
      <w:ind w:left="1008" w:hanging="1008"/>
      <w:outlineLvl w:val="4"/>
    </w:pPr>
    <w:rPr>
      <w:rFonts w:cs="Times New Roman"/>
      <w:sz w:val="24"/>
      <w:lang w:val="sk-SK" w:eastAsia="sk-SK"/>
    </w:rPr>
  </w:style>
  <w:style w:type="paragraph" w:styleId="Nadpis6">
    <w:name w:val="heading 6"/>
    <w:basedOn w:val="Normln"/>
    <w:next w:val="Normln"/>
    <w:link w:val="Nadpis6Char"/>
    <w:uiPriority w:val="9"/>
    <w:unhideWhenUsed/>
    <w:rsid w:val="00743F57"/>
    <w:pPr>
      <w:spacing w:before="240" w:after="60"/>
      <w:outlineLvl w:val="5"/>
    </w:pPr>
    <w:rPr>
      <w:rFonts w:ascii="Calibri" w:hAnsi="Calibri"/>
      <w:b/>
      <w:bCs/>
      <w:sz w:val="22"/>
      <w:szCs w:val="22"/>
    </w:rPr>
  </w:style>
  <w:style w:type="paragraph" w:styleId="Nadpis7">
    <w:name w:val="heading 7"/>
    <w:basedOn w:val="Normln"/>
    <w:next w:val="Normln"/>
    <w:link w:val="Nadpis7Char"/>
    <w:uiPriority w:val="9"/>
    <w:unhideWhenUsed/>
    <w:rsid w:val="00743F57"/>
    <w:pPr>
      <w:spacing w:before="240" w:after="60"/>
      <w:outlineLvl w:val="6"/>
    </w:pPr>
    <w:rPr>
      <w:rFonts w:ascii="Calibri" w:hAnsi="Calibri"/>
    </w:rPr>
  </w:style>
  <w:style w:type="paragraph" w:styleId="Nadpis8">
    <w:name w:val="heading 8"/>
    <w:basedOn w:val="Nadpis3"/>
    <w:next w:val="Normln"/>
    <w:link w:val="Nadpis8Char"/>
    <w:uiPriority w:val="9"/>
    <w:rsid w:val="00AB6916"/>
    <w:pPr>
      <w:spacing w:before="120" w:after="240"/>
      <w:ind w:left="1440" w:hanging="1440"/>
      <w:outlineLvl w:val="7"/>
    </w:pPr>
    <w:rPr>
      <w:rFonts w:cs="Times New Roman"/>
      <w:bCs w:val="0"/>
      <w:sz w:val="24"/>
      <w:szCs w:val="24"/>
      <w:lang w:val="sk-SK" w:eastAsia="sk-SK"/>
    </w:rPr>
  </w:style>
  <w:style w:type="paragraph" w:styleId="Nadpis9">
    <w:name w:val="heading 9"/>
    <w:basedOn w:val="Normln"/>
    <w:next w:val="Normln"/>
    <w:link w:val="Nadpis9Char"/>
    <w:uiPriority w:val="9"/>
    <w:unhideWhenUsed/>
    <w:rsid w:val="00743F57"/>
    <w:pPr>
      <w:spacing w:before="240" w:after="60"/>
      <w:outlineLvl w:val="8"/>
    </w:pPr>
    <w:rPr>
      <w:rFonts w:ascii="Cambria" w:hAnsi="Cambria"/>
      <w:sz w:val="22"/>
      <w:szCs w:val="22"/>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4Char">
    <w:name w:val="Nadpis 4 Char"/>
    <w:link w:val="Nadpis4"/>
    <w:uiPriority w:val="9"/>
    <w:rsid w:val="00743F57"/>
    <w:rPr>
      <w:rFonts w:ascii="Calibri" w:eastAsia="Times New Roman" w:hAnsi="Calibri" w:cs="Times New Roman"/>
      <w:b/>
      <w:bCs/>
      <w:sz w:val="28"/>
      <w:szCs w:val="28"/>
    </w:rPr>
  </w:style>
  <w:style w:type="character" w:customStyle="1" w:styleId="Nadpis6Char">
    <w:name w:val="Nadpis 6 Char"/>
    <w:link w:val="Nadpis6"/>
    <w:uiPriority w:val="9"/>
    <w:rsid w:val="00743F57"/>
    <w:rPr>
      <w:rFonts w:ascii="Calibri" w:eastAsia="Times New Roman" w:hAnsi="Calibri" w:cs="Times New Roman"/>
      <w:b/>
      <w:bCs/>
      <w:sz w:val="22"/>
      <w:szCs w:val="22"/>
    </w:rPr>
  </w:style>
  <w:style w:type="character" w:customStyle="1" w:styleId="Nadpis7Char">
    <w:name w:val="Nadpis 7 Char"/>
    <w:link w:val="Nadpis7"/>
    <w:uiPriority w:val="9"/>
    <w:rsid w:val="00743F57"/>
    <w:rPr>
      <w:rFonts w:ascii="Calibri" w:eastAsia="Times New Roman" w:hAnsi="Calibri" w:cs="Times New Roman"/>
      <w:sz w:val="24"/>
      <w:szCs w:val="24"/>
    </w:rPr>
  </w:style>
  <w:style w:type="character" w:customStyle="1" w:styleId="Nadpis9Char">
    <w:name w:val="Nadpis 9 Char"/>
    <w:link w:val="Nadpis9"/>
    <w:uiPriority w:val="9"/>
    <w:semiHidden/>
    <w:rsid w:val="00743F57"/>
    <w:rPr>
      <w:rFonts w:ascii="Cambria" w:eastAsia="Times New Roman" w:hAnsi="Cambria" w:cs="Times New Roman"/>
      <w:sz w:val="22"/>
      <w:szCs w:val="22"/>
    </w:rPr>
  </w:style>
  <w:style w:type="paragraph" w:styleId="Obsah1">
    <w:name w:val="toc 1"/>
    <w:basedOn w:val="Normln"/>
    <w:uiPriority w:val="39"/>
    <w:rsid w:val="00906BB7"/>
    <w:pPr>
      <w:tabs>
        <w:tab w:val="left" w:pos="480"/>
        <w:tab w:val="right" w:pos="8505"/>
      </w:tabs>
      <w:spacing w:before="240" w:after="120" w:line="280" w:lineRule="atLeast"/>
      <w:ind w:left="482" w:right="-2" w:hanging="482"/>
    </w:pPr>
    <w:rPr>
      <w:rFonts w:ascii="Cambria" w:hAnsi="Cambria"/>
      <w:b/>
      <w:bCs/>
      <w:noProof/>
    </w:rPr>
  </w:style>
  <w:style w:type="paragraph" w:customStyle="1" w:styleId="ZPZklad">
    <w:name w:val="ZP: Základ"/>
    <w:next w:val="ZPDalodstavce"/>
    <w:link w:val="ZPZkladChar"/>
    <w:rsid w:val="00F40517"/>
    <w:pPr>
      <w:spacing w:line="280" w:lineRule="atLeast"/>
      <w:jc w:val="both"/>
    </w:pPr>
    <w:rPr>
      <w:rFonts w:ascii="Cambria" w:hAnsi="Cambria"/>
      <w:sz w:val="24"/>
      <w:szCs w:val="24"/>
      <w:lang w:val="sk-SK"/>
    </w:rPr>
  </w:style>
  <w:style w:type="paragraph" w:customStyle="1" w:styleId="ZPDalodstavce">
    <w:name w:val="ZP: Další odstavce"/>
    <w:basedOn w:val="ZPZklad"/>
    <w:link w:val="ZPDalodstavceChar"/>
    <w:qFormat/>
    <w:rsid w:val="00AA0E6C"/>
    <w:pPr>
      <w:ind w:firstLine="482"/>
    </w:pPr>
  </w:style>
  <w:style w:type="character" w:customStyle="1" w:styleId="ZPDalodstavceChar">
    <w:name w:val="ZP: Další odstavce Char"/>
    <w:basedOn w:val="ZPZkladChar"/>
    <w:link w:val="ZPDalodstavce"/>
    <w:rsid w:val="00AA0E6C"/>
    <w:rPr>
      <w:rFonts w:ascii="Cambria" w:hAnsi="Cambria"/>
      <w:sz w:val="24"/>
      <w:szCs w:val="24"/>
      <w:lang w:val="sk-SK"/>
    </w:rPr>
  </w:style>
  <w:style w:type="character" w:customStyle="1" w:styleId="ZPZkladChar">
    <w:name w:val="ZP: Základ Char"/>
    <w:link w:val="ZPZklad"/>
    <w:rsid w:val="00F40517"/>
    <w:rPr>
      <w:rFonts w:ascii="Cambria" w:hAnsi="Cambria"/>
      <w:sz w:val="24"/>
      <w:szCs w:val="24"/>
      <w:lang w:val="sk-SK"/>
    </w:rPr>
  </w:style>
  <w:style w:type="paragraph" w:customStyle="1" w:styleId="inZPNadpisy">
    <w:name w:val="inZP: Nadpisy"/>
    <w:basedOn w:val="ZPZklad"/>
    <w:link w:val="inZPNadpisyChar"/>
    <w:rsid w:val="00906BB7"/>
    <w:pPr>
      <w:keepNext/>
      <w:keepLines/>
      <w:suppressAutoHyphens/>
      <w:jc w:val="left"/>
    </w:pPr>
    <w:rPr>
      <w:b/>
      <w:kern w:val="32"/>
    </w:rPr>
  </w:style>
  <w:style w:type="character" w:customStyle="1" w:styleId="inZPNadpisyChar">
    <w:name w:val="inZP: Nadpisy Char"/>
    <w:link w:val="inZPNadpisy"/>
    <w:rsid w:val="00906BB7"/>
    <w:rPr>
      <w:rFonts w:ascii="Cambria" w:hAnsi="Cambria"/>
      <w:b/>
      <w:kern w:val="32"/>
      <w:sz w:val="24"/>
      <w:szCs w:val="24"/>
      <w:lang w:val="sk-SK"/>
    </w:rPr>
  </w:style>
  <w:style w:type="paragraph" w:customStyle="1" w:styleId="ZPNadpis1">
    <w:name w:val="ZP: Nadpis 1"/>
    <w:basedOn w:val="inZPNadpisy"/>
    <w:next w:val="ZPOdstavec"/>
    <w:link w:val="ZPNadpis1Char"/>
    <w:rsid w:val="009F057F"/>
    <w:pPr>
      <w:pageBreakBefore/>
      <w:spacing w:after="280" w:line="480" w:lineRule="atLeast"/>
      <w:outlineLvl w:val="0"/>
    </w:pPr>
    <w:rPr>
      <w:sz w:val="40"/>
      <w:szCs w:val="40"/>
    </w:rPr>
  </w:style>
  <w:style w:type="paragraph" w:customStyle="1" w:styleId="ZPNadpis2">
    <w:name w:val="ZP: Nadpis 2"/>
    <w:basedOn w:val="inZPNadpisy"/>
    <w:next w:val="ZPZklad"/>
    <w:link w:val="ZPNadpis2Char"/>
    <w:rsid w:val="009F057F"/>
    <w:pPr>
      <w:spacing w:before="360" w:after="180" w:line="320" w:lineRule="atLeast"/>
      <w:outlineLvl w:val="1"/>
    </w:pPr>
    <w:rPr>
      <w:sz w:val="28"/>
      <w:szCs w:val="28"/>
    </w:rPr>
  </w:style>
  <w:style w:type="paragraph" w:customStyle="1" w:styleId="podnadpis">
    <w:name w:val="podnadpis"/>
    <w:basedOn w:val="Normln"/>
    <w:semiHidden/>
    <w:rsid w:val="00B8051E"/>
    <w:pPr>
      <w:numPr>
        <w:ilvl w:val="1"/>
        <w:numId w:val="1"/>
      </w:numPr>
    </w:pPr>
  </w:style>
  <w:style w:type="paragraph" w:customStyle="1" w:styleId="mujnadpis2">
    <w:name w:val="muj nadpis 2"/>
    <w:basedOn w:val="Normln"/>
    <w:semiHidden/>
    <w:rsid w:val="008A0030"/>
  </w:style>
  <w:style w:type="paragraph" w:customStyle="1" w:styleId="inZPZhlavstr">
    <w:name w:val="inZP: Záhlaví str."/>
    <w:basedOn w:val="inZPZhlavapaty"/>
    <w:link w:val="inZPZhlavstrChar"/>
    <w:rsid w:val="003B6227"/>
    <w:pPr>
      <w:pBdr>
        <w:bottom w:val="single" w:sz="4" w:space="1" w:color="auto"/>
      </w:pBdr>
      <w:tabs>
        <w:tab w:val="left" w:pos="0"/>
        <w:tab w:val="right" w:pos="8505"/>
      </w:tabs>
      <w:spacing w:after="360"/>
      <w:contextualSpacing/>
    </w:pPr>
  </w:style>
  <w:style w:type="paragraph" w:customStyle="1" w:styleId="inZPZhlavapaty">
    <w:name w:val="inZP: Záhlaví a paty"/>
    <w:basedOn w:val="ZPZklad"/>
    <w:link w:val="inZPZhlavapatyChar"/>
    <w:rsid w:val="0030249F"/>
    <w:pPr>
      <w:keepNext/>
      <w:keepLines/>
      <w:suppressAutoHyphens/>
      <w:jc w:val="center"/>
    </w:pPr>
    <w:rPr>
      <w:sz w:val="20"/>
    </w:rPr>
  </w:style>
  <w:style w:type="character" w:customStyle="1" w:styleId="inZPZhlavapatyChar">
    <w:name w:val="inZP: Záhlaví a paty Char"/>
    <w:basedOn w:val="ZPZkladChar"/>
    <w:link w:val="inZPZhlavapaty"/>
    <w:rsid w:val="007E1ADE"/>
    <w:rPr>
      <w:rFonts w:ascii="Cambria" w:hAnsi="Cambria"/>
      <w:sz w:val="24"/>
      <w:szCs w:val="24"/>
      <w:lang w:val="sk-SK"/>
    </w:rPr>
  </w:style>
  <w:style w:type="character" w:customStyle="1" w:styleId="inZPZhlavstrChar">
    <w:name w:val="inZP: Záhlaví str. Char"/>
    <w:basedOn w:val="inZPZhlavapatyChar"/>
    <w:link w:val="inZPZhlavstr"/>
    <w:rsid w:val="003B6227"/>
    <w:rPr>
      <w:rFonts w:ascii="Cambria" w:hAnsi="Cambria"/>
      <w:sz w:val="24"/>
      <w:szCs w:val="24"/>
      <w:lang w:val="sk-SK"/>
    </w:rPr>
  </w:style>
  <w:style w:type="numbering" w:customStyle="1" w:styleId="ZPVetsodrkami">
    <w:name w:val="ZP: Výčet s odrážkami"/>
    <w:basedOn w:val="Bezseznamu"/>
    <w:rsid w:val="00E73BA7"/>
    <w:pPr>
      <w:numPr>
        <w:numId w:val="4"/>
      </w:numPr>
    </w:pPr>
  </w:style>
  <w:style w:type="character" w:styleId="Zstupntext">
    <w:name w:val="Placeholder Text"/>
    <w:basedOn w:val="Standardnpsmoodstavce"/>
    <w:uiPriority w:val="99"/>
    <w:semiHidden/>
    <w:rsid w:val="00E24921"/>
    <w:rPr>
      <w:color w:val="808080"/>
    </w:rPr>
  </w:style>
  <w:style w:type="paragraph" w:styleId="Zhlav">
    <w:name w:val="header"/>
    <w:basedOn w:val="Normln"/>
    <w:link w:val="ZhlavChar"/>
    <w:uiPriority w:val="99"/>
    <w:rsid w:val="00984F82"/>
    <w:pPr>
      <w:tabs>
        <w:tab w:val="center" w:pos="4536"/>
        <w:tab w:val="right" w:pos="9072"/>
      </w:tabs>
    </w:pPr>
  </w:style>
  <w:style w:type="paragraph" w:styleId="Zpat">
    <w:name w:val="footer"/>
    <w:basedOn w:val="Normln"/>
    <w:link w:val="ZpatChar"/>
    <w:uiPriority w:val="99"/>
    <w:rsid w:val="00984F82"/>
    <w:pPr>
      <w:tabs>
        <w:tab w:val="center" w:pos="4536"/>
        <w:tab w:val="right" w:pos="9072"/>
      </w:tabs>
    </w:pPr>
  </w:style>
  <w:style w:type="paragraph" w:customStyle="1" w:styleId="ZPNzevprce">
    <w:name w:val="ZP: Název práce"/>
    <w:basedOn w:val="inZPNadpisy"/>
    <w:rsid w:val="00F40517"/>
    <w:pPr>
      <w:spacing w:before="1000" w:after="280" w:line="480" w:lineRule="atLeast"/>
      <w:jc w:val="center"/>
    </w:pPr>
    <w:rPr>
      <w:sz w:val="56"/>
    </w:rPr>
  </w:style>
  <w:style w:type="paragraph" w:styleId="Textpoznpodarou">
    <w:name w:val="footnote text"/>
    <w:basedOn w:val="ZPZklad"/>
    <w:link w:val="TextpoznpodarouChar"/>
    <w:rsid w:val="00E73194"/>
    <w:pPr>
      <w:ind w:left="300" w:hanging="300"/>
      <w:jc w:val="left"/>
    </w:pPr>
    <w:rPr>
      <w:sz w:val="20"/>
      <w:szCs w:val="20"/>
    </w:rPr>
  </w:style>
  <w:style w:type="character" w:styleId="Znakapoznpodarou">
    <w:name w:val="footnote reference"/>
    <w:rsid w:val="00E73194"/>
    <w:rPr>
      <w:vertAlign w:val="superscript"/>
    </w:rPr>
  </w:style>
  <w:style w:type="paragraph" w:customStyle="1" w:styleId="inZPTypprce">
    <w:name w:val="inZP: Typ práce"/>
    <w:basedOn w:val="inZPNadpisy"/>
    <w:rsid w:val="00283847"/>
    <w:pPr>
      <w:spacing w:before="560" w:after="360" w:line="360" w:lineRule="atLeast"/>
      <w:jc w:val="center"/>
    </w:pPr>
    <w:rPr>
      <w:sz w:val="36"/>
    </w:rPr>
  </w:style>
  <w:style w:type="paragraph" w:customStyle="1" w:styleId="inZPPolovinodsazen">
    <w:name w:val="inZP: Poloviční odsazení"/>
    <w:basedOn w:val="inZPNadpisy"/>
    <w:rsid w:val="00042887"/>
    <w:pPr>
      <w:spacing w:before="2400" w:after="140"/>
    </w:pPr>
  </w:style>
  <w:style w:type="paragraph" w:customStyle="1" w:styleId="ZPNadpisobsahu">
    <w:name w:val="ZP: Nadpis obsahu"/>
    <w:basedOn w:val="inZPNadpisy"/>
    <w:next w:val="Normln"/>
    <w:rsid w:val="005F5ED2"/>
    <w:pPr>
      <w:pageBreakBefore/>
      <w:spacing w:before="560" w:after="280" w:line="480" w:lineRule="atLeast"/>
    </w:pPr>
    <w:rPr>
      <w:sz w:val="40"/>
    </w:rPr>
  </w:style>
  <w:style w:type="paragraph" w:styleId="Obsah2">
    <w:name w:val="toc 2"/>
    <w:basedOn w:val="Normln"/>
    <w:autoRedefine/>
    <w:uiPriority w:val="39"/>
    <w:rsid w:val="00906BB7"/>
    <w:pPr>
      <w:tabs>
        <w:tab w:val="left" w:pos="851"/>
        <w:tab w:val="right" w:leader="dot" w:pos="8505"/>
      </w:tabs>
      <w:spacing w:before="120"/>
      <w:ind w:left="1089" w:hanging="851"/>
    </w:pPr>
    <w:rPr>
      <w:rFonts w:ascii="Cambria" w:hAnsi="Cambria"/>
      <w:iCs/>
      <w:noProof/>
    </w:rPr>
  </w:style>
  <w:style w:type="paragraph" w:styleId="Obsah3">
    <w:name w:val="toc 3"/>
    <w:basedOn w:val="Normln"/>
    <w:autoRedefine/>
    <w:uiPriority w:val="39"/>
    <w:rsid w:val="00C35CD5"/>
    <w:pPr>
      <w:tabs>
        <w:tab w:val="left" w:pos="1361"/>
        <w:tab w:val="right" w:leader="dot" w:pos="8505"/>
      </w:tabs>
      <w:spacing w:before="120" w:line="280" w:lineRule="atLeast"/>
      <w:ind w:left="482"/>
      <w:jc w:val="both"/>
    </w:pPr>
    <w:rPr>
      <w:rFonts w:ascii="Cambria" w:hAnsi="Cambria"/>
      <w:noProof/>
    </w:rPr>
  </w:style>
  <w:style w:type="paragraph" w:styleId="Obsah4">
    <w:name w:val="toc 4"/>
    <w:basedOn w:val="Normln"/>
    <w:next w:val="Normln"/>
    <w:autoRedefine/>
    <w:uiPriority w:val="39"/>
    <w:rsid w:val="00A86718"/>
    <w:pPr>
      <w:ind w:left="720"/>
    </w:pPr>
    <w:rPr>
      <w:sz w:val="20"/>
      <w:szCs w:val="20"/>
    </w:rPr>
  </w:style>
  <w:style w:type="paragraph" w:styleId="Obsah5">
    <w:name w:val="toc 5"/>
    <w:basedOn w:val="Normln"/>
    <w:next w:val="Normln"/>
    <w:autoRedefine/>
    <w:uiPriority w:val="39"/>
    <w:rsid w:val="00A86718"/>
    <w:pPr>
      <w:ind w:left="960"/>
    </w:pPr>
    <w:rPr>
      <w:sz w:val="20"/>
      <w:szCs w:val="20"/>
    </w:rPr>
  </w:style>
  <w:style w:type="paragraph" w:styleId="Obsah6">
    <w:name w:val="toc 6"/>
    <w:basedOn w:val="Normln"/>
    <w:next w:val="Normln"/>
    <w:autoRedefine/>
    <w:uiPriority w:val="39"/>
    <w:rsid w:val="00A86718"/>
    <w:pPr>
      <w:ind w:left="1200"/>
    </w:pPr>
    <w:rPr>
      <w:sz w:val="20"/>
      <w:szCs w:val="20"/>
    </w:rPr>
  </w:style>
  <w:style w:type="paragraph" w:styleId="Obsah7">
    <w:name w:val="toc 7"/>
    <w:basedOn w:val="Normln"/>
    <w:next w:val="Normln"/>
    <w:autoRedefine/>
    <w:uiPriority w:val="39"/>
    <w:rsid w:val="00A86718"/>
    <w:pPr>
      <w:ind w:left="1440"/>
    </w:pPr>
    <w:rPr>
      <w:sz w:val="20"/>
      <w:szCs w:val="20"/>
    </w:rPr>
  </w:style>
  <w:style w:type="paragraph" w:styleId="Obsah8">
    <w:name w:val="toc 8"/>
    <w:basedOn w:val="Normln"/>
    <w:next w:val="Normln"/>
    <w:autoRedefine/>
    <w:uiPriority w:val="39"/>
    <w:rsid w:val="00A86718"/>
    <w:pPr>
      <w:ind w:left="1680"/>
    </w:pPr>
    <w:rPr>
      <w:sz w:val="20"/>
      <w:szCs w:val="20"/>
    </w:rPr>
  </w:style>
  <w:style w:type="paragraph" w:styleId="Obsah9">
    <w:name w:val="toc 9"/>
    <w:basedOn w:val="Obsah10"/>
    <w:uiPriority w:val="39"/>
    <w:rsid w:val="00D06678"/>
  </w:style>
  <w:style w:type="paragraph" w:customStyle="1" w:styleId="Obsah10">
    <w:name w:val="Obsah 10"/>
    <w:basedOn w:val="Obsah1"/>
    <w:rsid w:val="00D06678"/>
    <w:pPr>
      <w:tabs>
        <w:tab w:val="clear" w:pos="480"/>
        <w:tab w:val="left" w:pos="851"/>
      </w:tabs>
      <w:spacing w:before="120" w:after="0"/>
    </w:pPr>
    <w:rPr>
      <w:b w:val="0"/>
    </w:rPr>
  </w:style>
  <w:style w:type="paragraph" w:customStyle="1" w:styleId="ZPNadpis3">
    <w:name w:val="ZP: Nadpis 3"/>
    <w:basedOn w:val="inZPNadpisy"/>
    <w:next w:val="ZPZklad"/>
    <w:rsid w:val="009F057F"/>
    <w:pPr>
      <w:spacing w:before="280" w:after="140"/>
      <w:outlineLvl w:val="2"/>
    </w:pPr>
  </w:style>
  <w:style w:type="table" w:styleId="Tabulkasprostorovmiefekty1">
    <w:name w:val="Table 3D effects 1"/>
    <w:basedOn w:val="Normlntabulka"/>
    <w:semiHidden/>
    <w:rsid w:val="003451D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ulkasprostorovmiefekty2">
    <w:name w:val="Table 3D effects 2"/>
    <w:basedOn w:val="Normlntabulka"/>
    <w:semiHidden/>
    <w:rsid w:val="003451D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prostorovmiefekty3">
    <w:name w:val="Table 3D effects 3"/>
    <w:basedOn w:val="Normlntabulka"/>
    <w:semiHidden/>
    <w:rsid w:val="003451D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1">
    <w:name w:val="Table Subtle 1"/>
    <w:basedOn w:val="Normlntabulka"/>
    <w:semiHidden/>
    <w:rsid w:val="003451D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2">
    <w:name w:val="Table Subtle 2"/>
    <w:basedOn w:val="Normlntabulka"/>
    <w:semiHidden/>
    <w:rsid w:val="003451D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xtvbloku">
    <w:name w:val="Block Text"/>
    <w:basedOn w:val="Normln"/>
    <w:semiHidden/>
    <w:rsid w:val="003451DC"/>
    <w:pPr>
      <w:spacing w:after="120"/>
      <w:ind w:left="1440" w:right="1440"/>
    </w:pPr>
  </w:style>
  <w:style w:type="character" w:styleId="UkzkaHTML">
    <w:name w:val="HTML Sample"/>
    <w:semiHidden/>
    <w:rsid w:val="003451DC"/>
    <w:rPr>
      <w:rFonts w:ascii="Courier New" w:hAnsi="Courier New" w:cs="Courier New"/>
    </w:rPr>
  </w:style>
  <w:style w:type="table" w:styleId="Webovtabulka1">
    <w:name w:val="Table Web 1"/>
    <w:basedOn w:val="Normlntabulka"/>
    <w:semiHidden/>
    <w:rsid w:val="003451D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2">
    <w:name w:val="Table Web 2"/>
    <w:basedOn w:val="Normlntabulka"/>
    <w:semiHidden/>
    <w:rsid w:val="003451D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3">
    <w:name w:val="Table Web 3"/>
    <w:basedOn w:val="Normlntabulka"/>
    <w:semiHidden/>
    <w:rsid w:val="003451D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Zhlavzprvy">
    <w:name w:val="Message Header"/>
    <w:basedOn w:val="Normln"/>
    <w:semiHidden/>
    <w:rsid w:val="003451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Zkladntext">
    <w:name w:val="Body Text"/>
    <w:basedOn w:val="Normln"/>
    <w:semiHidden/>
    <w:rsid w:val="003451DC"/>
    <w:pPr>
      <w:spacing w:after="120"/>
    </w:pPr>
  </w:style>
  <w:style w:type="paragraph" w:styleId="Zkladntext-prvnodsazen">
    <w:name w:val="Body Text First Indent"/>
    <w:basedOn w:val="Zkladntext"/>
    <w:semiHidden/>
    <w:rsid w:val="003451DC"/>
    <w:pPr>
      <w:ind w:firstLine="210"/>
    </w:pPr>
  </w:style>
  <w:style w:type="paragraph" w:styleId="Zkladntextodsazen">
    <w:name w:val="Body Text Indent"/>
    <w:basedOn w:val="Normln"/>
    <w:semiHidden/>
    <w:rsid w:val="003451DC"/>
    <w:pPr>
      <w:spacing w:after="120"/>
      <w:ind w:left="283"/>
    </w:pPr>
  </w:style>
  <w:style w:type="paragraph" w:styleId="Zkladntext-prvnodsazen2">
    <w:name w:val="Body Text First Indent 2"/>
    <w:basedOn w:val="Zkladntextodsazen"/>
    <w:semiHidden/>
    <w:rsid w:val="003451DC"/>
    <w:pPr>
      <w:ind w:firstLine="210"/>
    </w:pPr>
  </w:style>
  <w:style w:type="paragraph" w:styleId="Zkladntext2">
    <w:name w:val="Body Text 2"/>
    <w:basedOn w:val="Normln"/>
    <w:semiHidden/>
    <w:rsid w:val="003451DC"/>
    <w:pPr>
      <w:spacing w:after="120" w:line="480" w:lineRule="auto"/>
    </w:pPr>
  </w:style>
  <w:style w:type="paragraph" w:styleId="Zkladntext3">
    <w:name w:val="Body Text 3"/>
    <w:basedOn w:val="Normln"/>
    <w:semiHidden/>
    <w:rsid w:val="003451DC"/>
    <w:pPr>
      <w:spacing w:after="120"/>
    </w:pPr>
    <w:rPr>
      <w:sz w:val="16"/>
      <w:szCs w:val="16"/>
    </w:rPr>
  </w:style>
  <w:style w:type="paragraph" w:styleId="Zkladntextodsazen2">
    <w:name w:val="Body Text Indent 2"/>
    <w:basedOn w:val="Normln"/>
    <w:semiHidden/>
    <w:rsid w:val="003451DC"/>
    <w:pPr>
      <w:spacing w:after="120" w:line="480" w:lineRule="auto"/>
      <w:ind w:left="283"/>
    </w:pPr>
  </w:style>
  <w:style w:type="paragraph" w:styleId="Zkladntextodsazen3">
    <w:name w:val="Body Text Indent 3"/>
    <w:basedOn w:val="Normln"/>
    <w:semiHidden/>
    <w:rsid w:val="003451DC"/>
    <w:pPr>
      <w:spacing w:after="120"/>
      <w:ind w:left="283"/>
    </w:pPr>
    <w:rPr>
      <w:sz w:val="16"/>
      <w:szCs w:val="16"/>
    </w:rPr>
  </w:style>
  <w:style w:type="paragraph" w:styleId="Zvr">
    <w:name w:val="Closing"/>
    <w:basedOn w:val="Normln"/>
    <w:semiHidden/>
    <w:rsid w:val="003451DC"/>
    <w:pPr>
      <w:ind w:left="4252"/>
    </w:pPr>
  </w:style>
  <w:style w:type="paragraph" w:styleId="Zptenadresanaoblku">
    <w:name w:val="envelope return"/>
    <w:basedOn w:val="Normln"/>
    <w:semiHidden/>
    <w:rsid w:val="003451DC"/>
    <w:rPr>
      <w:rFonts w:ascii="Arial" w:hAnsi="Arial" w:cs="Arial"/>
      <w:sz w:val="20"/>
      <w:szCs w:val="20"/>
    </w:rPr>
  </w:style>
  <w:style w:type="numbering" w:customStyle="1" w:styleId="slovnkapitol">
    <w:name w:val="Číslování kapitol"/>
    <w:uiPriority w:val="99"/>
    <w:rsid w:val="008178C6"/>
    <w:pPr>
      <w:numPr>
        <w:numId w:val="5"/>
      </w:numPr>
    </w:pPr>
  </w:style>
  <w:style w:type="table" w:styleId="Mkatabulky">
    <w:name w:val="Table Grid"/>
    <w:basedOn w:val="Normlntabulka"/>
    <w:uiPriority w:val="39"/>
    <w:rsid w:val="0083198F"/>
    <w:pPr>
      <w:keepNext/>
      <w:keepLines/>
      <w:suppressAutoHyphens/>
      <w:spacing w:line="280" w:lineRule="atLeast"/>
      <w:jc w:val="center"/>
    </w:pPr>
    <w:rPr>
      <w:rFonts w:ascii="Bookman Old Style" w:hAnsi="Bookman Old Style"/>
      <w:sz w:val="24"/>
      <w:szCs w:val="24"/>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rPr>
        <w:rFonts w:ascii="DengXian" w:hAnsi="DengXian"/>
        <w:sz w:val="24"/>
      </w:rPr>
    </w:tblStylePr>
  </w:style>
  <w:style w:type="character" w:customStyle="1" w:styleId="ZPLiteratura-jmnoautora">
    <w:name w:val="ZP: Literatura - jméno autora"/>
    <w:rsid w:val="00B06CB3"/>
    <w:rPr>
      <w:smallCaps/>
    </w:rPr>
  </w:style>
  <w:style w:type="character" w:customStyle="1" w:styleId="ZPLiteratura-nzevdla">
    <w:name w:val="ZP: Literatura - název díla"/>
    <w:rsid w:val="00B06CB3"/>
    <w:rPr>
      <w:i/>
    </w:rPr>
  </w:style>
  <w:style w:type="paragraph" w:customStyle="1" w:styleId="ZPLiteratura">
    <w:name w:val="ZP: Literatura"/>
    <w:basedOn w:val="ZPZklad"/>
    <w:rsid w:val="00DF505D"/>
    <w:pPr>
      <w:numPr>
        <w:numId w:val="3"/>
      </w:numPr>
      <w:spacing w:before="60"/>
      <w:jc w:val="left"/>
    </w:pPr>
  </w:style>
  <w:style w:type="character" w:customStyle="1" w:styleId="ZPVyznaen">
    <w:name w:val="ZP: Vyznačení"/>
    <w:rsid w:val="005253A0"/>
    <w:rPr>
      <w:i/>
    </w:rPr>
  </w:style>
  <w:style w:type="character" w:customStyle="1" w:styleId="ZPSilnvyznaen">
    <w:name w:val="ZP: Silné vyznačení"/>
    <w:rsid w:val="005253A0"/>
    <w:rPr>
      <w:b/>
    </w:rPr>
  </w:style>
  <w:style w:type="paragraph" w:customStyle="1" w:styleId="Styl1">
    <w:name w:val="Styl1"/>
    <w:basedOn w:val="Normln"/>
    <w:semiHidden/>
    <w:rsid w:val="008A0030"/>
    <w:pPr>
      <w:keepNext/>
      <w:keepLines/>
      <w:suppressAutoHyphens/>
    </w:pPr>
  </w:style>
  <w:style w:type="paragraph" w:customStyle="1" w:styleId="inZPPodpisprohlen">
    <w:name w:val="inZP: Podpis prohlášení"/>
    <w:basedOn w:val="ZPZklad"/>
    <w:rsid w:val="00FF3438"/>
    <w:pPr>
      <w:tabs>
        <w:tab w:val="center" w:pos="7088"/>
      </w:tabs>
      <w:spacing w:before="280"/>
    </w:pPr>
  </w:style>
  <w:style w:type="character" w:customStyle="1" w:styleId="ZPAnglicktext">
    <w:name w:val="ZP: Anglický text"/>
    <w:rsid w:val="000F1C94"/>
    <w:rPr>
      <w:lang w:val="en-GB"/>
    </w:rPr>
  </w:style>
  <w:style w:type="paragraph" w:customStyle="1" w:styleId="Rozvrendokumentu">
    <w:name w:val="Rozvržení dokumentu"/>
    <w:basedOn w:val="Normln"/>
    <w:semiHidden/>
    <w:rsid w:val="005253A0"/>
    <w:pPr>
      <w:shd w:val="clear" w:color="auto" w:fill="000080"/>
    </w:pPr>
    <w:rPr>
      <w:rFonts w:ascii="Tahoma" w:hAnsi="Tahoma" w:cs="Tahoma"/>
    </w:rPr>
  </w:style>
  <w:style w:type="paragraph" w:customStyle="1" w:styleId="Ploha1">
    <w:name w:val="Příloha 1"/>
    <w:basedOn w:val="ZPNadpis1"/>
    <w:next w:val="ZPZklad"/>
    <w:link w:val="Ploha1Char"/>
    <w:qFormat/>
    <w:rsid w:val="00F102E0"/>
    <w:pPr>
      <w:numPr>
        <w:numId w:val="6"/>
      </w:numPr>
    </w:pPr>
  </w:style>
  <w:style w:type="paragraph" w:customStyle="1" w:styleId="Ploha2">
    <w:name w:val="Příloha 2"/>
    <w:basedOn w:val="ZPNadpis2"/>
    <w:next w:val="ZPZklad"/>
    <w:link w:val="Ploha2Char"/>
    <w:qFormat/>
    <w:rsid w:val="00845927"/>
    <w:pPr>
      <w:numPr>
        <w:ilvl w:val="1"/>
        <w:numId w:val="6"/>
      </w:numPr>
    </w:pPr>
  </w:style>
  <w:style w:type="paragraph" w:customStyle="1" w:styleId="ZPZhlavvpravo">
    <w:name w:val="ZP: Záhlaví vpravo"/>
    <w:basedOn w:val="inZPZhlavstr"/>
    <w:rsid w:val="00713C76"/>
    <w:pPr>
      <w:jc w:val="right"/>
    </w:pPr>
  </w:style>
  <w:style w:type="paragraph" w:customStyle="1" w:styleId="ZPZhlavvlevo">
    <w:name w:val="ZP: Záhlaví vlevo"/>
    <w:basedOn w:val="inZPZhlavstr"/>
    <w:link w:val="ZPZhlavvlevoChar"/>
    <w:rsid w:val="0074241C"/>
    <w:pPr>
      <w:jc w:val="left"/>
    </w:pPr>
  </w:style>
  <w:style w:type="character" w:customStyle="1" w:styleId="ZPZhlavvlevoChar">
    <w:name w:val="ZP: Záhlaví vlevo Char"/>
    <w:basedOn w:val="inZPZhlavstrChar"/>
    <w:link w:val="ZPZhlavvlevo"/>
    <w:rsid w:val="0074241C"/>
    <w:rPr>
      <w:rFonts w:ascii="Cambria" w:hAnsi="Cambria"/>
      <w:sz w:val="24"/>
      <w:szCs w:val="24"/>
      <w:lang w:val="sk-SK"/>
    </w:rPr>
  </w:style>
  <w:style w:type="paragraph" w:customStyle="1" w:styleId="inZPKlovslova">
    <w:name w:val="inZP: Klíčová slova"/>
    <w:basedOn w:val="ZPZklad"/>
    <w:rsid w:val="007E1ADE"/>
    <w:pPr>
      <w:spacing w:before="280" w:after="140"/>
      <w:jc w:val="left"/>
    </w:pPr>
    <w:rPr>
      <w:b/>
    </w:rPr>
  </w:style>
  <w:style w:type="paragraph" w:customStyle="1" w:styleId="ZPZhlavtitulnlist">
    <w:name w:val="ZP: Záhlaví titulní list"/>
    <w:basedOn w:val="inZPZhlavstr"/>
    <w:rsid w:val="009951BF"/>
    <w:rPr>
      <w:b/>
      <w:sz w:val="32"/>
    </w:rPr>
  </w:style>
  <w:style w:type="paragraph" w:customStyle="1" w:styleId="ZPHlavnnadpis--plohy">
    <w:name w:val="ZP: Hlavní nadpis -- přílohy"/>
    <w:basedOn w:val="ZPNadpis1"/>
    <w:next w:val="ZPZklad"/>
    <w:rsid w:val="00796B68"/>
    <w:pPr>
      <w:numPr>
        <w:numId w:val="2"/>
      </w:numPr>
    </w:pPr>
  </w:style>
  <w:style w:type="paragraph" w:customStyle="1" w:styleId="inZPVertiklnmezerastrnka">
    <w:name w:val="inZP: Vertikální mezera stránka"/>
    <w:basedOn w:val="ZPZklad"/>
    <w:next w:val="inZPKlovslova"/>
    <w:rsid w:val="007C294D"/>
    <w:pPr>
      <w:spacing w:before="10206"/>
    </w:pPr>
  </w:style>
  <w:style w:type="paragraph" w:customStyle="1" w:styleId="ZPOddlovaseznam">
    <w:name w:val="ZP: Oddělovač seznamů"/>
    <w:basedOn w:val="ZPZklad"/>
    <w:qFormat/>
    <w:rsid w:val="007C050F"/>
    <w:pPr>
      <w:spacing w:line="140" w:lineRule="exact"/>
    </w:pPr>
  </w:style>
  <w:style w:type="paragraph" w:customStyle="1" w:styleId="ZPPatatitulnstrnky">
    <w:name w:val="ZP: Pata titulní stránky"/>
    <w:basedOn w:val="inZPZhlavapaty"/>
    <w:rsid w:val="009951BF"/>
    <w:rPr>
      <w:b/>
      <w:sz w:val="32"/>
    </w:rPr>
  </w:style>
  <w:style w:type="paragraph" w:customStyle="1" w:styleId="inZPVertiklnmezerastrnkamen">
    <w:name w:val="inZP: Vertikální mezera stránka menší"/>
    <w:basedOn w:val="inZPVertiklnmezerastrnka"/>
    <w:rsid w:val="00E73BA7"/>
    <w:pPr>
      <w:spacing w:before="9400"/>
    </w:pPr>
    <w:rPr>
      <w:szCs w:val="20"/>
    </w:rPr>
  </w:style>
  <w:style w:type="paragraph" w:customStyle="1" w:styleId="ZPSeznamzkratek">
    <w:name w:val="ZP: Seznam zkratek"/>
    <w:basedOn w:val="ZPZklad"/>
    <w:qFormat/>
    <w:rsid w:val="00DC0619"/>
    <w:pPr>
      <w:tabs>
        <w:tab w:val="left" w:pos="1985"/>
        <w:tab w:val="left" w:pos="2268"/>
      </w:tabs>
      <w:spacing w:after="140"/>
      <w:ind w:left="2268" w:hanging="2268"/>
    </w:pPr>
  </w:style>
  <w:style w:type="character" w:customStyle="1" w:styleId="ZPNadpis1Char">
    <w:name w:val="ZP: Nadpis 1 Char"/>
    <w:basedOn w:val="inZPNadpisyChar"/>
    <w:link w:val="ZPNadpis1"/>
    <w:rsid w:val="00845927"/>
    <w:rPr>
      <w:rFonts w:ascii="Cambria" w:hAnsi="Cambria"/>
      <w:b/>
      <w:kern w:val="32"/>
      <w:sz w:val="40"/>
      <w:szCs w:val="40"/>
      <w:lang w:val="sk-SK"/>
    </w:rPr>
  </w:style>
  <w:style w:type="character" w:customStyle="1" w:styleId="Ploha1Char">
    <w:name w:val="Příloha 1 Char"/>
    <w:basedOn w:val="ZPNadpis1Char"/>
    <w:link w:val="Ploha1"/>
    <w:rsid w:val="00845927"/>
    <w:rPr>
      <w:rFonts w:ascii="Cambria" w:hAnsi="Cambria"/>
      <w:b/>
      <w:kern w:val="32"/>
      <w:sz w:val="40"/>
      <w:szCs w:val="40"/>
      <w:lang w:val="sk-SK"/>
    </w:rPr>
  </w:style>
  <w:style w:type="numbering" w:customStyle="1" w:styleId="slovnploh">
    <w:name w:val="Číslování příloh"/>
    <w:uiPriority w:val="99"/>
    <w:rsid w:val="00F102E0"/>
    <w:pPr>
      <w:numPr>
        <w:numId w:val="6"/>
      </w:numPr>
    </w:pPr>
  </w:style>
  <w:style w:type="character" w:customStyle="1" w:styleId="TextpoznpodarouChar">
    <w:name w:val="Text pozn. pod čarou Char"/>
    <w:link w:val="Textpoznpodarou"/>
    <w:rsid w:val="00E73194"/>
    <w:rPr>
      <w:rFonts w:ascii="Cambria" w:hAnsi="Cambria"/>
      <w:lang w:val="sk-SK"/>
    </w:rPr>
  </w:style>
  <w:style w:type="character" w:customStyle="1" w:styleId="ZPNadpis2Char">
    <w:name w:val="ZP: Nadpis 2 Char"/>
    <w:basedOn w:val="inZPNadpisyChar"/>
    <w:link w:val="ZPNadpis2"/>
    <w:rsid w:val="00845927"/>
    <w:rPr>
      <w:rFonts w:ascii="Cambria" w:hAnsi="Cambria"/>
      <w:b/>
      <w:kern w:val="32"/>
      <w:sz w:val="28"/>
      <w:szCs w:val="28"/>
      <w:lang w:val="sk-SK"/>
    </w:rPr>
  </w:style>
  <w:style w:type="character" w:customStyle="1" w:styleId="Nadpis5Char">
    <w:name w:val="Nadpis 5 Char"/>
    <w:link w:val="Nadpis5"/>
    <w:uiPriority w:val="9"/>
    <w:rsid w:val="00AB6916"/>
    <w:rPr>
      <w:rFonts w:ascii="Cambria" w:hAnsi="Cambria"/>
      <w:b/>
      <w:bCs/>
      <w:sz w:val="24"/>
      <w:szCs w:val="26"/>
      <w:lang w:val="sk-SK" w:eastAsia="sk-SK"/>
    </w:rPr>
  </w:style>
  <w:style w:type="character" w:customStyle="1" w:styleId="Nadpis8Char">
    <w:name w:val="Nadpis 8 Char"/>
    <w:link w:val="Nadpis8"/>
    <w:uiPriority w:val="9"/>
    <w:rsid w:val="00AB6916"/>
    <w:rPr>
      <w:rFonts w:ascii="Cambria" w:hAnsi="Cambria"/>
      <w:b/>
      <w:sz w:val="24"/>
      <w:szCs w:val="24"/>
      <w:lang w:val="sk-SK" w:eastAsia="sk-SK"/>
    </w:rPr>
  </w:style>
  <w:style w:type="character" w:customStyle="1" w:styleId="Ploha2Char">
    <w:name w:val="Příloha 2 Char"/>
    <w:basedOn w:val="ZPNadpis2Char"/>
    <w:link w:val="Ploha2"/>
    <w:rsid w:val="00845927"/>
    <w:rPr>
      <w:rFonts w:ascii="Cambria" w:hAnsi="Cambria"/>
      <w:b/>
      <w:kern w:val="32"/>
      <w:sz w:val="28"/>
      <w:szCs w:val="28"/>
      <w:lang w:val="sk-SK"/>
    </w:rPr>
  </w:style>
  <w:style w:type="character" w:customStyle="1" w:styleId="Nadpis1Char">
    <w:name w:val="Nadpis 1 Char"/>
    <w:link w:val="Nadpis1"/>
    <w:uiPriority w:val="9"/>
    <w:rsid w:val="002B1F37"/>
    <w:rPr>
      <w:rFonts w:ascii="Cambria" w:hAnsi="Cambria" w:cs="Arial"/>
      <w:b/>
      <w:bCs/>
      <w:kern w:val="32"/>
      <w:sz w:val="40"/>
      <w:szCs w:val="32"/>
      <w:lang w:val="sk-SK"/>
    </w:rPr>
  </w:style>
  <w:style w:type="character" w:customStyle="1" w:styleId="Nadpis2Char">
    <w:name w:val="Nadpis 2 Char"/>
    <w:link w:val="Nadpis2"/>
    <w:uiPriority w:val="9"/>
    <w:rsid w:val="002B1F37"/>
    <w:rPr>
      <w:rFonts w:ascii="Cambria" w:hAnsi="Cambria" w:cs="Arial"/>
      <w:b/>
      <w:bCs/>
      <w:iCs/>
      <w:kern w:val="32"/>
      <w:sz w:val="28"/>
      <w:szCs w:val="28"/>
      <w:lang w:val="sk-SK"/>
    </w:rPr>
  </w:style>
  <w:style w:type="character" w:customStyle="1" w:styleId="Nadpis3Char">
    <w:name w:val="Nadpis 3 Char"/>
    <w:link w:val="Nadpis3"/>
    <w:uiPriority w:val="9"/>
    <w:rsid w:val="002B1F37"/>
    <w:rPr>
      <w:rFonts w:ascii="Cambria" w:hAnsi="Cambria" w:cs="Arial"/>
      <w:b/>
      <w:bCs/>
      <w:sz w:val="26"/>
      <w:szCs w:val="26"/>
    </w:rPr>
  </w:style>
  <w:style w:type="paragraph" w:styleId="Nadpisobsahu">
    <w:name w:val="TOC Heading"/>
    <w:basedOn w:val="Nadpis1"/>
    <w:next w:val="Normln"/>
    <w:uiPriority w:val="39"/>
    <w:qFormat/>
    <w:rsid w:val="00AB6916"/>
    <w:pPr>
      <w:spacing w:before="480" w:after="0"/>
      <w:outlineLvl w:val="9"/>
    </w:pPr>
    <w:rPr>
      <w:rFonts w:cs="Times New Roman"/>
      <w:color w:val="365F91"/>
      <w:spacing w:val="4"/>
      <w:kern w:val="0"/>
      <w:sz w:val="28"/>
      <w:szCs w:val="28"/>
      <w:lang w:eastAsia="en-US"/>
    </w:rPr>
  </w:style>
  <w:style w:type="character" w:customStyle="1" w:styleId="ZhlavChar">
    <w:name w:val="Záhlaví Char"/>
    <w:link w:val="Zhlav"/>
    <w:uiPriority w:val="99"/>
    <w:rsid w:val="00AB6916"/>
    <w:rPr>
      <w:sz w:val="24"/>
      <w:szCs w:val="24"/>
    </w:rPr>
  </w:style>
  <w:style w:type="character" w:customStyle="1" w:styleId="ZpatChar">
    <w:name w:val="Zápatí Char"/>
    <w:link w:val="Zpat"/>
    <w:uiPriority w:val="99"/>
    <w:rsid w:val="00AB6916"/>
    <w:rPr>
      <w:sz w:val="24"/>
      <w:szCs w:val="24"/>
    </w:rPr>
  </w:style>
  <w:style w:type="character" w:styleId="Siln">
    <w:name w:val="Strong"/>
    <w:uiPriority w:val="22"/>
    <w:rsid w:val="00AB6916"/>
    <w:rPr>
      <w:b/>
      <w:bCs/>
    </w:rPr>
  </w:style>
  <w:style w:type="paragraph" w:styleId="Nzev">
    <w:name w:val="Title"/>
    <w:basedOn w:val="Nadpis1"/>
    <w:next w:val="Normln"/>
    <w:link w:val="NzevChar"/>
    <w:uiPriority w:val="10"/>
    <w:rsid w:val="00AB6916"/>
    <w:pPr>
      <w:spacing w:before="120" w:after="240"/>
    </w:pPr>
    <w:rPr>
      <w:rFonts w:cs="Times New Roman"/>
      <w:bCs w:val="0"/>
      <w:spacing w:val="4"/>
      <w:kern w:val="0"/>
      <w:lang w:eastAsia="sk-SK"/>
    </w:rPr>
  </w:style>
  <w:style w:type="character" w:customStyle="1" w:styleId="NzevChar">
    <w:name w:val="Název Char"/>
    <w:link w:val="Nzev"/>
    <w:uiPriority w:val="10"/>
    <w:rsid w:val="00AB6916"/>
    <w:rPr>
      <w:rFonts w:ascii="Cambria" w:hAnsi="Cambria"/>
      <w:b/>
      <w:spacing w:val="4"/>
      <w:sz w:val="40"/>
      <w:szCs w:val="32"/>
      <w:lang w:val="sk-SK" w:eastAsia="sk-SK"/>
    </w:rPr>
  </w:style>
  <w:style w:type="paragraph" w:styleId="Titulek">
    <w:name w:val="caption"/>
    <w:basedOn w:val="ZPZklad"/>
    <w:next w:val="ZPOdstavec"/>
    <w:uiPriority w:val="35"/>
    <w:rsid w:val="00210BCE"/>
    <w:pPr>
      <w:spacing w:after="200" w:line="276" w:lineRule="auto"/>
      <w:jc w:val="center"/>
    </w:pPr>
    <w:rPr>
      <w:b/>
      <w:bCs/>
      <w:sz w:val="20"/>
      <w:szCs w:val="20"/>
      <w:lang w:eastAsia="sk-SK"/>
    </w:rPr>
  </w:style>
  <w:style w:type="paragraph" w:styleId="Normlnweb">
    <w:name w:val="Normal (Web)"/>
    <w:basedOn w:val="Normln"/>
    <w:uiPriority w:val="99"/>
    <w:unhideWhenUsed/>
    <w:rsid w:val="00AB6916"/>
    <w:pPr>
      <w:spacing w:after="200" w:line="276" w:lineRule="auto"/>
    </w:pPr>
    <w:rPr>
      <w:b/>
      <w:lang w:val="sk-SK" w:eastAsia="sk-SK"/>
    </w:rPr>
  </w:style>
  <w:style w:type="paragraph" w:customStyle="1" w:styleId="Podtitul1">
    <w:name w:val="Podtitul1"/>
    <w:basedOn w:val="Nzev"/>
    <w:next w:val="Normln"/>
    <w:link w:val="PodtitulChar"/>
    <w:uiPriority w:val="11"/>
    <w:rsid w:val="00AB6916"/>
    <w:pPr>
      <w:spacing w:after="60"/>
      <w:outlineLvl w:val="1"/>
    </w:pPr>
    <w:rPr>
      <w:sz w:val="28"/>
      <w:szCs w:val="24"/>
    </w:rPr>
  </w:style>
  <w:style w:type="character" w:customStyle="1" w:styleId="PodtitulChar">
    <w:name w:val="Podtitul Char"/>
    <w:link w:val="Podtitul1"/>
    <w:uiPriority w:val="11"/>
    <w:rsid w:val="00AB6916"/>
    <w:rPr>
      <w:rFonts w:ascii="Cambria" w:hAnsi="Cambria"/>
      <w:b/>
      <w:spacing w:val="4"/>
      <w:sz w:val="28"/>
      <w:szCs w:val="24"/>
      <w:lang w:val="sk-SK" w:eastAsia="sk-SK"/>
    </w:rPr>
  </w:style>
  <w:style w:type="paragraph" w:customStyle="1" w:styleId="ZPCitacezkona">
    <w:name w:val="ZP: Citace zákona"/>
    <w:basedOn w:val="ZPZklad"/>
    <w:qFormat/>
    <w:rsid w:val="00A8698A"/>
    <w:rPr>
      <w:i/>
    </w:rPr>
  </w:style>
  <w:style w:type="paragraph" w:customStyle="1" w:styleId="Nadpis10">
    <w:name w:val="Nadpis 1*"/>
    <w:basedOn w:val="ZPNadpis1"/>
    <w:next w:val="ZPOdstavec"/>
    <w:qFormat/>
    <w:rsid w:val="008A7F29"/>
  </w:style>
  <w:style w:type="paragraph" w:customStyle="1" w:styleId="Nadpis20">
    <w:name w:val="Nadpis 2*"/>
    <w:basedOn w:val="ZPNadpis2"/>
    <w:next w:val="ZPOdstavec"/>
    <w:qFormat/>
    <w:rsid w:val="008A7F29"/>
  </w:style>
  <w:style w:type="paragraph" w:customStyle="1" w:styleId="Nadpis30">
    <w:name w:val="Nadpis 3*"/>
    <w:basedOn w:val="ZPNadpis3"/>
    <w:qFormat/>
    <w:rsid w:val="008A7F29"/>
  </w:style>
  <w:style w:type="paragraph" w:styleId="Rejstk2">
    <w:name w:val="index 2"/>
    <w:basedOn w:val="Normln"/>
    <w:next w:val="Normln"/>
    <w:autoRedefine/>
    <w:rsid w:val="007C0619"/>
    <w:pPr>
      <w:ind w:left="480" w:hanging="240"/>
    </w:pPr>
    <w:rPr>
      <w:rFonts w:asciiTheme="minorHAnsi" w:hAnsiTheme="minorHAnsi" w:cstheme="minorHAnsi"/>
      <w:sz w:val="18"/>
      <w:szCs w:val="18"/>
    </w:rPr>
  </w:style>
  <w:style w:type="paragraph" w:styleId="Rejstk1">
    <w:name w:val="index 1"/>
    <w:basedOn w:val="Normln"/>
    <w:next w:val="Normln"/>
    <w:autoRedefine/>
    <w:rsid w:val="007C0619"/>
    <w:pPr>
      <w:ind w:left="240" w:hanging="240"/>
    </w:pPr>
    <w:rPr>
      <w:rFonts w:asciiTheme="minorHAnsi" w:hAnsiTheme="minorHAnsi" w:cstheme="minorHAnsi"/>
      <w:sz w:val="18"/>
      <w:szCs w:val="18"/>
    </w:rPr>
  </w:style>
  <w:style w:type="paragraph" w:styleId="Rejstk3">
    <w:name w:val="index 3"/>
    <w:basedOn w:val="Normln"/>
    <w:next w:val="Normln"/>
    <w:autoRedefine/>
    <w:rsid w:val="007C0619"/>
    <w:pPr>
      <w:ind w:left="720" w:hanging="240"/>
    </w:pPr>
    <w:rPr>
      <w:rFonts w:asciiTheme="minorHAnsi" w:hAnsiTheme="minorHAnsi" w:cstheme="minorHAnsi"/>
      <w:sz w:val="18"/>
      <w:szCs w:val="18"/>
    </w:rPr>
  </w:style>
  <w:style w:type="paragraph" w:styleId="Rejstk4">
    <w:name w:val="index 4"/>
    <w:basedOn w:val="Normln"/>
    <w:next w:val="Normln"/>
    <w:autoRedefine/>
    <w:rsid w:val="007C0619"/>
    <w:pPr>
      <w:ind w:left="960" w:hanging="240"/>
    </w:pPr>
    <w:rPr>
      <w:rFonts w:asciiTheme="minorHAnsi" w:hAnsiTheme="minorHAnsi" w:cstheme="minorHAnsi"/>
      <w:sz w:val="18"/>
      <w:szCs w:val="18"/>
    </w:rPr>
  </w:style>
  <w:style w:type="paragraph" w:styleId="Rejstk5">
    <w:name w:val="index 5"/>
    <w:basedOn w:val="Normln"/>
    <w:next w:val="Normln"/>
    <w:autoRedefine/>
    <w:rsid w:val="007C0619"/>
    <w:pPr>
      <w:ind w:left="1200" w:hanging="240"/>
    </w:pPr>
    <w:rPr>
      <w:rFonts w:asciiTheme="minorHAnsi" w:hAnsiTheme="minorHAnsi" w:cstheme="minorHAnsi"/>
      <w:sz w:val="18"/>
      <w:szCs w:val="18"/>
    </w:rPr>
  </w:style>
  <w:style w:type="paragraph" w:styleId="Rejstk6">
    <w:name w:val="index 6"/>
    <w:basedOn w:val="Normln"/>
    <w:next w:val="Normln"/>
    <w:autoRedefine/>
    <w:rsid w:val="007C0619"/>
    <w:pPr>
      <w:ind w:left="1440" w:hanging="240"/>
    </w:pPr>
    <w:rPr>
      <w:rFonts w:asciiTheme="minorHAnsi" w:hAnsiTheme="minorHAnsi" w:cstheme="minorHAnsi"/>
      <w:sz w:val="18"/>
      <w:szCs w:val="18"/>
    </w:rPr>
  </w:style>
  <w:style w:type="paragraph" w:styleId="Rejstk7">
    <w:name w:val="index 7"/>
    <w:basedOn w:val="Normln"/>
    <w:next w:val="Normln"/>
    <w:autoRedefine/>
    <w:rsid w:val="007C0619"/>
    <w:pPr>
      <w:ind w:left="1680" w:hanging="240"/>
    </w:pPr>
    <w:rPr>
      <w:rFonts w:asciiTheme="minorHAnsi" w:hAnsiTheme="minorHAnsi" w:cstheme="minorHAnsi"/>
      <w:sz w:val="18"/>
      <w:szCs w:val="18"/>
    </w:rPr>
  </w:style>
  <w:style w:type="paragraph" w:styleId="Rejstk8">
    <w:name w:val="index 8"/>
    <w:basedOn w:val="Normln"/>
    <w:next w:val="Normln"/>
    <w:autoRedefine/>
    <w:rsid w:val="007C0619"/>
    <w:pPr>
      <w:ind w:left="1920" w:hanging="240"/>
    </w:pPr>
    <w:rPr>
      <w:rFonts w:asciiTheme="minorHAnsi" w:hAnsiTheme="minorHAnsi" w:cstheme="minorHAnsi"/>
      <w:sz w:val="18"/>
      <w:szCs w:val="18"/>
    </w:rPr>
  </w:style>
  <w:style w:type="paragraph" w:styleId="Rejstk9">
    <w:name w:val="index 9"/>
    <w:basedOn w:val="Normln"/>
    <w:next w:val="Normln"/>
    <w:autoRedefine/>
    <w:rsid w:val="007C0619"/>
    <w:pPr>
      <w:ind w:left="2160" w:hanging="240"/>
    </w:pPr>
    <w:rPr>
      <w:rFonts w:asciiTheme="minorHAnsi" w:hAnsiTheme="minorHAnsi" w:cstheme="minorHAnsi"/>
      <w:sz w:val="18"/>
      <w:szCs w:val="18"/>
    </w:rPr>
  </w:style>
  <w:style w:type="paragraph" w:styleId="Hlavikarejstku">
    <w:name w:val="index heading"/>
    <w:basedOn w:val="Normln"/>
    <w:next w:val="Rejstk1"/>
    <w:rsid w:val="007C0619"/>
    <w:pPr>
      <w:spacing w:before="240" w:after="120"/>
      <w:jc w:val="center"/>
    </w:pPr>
    <w:rPr>
      <w:rFonts w:asciiTheme="minorHAnsi" w:hAnsiTheme="minorHAnsi" w:cstheme="minorHAnsi"/>
      <w:b/>
      <w:bCs/>
      <w:sz w:val="26"/>
      <w:szCs w:val="26"/>
    </w:rPr>
  </w:style>
  <w:style w:type="paragraph" w:styleId="Seznamobrzk">
    <w:name w:val="table of figures"/>
    <w:basedOn w:val="Normln"/>
    <w:next w:val="Normln"/>
    <w:uiPriority w:val="99"/>
    <w:rsid w:val="008B1BE6"/>
  </w:style>
  <w:style w:type="character" w:styleId="Hypertextovodkaz">
    <w:name w:val="Hyperlink"/>
    <w:basedOn w:val="Standardnpsmoodstavce"/>
    <w:uiPriority w:val="99"/>
    <w:unhideWhenUsed/>
    <w:rsid w:val="008B1BE6"/>
    <w:rPr>
      <w:color w:val="0563C1" w:themeColor="hyperlink"/>
      <w:u w:val="single"/>
    </w:rPr>
  </w:style>
  <w:style w:type="paragraph" w:customStyle="1" w:styleId="Obrzek">
    <w:name w:val="Obrázek"/>
    <w:basedOn w:val="ZPZklad"/>
    <w:rsid w:val="002C6A3C"/>
    <w:pPr>
      <w:keepNext/>
      <w:spacing w:line="281" w:lineRule="auto"/>
      <w:jc w:val="center"/>
    </w:pPr>
  </w:style>
  <w:style w:type="paragraph" w:customStyle="1" w:styleId="ZPOdstavec">
    <w:name w:val="ZP: Odstavec"/>
    <w:basedOn w:val="ZPZklad"/>
    <w:qFormat/>
    <w:rsid w:val="001E220D"/>
    <w:pPr>
      <w:spacing w:before="80" w:after="80" w:line="360" w:lineRule="auto"/>
    </w:pPr>
    <w:rPr>
      <w:lang w:val="cs-CZ"/>
    </w:rPr>
  </w:style>
  <w:style w:type="paragraph" w:styleId="Podtitul">
    <w:name w:val="Subtitle"/>
    <w:basedOn w:val="Normln"/>
    <w:next w:val="Normln"/>
    <w:link w:val="PodtitulChar1"/>
    <w:uiPriority w:val="11"/>
    <w:rsid w:val="00AB68B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titulChar1">
    <w:name w:val="Podtitul Char1"/>
    <w:basedOn w:val="Standardnpsmoodstavce"/>
    <w:link w:val="Podtitul"/>
    <w:uiPriority w:val="11"/>
    <w:rsid w:val="00AB68BC"/>
    <w:rPr>
      <w:rFonts w:asciiTheme="minorHAnsi" w:eastAsiaTheme="minorEastAsia" w:hAnsiTheme="minorHAnsi" w:cstheme="minorBidi"/>
      <w:color w:val="5A5A5A" w:themeColor="text1" w:themeTint="A5"/>
      <w:spacing w:val="15"/>
      <w:sz w:val="22"/>
      <w:szCs w:val="22"/>
    </w:rPr>
  </w:style>
  <w:style w:type="paragraph" w:styleId="Citt">
    <w:name w:val="Quote"/>
    <w:basedOn w:val="ZPZklad"/>
    <w:next w:val="ZPOdstavec"/>
    <w:link w:val="CittChar"/>
    <w:uiPriority w:val="29"/>
    <w:qFormat/>
    <w:rsid w:val="007D341B"/>
    <w:pPr>
      <w:spacing w:before="240" w:after="240"/>
      <w:ind w:left="960" w:right="960"/>
      <w:contextualSpacing/>
    </w:pPr>
    <w:rPr>
      <w:i/>
    </w:rPr>
  </w:style>
  <w:style w:type="character" w:customStyle="1" w:styleId="CittChar">
    <w:name w:val="Citát Char"/>
    <w:basedOn w:val="Standardnpsmoodstavce"/>
    <w:link w:val="Citt"/>
    <w:uiPriority w:val="29"/>
    <w:rsid w:val="00CA41B8"/>
    <w:rPr>
      <w:rFonts w:ascii="Cambria" w:hAnsi="Cambria"/>
      <w:i/>
      <w:sz w:val="24"/>
      <w:szCs w:val="24"/>
      <w:lang w:val="sk-SK"/>
    </w:rPr>
  </w:style>
  <w:style w:type="paragraph" w:customStyle="1" w:styleId="Citt-pokraovn">
    <w:name w:val="Citát - pokračování"/>
    <w:basedOn w:val="Citt"/>
    <w:qFormat/>
    <w:rsid w:val="00E64A10"/>
    <w:pPr>
      <w:spacing w:before="0"/>
      <w:ind w:left="958" w:right="958" w:firstLine="482"/>
    </w:pPr>
  </w:style>
  <w:style w:type="table" w:customStyle="1" w:styleId="ZPTabulka">
    <w:name w:val="ZP Tabulka"/>
    <w:basedOn w:val="Normlntabulka"/>
    <w:uiPriority w:val="99"/>
    <w:rsid w:val="00206160"/>
    <w:rPr>
      <w:sz w:val="22"/>
    </w:rPr>
    <w:tblPr>
      <w:tblStyleRowBandSize w:val="1"/>
      <w:tblStyleColBandSize w:val="1"/>
      <w:jc w:val="center"/>
      <w:tblBorders>
        <w:top w:val="single" w:sz="4" w:space="0" w:color="auto"/>
        <w:bottom w:val="single" w:sz="4" w:space="0" w:color="auto"/>
      </w:tblBorders>
    </w:tblPr>
    <w:trPr>
      <w:cantSplit/>
      <w:jc w:val="center"/>
    </w:trPr>
    <w:tblStylePr w:type="firstRow">
      <w:rPr>
        <w:b/>
      </w:rPr>
      <w:tblPr/>
      <w:trPr>
        <w:cantSplit w:val="0"/>
      </w:trPr>
      <w:tcPr>
        <w:tcBorders>
          <w:top w:val="single" w:sz="4" w:space="0" w:color="auto"/>
          <w:left w:val="nil"/>
          <w:bottom w:val="single" w:sz="8" w:space="0" w:color="auto"/>
          <w:right w:val="nil"/>
          <w:insideH w:val="nil"/>
          <w:insideV w:val="nil"/>
          <w:tl2br w:val="nil"/>
          <w:tr2bl w:val="nil"/>
        </w:tcBorders>
      </w:tcPr>
    </w:tblStylePr>
    <w:tblStylePr w:type="lastRow">
      <w:rPr>
        <w:b/>
      </w:rPr>
      <w:tblPr/>
      <w:tcPr>
        <w:tcBorders>
          <w:top w:val="single" w:sz="8"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Horz">
      <w:tblPr/>
      <w:tcPr>
        <w:tcBorders>
          <w:insideH w:val="nil"/>
        </w:tcBorders>
      </w:tcPr>
    </w:tblStylePr>
  </w:style>
  <w:style w:type="table" w:styleId="Svtlmkatabulky">
    <w:name w:val="Grid Table Light"/>
    <w:basedOn w:val="Normlntabulka"/>
    <w:uiPriority w:val="40"/>
    <w:rsid w:val="00095EB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rosttabulka1">
    <w:name w:val="Plain Table 1"/>
    <w:basedOn w:val="Normlntabulka"/>
    <w:uiPriority w:val="41"/>
    <w:rsid w:val="00095EB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rosttabulka2">
    <w:name w:val="Plain Table 2"/>
    <w:basedOn w:val="Normlntabulka"/>
    <w:uiPriority w:val="42"/>
    <w:rsid w:val="00095EB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rosttabulka3">
    <w:name w:val="Plain Table 3"/>
    <w:basedOn w:val="Normlntabulka"/>
    <w:uiPriority w:val="43"/>
    <w:rsid w:val="00095EB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rosttabulka4">
    <w:name w:val="Plain Table 4"/>
    <w:basedOn w:val="Normlntabulka"/>
    <w:uiPriority w:val="44"/>
    <w:rsid w:val="00095EB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itt-zatek">
    <w:name w:val="Citát - začátek"/>
    <w:basedOn w:val="Citt"/>
    <w:next w:val="Citt-pokraovn"/>
    <w:link w:val="Citt-zatekChar"/>
    <w:qFormat/>
    <w:rsid w:val="00E64A10"/>
    <w:pPr>
      <w:spacing w:after="0"/>
      <w:ind w:left="958" w:right="958"/>
    </w:pPr>
  </w:style>
  <w:style w:type="character" w:customStyle="1" w:styleId="Citt-zatekChar">
    <w:name w:val="Citát - začátek Char"/>
    <w:basedOn w:val="CittChar"/>
    <w:link w:val="Citt-zatek"/>
    <w:rsid w:val="00E64A10"/>
    <w:rPr>
      <w:rFonts w:ascii="Cambria" w:hAnsi="Cambria"/>
      <w:i/>
      <w:sz w:val="24"/>
      <w:szCs w:val="24"/>
      <w:lang w:val="sk-SK"/>
    </w:rPr>
  </w:style>
  <w:style w:type="paragraph" w:styleId="Textbubliny">
    <w:name w:val="Balloon Text"/>
    <w:basedOn w:val="Normln"/>
    <w:link w:val="TextbublinyChar"/>
    <w:uiPriority w:val="99"/>
    <w:rsid w:val="0089154B"/>
    <w:rPr>
      <w:rFonts w:ascii="Segoe UI" w:hAnsi="Segoe UI" w:cs="Segoe UI"/>
      <w:sz w:val="18"/>
      <w:szCs w:val="18"/>
    </w:rPr>
  </w:style>
  <w:style w:type="character" w:customStyle="1" w:styleId="TextbublinyChar">
    <w:name w:val="Text bubliny Char"/>
    <w:basedOn w:val="Standardnpsmoodstavce"/>
    <w:link w:val="Textbubliny"/>
    <w:uiPriority w:val="99"/>
    <w:rsid w:val="0089154B"/>
    <w:rPr>
      <w:rFonts w:ascii="Segoe UI" w:hAnsi="Segoe UI" w:cs="Segoe UI"/>
      <w:sz w:val="18"/>
      <w:szCs w:val="18"/>
    </w:rPr>
  </w:style>
  <w:style w:type="paragraph" w:styleId="Odstavecseseznamem">
    <w:name w:val="List Paragraph"/>
    <w:basedOn w:val="Normln"/>
    <w:uiPriority w:val="34"/>
    <w:qFormat/>
    <w:rsid w:val="00DD5A53"/>
    <w:pPr>
      <w:ind w:left="720"/>
      <w:contextualSpacing/>
    </w:pPr>
  </w:style>
  <w:style w:type="paragraph" w:styleId="slovanseznam">
    <w:name w:val="List Number"/>
    <w:basedOn w:val="Normln"/>
    <w:qFormat/>
    <w:rsid w:val="000F183A"/>
    <w:pPr>
      <w:numPr>
        <w:numId w:val="7"/>
      </w:numPr>
      <w:spacing w:before="120" w:after="120"/>
      <w:ind w:left="544" w:hanging="62"/>
      <w:contextualSpacing/>
    </w:pPr>
  </w:style>
  <w:style w:type="paragraph" w:styleId="slovanseznam2">
    <w:name w:val="List Number 2"/>
    <w:basedOn w:val="Normln"/>
    <w:rsid w:val="00DD5A53"/>
    <w:pPr>
      <w:numPr>
        <w:numId w:val="8"/>
      </w:numPr>
      <w:contextualSpacing/>
    </w:pPr>
  </w:style>
  <w:style w:type="paragraph" w:styleId="slovanseznam3">
    <w:name w:val="List Number 3"/>
    <w:basedOn w:val="Normln"/>
    <w:rsid w:val="00DD5A53"/>
    <w:pPr>
      <w:numPr>
        <w:numId w:val="9"/>
      </w:numPr>
      <w:contextualSpacing/>
    </w:pPr>
  </w:style>
  <w:style w:type="paragraph" w:styleId="slovanseznam4">
    <w:name w:val="List Number 4"/>
    <w:basedOn w:val="Normln"/>
    <w:rsid w:val="00DD5A53"/>
    <w:pPr>
      <w:numPr>
        <w:numId w:val="10"/>
      </w:numPr>
      <w:contextualSpacing/>
    </w:pPr>
  </w:style>
  <w:style w:type="paragraph" w:styleId="slovanseznam5">
    <w:name w:val="List Number 5"/>
    <w:basedOn w:val="Normln"/>
    <w:rsid w:val="00DD5A53"/>
    <w:pPr>
      <w:numPr>
        <w:numId w:val="11"/>
      </w:numPr>
      <w:contextualSpacing/>
    </w:pPr>
  </w:style>
  <w:style w:type="paragraph" w:styleId="Seznamsodrkami">
    <w:name w:val="List Bullet"/>
    <w:basedOn w:val="Normln"/>
    <w:qFormat/>
    <w:rsid w:val="00161E5E"/>
    <w:pPr>
      <w:numPr>
        <w:numId w:val="12"/>
      </w:numPr>
      <w:ind w:hanging="256"/>
      <w:contextualSpacing/>
    </w:pPr>
  </w:style>
  <w:style w:type="paragraph" w:styleId="Seznam">
    <w:name w:val="List"/>
    <w:basedOn w:val="Normln"/>
    <w:rsid w:val="00DD5A53"/>
    <w:pPr>
      <w:ind w:left="283" w:hanging="283"/>
      <w:contextualSpacing/>
    </w:pPr>
  </w:style>
  <w:style w:type="character" w:styleId="Nzevknihy">
    <w:name w:val="Book Title"/>
    <w:basedOn w:val="Standardnpsmoodstavce"/>
    <w:uiPriority w:val="33"/>
    <w:rsid w:val="00824749"/>
    <w:rPr>
      <w:b/>
      <w:bCs/>
      <w:i/>
      <w:iCs/>
      <w:spacing w:val="5"/>
    </w:rPr>
  </w:style>
  <w:style w:type="character" w:styleId="Odkazjemn">
    <w:name w:val="Subtle Reference"/>
    <w:basedOn w:val="Standardnpsmoodstavce"/>
    <w:uiPriority w:val="31"/>
    <w:rsid w:val="00824749"/>
    <w:rPr>
      <w:smallCaps/>
      <w:color w:val="5A5A5A" w:themeColor="text1" w:themeTint="A5"/>
    </w:rPr>
  </w:style>
  <w:style w:type="paragraph" w:styleId="Vrazncitt">
    <w:name w:val="Intense Quote"/>
    <w:basedOn w:val="Normln"/>
    <w:next w:val="Normln"/>
    <w:link w:val="VrazncittChar"/>
    <w:uiPriority w:val="30"/>
    <w:rsid w:val="0082474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VrazncittChar">
    <w:name w:val="Výrazný citát Char"/>
    <w:basedOn w:val="Standardnpsmoodstavce"/>
    <w:link w:val="Vrazncitt"/>
    <w:uiPriority w:val="30"/>
    <w:rsid w:val="00824749"/>
    <w:rPr>
      <w:i/>
      <w:iCs/>
      <w:color w:val="5B9BD5" w:themeColor="accent1"/>
      <w:sz w:val="24"/>
      <w:szCs w:val="24"/>
    </w:rPr>
  </w:style>
  <w:style w:type="character" w:styleId="Odkazintenzivn">
    <w:name w:val="Intense Reference"/>
    <w:basedOn w:val="Standardnpsmoodstavce"/>
    <w:uiPriority w:val="32"/>
    <w:rsid w:val="00824749"/>
    <w:rPr>
      <w:b/>
      <w:bCs/>
      <w:smallCaps/>
      <w:color w:val="5B9BD5" w:themeColor="accent1"/>
      <w:spacing w:val="5"/>
    </w:rPr>
  </w:style>
  <w:style w:type="character" w:styleId="Zdraznnjemn">
    <w:name w:val="Subtle Emphasis"/>
    <w:basedOn w:val="Standardnpsmoodstavce"/>
    <w:uiPriority w:val="19"/>
    <w:rsid w:val="00824749"/>
    <w:rPr>
      <w:i/>
      <w:iCs/>
      <w:color w:val="404040" w:themeColor="text1" w:themeTint="BF"/>
    </w:rPr>
  </w:style>
  <w:style w:type="character" w:styleId="Zdraznnintenzivn">
    <w:name w:val="Intense Emphasis"/>
    <w:basedOn w:val="Standardnpsmoodstavce"/>
    <w:uiPriority w:val="21"/>
    <w:rsid w:val="00824749"/>
    <w:rPr>
      <w:i/>
      <w:iCs/>
      <w:color w:val="5B9BD5" w:themeColor="accent1"/>
    </w:rPr>
  </w:style>
  <w:style w:type="paragraph" w:customStyle="1" w:styleId="Pokraovnpoloky">
    <w:name w:val="Pokračování položky"/>
    <w:basedOn w:val="Seznam"/>
    <w:qFormat/>
    <w:rsid w:val="007677DD"/>
    <w:pPr>
      <w:ind w:left="540" w:firstLine="480"/>
    </w:pPr>
  </w:style>
  <w:style w:type="paragraph" w:styleId="Pokraovnseznamu">
    <w:name w:val="List Continue"/>
    <w:basedOn w:val="Normln"/>
    <w:rsid w:val="007677DD"/>
    <w:pPr>
      <w:spacing w:after="120"/>
      <w:ind w:left="283"/>
      <w:contextualSpacing/>
    </w:pPr>
  </w:style>
  <w:style w:type="paragraph" w:styleId="Pokraovnseznamu2">
    <w:name w:val="List Continue 2"/>
    <w:basedOn w:val="Normln"/>
    <w:rsid w:val="00AA4D4E"/>
    <w:pPr>
      <w:spacing w:after="120"/>
      <w:ind w:left="566"/>
      <w:contextualSpacing/>
    </w:pPr>
  </w:style>
  <w:style w:type="paragraph" w:styleId="Pokraovnseznamu3">
    <w:name w:val="List Continue 3"/>
    <w:basedOn w:val="Normln"/>
    <w:rsid w:val="00AA4D4E"/>
    <w:pPr>
      <w:spacing w:after="120"/>
      <w:ind w:left="849"/>
      <w:contextualSpacing/>
    </w:pPr>
  </w:style>
  <w:style w:type="paragraph" w:styleId="Pokraovnseznamu4">
    <w:name w:val="List Continue 4"/>
    <w:basedOn w:val="Normln"/>
    <w:rsid w:val="00AA4D4E"/>
    <w:pPr>
      <w:spacing w:after="120"/>
      <w:ind w:left="1132"/>
      <w:contextualSpacing/>
    </w:pPr>
  </w:style>
  <w:style w:type="paragraph" w:styleId="Pokraovnseznamu5">
    <w:name w:val="List Continue 5"/>
    <w:basedOn w:val="Normln"/>
    <w:rsid w:val="00AA4D4E"/>
    <w:pPr>
      <w:spacing w:after="120"/>
      <w:ind w:left="1415"/>
      <w:contextualSpacing/>
    </w:pPr>
  </w:style>
  <w:style w:type="character" w:styleId="Sledovanodkaz">
    <w:name w:val="FollowedHyperlink"/>
    <w:basedOn w:val="Standardnpsmoodstavce"/>
    <w:uiPriority w:val="99"/>
    <w:rsid w:val="00641DDD"/>
    <w:rPr>
      <w:color w:val="954F72" w:themeColor="followedHyperlink"/>
      <w:u w:val="single"/>
    </w:rPr>
  </w:style>
  <w:style w:type="paragraph" w:styleId="Bezmezer">
    <w:name w:val="No Spacing"/>
    <w:uiPriority w:val="1"/>
    <w:qFormat/>
    <w:rsid w:val="00455D1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80325">
      <w:bodyDiv w:val="1"/>
      <w:marLeft w:val="0"/>
      <w:marRight w:val="0"/>
      <w:marTop w:val="0"/>
      <w:marBottom w:val="0"/>
      <w:divBdr>
        <w:top w:val="none" w:sz="0" w:space="0" w:color="auto"/>
        <w:left w:val="none" w:sz="0" w:space="0" w:color="auto"/>
        <w:bottom w:val="none" w:sz="0" w:space="0" w:color="auto"/>
        <w:right w:val="none" w:sz="0" w:space="0" w:color="auto"/>
      </w:divBdr>
    </w:div>
    <w:div w:id="62603031">
      <w:bodyDiv w:val="1"/>
      <w:marLeft w:val="0"/>
      <w:marRight w:val="0"/>
      <w:marTop w:val="0"/>
      <w:marBottom w:val="0"/>
      <w:divBdr>
        <w:top w:val="none" w:sz="0" w:space="0" w:color="auto"/>
        <w:left w:val="none" w:sz="0" w:space="0" w:color="auto"/>
        <w:bottom w:val="none" w:sz="0" w:space="0" w:color="auto"/>
        <w:right w:val="none" w:sz="0" w:space="0" w:color="auto"/>
      </w:divBdr>
    </w:div>
    <w:div w:id="89546587">
      <w:bodyDiv w:val="1"/>
      <w:marLeft w:val="0"/>
      <w:marRight w:val="0"/>
      <w:marTop w:val="0"/>
      <w:marBottom w:val="0"/>
      <w:divBdr>
        <w:top w:val="none" w:sz="0" w:space="0" w:color="auto"/>
        <w:left w:val="none" w:sz="0" w:space="0" w:color="auto"/>
        <w:bottom w:val="none" w:sz="0" w:space="0" w:color="auto"/>
        <w:right w:val="none" w:sz="0" w:space="0" w:color="auto"/>
      </w:divBdr>
    </w:div>
    <w:div w:id="158734120">
      <w:bodyDiv w:val="1"/>
      <w:marLeft w:val="0"/>
      <w:marRight w:val="0"/>
      <w:marTop w:val="0"/>
      <w:marBottom w:val="0"/>
      <w:divBdr>
        <w:top w:val="none" w:sz="0" w:space="0" w:color="auto"/>
        <w:left w:val="none" w:sz="0" w:space="0" w:color="auto"/>
        <w:bottom w:val="none" w:sz="0" w:space="0" w:color="auto"/>
        <w:right w:val="none" w:sz="0" w:space="0" w:color="auto"/>
      </w:divBdr>
    </w:div>
    <w:div w:id="198663616">
      <w:bodyDiv w:val="1"/>
      <w:marLeft w:val="0"/>
      <w:marRight w:val="0"/>
      <w:marTop w:val="0"/>
      <w:marBottom w:val="0"/>
      <w:divBdr>
        <w:top w:val="none" w:sz="0" w:space="0" w:color="auto"/>
        <w:left w:val="none" w:sz="0" w:space="0" w:color="auto"/>
        <w:bottom w:val="none" w:sz="0" w:space="0" w:color="auto"/>
        <w:right w:val="none" w:sz="0" w:space="0" w:color="auto"/>
      </w:divBdr>
    </w:div>
    <w:div w:id="223227220">
      <w:bodyDiv w:val="1"/>
      <w:marLeft w:val="0"/>
      <w:marRight w:val="0"/>
      <w:marTop w:val="0"/>
      <w:marBottom w:val="0"/>
      <w:divBdr>
        <w:top w:val="none" w:sz="0" w:space="0" w:color="auto"/>
        <w:left w:val="none" w:sz="0" w:space="0" w:color="auto"/>
        <w:bottom w:val="none" w:sz="0" w:space="0" w:color="auto"/>
        <w:right w:val="none" w:sz="0" w:space="0" w:color="auto"/>
      </w:divBdr>
    </w:div>
    <w:div w:id="334848946">
      <w:bodyDiv w:val="1"/>
      <w:marLeft w:val="0"/>
      <w:marRight w:val="0"/>
      <w:marTop w:val="0"/>
      <w:marBottom w:val="0"/>
      <w:divBdr>
        <w:top w:val="none" w:sz="0" w:space="0" w:color="auto"/>
        <w:left w:val="none" w:sz="0" w:space="0" w:color="auto"/>
        <w:bottom w:val="none" w:sz="0" w:space="0" w:color="auto"/>
        <w:right w:val="none" w:sz="0" w:space="0" w:color="auto"/>
      </w:divBdr>
    </w:div>
    <w:div w:id="401369702">
      <w:bodyDiv w:val="1"/>
      <w:marLeft w:val="0"/>
      <w:marRight w:val="0"/>
      <w:marTop w:val="0"/>
      <w:marBottom w:val="0"/>
      <w:divBdr>
        <w:top w:val="none" w:sz="0" w:space="0" w:color="auto"/>
        <w:left w:val="none" w:sz="0" w:space="0" w:color="auto"/>
        <w:bottom w:val="none" w:sz="0" w:space="0" w:color="auto"/>
        <w:right w:val="none" w:sz="0" w:space="0" w:color="auto"/>
      </w:divBdr>
    </w:div>
    <w:div w:id="529532677">
      <w:bodyDiv w:val="1"/>
      <w:marLeft w:val="0"/>
      <w:marRight w:val="0"/>
      <w:marTop w:val="0"/>
      <w:marBottom w:val="0"/>
      <w:divBdr>
        <w:top w:val="none" w:sz="0" w:space="0" w:color="auto"/>
        <w:left w:val="none" w:sz="0" w:space="0" w:color="auto"/>
        <w:bottom w:val="none" w:sz="0" w:space="0" w:color="auto"/>
        <w:right w:val="none" w:sz="0" w:space="0" w:color="auto"/>
      </w:divBdr>
    </w:div>
    <w:div w:id="682976946">
      <w:bodyDiv w:val="1"/>
      <w:marLeft w:val="0"/>
      <w:marRight w:val="0"/>
      <w:marTop w:val="0"/>
      <w:marBottom w:val="0"/>
      <w:divBdr>
        <w:top w:val="none" w:sz="0" w:space="0" w:color="auto"/>
        <w:left w:val="none" w:sz="0" w:space="0" w:color="auto"/>
        <w:bottom w:val="none" w:sz="0" w:space="0" w:color="auto"/>
        <w:right w:val="none" w:sz="0" w:space="0" w:color="auto"/>
      </w:divBdr>
      <w:divsChild>
        <w:div w:id="1296643931">
          <w:marLeft w:val="0"/>
          <w:marRight w:val="0"/>
          <w:marTop w:val="0"/>
          <w:marBottom w:val="0"/>
          <w:divBdr>
            <w:top w:val="none" w:sz="0" w:space="0" w:color="auto"/>
            <w:left w:val="none" w:sz="0" w:space="0" w:color="auto"/>
            <w:bottom w:val="none" w:sz="0" w:space="0" w:color="auto"/>
            <w:right w:val="none" w:sz="0" w:space="0" w:color="auto"/>
          </w:divBdr>
          <w:divsChild>
            <w:div w:id="503517497">
              <w:marLeft w:val="0"/>
              <w:marRight w:val="0"/>
              <w:marTop w:val="0"/>
              <w:marBottom w:val="0"/>
              <w:divBdr>
                <w:top w:val="none" w:sz="0" w:space="0" w:color="auto"/>
                <w:left w:val="none" w:sz="0" w:space="0" w:color="auto"/>
                <w:bottom w:val="none" w:sz="0" w:space="0" w:color="auto"/>
                <w:right w:val="none" w:sz="0" w:space="0" w:color="auto"/>
              </w:divBdr>
              <w:divsChild>
                <w:div w:id="776216776">
                  <w:marLeft w:val="3"/>
                  <w:marRight w:val="3"/>
                  <w:marTop w:val="150"/>
                  <w:marBottom w:val="150"/>
                  <w:divBdr>
                    <w:top w:val="none" w:sz="0" w:space="0" w:color="auto"/>
                    <w:left w:val="none" w:sz="0" w:space="0" w:color="auto"/>
                    <w:bottom w:val="none" w:sz="0" w:space="0" w:color="auto"/>
                    <w:right w:val="none" w:sz="0" w:space="0" w:color="auto"/>
                  </w:divBdr>
                </w:div>
              </w:divsChild>
            </w:div>
          </w:divsChild>
        </w:div>
      </w:divsChild>
    </w:div>
    <w:div w:id="733547722">
      <w:bodyDiv w:val="1"/>
      <w:marLeft w:val="0"/>
      <w:marRight w:val="0"/>
      <w:marTop w:val="0"/>
      <w:marBottom w:val="0"/>
      <w:divBdr>
        <w:top w:val="none" w:sz="0" w:space="0" w:color="auto"/>
        <w:left w:val="none" w:sz="0" w:space="0" w:color="auto"/>
        <w:bottom w:val="none" w:sz="0" w:space="0" w:color="auto"/>
        <w:right w:val="none" w:sz="0" w:space="0" w:color="auto"/>
      </w:divBdr>
    </w:div>
    <w:div w:id="782312656">
      <w:bodyDiv w:val="1"/>
      <w:marLeft w:val="0"/>
      <w:marRight w:val="0"/>
      <w:marTop w:val="0"/>
      <w:marBottom w:val="0"/>
      <w:divBdr>
        <w:top w:val="none" w:sz="0" w:space="0" w:color="auto"/>
        <w:left w:val="none" w:sz="0" w:space="0" w:color="auto"/>
        <w:bottom w:val="none" w:sz="0" w:space="0" w:color="auto"/>
        <w:right w:val="none" w:sz="0" w:space="0" w:color="auto"/>
      </w:divBdr>
    </w:div>
    <w:div w:id="864096205">
      <w:bodyDiv w:val="1"/>
      <w:marLeft w:val="0"/>
      <w:marRight w:val="0"/>
      <w:marTop w:val="0"/>
      <w:marBottom w:val="0"/>
      <w:divBdr>
        <w:top w:val="none" w:sz="0" w:space="0" w:color="auto"/>
        <w:left w:val="none" w:sz="0" w:space="0" w:color="auto"/>
        <w:bottom w:val="none" w:sz="0" w:space="0" w:color="auto"/>
        <w:right w:val="none" w:sz="0" w:space="0" w:color="auto"/>
      </w:divBdr>
      <w:divsChild>
        <w:div w:id="419564787">
          <w:marLeft w:val="0"/>
          <w:marRight w:val="0"/>
          <w:marTop w:val="0"/>
          <w:marBottom w:val="0"/>
          <w:divBdr>
            <w:top w:val="none" w:sz="0" w:space="0" w:color="auto"/>
            <w:left w:val="none" w:sz="0" w:space="0" w:color="auto"/>
            <w:bottom w:val="none" w:sz="0" w:space="0" w:color="auto"/>
            <w:right w:val="none" w:sz="0" w:space="0" w:color="auto"/>
          </w:divBdr>
        </w:div>
        <w:div w:id="1334264905">
          <w:marLeft w:val="0"/>
          <w:marRight w:val="0"/>
          <w:marTop w:val="0"/>
          <w:marBottom w:val="0"/>
          <w:divBdr>
            <w:top w:val="none" w:sz="0" w:space="0" w:color="auto"/>
            <w:left w:val="none" w:sz="0" w:space="0" w:color="auto"/>
            <w:bottom w:val="none" w:sz="0" w:space="0" w:color="auto"/>
            <w:right w:val="none" w:sz="0" w:space="0" w:color="auto"/>
          </w:divBdr>
        </w:div>
      </w:divsChild>
    </w:div>
    <w:div w:id="877474198">
      <w:bodyDiv w:val="1"/>
      <w:marLeft w:val="0"/>
      <w:marRight w:val="0"/>
      <w:marTop w:val="0"/>
      <w:marBottom w:val="0"/>
      <w:divBdr>
        <w:top w:val="none" w:sz="0" w:space="0" w:color="auto"/>
        <w:left w:val="none" w:sz="0" w:space="0" w:color="auto"/>
        <w:bottom w:val="none" w:sz="0" w:space="0" w:color="auto"/>
        <w:right w:val="none" w:sz="0" w:space="0" w:color="auto"/>
      </w:divBdr>
    </w:div>
    <w:div w:id="905996895">
      <w:bodyDiv w:val="1"/>
      <w:marLeft w:val="0"/>
      <w:marRight w:val="0"/>
      <w:marTop w:val="0"/>
      <w:marBottom w:val="0"/>
      <w:divBdr>
        <w:top w:val="none" w:sz="0" w:space="0" w:color="auto"/>
        <w:left w:val="none" w:sz="0" w:space="0" w:color="auto"/>
        <w:bottom w:val="none" w:sz="0" w:space="0" w:color="auto"/>
        <w:right w:val="none" w:sz="0" w:space="0" w:color="auto"/>
      </w:divBdr>
    </w:div>
    <w:div w:id="908151802">
      <w:bodyDiv w:val="1"/>
      <w:marLeft w:val="0"/>
      <w:marRight w:val="0"/>
      <w:marTop w:val="0"/>
      <w:marBottom w:val="0"/>
      <w:divBdr>
        <w:top w:val="none" w:sz="0" w:space="0" w:color="auto"/>
        <w:left w:val="none" w:sz="0" w:space="0" w:color="auto"/>
        <w:bottom w:val="none" w:sz="0" w:space="0" w:color="auto"/>
        <w:right w:val="none" w:sz="0" w:space="0" w:color="auto"/>
      </w:divBdr>
    </w:div>
    <w:div w:id="909002038">
      <w:bodyDiv w:val="1"/>
      <w:marLeft w:val="0"/>
      <w:marRight w:val="0"/>
      <w:marTop w:val="0"/>
      <w:marBottom w:val="0"/>
      <w:divBdr>
        <w:top w:val="none" w:sz="0" w:space="0" w:color="auto"/>
        <w:left w:val="none" w:sz="0" w:space="0" w:color="auto"/>
        <w:bottom w:val="none" w:sz="0" w:space="0" w:color="auto"/>
        <w:right w:val="none" w:sz="0" w:space="0" w:color="auto"/>
      </w:divBdr>
    </w:div>
    <w:div w:id="969701729">
      <w:bodyDiv w:val="1"/>
      <w:marLeft w:val="0"/>
      <w:marRight w:val="0"/>
      <w:marTop w:val="0"/>
      <w:marBottom w:val="0"/>
      <w:divBdr>
        <w:top w:val="none" w:sz="0" w:space="0" w:color="auto"/>
        <w:left w:val="none" w:sz="0" w:space="0" w:color="auto"/>
        <w:bottom w:val="none" w:sz="0" w:space="0" w:color="auto"/>
        <w:right w:val="none" w:sz="0" w:space="0" w:color="auto"/>
      </w:divBdr>
    </w:div>
    <w:div w:id="1029574798">
      <w:bodyDiv w:val="1"/>
      <w:marLeft w:val="0"/>
      <w:marRight w:val="0"/>
      <w:marTop w:val="0"/>
      <w:marBottom w:val="0"/>
      <w:divBdr>
        <w:top w:val="none" w:sz="0" w:space="0" w:color="auto"/>
        <w:left w:val="none" w:sz="0" w:space="0" w:color="auto"/>
        <w:bottom w:val="none" w:sz="0" w:space="0" w:color="auto"/>
        <w:right w:val="none" w:sz="0" w:space="0" w:color="auto"/>
      </w:divBdr>
    </w:div>
    <w:div w:id="1072001304">
      <w:bodyDiv w:val="1"/>
      <w:marLeft w:val="0"/>
      <w:marRight w:val="0"/>
      <w:marTop w:val="0"/>
      <w:marBottom w:val="0"/>
      <w:divBdr>
        <w:top w:val="none" w:sz="0" w:space="0" w:color="auto"/>
        <w:left w:val="none" w:sz="0" w:space="0" w:color="auto"/>
        <w:bottom w:val="none" w:sz="0" w:space="0" w:color="auto"/>
        <w:right w:val="none" w:sz="0" w:space="0" w:color="auto"/>
      </w:divBdr>
    </w:div>
    <w:div w:id="1085105703">
      <w:bodyDiv w:val="1"/>
      <w:marLeft w:val="0"/>
      <w:marRight w:val="0"/>
      <w:marTop w:val="0"/>
      <w:marBottom w:val="0"/>
      <w:divBdr>
        <w:top w:val="none" w:sz="0" w:space="0" w:color="auto"/>
        <w:left w:val="none" w:sz="0" w:space="0" w:color="auto"/>
        <w:bottom w:val="none" w:sz="0" w:space="0" w:color="auto"/>
        <w:right w:val="none" w:sz="0" w:space="0" w:color="auto"/>
      </w:divBdr>
    </w:div>
    <w:div w:id="1093669789">
      <w:bodyDiv w:val="1"/>
      <w:marLeft w:val="0"/>
      <w:marRight w:val="0"/>
      <w:marTop w:val="0"/>
      <w:marBottom w:val="0"/>
      <w:divBdr>
        <w:top w:val="none" w:sz="0" w:space="0" w:color="auto"/>
        <w:left w:val="none" w:sz="0" w:space="0" w:color="auto"/>
        <w:bottom w:val="none" w:sz="0" w:space="0" w:color="auto"/>
        <w:right w:val="none" w:sz="0" w:space="0" w:color="auto"/>
      </w:divBdr>
    </w:div>
    <w:div w:id="1164397019">
      <w:bodyDiv w:val="1"/>
      <w:marLeft w:val="0"/>
      <w:marRight w:val="0"/>
      <w:marTop w:val="0"/>
      <w:marBottom w:val="0"/>
      <w:divBdr>
        <w:top w:val="none" w:sz="0" w:space="0" w:color="auto"/>
        <w:left w:val="none" w:sz="0" w:space="0" w:color="auto"/>
        <w:bottom w:val="none" w:sz="0" w:space="0" w:color="auto"/>
        <w:right w:val="none" w:sz="0" w:space="0" w:color="auto"/>
      </w:divBdr>
    </w:div>
    <w:div w:id="1183477932">
      <w:bodyDiv w:val="1"/>
      <w:marLeft w:val="0"/>
      <w:marRight w:val="0"/>
      <w:marTop w:val="0"/>
      <w:marBottom w:val="0"/>
      <w:divBdr>
        <w:top w:val="none" w:sz="0" w:space="0" w:color="auto"/>
        <w:left w:val="none" w:sz="0" w:space="0" w:color="auto"/>
        <w:bottom w:val="none" w:sz="0" w:space="0" w:color="auto"/>
        <w:right w:val="none" w:sz="0" w:space="0" w:color="auto"/>
      </w:divBdr>
      <w:divsChild>
        <w:div w:id="1009018130">
          <w:marLeft w:val="0"/>
          <w:marRight w:val="0"/>
          <w:marTop w:val="0"/>
          <w:marBottom w:val="0"/>
          <w:divBdr>
            <w:top w:val="none" w:sz="0" w:space="0" w:color="auto"/>
            <w:left w:val="none" w:sz="0" w:space="0" w:color="auto"/>
            <w:bottom w:val="none" w:sz="0" w:space="0" w:color="auto"/>
            <w:right w:val="none" w:sz="0" w:space="0" w:color="auto"/>
          </w:divBdr>
        </w:div>
        <w:div w:id="2126077299">
          <w:marLeft w:val="0"/>
          <w:marRight w:val="0"/>
          <w:marTop w:val="0"/>
          <w:marBottom w:val="0"/>
          <w:divBdr>
            <w:top w:val="none" w:sz="0" w:space="0" w:color="auto"/>
            <w:left w:val="none" w:sz="0" w:space="0" w:color="auto"/>
            <w:bottom w:val="none" w:sz="0" w:space="0" w:color="auto"/>
            <w:right w:val="none" w:sz="0" w:space="0" w:color="auto"/>
          </w:divBdr>
        </w:div>
        <w:div w:id="956105657">
          <w:marLeft w:val="0"/>
          <w:marRight w:val="0"/>
          <w:marTop w:val="0"/>
          <w:marBottom w:val="0"/>
          <w:divBdr>
            <w:top w:val="none" w:sz="0" w:space="0" w:color="auto"/>
            <w:left w:val="none" w:sz="0" w:space="0" w:color="auto"/>
            <w:bottom w:val="none" w:sz="0" w:space="0" w:color="auto"/>
            <w:right w:val="none" w:sz="0" w:space="0" w:color="auto"/>
          </w:divBdr>
        </w:div>
        <w:div w:id="1305965284">
          <w:marLeft w:val="0"/>
          <w:marRight w:val="0"/>
          <w:marTop w:val="0"/>
          <w:marBottom w:val="0"/>
          <w:divBdr>
            <w:top w:val="none" w:sz="0" w:space="0" w:color="auto"/>
            <w:left w:val="none" w:sz="0" w:space="0" w:color="auto"/>
            <w:bottom w:val="none" w:sz="0" w:space="0" w:color="auto"/>
            <w:right w:val="none" w:sz="0" w:space="0" w:color="auto"/>
          </w:divBdr>
        </w:div>
      </w:divsChild>
    </w:div>
    <w:div w:id="1213153657">
      <w:bodyDiv w:val="1"/>
      <w:marLeft w:val="0"/>
      <w:marRight w:val="0"/>
      <w:marTop w:val="0"/>
      <w:marBottom w:val="0"/>
      <w:divBdr>
        <w:top w:val="none" w:sz="0" w:space="0" w:color="auto"/>
        <w:left w:val="none" w:sz="0" w:space="0" w:color="auto"/>
        <w:bottom w:val="none" w:sz="0" w:space="0" w:color="auto"/>
        <w:right w:val="none" w:sz="0" w:space="0" w:color="auto"/>
      </w:divBdr>
      <w:divsChild>
        <w:div w:id="1131096795">
          <w:marLeft w:val="0"/>
          <w:marRight w:val="0"/>
          <w:marTop w:val="0"/>
          <w:marBottom w:val="0"/>
          <w:divBdr>
            <w:top w:val="none" w:sz="0" w:space="0" w:color="auto"/>
            <w:left w:val="none" w:sz="0" w:space="0" w:color="auto"/>
            <w:bottom w:val="none" w:sz="0" w:space="0" w:color="auto"/>
            <w:right w:val="none" w:sz="0" w:space="0" w:color="auto"/>
          </w:divBdr>
        </w:div>
        <w:div w:id="828440981">
          <w:marLeft w:val="0"/>
          <w:marRight w:val="0"/>
          <w:marTop w:val="0"/>
          <w:marBottom w:val="0"/>
          <w:divBdr>
            <w:top w:val="none" w:sz="0" w:space="0" w:color="auto"/>
            <w:left w:val="none" w:sz="0" w:space="0" w:color="auto"/>
            <w:bottom w:val="none" w:sz="0" w:space="0" w:color="auto"/>
            <w:right w:val="none" w:sz="0" w:space="0" w:color="auto"/>
          </w:divBdr>
        </w:div>
      </w:divsChild>
    </w:div>
    <w:div w:id="1295058940">
      <w:bodyDiv w:val="1"/>
      <w:marLeft w:val="0"/>
      <w:marRight w:val="0"/>
      <w:marTop w:val="0"/>
      <w:marBottom w:val="0"/>
      <w:divBdr>
        <w:top w:val="none" w:sz="0" w:space="0" w:color="auto"/>
        <w:left w:val="none" w:sz="0" w:space="0" w:color="auto"/>
        <w:bottom w:val="none" w:sz="0" w:space="0" w:color="auto"/>
        <w:right w:val="none" w:sz="0" w:space="0" w:color="auto"/>
      </w:divBdr>
      <w:divsChild>
        <w:div w:id="438376761">
          <w:marLeft w:val="0"/>
          <w:marRight w:val="0"/>
          <w:marTop w:val="0"/>
          <w:marBottom w:val="0"/>
          <w:divBdr>
            <w:top w:val="none" w:sz="0" w:space="0" w:color="auto"/>
            <w:left w:val="none" w:sz="0" w:space="0" w:color="auto"/>
            <w:bottom w:val="none" w:sz="0" w:space="0" w:color="auto"/>
            <w:right w:val="none" w:sz="0" w:space="0" w:color="auto"/>
          </w:divBdr>
        </w:div>
        <w:div w:id="969281916">
          <w:marLeft w:val="0"/>
          <w:marRight w:val="0"/>
          <w:marTop w:val="0"/>
          <w:marBottom w:val="0"/>
          <w:divBdr>
            <w:top w:val="none" w:sz="0" w:space="0" w:color="auto"/>
            <w:left w:val="none" w:sz="0" w:space="0" w:color="auto"/>
            <w:bottom w:val="none" w:sz="0" w:space="0" w:color="auto"/>
            <w:right w:val="none" w:sz="0" w:space="0" w:color="auto"/>
          </w:divBdr>
        </w:div>
        <w:div w:id="1221595636">
          <w:marLeft w:val="0"/>
          <w:marRight w:val="0"/>
          <w:marTop w:val="0"/>
          <w:marBottom w:val="0"/>
          <w:divBdr>
            <w:top w:val="none" w:sz="0" w:space="0" w:color="auto"/>
            <w:left w:val="none" w:sz="0" w:space="0" w:color="auto"/>
            <w:bottom w:val="none" w:sz="0" w:space="0" w:color="auto"/>
            <w:right w:val="none" w:sz="0" w:space="0" w:color="auto"/>
          </w:divBdr>
        </w:div>
        <w:div w:id="1321688913">
          <w:marLeft w:val="0"/>
          <w:marRight w:val="0"/>
          <w:marTop w:val="0"/>
          <w:marBottom w:val="0"/>
          <w:divBdr>
            <w:top w:val="none" w:sz="0" w:space="0" w:color="auto"/>
            <w:left w:val="none" w:sz="0" w:space="0" w:color="auto"/>
            <w:bottom w:val="none" w:sz="0" w:space="0" w:color="auto"/>
            <w:right w:val="none" w:sz="0" w:space="0" w:color="auto"/>
          </w:divBdr>
        </w:div>
      </w:divsChild>
    </w:div>
    <w:div w:id="1345205995">
      <w:bodyDiv w:val="1"/>
      <w:marLeft w:val="0"/>
      <w:marRight w:val="0"/>
      <w:marTop w:val="0"/>
      <w:marBottom w:val="0"/>
      <w:divBdr>
        <w:top w:val="none" w:sz="0" w:space="0" w:color="auto"/>
        <w:left w:val="none" w:sz="0" w:space="0" w:color="auto"/>
        <w:bottom w:val="none" w:sz="0" w:space="0" w:color="auto"/>
        <w:right w:val="none" w:sz="0" w:space="0" w:color="auto"/>
      </w:divBdr>
    </w:div>
    <w:div w:id="1390612539">
      <w:bodyDiv w:val="1"/>
      <w:marLeft w:val="0"/>
      <w:marRight w:val="0"/>
      <w:marTop w:val="0"/>
      <w:marBottom w:val="0"/>
      <w:divBdr>
        <w:top w:val="none" w:sz="0" w:space="0" w:color="auto"/>
        <w:left w:val="none" w:sz="0" w:space="0" w:color="auto"/>
        <w:bottom w:val="none" w:sz="0" w:space="0" w:color="auto"/>
        <w:right w:val="none" w:sz="0" w:space="0" w:color="auto"/>
      </w:divBdr>
    </w:div>
    <w:div w:id="1421223106">
      <w:bodyDiv w:val="1"/>
      <w:marLeft w:val="0"/>
      <w:marRight w:val="0"/>
      <w:marTop w:val="0"/>
      <w:marBottom w:val="0"/>
      <w:divBdr>
        <w:top w:val="none" w:sz="0" w:space="0" w:color="auto"/>
        <w:left w:val="none" w:sz="0" w:space="0" w:color="auto"/>
        <w:bottom w:val="none" w:sz="0" w:space="0" w:color="auto"/>
        <w:right w:val="none" w:sz="0" w:space="0" w:color="auto"/>
      </w:divBdr>
    </w:div>
    <w:div w:id="1478838421">
      <w:bodyDiv w:val="1"/>
      <w:marLeft w:val="0"/>
      <w:marRight w:val="0"/>
      <w:marTop w:val="0"/>
      <w:marBottom w:val="0"/>
      <w:divBdr>
        <w:top w:val="none" w:sz="0" w:space="0" w:color="auto"/>
        <w:left w:val="none" w:sz="0" w:space="0" w:color="auto"/>
        <w:bottom w:val="none" w:sz="0" w:space="0" w:color="auto"/>
        <w:right w:val="none" w:sz="0" w:space="0" w:color="auto"/>
      </w:divBdr>
    </w:div>
    <w:div w:id="1511486428">
      <w:bodyDiv w:val="1"/>
      <w:marLeft w:val="0"/>
      <w:marRight w:val="0"/>
      <w:marTop w:val="0"/>
      <w:marBottom w:val="0"/>
      <w:divBdr>
        <w:top w:val="none" w:sz="0" w:space="0" w:color="auto"/>
        <w:left w:val="none" w:sz="0" w:space="0" w:color="auto"/>
        <w:bottom w:val="none" w:sz="0" w:space="0" w:color="auto"/>
        <w:right w:val="none" w:sz="0" w:space="0" w:color="auto"/>
      </w:divBdr>
    </w:div>
    <w:div w:id="1518763526">
      <w:bodyDiv w:val="1"/>
      <w:marLeft w:val="0"/>
      <w:marRight w:val="0"/>
      <w:marTop w:val="0"/>
      <w:marBottom w:val="0"/>
      <w:divBdr>
        <w:top w:val="none" w:sz="0" w:space="0" w:color="auto"/>
        <w:left w:val="none" w:sz="0" w:space="0" w:color="auto"/>
        <w:bottom w:val="none" w:sz="0" w:space="0" w:color="auto"/>
        <w:right w:val="none" w:sz="0" w:space="0" w:color="auto"/>
      </w:divBdr>
      <w:divsChild>
        <w:div w:id="1739594107">
          <w:marLeft w:val="0"/>
          <w:marRight w:val="0"/>
          <w:marTop w:val="0"/>
          <w:marBottom w:val="0"/>
          <w:divBdr>
            <w:top w:val="none" w:sz="0" w:space="0" w:color="auto"/>
            <w:left w:val="none" w:sz="0" w:space="0" w:color="auto"/>
            <w:bottom w:val="none" w:sz="0" w:space="0" w:color="auto"/>
            <w:right w:val="none" w:sz="0" w:space="0" w:color="auto"/>
          </w:divBdr>
        </w:div>
        <w:div w:id="480927229">
          <w:marLeft w:val="0"/>
          <w:marRight w:val="0"/>
          <w:marTop w:val="0"/>
          <w:marBottom w:val="0"/>
          <w:divBdr>
            <w:top w:val="none" w:sz="0" w:space="0" w:color="auto"/>
            <w:left w:val="none" w:sz="0" w:space="0" w:color="auto"/>
            <w:bottom w:val="none" w:sz="0" w:space="0" w:color="auto"/>
            <w:right w:val="none" w:sz="0" w:space="0" w:color="auto"/>
          </w:divBdr>
        </w:div>
      </w:divsChild>
    </w:div>
    <w:div w:id="1554998295">
      <w:bodyDiv w:val="1"/>
      <w:marLeft w:val="0"/>
      <w:marRight w:val="0"/>
      <w:marTop w:val="0"/>
      <w:marBottom w:val="0"/>
      <w:divBdr>
        <w:top w:val="none" w:sz="0" w:space="0" w:color="auto"/>
        <w:left w:val="none" w:sz="0" w:space="0" w:color="auto"/>
        <w:bottom w:val="none" w:sz="0" w:space="0" w:color="auto"/>
        <w:right w:val="none" w:sz="0" w:space="0" w:color="auto"/>
      </w:divBdr>
    </w:div>
    <w:div w:id="1597126958">
      <w:bodyDiv w:val="1"/>
      <w:marLeft w:val="0"/>
      <w:marRight w:val="0"/>
      <w:marTop w:val="0"/>
      <w:marBottom w:val="0"/>
      <w:divBdr>
        <w:top w:val="none" w:sz="0" w:space="0" w:color="auto"/>
        <w:left w:val="none" w:sz="0" w:space="0" w:color="auto"/>
        <w:bottom w:val="none" w:sz="0" w:space="0" w:color="auto"/>
        <w:right w:val="none" w:sz="0" w:space="0" w:color="auto"/>
      </w:divBdr>
    </w:div>
    <w:div w:id="1667899273">
      <w:bodyDiv w:val="1"/>
      <w:marLeft w:val="0"/>
      <w:marRight w:val="0"/>
      <w:marTop w:val="0"/>
      <w:marBottom w:val="0"/>
      <w:divBdr>
        <w:top w:val="none" w:sz="0" w:space="0" w:color="auto"/>
        <w:left w:val="none" w:sz="0" w:space="0" w:color="auto"/>
        <w:bottom w:val="none" w:sz="0" w:space="0" w:color="auto"/>
        <w:right w:val="none" w:sz="0" w:space="0" w:color="auto"/>
      </w:divBdr>
    </w:div>
    <w:div w:id="1731228046">
      <w:bodyDiv w:val="1"/>
      <w:marLeft w:val="0"/>
      <w:marRight w:val="0"/>
      <w:marTop w:val="0"/>
      <w:marBottom w:val="0"/>
      <w:divBdr>
        <w:top w:val="none" w:sz="0" w:space="0" w:color="auto"/>
        <w:left w:val="none" w:sz="0" w:space="0" w:color="auto"/>
        <w:bottom w:val="none" w:sz="0" w:space="0" w:color="auto"/>
        <w:right w:val="none" w:sz="0" w:space="0" w:color="auto"/>
      </w:divBdr>
    </w:div>
    <w:div w:id="1754164361">
      <w:bodyDiv w:val="1"/>
      <w:marLeft w:val="0"/>
      <w:marRight w:val="0"/>
      <w:marTop w:val="0"/>
      <w:marBottom w:val="0"/>
      <w:divBdr>
        <w:top w:val="none" w:sz="0" w:space="0" w:color="auto"/>
        <w:left w:val="none" w:sz="0" w:space="0" w:color="auto"/>
        <w:bottom w:val="none" w:sz="0" w:space="0" w:color="auto"/>
        <w:right w:val="none" w:sz="0" w:space="0" w:color="auto"/>
      </w:divBdr>
      <w:divsChild>
        <w:div w:id="1264534967">
          <w:marLeft w:val="0"/>
          <w:marRight w:val="0"/>
          <w:marTop w:val="0"/>
          <w:marBottom w:val="0"/>
          <w:divBdr>
            <w:top w:val="none" w:sz="0" w:space="0" w:color="auto"/>
            <w:left w:val="none" w:sz="0" w:space="0" w:color="auto"/>
            <w:bottom w:val="none" w:sz="0" w:space="0" w:color="auto"/>
            <w:right w:val="none" w:sz="0" w:space="0" w:color="auto"/>
          </w:divBdr>
        </w:div>
        <w:div w:id="228614383">
          <w:marLeft w:val="0"/>
          <w:marRight w:val="0"/>
          <w:marTop w:val="0"/>
          <w:marBottom w:val="0"/>
          <w:divBdr>
            <w:top w:val="none" w:sz="0" w:space="0" w:color="auto"/>
            <w:left w:val="none" w:sz="0" w:space="0" w:color="auto"/>
            <w:bottom w:val="none" w:sz="0" w:space="0" w:color="auto"/>
            <w:right w:val="none" w:sz="0" w:space="0" w:color="auto"/>
          </w:divBdr>
        </w:div>
      </w:divsChild>
    </w:div>
    <w:div w:id="1857887932">
      <w:bodyDiv w:val="1"/>
      <w:marLeft w:val="0"/>
      <w:marRight w:val="0"/>
      <w:marTop w:val="0"/>
      <w:marBottom w:val="0"/>
      <w:divBdr>
        <w:top w:val="none" w:sz="0" w:space="0" w:color="auto"/>
        <w:left w:val="none" w:sz="0" w:space="0" w:color="auto"/>
        <w:bottom w:val="none" w:sz="0" w:space="0" w:color="auto"/>
        <w:right w:val="none" w:sz="0" w:space="0" w:color="auto"/>
      </w:divBdr>
    </w:div>
    <w:div w:id="1945385143">
      <w:bodyDiv w:val="1"/>
      <w:marLeft w:val="0"/>
      <w:marRight w:val="0"/>
      <w:marTop w:val="0"/>
      <w:marBottom w:val="0"/>
      <w:divBdr>
        <w:top w:val="none" w:sz="0" w:space="0" w:color="auto"/>
        <w:left w:val="none" w:sz="0" w:space="0" w:color="auto"/>
        <w:bottom w:val="none" w:sz="0" w:space="0" w:color="auto"/>
        <w:right w:val="none" w:sz="0" w:space="0" w:color="auto"/>
      </w:divBdr>
    </w:div>
    <w:div w:id="1962147885">
      <w:bodyDiv w:val="1"/>
      <w:marLeft w:val="0"/>
      <w:marRight w:val="0"/>
      <w:marTop w:val="0"/>
      <w:marBottom w:val="0"/>
      <w:divBdr>
        <w:top w:val="none" w:sz="0" w:space="0" w:color="auto"/>
        <w:left w:val="none" w:sz="0" w:space="0" w:color="auto"/>
        <w:bottom w:val="none" w:sz="0" w:space="0" w:color="auto"/>
        <w:right w:val="none" w:sz="0" w:space="0" w:color="auto"/>
      </w:divBdr>
    </w:div>
    <w:div w:id="1993096419">
      <w:bodyDiv w:val="1"/>
      <w:marLeft w:val="0"/>
      <w:marRight w:val="0"/>
      <w:marTop w:val="0"/>
      <w:marBottom w:val="0"/>
      <w:divBdr>
        <w:top w:val="none" w:sz="0" w:space="0" w:color="auto"/>
        <w:left w:val="none" w:sz="0" w:space="0" w:color="auto"/>
        <w:bottom w:val="none" w:sz="0" w:space="0" w:color="auto"/>
        <w:right w:val="none" w:sz="0" w:space="0" w:color="auto"/>
      </w:divBdr>
    </w:div>
    <w:div w:id="2057970577">
      <w:bodyDiv w:val="1"/>
      <w:marLeft w:val="0"/>
      <w:marRight w:val="0"/>
      <w:marTop w:val="0"/>
      <w:marBottom w:val="0"/>
      <w:divBdr>
        <w:top w:val="none" w:sz="0" w:space="0" w:color="auto"/>
        <w:left w:val="none" w:sz="0" w:space="0" w:color="auto"/>
        <w:bottom w:val="none" w:sz="0" w:space="0" w:color="auto"/>
        <w:right w:val="none" w:sz="0" w:space="0" w:color="auto"/>
      </w:divBdr>
    </w:div>
    <w:div w:id="2097238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6.xml"/><Relationship Id="rId26" Type="http://schemas.openxmlformats.org/officeDocument/2006/relationships/hyperlink" Target="http://www.europarl.europa.eu/document/activities/cont/201105/20110518ATT19592/20110518ATT19592EN.pdf" TargetMode="External"/><Relationship Id="rId39" Type="http://schemas.openxmlformats.org/officeDocument/2006/relationships/hyperlink" Target="https://disputeover.com.au/need-know-confidentiality-mediation/" TargetMode="External"/><Relationship Id="rId3" Type="http://schemas.openxmlformats.org/officeDocument/2006/relationships/styles" Target="styles.xml"/><Relationship Id="rId21" Type="http://schemas.openxmlformats.org/officeDocument/2006/relationships/hyperlink" Target="http://www.bulletin-advokacie.cz/prvni-setkani-se-zapsanym-mediatorem-z-pohledu-praxe?browser=mobi" TargetMode="External"/><Relationship Id="rId34" Type="http://schemas.openxmlformats.org/officeDocument/2006/relationships/hyperlink" Target="https://www.camera-arbitrale.it/en/mediation/italian-mediation-system-decree-28-2010.php?id=372" TargetMode="External"/><Relationship Id="rId42" Type="http://schemas.openxmlformats.org/officeDocument/2006/relationships/hyperlink" Target="http://www.psp.cz/sqw/text/tiskt.sqw?O=6&amp;CT=426&amp;CT1=0" TargetMode="External"/><Relationship Id="rId47" Type="http://schemas.openxmlformats.org/officeDocument/2006/relationships/header" Target="header8.xml"/><Relationship Id="rId50"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5" Type="http://schemas.openxmlformats.org/officeDocument/2006/relationships/hyperlink" Target="https://www.adrcenterfordevelopment.com/wp-content/uploads/2019/01/Briefing-Note-GDP-EU-Parliament.pdf" TargetMode="External"/><Relationship Id="rId33" Type="http://schemas.openxmlformats.org/officeDocument/2006/relationships/hyperlink" Target="https://www.justice.cz/web/msp/vykladova-stanoviska-a-cinnost-pracovni-skupiny-k-mediaci1?clanek=institut-narizeneho-prvniho-setkani-se-zapsanym-mediatorem-vs-dobrovolna-mediace" TargetMode="External"/><Relationship Id="rId38" Type="http://schemas.openxmlformats.org/officeDocument/2006/relationships/hyperlink" Target="https://www.justice.cz/documents/12681/720931/Stanovisko_k_ot%C3%A1zce_povinnosti_ml%C4%8Denlivosti.pdf/8dca606f-8534-4643-8c76-f0d41ff188ab" TargetMode="External"/><Relationship Id="rId46" Type="http://schemas.openxmlformats.org/officeDocument/2006/relationships/hyperlink" Target="https://ec.europa.eu/transparency/regdoc/rep/1/2016/CS/1-2016-542-CS-F1-1.PDF" TargetMode="Externa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https://www.mediate.com/articles/BruniA1.cfm" TargetMode="External"/><Relationship Id="rId29" Type="http://schemas.openxmlformats.org/officeDocument/2006/relationships/hyperlink" Target="https://www.pravniprostor.cz/clanky/rekodifikace/nasledky-neplatnosti" TargetMode="External"/><Relationship Id="rId41" Type="http://schemas.openxmlformats.org/officeDocument/2006/relationships/hyperlink" Target="https://is.muni.cz/el/law/podzim2009/CBB302K/um/duvodova_zprava_k_zakonu_o_mediaci.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mondoadr.it/wp-content/uploads/The-Italian-Mediation-Law.pdf" TargetMode="External"/><Relationship Id="rId32" Type="http://schemas.openxmlformats.org/officeDocument/2006/relationships/hyperlink" Target="https://dictionary.cambridge.org/dictionary/english/facilitate" TargetMode="External"/><Relationship Id="rId37" Type="http://schemas.openxmlformats.org/officeDocument/2006/relationships/hyperlink" Target="https://www.justice.cz/web/msp/vykladova-stanoviska-a-cinnost-pracovni-skupiny-k-mediaci1?clanek=vykladove-stanovisko-k-obsahu-narizeneho-prvniho-setkani-se-zapsanym-mediatorem" TargetMode="External"/><Relationship Id="rId40" Type="http://schemas.openxmlformats.org/officeDocument/2006/relationships/hyperlink" Target="https://eur-lex.europa.eu/legal-content/CS/TXT/PDF/?uri=CELEX:32008L0052&amp;from=cs" TargetMode="External"/><Relationship Id="rId45" Type="http://schemas.openxmlformats.org/officeDocument/2006/relationships/hyperlink" Target="https://www.cak.cz/assets/files/180/BA_00_Z1.pdf" TargetMode="Externa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s://www.mediate.com/articles/UrsodePaloBalance.cfm" TargetMode="External"/><Relationship Id="rId28" Type="http://schemas.openxmlformats.org/officeDocument/2006/relationships/hyperlink" Target="https://www.epravo.cz/top/clanky/evropske-aspekty-mediace-a-dalsich-adr-88570.html" TargetMode="External"/><Relationship Id="rId36" Type="http://schemas.openxmlformats.org/officeDocument/2006/relationships/hyperlink" Target="http://www.amcr.cz/o-asociaci/" TargetMode="Externa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7.xml"/><Relationship Id="rId31" Type="http://schemas.openxmlformats.org/officeDocument/2006/relationships/hyperlink" Target="https://www.youtube.com/watch?v=t5RE-vLJVfs&amp;feature=youtu.be" TargetMode="External"/><Relationship Id="rId44" Type="http://schemas.openxmlformats.org/officeDocument/2006/relationships/hyperlink" Target="https://eur-lex.europa.eu/legal-content/EN/TXT/PDF/?uri=CELEX:52002DC0196&amp;from=EN"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yperlink" Target="https://www.adrcenterfordevelopment.com/wp-content/uploads/2018/07/Italys-Required-Initial-Mediation-Session-by-Leonardo-DUrso.pdf" TargetMode="External"/><Relationship Id="rId27" Type="http://schemas.openxmlformats.org/officeDocument/2006/relationships/hyperlink" Target="https://www.mondoadr.it/articoli/mandatory-mediation-italy-parliamentary-rules.html" TargetMode="External"/><Relationship Id="rId30" Type="http://schemas.openxmlformats.org/officeDocument/2006/relationships/hyperlink" Target="https://www.fomentonet.eu/2018/12/04/the-impact-of-the-eu-mediation-directive-on-the-italian-juridical-system/" TargetMode="External"/><Relationship Id="rId35" Type="http://schemas.openxmlformats.org/officeDocument/2006/relationships/hyperlink" Target="http://www.kurzymediace.cz/mediator-soud-vsechno-spada-povinnost-mlcenlivosti/" TargetMode="External"/><Relationship Id="rId43" Type="http://schemas.openxmlformats.org/officeDocument/2006/relationships/hyperlink" Target="http://ec.europa.eu/civiljustice/adr/adr_ec_code_conduct_en.pdf" TargetMode="External"/><Relationship Id="rId48" Type="http://schemas.openxmlformats.org/officeDocument/2006/relationships/header" Target="header9.xml"/><Relationship Id="rId8" Type="http://schemas.openxmlformats.org/officeDocument/2006/relationships/image" Target="media/image1.wmf"/><Relationship Id="rId51"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amcr.cz/"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ol&#237;na\Documents\&#352;kola\Diplomka\sablonaDP.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B6B7047C5574AF9ADFCA3C1EDA34293"/>
        <w:category>
          <w:name w:val="Obecné"/>
          <w:gallery w:val="placeholder"/>
        </w:category>
        <w:types>
          <w:type w:val="bbPlcHdr"/>
        </w:types>
        <w:behaviors>
          <w:behavior w:val="content"/>
        </w:behaviors>
        <w:guid w:val="{7616E01E-51D6-4200-B144-4D7F9827D2B0}"/>
      </w:docPartPr>
      <w:docPartBody>
        <w:p w:rsidR="00D33A29" w:rsidRDefault="001607D4">
          <w:pPr>
            <w:pStyle w:val="7B6B7047C5574AF9ADFCA3C1EDA34293"/>
          </w:pPr>
          <w:r w:rsidRPr="006174FE">
            <w:rPr>
              <w:rStyle w:val="Zstupntext"/>
            </w:rPr>
            <w:t>Zvolte položku.</w:t>
          </w:r>
        </w:p>
      </w:docPartBody>
    </w:docPart>
    <w:docPart>
      <w:docPartPr>
        <w:name w:val="26921C7AEFDA49D19E29724EBBCF2AC8"/>
        <w:category>
          <w:name w:val="Obecné"/>
          <w:gallery w:val="placeholder"/>
        </w:category>
        <w:types>
          <w:type w:val="bbPlcHdr"/>
        </w:types>
        <w:behaviors>
          <w:behavior w:val="content"/>
        </w:behaviors>
        <w:guid w:val="{026753F1-057D-4AA1-A958-2D220DC2EA1E}"/>
      </w:docPartPr>
      <w:docPartBody>
        <w:p w:rsidR="00D33A29" w:rsidRDefault="001607D4">
          <w:pPr>
            <w:pStyle w:val="26921C7AEFDA49D19E29724EBBCF2AC8"/>
          </w:pPr>
          <w:r w:rsidRPr="001133CC">
            <w:rPr>
              <w:rStyle w:val="Zstupntext"/>
            </w:rPr>
            <w:t>[Název]</w:t>
          </w:r>
        </w:p>
      </w:docPartBody>
    </w:docPart>
    <w:docPart>
      <w:docPartPr>
        <w:name w:val="9CD9BAEECB4C46CBB362192D3C67767A"/>
        <w:category>
          <w:name w:val="Obecné"/>
          <w:gallery w:val="placeholder"/>
        </w:category>
        <w:types>
          <w:type w:val="bbPlcHdr"/>
        </w:types>
        <w:behaviors>
          <w:behavior w:val="content"/>
        </w:behaviors>
        <w:guid w:val="{3AAA65FA-334D-421F-A96D-756EA94FC893}"/>
      </w:docPartPr>
      <w:docPartBody>
        <w:p w:rsidR="00D33A29" w:rsidRDefault="001607D4">
          <w:pPr>
            <w:pStyle w:val="9CD9BAEECB4C46CBB362192D3C67767A"/>
          </w:pPr>
          <w:r w:rsidRPr="00FB7AC5">
            <w:rPr>
              <w:rStyle w:val="Zstupntext"/>
            </w:rPr>
            <w:t>[vyberte podle pohlaví]</w:t>
          </w:r>
        </w:p>
      </w:docPartBody>
    </w:docPart>
    <w:docPart>
      <w:docPartPr>
        <w:name w:val="C5C5CD93E16B485FA55A0CA6C8C2A972"/>
        <w:category>
          <w:name w:val="Obecné"/>
          <w:gallery w:val="placeholder"/>
        </w:category>
        <w:types>
          <w:type w:val="bbPlcHdr"/>
        </w:types>
        <w:behaviors>
          <w:behavior w:val="content"/>
        </w:behaviors>
        <w:guid w:val="{16B8C0B4-DED1-42C2-B144-B6523B874722}"/>
      </w:docPartPr>
      <w:docPartBody>
        <w:p w:rsidR="00D33A29" w:rsidRDefault="001607D4">
          <w:pPr>
            <w:pStyle w:val="C5C5CD93E16B485FA55A0CA6C8C2A972"/>
          </w:pPr>
          <w:r w:rsidRPr="0001165A">
            <w:rPr>
              <w:rStyle w:val="Zstupntext"/>
            </w:rPr>
            <w:t>Klikněte nebo klepněte sem a zadejte datum.</w:t>
          </w:r>
        </w:p>
      </w:docPartBody>
    </w:docPart>
    <w:docPart>
      <w:docPartPr>
        <w:name w:val="C2FCC01965374CD2BFB36E60958E80A9"/>
        <w:category>
          <w:name w:val="Obecné"/>
          <w:gallery w:val="placeholder"/>
        </w:category>
        <w:types>
          <w:type w:val="bbPlcHdr"/>
        </w:types>
        <w:behaviors>
          <w:behavior w:val="content"/>
        </w:behaviors>
        <w:guid w:val="{A76741C4-3307-465C-9401-0039036E3FC2}"/>
      </w:docPartPr>
      <w:docPartBody>
        <w:p w:rsidR="00D33A29" w:rsidRDefault="001607D4">
          <w:pPr>
            <w:pStyle w:val="C2FCC01965374CD2BFB36E60958E80A9"/>
          </w:pPr>
          <w:r w:rsidRPr="00943580">
            <w:rPr>
              <w:rStyle w:val="Zstupntext"/>
            </w:rPr>
            <w:t>[Autor]</w:t>
          </w:r>
        </w:p>
      </w:docPartBody>
    </w:docPart>
    <w:docPart>
      <w:docPartPr>
        <w:name w:val="08220E248ABC407BB5AC8FBBEC16FF92"/>
        <w:category>
          <w:name w:val="Obecné"/>
          <w:gallery w:val="placeholder"/>
        </w:category>
        <w:types>
          <w:type w:val="bbPlcHdr"/>
        </w:types>
        <w:behaviors>
          <w:behavior w:val="content"/>
        </w:behaviors>
        <w:guid w:val="{65FA7E45-C9CB-4FA8-94DD-A1F7041D6550}"/>
      </w:docPartPr>
      <w:docPartBody>
        <w:p w:rsidR="00D33A29" w:rsidRDefault="001607D4">
          <w:pPr>
            <w:pStyle w:val="08220E248ABC407BB5AC8FBBEC16FF92"/>
          </w:pPr>
          <w:r w:rsidRPr="00FB7AC5">
            <w:rPr>
              <w:rStyle w:val="Zstupntext"/>
            </w:rPr>
            <w:t>[Zde můžete napsat poděkování (není povinné).]</w:t>
          </w:r>
        </w:p>
      </w:docPartBody>
    </w:docPart>
    <w:docPart>
      <w:docPartPr>
        <w:name w:val="009CE85607624056BFE2D7F4B378FE6E"/>
        <w:category>
          <w:name w:val="Obecné"/>
          <w:gallery w:val="placeholder"/>
        </w:category>
        <w:types>
          <w:type w:val="bbPlcHdr"/>
        </w:types>
        <w:behaviors>
          <w:behavior w:val="content"/>
        </w:behaviors>
        <w:guid w:val="{2F44433C-AA4B-497D-A515-7A29F0DBE615}"/>
      </w:docPartPr>
      <w:docPartBody>
        <w:p w:rsidR="00D33A29" w:rsidRDefault="001607D4">
          <w:pPr>
            <w:pStyle w:val="009CE85607624056BFE2D7F4B378FE6E"/>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5744334F295B4996B82E09B4BE6268AB"/>
        <w:category>
          <w:name w:val="Obecné"/>
          <w:gallery w:val="placeholder"/>
        </w:category>
        <w:types>
          <w:type w:val="bbPlcHdr"/>
        </w:types>
        <w:behaviors>
          <w:behavior w:val="content"/>
        </w:behaviors>
        <w:guid w:val="{F3FC4F14-3FDD-4892-BCE6-986D53A3FEEF}"/>
      </w:docPartPr>
      <w:docPartBody>
        <w:p w:rsidR="00D33A29" w:rsidRDefault="001607D4">
          <w:pPr>
            <w:pStyle w:val="5744334F295B4996B82E09B4BE6268AB"/>
          </w:pPr>
          <w:r w:rsidRPr="00FB7AC5">
            <w:rPr>
              <w:rStyle w:val="Zstupntext"/>
            </w:rPr>
            <w:t>[Heslo]</w:t>
          </w:r>
        </w:p>
      </w:docPartBody>
    </w:docPart>
    <w:docPart>
      <w:docPartPr>
        <w:name w:val="CAFD0824385C4EE081D5962EB572E181"/>
        <w:category>
          <w:name w:val="Obecné"/>
          <w:gallery w:val="placeholder"/>
        </w:category>
        <w:types>
          <w:type w:val="bbPlcHdr"/>
        </w:types>
        <w:behaviors>
          <w:behavior w:val="content"/>
        </w:behaviors>
        <w:guid w:val="{60CD157F-D1CF-4810-ABCD-E8B673FDD8C8}"/>
      </w:docPartPr>
      <w:docPartBody>
        <w:p w:rsidR="00D33A29" w:rsidRDefault="001607D4">
          <w:pPr>
            <w:pStyle w:val="CAFD0824385C4EE081D5962EB572E181"/>
          </w:pPr>
          <w:r w:rsidRPr="00FB7AC5">
            <w:rPr>
              <w:rStyle w:val="Zstupntext"/>
            </w:rPr>
            <w:t>[Definice]</w:t>
          </w:r>
        </w:p>
      </w:docPartBody>
    </w:docPart>
    <w:docPart>
      <w:docPartPr>
        <w:name w:val="96FAE5AE15334FD790A00D780CF79CCF"/>
        <w:category>
          <w:name w:val="Obecné"/>
          <w:gallery w:val="placeholder"/>
        </w:category>
        <w:types>
          <w:type w:val="bbPlcHdr"/>
        </w:types>
        <w:behaviors>
          <w:behavior w:val="content"/>
        </w:behaviors>
        <w:guid w:val="{0D8F34ED-8698-4D19-B504-9B4558AD8FC9}"/>
      </w:docPartPr>
      <w:docPartBody>
        <w:p w:rsidR="00D33A29" w:rsidRDefault="001607D4">
          <w:pPr>
            <w:pStyle w:val="96FAE5AE15334FD790A00D780CF79CCF"/>
          </w:pPr>
          <w:r w:rsidRPr="001133CC">
            <w:rPr>
              <w:rStyle w:val="Zstupntext"/>
            </w:rPr>
            <w:t>[Název]</w:t>
          </w:r>
        </w:p>
      </w:docPartBody>
    </w:docPart>
    <w:docPart>
      <w:docPartPr>
        <w:name w:val="805938E229A54A3F975D0A82E2575BD1"/>
        <w:category>
          <w:name w:val="Obecné"/>
          <w:gallery w:val="placeholder"/>
        </w:category>
        <w:types>
          <w:type w:val="bbPlcHdr"/>
        </w:types>
        <w:behaviors>
          <w:behavior w:val="content"/>
        </w:behaviors>
        <w:guid w:val="{1C663B3D-F94B-4020-A747-8124A2F84DDB}"/>
      </w:docPartPr>
      <w:docPartBody>
        <w:p w:rsidR="00D33A29" w:rsidRDefault="001607D4">
          <w:pPr>
            <w:pStyle w:val="805938E229A54A3F975D0A82E2575BD1"/>
          </w:pPr>
          <w:r w:rsidRPr="001133CC">
            <w:rPr>
              <w:rStyle w:val="Zstupntext"/>
            </w:rPr>
            <w:t>[Autor]</w:t>
          </w:r>
        </w:p>
      </w:docPartBody>
    </w:docPart>
    <w:docPart>
      <w:docPartPr>
        <w:name w:val="E533F6AB80BD4FA686087DBFE13AEDED"/>
        <w:category>
          <w:name w:val="Obecné"/>
          <w:gallery w:val="placeholder"/>
        </w:category>
        <w:types>
          <w:type w:val="bbPlcHdr"/>
        </w:types>
        <w:behaviors>
          <w:behavior w:val="content"/>
        </w:behaviors>
        <w:guid w:val="{26D8D034-2F57-44BD-89F0-33E8BCAD64A6}"/>
      </w:docPartPr>
      <w:docPartBody>
        <w:p w:rsidR="004E4EBF" w:rsidRDefault="00821E8C" w:rsidP="00821E8C">
          <w:pPr>
            <w:pStyle w:val="E533F6AB80BD4FA686087DBFE13AEDED"/>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4CDF55B362B1413D8D7FCA4D89A1BC04"/>
        <w:category>
          <w:name w:val="Obecné"/>
          <w:gallery w:val="placeholder"/>
        </w:category>
        <w:types>
          <w:type w:val="bbPlcHdr"/>
        </w:types>
        <w:behaviors>
          <w:behavior w:val="content"/>
        </w:behaviors>
        <w:guid w:val="{69482092-78B7-459D-9A3F-04854DE047CB}"/>
      </w:docPartPr>
      <w:docPartBody>
        <w:p w:rsidR="004E4EBF" w:rsidRDefault="00821E8C" w:rsidP="00821E8C">
          <w:pPr>
            <w:pStyle w:val="4CDF55B362B1413D8D7FCA4D89A1BC04"/>
          </w:pPr>
          <w:r w:rsidRPr="00FB7AC5">
            <w:rPr>
              <w:rStyle w:val="Zstupntext"/>
            </w:rPr>
            <w:t>[Heslo]</w:t>
          </w:r>
        </w:p>
      </w:docPartBody>
    </w:docPart>
    <w:docPart>
      <w:docPartPr>
        <w:name w:val="6C042FB3DBB64314A49C38935DB75833"/>
        <w:category>
          <w:name w:val="Obecné"/>
          <w:gallery w:val="placeholder"/>
        </w:category>
        <w:types>
          <w:type w:val="bbPlcHdr"/>
        </w:types>
        <w:behaviors>
          <w:behavior w:val="content"/>
        </w:behaviors>
        <w:guid w:val="{AE81AA3B-2D96-4CE2-A375-7FABAB0D48F5}"/>
      </w:docPartPr>
      <w:docPartBody>
        <w:p w:rsidR="004E4EBF" w:rsidRDefault="00821E8C" w:rsidP="00821E8C">
          <w:pPr>
            <w:pStyle w:val="6C042FB3DBB64314A49C38935DB75833"/>
          </w:pPr>
          <w:r w:rsidRPr="00FB7AC5">
            <w:rPr>
              <w:rStyle w:val="Zstupntext"/>
            </w:rPr>
            <w:t>[Definice]</w:t>
          </w:r>
        </w:p>
      </w:docPartBody>
    </w:docPart>
    <w:docPart>
      <w:docPartPr>
        <w:name w:val="A74B52A347FF4C5084631A8E6B864797"/>
        <w:category>
          <w:name w:val="Obecné"/>
          <w:gallery w:val="placeholder"/>
        </w:category>
        <w:types>
          <w:type w:val="bbPlcHdr"/>
        </w:types>
        <w:behaviors>
          <w:behavior w:val="content"/>
        </w:behaviors>
        <w:guid w:val="{A26BF908-CD3D-4A05-AE62-A1FFCD4A828C}"/>
      </w:docPartPr>
      <w:docPartBody>
        <w:p w:rsidR="004E4EBF" w:rsidRDefault="00821E8C" w:rsidP="00821E8C">
          <w:pPr>
            <w:pStyle w:val="A74B52A347FF4C5084631A8E6B864797"/>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85B9892A6DDA4ECE8378CBCF199034C9"/>
        <w:category>
          <w:name w:val="Obecné"/>
          <w:gallery w:val="placeholder"/>
        </w:category>
        <w:types>
          <w:type w:val="bbPlcHdr"/>
        </w:types>
        <w:behaviors>
          <w:behavior w:val="content"/>
        </w:behaviors>
        <w:guid w:val="{6FC31132-08AC-4125-9860-36B0E93DAAF3}"/>
      </w:docPartPr>
      <w:docPartBody>
        <w:p w:rsidR="004E4EBF" w:rsidRDefault="00821E8C" w:rsidP="00821E8C">
          <w:pPr>
            <w:pStyle w:val="85B9892A6DDA4ECE8378CBCF199034C9"/>
          </w:pPr>
          <w:r w:rsidRPr="00FB7AC5">
            <w:rPr>
              <w:rStyle w:val="Zstupntext"/>
            </w:rPr>
            <w:t>[Heslo]</w:t>
          </w:r>
        </w:p>
      </w:docPartBody>
    </w:docPart>
    <w:docPart>
      <w:docPartPr>
        <w:name w:val="4366F12DC7454C5A9C265554893EDBB9"/>
        <w:category>
          <w:name w:val="Obecné"/>
          <w:gallery w:val="placeholder"/>
        </w:category>
        <w:types>
          <w:type w:val="bbPlcHdr"/>
        </w:types>
        <w:behaviors>
          <w:behavior w:val="content"/>
        </w:behaviors>
        <w:guid w:val="{BF85775A-3051-4459-8403-A06EF62DE4C6}"/>
      </w:docPartPr>
      <w:docPartBody>
        <w:p w:rsidR="004E4EBF" w:rsidRDefault="00821E8C" w:rsidP="00821E8C">
          <w:pPr>
            <w:pStyle w:val="4366F12DC7454C5A9C265554893EDBB9"/>
          </w:pPr>
          <w:r w:rsidRPr="00FB7AC5">
            <w:rPr>
              <w:rStyle w:val="Zstupntext"/>
            </w:rPr>
            <w:t>[Definice]</w:t>
          </w:r>
        </w:p>
      </w:docPartBody>
    </w:docPart>
    <w:docPart>
      <w:docPartPr>
        <w:name w:val="BC8E45E762104CD8834FEBA78FF3C4C5"/>
        <w:category>
          <w:name w:val="Obecné"/>
          <w:gallery w:val="placeholder"/>
        </w:category>
        <w:types>
          <w:type w:val="bbPlcHdr"/>
        </w:types>
        <w:behaviors>
          <w:behavior w:val="content"/>
        </w:behaviors>
        <w:guid w:val="{725A50DE-59D0-4C5C-9CD3-4D0D417F8E65}"/>
      </w:docPartPr>
      <w:docPartBody>
        <w:p w:rsidR="004E4EBF" w:rsidRDefault="00821E8C" w:rsidP="00821E8C">
          <w:pPr>
            <w:pStyle w:val="BC8E45E762104CD8834FEBA78FF3C4C5"/>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145673974951494A9FE96A11E907D0A9"/>
        <w:category>
          <w:name w:val="Obecné"/>
          <w:gallery w:val="placeholder"/>
        </w:category>
        <w:types>
          <w:type w:val="bbPlcHdr"/>
        </w:types>
        <w:behaviors>
          <w:behavior w:val="content"/>
        </w:behaviors>
        <w:guid w:val="{E54C6DF7-69B9-4B2A-97E9-A5DF06AFA499}"/>
      </w:docPartPr>
      <w:docPartBody>
        <w:p w:rsidR="004E4EBF" w:rsidRDefault="00821E8C" w:rsidP="00821E8C">
          <w:pPr>
            <w:pStyle w:val="145673974951494A9FE96A11E907D0A9"/>
          </w:pPr>
          <w:r w:rsidRPr="00FB7AC5">
            <w:rPr>
              <w:rStyle w:val="Zstupntext"/>
            </w:rPr>
            <w:t>[Heslo]</w:t>
          </w:r>
        </w:p>
      </w:docPartBody>
    </w:docPart>
    <w:docPart>
      <w:docPartPr>
        <w:name w:val="685B055B275D49659DA5B0D73FF9CC44"/>
        <w:category>
          <w:name w:val="Obecné"/>
          <w:gallery w:val="placeholder"/>
        </w:category>
        <w:types>
          <w:type w:val="bbPlcHdr"/>
        </w:types>
        <w:behaviors>
          <w:behavior w:val="content"/>
        </w:behaviors>
        <w:guid w:val="{A69E8162-02C5-4BEB-B718-910A2B68EB83}"/>
      </w:docPartPr>
      <w:docPartBody>
        <w:p w:rsidR="004E4EBF" w:rsidRDefault="00821E8C" w:rsidP="00821E8C">
          <w:pPr>
            <w:pStyle w:val="685B055B275D49659DA5B0D73FF9CC44"/>
          </w:pPr>
          <w:r w:rsidRPr="00FB7AC5">
            <w:rPr>
              <w:rStyle w:val="Zstupntext"/>
            </w:rPr>
            <w:t>[Definice]</w:t>
          </w:r>
        </w:p>
      </w:docPartBody>
    </w:docPart>
    <w:docPart>
      <w:docPartPr>
        <w:name w:val="A8AA97E1AB2147EF913F6B866203CE8D"/>
        <w:category>
          <w:name w:val="Obecné"/>
          <w:gallery w:val="placeholder"/>
        </w:category>
        <w:types>
          <w:type w:val="bbPlcHdr"/>
        </w:types>
        <w:behaviors>
          <w:behavior w:val="content"/>
        </w:behaviors>
        <w:guid w:val="{8C8EDFA7-62C4-4CEC-BE86-539D98E18165}"/>
      </w:docPartPr>
      <w:docPartBody>
        <w:p w:rsidR="004E4EBF" w:rsidRDefault="00821E8C" w:rsidP="00821E8C">
          <w:pPr>
            <w:pStyle w:val="A8AA97E1AB2147EF913F6B866203CE8D"/>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57D8A6D403B045F7887D4CE7E5BE2778"/>
        <w:category>
          <w:name w:val="Obecné"/>
          <w:gallery w:val="placeholder"/>
        </w:category>
        <w:types>
          <w:type w:val="bbPlcHdr"/>
        </w:types>
        <w:behaviors>
          <w:behavior w:val="content"/>
        </w:behaviors>
        <w:guid w:val="{D6AC1AAA-0924-466D-8759-BB10BFC59814}"/>
      </w:docPartPr>
      <w:docPartBody>
        <w:p w:rsidR="004E4EBF" w:rsidRDefault="00821E8C" w:rsidP="00821E8C">
          <w:pPr>
            <w:pStyle w:val="57D8A6D403B045F7887D4CE7E5BE2778"/>
          </w:pPr>
          <w:r w:rsidRPr="00FB7AC5">
            <w:rPr>
              <w:rStyle w:val="Zstupntext"/>
            </w:rPr>
            <w:t>[Heslo]</w:t>
          </w:r>
        </w:p>
      </w:docPartBody>
    </w:docPart>
    <w:docPart>
      <w:docPartPr>
        <w:name w:val="39F62B5228FF4710940BF38AA69F9826"/>
        <w:category>
          <w:name w:val="Obecné"/>
          <w:gallery w:val="placeholder"/>
        </w:category>
        <w:types>
          <w:type w:val="bbPlcHdr"/>
        </w:types>
        <w:behaviors>
          <w:behavior w:val="content"/>
        </w:behaviors>
        <w:guid w:val="{C2E8705A-A106-4524-9057-F76F2BA3809C}"/>
      </w:docPartPr>
      <w:docPartBody>
        <w:p w:rsidR="004E4EBF" w:rsidRDefault="00821E8C" w:rsidP="00821E8C">
          <w:pPr>
            <w:pStyle w:val="39F62B5228FF4710940BF38AA69F9826"/>
          </w:pPr>
          <w:r w:rsidRPr="00FB7AC5">
            <w:rPr>
              <w:rStyle w:val="Zstupntext"/>
            </w:rPr>
            <w:t>[Definice]</w:t>
          </w:r>
        </w:p>
      </w:docPartBody>
    </w:docPart>
    <w:docPart>
      <w:docPartPr>
        <w:name w:val="7DDE39CDC2A44920B69210F4188BBA95"/>
        <w:category>
          <w:name w:val="Obecné"/>
          <w:gallery w:val="placeholder"/>
        </w:category>
        <w:types>
          <w:type w:val="bbPlcHdr"/>
        </w:types>
        <w:behaviors>
          <w:behavior w:val="content"/>
        </w:behaviors>
        <w:guid w:val="{66DCC569-78C5-40DE-A93B-0CEE87158C9C}"/>
      </w:docPartPr>
      <w:docPartBody>
        <w:p w:rsidR="004E4EBF" w:rsidRDefault="00821E8C" w:rsidP="00821E8C">
          <w:pPr>
            <w:pStyle w:val="7DDE39CDC2A44920B69210F4188BBA95"/>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E20D8186BBED4DEC9E483C9B90375FFA"/>
        <w:category>
          <w:name w:val="Obecné"/>
          <w:gallery w:val="placeholder"/>
        </w:category>
        <w:types>
          <w:type w:val="bbPlcHdr"/>
        </w:types>
        <w:behaviors>
          <w:behavior w:val="content"/>
        </w:behaviors>
        <w:guid w:val="{BB75A157-6E32-48AE-B209-6F480C7ACB61}"/>
      </w:docPartPr>
      <w:docPartBody>
        <w:p w:rsidR="004E4EBF" w:rsidRDefault="00821E8C" w:rsidP="00821E8C">
          <w:pPr>
            <w:pStyle w:val="E20D8186BBED4DEC9E483C9B90375FFA"/>
          </w:pPr>
          <w:r w:rsidRPr="00FB7AC5">
            <w:rPr>
              <w:rStyle w:val="Zstupntext"/>
            </w:rPr>
            <w:t>[Heslo]</w:t>
          </w:r>
        </w:p>
      </w:docPartBody>
    </w:docPart>
    <w:docPart>
      <w:docPartPr>
        <w:name w:val="9B21C72FA9FF46F7B7D68F0359D00333"/>
        <w:category>
          <w:name w:val="Obecné"/>
          <w:gallery w:val="placeholder"/>
        </w:category>
        <w:types>
          <w:type w:val="bbPlcHdr"/>
        </w:types>
        <w:behaviors>
          <w:behavior w:val="content"/>
        </w:behaviors>
        <w:guid w:val="{3C875563-2413-4D7C-80FF-BF5FDE181F5C}"/>
      </w:docPartPr>
      <w:docPartBody>
        <w:p w:rsidR="004E4EBF" w:rsidRDefault="00821E8C" w:rsidP="00821E8C">
          <w:pPr>
            <w:pStyle w:val="9B21C72FA9FF46F7B7D68F0359D00333"/>
          </w:pPr>
          <w:r w:rsidRPr="00FB7AC5">
            <w:rPr>
              <w:rStyle w:val="Zstupntext"/>
            </w:rPr>
            <w:t>[Definice]</w:t>
          </w:r>
        </w:p>
      </w:docPartBody>
    </w:docPart>
    <w:docPart>
      <w:docPartPr>
        <w:name w:val="3B932907643A401DA9B930BFF55AC88B"/>
        <w:category>
          <w:name w:val="Obecné"/>
          <w:gallery w:val="placeholder"/>
        </w:category>
        <w:types>
          <w:type w:val="bbPlcHdr"/>
        </w:types>
        <w:behaviors>
          <w:behavior w:val="content"/>
        </w:behaviors>
        <w:guid w:val="{739F1FC0-A455-4FB1-93AE-8F1914621E64}"/>
      </w:docPartPr>
      <w:docPartBody>
        <w:p w:rsidR="004E4EBF" w:rsidRDefault="00821E8C" w:rsidP="00821E8C">
          <w:pPr>
            <w:pStyle w:val="3B932907643A401DA9B930BFF55AC88B"/>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1CAE991B6DF247D89F71923BCB58F6D7"/>
        <w:category>
          <w:name w:val="Obecné"/>
          <w:gallery w:val="placeholder"/>
        </w:category>
        <w:types>
          <w:type w:val="bbPlcHdr"/>
        </w:types>
        <w:behaviors>
          <w:behavior w:val="content"/>
        </w:behaviors>
        <w:guid w:val="{469CF615-A26F-4728-9B8D-D86C4EE716D5}"/>
      </w:docPartPr>
      <w:docPartBody>
        <w:p w:rsidR="004E4EBF" w:rsidRDefault="00821E8C" w:rsidP="00821E8C">
          <w:pPr>
            <w:pStyle w:val="1CAE991B6DF247D89F71923BCB58F6D7"/>
          </w:pPr>
          <w:r w:rsidRPr="00FB7AC5">
            <w:rPr>
              <w:rStyle w:val="Zstupntext"/>
            </w:rPr>
            <w:t>[Heslo]</w:t>
          </w:r>
        </w:p>
      </w:docPartBody>
    </w:docPart>
    <w:docPart>
      <w:docPartPr>
        <w:name w:val="7E12BD92055E4828A1EF57EA2F09427A"/>
        <w:category>
          <w:name w:val="Obecné"/>
          <w:gallery w:val="placeholder"/>
        </w:category>
        <w:types>
          <w:type w:val="bbPlcHdr"/>
        </w:types>
        <w:behaviors>
          <w:behavior w:val="content"/>
        </w:behaviors>
        <w:guid w:val="{9F6A2D7D-EFE9-46A8-B1C0-C2933F34050E}"/>
      </w:docPartPr>
      <w:docPartBody>
        <w:p w:rsidR="004E4EBF" w:rsidRDefault="00821E8C" w:rsidP="00821E8C">
          <w:pPr>
            <w:pStyle w:val="7E12BD92055E4828A1EF57EA2F09427A"/>
          </w:pPr>
          <w:r w:rsidRPr="00FB7AC5">
            <w:rPr>
              <w:rStyle w:val="Zstupntext"/>
            </w:rPr>
            <w:t>[Definice]</w:t>
          </w:r>
        </w:p>
      </w:docPartBody>
    </w:docPart>
    <w:docPart>
      <w:docPartPr>
        <w:name w:val="13157305D62F4C49813244CABC358AA8"/>
        <w:category>
          <w:name w:val="Obecné"/>
          <w:gallery w:val="placeholder"/>
        </w:category>
        <w:types>
          <w:type w:val="bbPlcHdr"/>
        </w:types>
        <w:behaviors>
          <w:behavior w:val="content"/>
        </w:behaviors>
        <w:guid w:val="{F51E2B98-746A-495A-AB19-1292245CD620}"/>
      </w:docPartPr>
      <w:docPartBody>
        <w:p w:rsidR="00AA469D" w:rsidRDefault="00030E3E" w:rsidP="00030E3E">
          <w:pPr>
            <w:pStyle w:val="13157305D62F4C49813244CABC358AA8"/>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859A526D412B4540B16E1DC358F2057E"/>
        <w:category>
          <w:name w:val="Obecné"/>
          <w:gallery w:val="placeholder"/>
        </w:category>
        <w:types>
          <w:type w:val="bbPlcHdr"/>
        </w:types>
        <w:behaviors>
          <w:behavior w:val="content"/>
        </w:behaviors>
        <w:guid w:val="{AF95CEAD-2288-45C4-B795-4FE3AA9355CA}"/>
      </w:docPartPr>
      <w:docPartBody>
        <w:p w:rsidR="00AA469D" w:rsidRDefault="00030E3E" w:rsidP="00030E3E">
          <w:pPr>
            <w:pStyle w:val="859A526D412B4540B16E1DC358F2057E"/>
          </w:pPr>
          <w:r w:rsidRPr="00FB7AC5">
            <w:rPr>
              <w:rStyle w:val="Zstupntext"/>
            </w:rPr>
            <w:t>[Heslo]</w:t>
          </w:r>
        </w:p>
      </w:docPartBody>
    </w:docPart>
    <w:docPart>
      <w:docPartPr>
        <w:name w:val="FBBA668CDCB644F1812CFB4D27B20D8C"/>
        <w:category>
          <w:name w:val="Obecné"/>
          <w:gallery w:val="placeholder"/>
        </w:category>
        <w:types>
          <w:type w:val="bbPlcHdr"/>
        </w:types>
        <w:behaviors>
          <w:behavior w:val="content"/>
        </w:behaviors>
        <w:guid w:val="{76EF9A8D-3B2A-487E-BAE3-DDF01D4C871C}"/>
      </w:docPartPr>
      <w:docPartBody>
        <w:p w:rsidR="00AA469D" w:rsidRDefault="00030E3E" w:rsidP="00030E3E">
          <w:pPr>
            <w:pStyle w:val="FBBA668CDCB644F1812CFB4D27B20D8C"/>
          </w:pPr>
          <w:r w:rsidRPr="00FB7AC5">
            <w:rPr>
              <w:rStyle w:val="Zstupntext"/>
            </w:rPr>
            <w:t>[Definice]</w:t>
          </w:r>
        </w:p>
      </w:docPartBody>
    </w:docPart>
    <w:docPart>
      <w:docPartPr>
        <w:name w:val="39F4610F1A404075959375F573706032"/>
        <w:category>
          <w:name w:val="Obecné"/>
          <w:gallery w:val="placeholder"/>
        </w:category>
        <w:types>
          <w:type w:val="bbPlcHdr"/>
        </w:types>
        <w:behaviors>
          <w:behavior w:val="content"/>
        </w:behaviors>
        <w:guid w:val="{BFEF1C5B-71A9-451C-981B-D304D620AC4C}"/>
      </w:docPartPr>
      <w:docPartBody>
        <w:p w:rsidR="00AA469D" w:rsidRDefault="00030E3E" w:rsidP="00030E3E">
          <w:pPr>
            <w:pStyle w:val="39F4610F1A404075959375F573706032"/>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91C5746B83244E718EF5BC0AFAA2B8CC"/>
        <w:category>
          <w:name w:val="Obecné"/>
          <w:gallery w:val="placeholder"/>
        </w:category>
        <w:types>
          <w:type w:val="bbPlcHdr"/>
        </w:types>
        <w:behaviors>
          <w:behavior w:val="content"/>
        </w:behaviors>
        <w:guid w:val="{0AD27C59-4CEA-4CC3-8FA0-81E644C66990}"/>
      </w:docPartPr>
      <w:docPartBody>
        <w:p w:rsidR="00AA469D" w:rsidRDefault="00030E3E" w:rsidP="00030E3E">
          <w:pPr>
            <w:pStyle w:val="91C5746B83244E718EF5BC0AFAA2B8CC"/>
          </w:pPr>
          <w:r w:rsidRPr="00FB7AC5">
            <w:rPr>
              <w:rStyle w:val="Zstupntext"/>
            </w:rPr>
            <w:t>[Heslo]</w:t>
          </w:r>
        </w:p>
      </w:docPartBody>
    </w:docPart>
    <w:docPart>
      <w:docPartPr>
        <w:name w:val="5D03A6DD03A041D48E41F1BD70966D46"/>
        <w:category>
          <w:name w:val="Obecné"/>
          <w:gallery w:val="placeholder"/>
        </w:category>
        <w:types>
          <w:type w:val="bbPlcHdr"/>
        </w:types>
        <w:behaviors>
          <w:behavior w:val="content"/>
        </w:behaviors>
        <w:guid w:val="{8FC7CC67-3211-41CA-831E-4D4523F0810B}"/>
      </w:docPartPr>
      <w:docPartBody>
        <w:p w:rsidR="00AA469D" w:rsidRDefault="00030E3E" w:rsidP="00030E3E">
          <w:pPr>
            <w:pStyle w:val="5D03A6DD03A041D48E41F1BD70966D46"/>
          </w:pPr>
          <w:r w:rsidRPr="00FB7AC5">
            <w:rPr>
              <w:rStyle w:val="Zstupntext"/>
            </w:rPr>
            <w:t>[Definice]</w:t>
          </w:r>
        </w:p>
      </w:docPartBody>
    </w:docPart>
    <w:docPart>
      <w:docPartPr>
        <w:name w:val="1DC298D8047C4353977FCB81F664FC92"/>
        <w:category>
          <w:name w:val="Obecné"/>
          <w:gallery w:val="placeholder"/>
        </w:category>
        <w:types>
          <w:type w:val="bbPlcHdr"/>
        </w:types>
        <w:behaviors>
          <w:behavior w:val="content"/>
        </w:behaviors>
        <w:guid w:val="{4F6FF875-296A-494F-9A41-62BFA9121C64}"/>
      </w:docPartPr>
      <w:docPartBody>
        <w:p w:rsidR="00665598" w:rsidRDefault="0088272B" w:rsidP="0088272B">
          <w:pPr>
            <w:pStyle w:val="1DC298D8047C4353977FCB81F664FC92"/>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8021FC34B23D448DBDA4D0020689E428"/>
        <w:category>
          <w:name w:val="Obecné"/>
          <w:gallery w:val="placeholder"/>
        </w:category>
        <w:types>
          <w:type w:val="bbPlcHdr"/>
        </w:types>
        <w:behaviors>
          <w:behavior w:val="content"/>
        </w:behaviors>
        <w:guid w:val="{B2D86D5C-4CB8-44EF-BC78-4C7FF3D42ECC}"/>
      </w:docPartPr>
      <w:docPartBody>
        <w:p w:rsidR="00665598" w:rsidRDefault="0088272B" w:rsidP="0088272B">
          <w:pPr>
            <w:pStyle w:val="8021FC34B23D448DBDA4D0020689E428"/>
          </w:pPr>
          <w:r w:rsidRPr="00FB7AC5">
            <w:rPr>
              <w:rStyle w:val="Zstupntext"/>
            </w:rPr>
            <w:t>[Heslo]</w:t>
          </w:r>
        </w:p>
      </w:docPartBody>
    </w:docPart>
    <w:docPart>
      <w:docPartPr>
        <w:name w:val="01AFFB796079460B9C92AEA1A6BCE77A"/>
        <w:category>
          <w:name w:val="Obecné"/>
          <w:gallery w:val="placeholder"/>
        </w:category>
        <w:types>
          <w:type w:val="bbPlcHdr"/>
        </w:types>
        <w:behaviors>
          <w:behavior w:val="content"/>
        </w:behaviors>
        <w:guid w:val="{81F8A4CC-E45D-4059-B374-E6C462A421C2}"/>
      </w:docPartPr>
      <w:docPartBody>
        <w:p w:rsidR="00665598" w:rsidRDefault="0088272B" w:rsidP="0088272B">
          <w:pPr>
            <w:pStyle w:val="01AFFB796079460B9C92AEA1A6BCE77A"/>
          </w:pPr>
          <w:r w:rsidRPr="00FB7AC5">
            <w:rPr>
              <w:rStyle w:val="Zstupntext"/>
            </w:rPr>
            <w:t>[Definice]</w:t>
          </w:r>
        </w:p>
      </w:docPartBody>
    </w:docPart>
    <w:docPart>
      <w:docPartPr>
        <w:name w:val="E85718DF565148408C08ED0DDEA8134A"/>
        <w:category>
          <w:name w:val="Obecné"/>
          <w:gallery w:val="placeholder"/>
        </w:category>
        <w:types>
          <w:type w:val="bbPlcHdr"/>
        </w:types>
        <w:behaviors>
          <w:behavior w:val="content"/>
        </w:behaviors>
        <w:guid w:val="{429F71CA-CC9C-4196-BFAC-ADD76B33E775}"/>
      </w:docPartPr>
      <w:docPartBody>
        <w:p w:rsidR="00000000" w:rsidRDefault="004D6561" w:rsidP="004D6561">
          <w:pPr>
            <w:pStyle w:val="E85718DF565148408C08ED0DDEA8134A"/>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D2AA67B169E049FC9FBC2AC8ED814A13"/>
        <w:category>
          <w:name w:val="Obecné"/>
          <w:gallery w:val="placeholder"/>
        </w:category>
        <w:types>
          <w:type w:val="bbPlcHdr"/>
        </w:types>
        <w:behaviors>
          <w:behavior w:val="content"/>
        </w:behaviors>
        <w:guid w:val="{2C4D49C0-2557-47B6-AB6B-9E71A58F9B23}"/>
      </w:docPartPr>
      <w:docPartBody>
        <w:p w:rsidR="00000000" w:rsidRDefault="004D6561" w:rsidP="004D6561">
          <w:pPr>
            <w:pStyle w:val="D2AA67B169E049FC9FBC2AC8ED814A13"/>
          </w:pPr>
          <w:r w:rsidRPr="00FB7AC5">
            <w:rPr>
              <w:rStyle w:val="Zstupntext"/>
            </w:rPr>
            <w:t>[Heslo]</w:t>
          </w:r>
        </w:p>
      </w:docPartBody>
    </w:docPart>
    <w:docPart>
      <w:docPartPr>
        <w:name w:val="44782A8BC77E44ED92FD1AE7A133C792"/>
        <w:category>
          <w:name w:val="Obecné"/>
          <w:gallery w:val="placeholder"/>
        </w:category>
        <w:types>
          <w:type w:val="bbPlcHdr"/>
        </w:types>
        <w:behaviors>
          <w:behavior w:val="content"/>
        </w:behaviors>
        <w:guid w:val="{7D262E54-6FD3-4491-BBAC-8DD03259E9AD}"/>
      </w:docPartPr>
      <w:docPartBody>
        <w:p w:rsidR="00000000" w:rsidRDefault="004D6561" w:rsidP="004D6561">
          <w:pPr>
            <w:pStyle w:val="44782A8BC77E44ED92FD1AE7A133C792"/>
          </w:pPr>
          <w:r w:rsidRPr="00FB7AC5">
            <w:rPr>
              <w:rStyle w:val="Zstupntext"/>
            </w:rPr>
            <w:t>[Definice]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DengXian">
    <w:altName w:val="等线"/>
    <w:charset w:val="86"/>
    <w:family w:val="modern"/>
    <w:pitch w:val="fixed"/>
    <w:sig w:usb0="00000001" w:usb1="080E0000" w:usb2="00000010" w:usb3="00000000" w:csb0="0004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7D4"/>
    <w:rsid w:val="00010E9E"/>
    <w:rsid w:val="00030E3E"/>
    <w:rsid w:val="000345DD"/>
    <w:rsid w:val="0004452C"/>
    <w:rsid w:val="0005508A"/>
    <w:rsid w:val="00067768"/>
    <w:rsid w:val="000C4752"/>
    <w:rsid w:val="000E1FB1"/>
    <w:rsid w:val="00123744"/>
    <w:rsid w:val="00131FBB"/>
    <w:rsid w:val="001607D4"/>
    <w:rsid w:val="001761DA"/>
    <w:rsid w:val="00180605"/>
    <w:rsid w:val="001806C3"/>
    <w:rsid w:val="001A0504"/>
    <w:rsid w:val="001D7A02"/>
    <w:rsid w:val="00261466"/>
    <w:rsid w:val="00283464"/>
    <w:rsid w:val="002B2436"/>
    <w:rsid w:val="002B6D9A"/>
    <w:rsid w:val="003072A9"/>
    <w:rsid w:val="00345B08"/>
    <w:rsid w:val="004B42C5"/>
    <w:rsid w:val="004D1FBA"/>
    <w:rsid w:val="004D6561"/>
    <w:rsid w:val="004E4EBF"/>
    <w:rsid w:val="00515340"/>
    <w:rsid w:val="00582DAA"/>
    <w:rsid w:val="005B1E2A"/>
    <w:rsid w:val="005E4F46"/>
    <w:rsid w:val="00665598"/>
    <w:rsid w:val="00676506"/>
    <w:rsid w:val="006A7976"/>
    <w:rsid w:val="006D17D5"/>
    <w:rsid w:val="007357D9"/>
    <w:rsid w:val="007425DC"/>
    <w:rsid w:val="00753792"/>
    <w:rsid w:val="007A045E"/>
    <w:rsid w:val="007D5258"/>
    <w:rsid w:val="00815053"/>
    <w:rsid w:val="00815F2D"/>
    <w:rsid w:val="00821E8C"/>
    <w:rsid w:val="00861F9F"/>
    <w:rsid w:val="0088272B"/>
    <w:rsid w:val="00910A24"/>
    <w:rsid w:val="009201D9"/>
    <w:rsid w:val="00A14AC4"/>
    <w:rsid w:val="00A42FFA"/>
    <w:rsid w:val="00A46E18"/>
    <w:rsid w:val="00A95067"/>
    <w:rsid w:val="00AA469D"/>
    <w:rsid w:val="00BC4E28"/>
    <w:rsid w:val="00C95926"/>
    <w:rsid w:val="00D33A29"/>
    <w:rsid w:val="00D517B0"/>
    <w:rsid w:val="00D641DA"/>
    <w:rsid w:val="00D64F7F"/>
    <w:rsid w:val="00D72AF5"/>
    <w:rsid w:val="00E052E3"/>
    <w:rsid w:val="00E174CA"/>
    <w:rsid w:val="00E35523"/>
    <w:rsid w:val="00ED77AA"/>
    <w:rsid w:val="00FE7FE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4D6561"/>
    <w:rPr>
      <w:color w:val="808080"/>
    </w:rPr>
  </w:style>
  <w:style w:type="paragraph" w:customStyle="1" w:styleId="7B6B7047C5574AF9ADFCA3C1EDA34293">
    <w:name w:val="7B6B7047C5574AF9ADFCA3C1EDA34293"/>
  </w:style>
  <w:style w:type="paragraph" w:customStyle="1" w:styleId="B0DFB8D1464140EBABCFE3D5756D89B4">
    <w:name w:val="B0DFB8D1464140EBABCFE3D5756D89B4"/>
  </w:style>
  <w:style w:type="paragraph" w:customStyle="1" w:styleId="26921C7AEFDA49D19E29724EBBCF2AC8">
    <w:name w:val="26921C7AEFDA49D19E29724EBBCF2AC8"/>
  </w:style>
  <w:style w:type="paragraph" w:customStyle="1" w:styleId="9CD9BAEECB4C46CBB362192D3C67767A">
    <w:name w:val="9CD9BAEECB4C46CBB362192D3C67767A"/>
  </w:style>
  <w:style w:type="paragraph" w:customStyle="1" w:styleId="C5C5CD93E16B485FA55A0CA6C8C2A972">
    <w:name w:val="C5C5CD93E16B485FA55A0CA6C8C2A972"/>
  </w:style>
  <w:style w:type="paragraph" w:customStyle="1" w:styleId="C2FCC01965374CD2BFB36E60958E80A9">
    <w:name w:val="C2FCC01965374CD2BFB36E60958E80A9"/>
  </w:style>
  <w:style w:type="paragraph" w:customStyle="1" w:styleId="08220E248ABC407BB5AC8FBBEC16FF92">
    <w:name w:val="08220E248ABC407BB5AC8FBBEC16FF92"/>
  </w:style>
  <w:style w:type="paragraph" w:customStyle="1" w:styleId="A8BBEC0402954569A4FE8908ADFFA631">
    <w:name w:val="A8BBEC0402954569A4FE8908ADFFA631"/>
  </w:style>
  <w:style w:type="paragraph" w:customStyle="1" w:styleId="22F2A8B45E594A3FB10CE1B64229D426">
    <w:name w:val="22F2A8B45E594A3FB10CE1B64229D426"/>
  </w:style>
  <w:style w:type="paragraph" w:customStyle="1" w:styleId="2CCF0E41D3944B60B623A902D6452562">
    <w:name w:val="2CCF0E41D3944B60B623A902D6452562"/>
  </w:style>
  <w:style w:type="paragraph" w:customStyle="1" w:styleId="B5228732E8784D78B4550A8A77185042">
    <w:name w:val="B5228732E8784D78B4550A8A77185042"/>
  </w:style>
  <w:style w:type="paragraph" w:customStyle="1" w:styleId="009CE85607624056BFE2D7F4B378FE6E">
    <w:name w:val="009CE85607624056BFE2D7F4B378FE6E"/>
  </w:style>
  <w:style w:type="paragraph" w:customStyle="1" w:styleId="5744334F295B4996B82E09B4BE6268AB">
    <w:name w:val="5744334F295B4996B82E09B4BE6268AB"/>
  </w:style>
  <w:style w:type="paragraph" w:customStyle="1" w:styleId="CAFD0824385C4EE081D5962EB572E181">
    <w:name w:val="CAFD0824385C4EE081D5962EB572E181"/>
  </w:style>
  <w:style w:type="paragraph" w:customStyle="1" w:styleId="32DC35511F4C4E28B422398B31E56409">
    <w:name w:val="32DC35511F4C4E28B422398B31E56409"/>
  </w:style>
  <w:style w:type="paragraph" w:customStyle="1" w:styleId="0FE61ED10E3D47F58A6171B573D3FB3A">
    <w:name w:val="0FE61ED10E3D47F58A6171B573D3FB3A"/>
  </w:style>
  <w:style w:type="paragraph" w:customStyle="1" w:styleId="96FAE5AE15334FD790A00D780CF79CCF">
    <w:name w:val="96FAE5AE15334FD790A00D780CF79CCF"/>
  </w:style>
  <w:style w:type="paragraph" w:customStyle="1" w:styleId="805938E229A54A3F975D0A82E2575BD1">
    <w:name w:val="805938E229A54A3F975D0A82E2575BD1"/>
  </w:style>
  <w:style w:type="paragraph" w:customStyle="1" w:styleId="211E761EC3984E56B1CE63C3AF97B2A7">
    <w:name w:val="211E761EC3984E56B1CE63C3AF97B2A7"/>
    <w:rsid w:val="000E1FB1"/>
  </w:style>
  <w:style w:type="paragraph" w:customStyle="1" w:styleId="302B6052C9054FA3AE9A0BD138DBBDC1">
    <w:name w:val="302B6052C9054FA3AE9A0BD138DBBDC1"/>
    <w:rsid w:val="000E1FB1"/>
  </w:style>
  <w:style w:type="paragraph" w:customStyle="1" w:styleId="249B1FB2DE124D30B1D60A1ED922B30F">
    <w:name w:val="249B1FB2DE124D30B1D60A1ED922B30F"/>
    <w:rsid w:val="000E1FB1"/>
  </w:style>
  <w:style w:type="paragraph" w:customStyle="1" w:styleId="605A7C2DDD694BBF9A2336321011D629">
    <w:name w:val="605A7C2DDD694BBF9A2336321011D629"/>
    <w:rsid w:val="00D64F7F"/>
  </w:style>
  <w:style w:type="paragraph" w:customStyle="1" w:styleId="B44F67C3FED44A768192AF41B3630C0D">
    <w:name w:val="B44F67C3FED44A768192AF41B3630C0D"/>
    <w:rsid w:val="00D64F7F"/>
  </w:style>
  <w:style w:type="paragraph" w:customStyle="1" w:styleId="0ED5C8F6D455409295A1DDA402B537A9">
    <w:name w:val="0ED5C8F6D455409295A1DDA402B537A9"/>
    <w:rsid w:val="00D64F7F"/>
  </w:style>
  <w:style w:type="paragraph" w:customStyle="1" w:styleId="FD57153E056A4FDCB3D8AFA0266BBA3D">
    <w:name w:val="FD57153E056A4FDCB3D8AFA0266BBA3D"/>
    <w:rsid w:val="007357D9"/>
  </w:style>
  <w:style w:type="paragraph" w:customStyle="1" w:styleId="A1519EE3929E464CB0B1EE0D68AAFF12">
    <w:name w:val="A1519EE3929E464CB0B1EE0D68AAFF12"/>
    <w:rsid w:val="007357D9"/>
  </w:style>
  <w:style w:type="paragraph" w:customStyle="1" w:styleId="C4C45B53AE67422FA9392D2241B50C1A">
    <w:name w:val="C4C45B53AE67422FA9392D2241B50C1A"/>
    <w:rsid w:val="007357D9"/>
  </w:style>
  <w:style w:type="paragraph" w:customStyle="1" w:styleId="CE7092D0BC6848FCABDC522EA106F21C">
    <w:name w:val="CE7092D0BC6848FCABDC522EA106F21C"/>
    <w:rsid w:val="001A0504"/>
  </w:style>
  <w:style w:type="paragraph" w:customStyle="1" w:styleId="A0A29EEA4866473CA3DDE793A24C8F5C">
    <w:name w:val="A0A29EEA4866473CA3DDE793A24C8F5C"/>
    <w:rsid w:val="001A0504"/>
  </w:style>
  <w:style w:type="paragraph" w:customStyle="1" w:styleId="46B313A1D4AB43E2ABA38ED3F6916E89">
    <w:name w:val="46B313A1D4AB43E2ABA38ED3F6916E89"/>
    <w:rsid w:val="001A0504"/>
  </w:style>
  <w:style w:type="paragraph" w:customStyle="1" w:styleId="439128E7EF2E45D6AF2166C78D097397">
    <w:name w:val="439128E7EF2E45D6AF2166C78D097397"/>
    <w:rsid w:val="001A0504"/>
  </w:style>
  <w:style w:type="paragraph" w:customStyle="1" w:styleId="A223E08964864B2593306B3D1E8A773F">
    <w:name w:val="A223E08964864B2593306B3D1E8A773F"/>
    <w:rsid w:val="001A0504"/>
  </w:style>
  <w:style w:type="paragraph" w:customStyle="1" w:styleId="34688646DBDC459090CC85248A35AED1">
    <w:name w:val="34688646DBDC459090CC85248A35AED1"/>
    <w:rsid w:val="001A0504"/>
  </w:style>
  <w:style w:type="paragraph" w:customStyle="1" w:styleId="E533F6AB80BD4FA686087DBFE13AEDED">
    <w:name w:val="E533F6AB80BD4FA686087DBFE13AEDED"/>
    <w:rsid w:val="00821E8C"/>
  </w:style>
  <w:style w:type="paragraph" w:customStyle="1" w:styleId="4CDF55B362B1413D8D7FCA4D89A1BC04">
    <w:name w:val="4CDF55B362B1413D8D7FCA4D89A1BC04"/>
    <w:rsid w:val="00821E8C"/>
  </w:style>
  <w:style w:type="paragraph" w:customStyle="1" w:styleId="6C042FB3DBB64314A49C38935DB75833">
    <w:name w:val="6C042FB3DBB64314A49C38935DB75833"/>
    <w:rsid w:val="00821E8C"/>
  </w:style>
  <w:style w:type="paragraph" w:customStyle="1" w:styleId="A74B52A347FF4C5084631A8E6B864797">
    <w:name w:val="A74B52A347FF4C5084631A8E6B864797"/>
    <w:rsid w:val="00821E8C"/>
  </w:style>
  <w:style w:type="paragraph" w:customStyle="1" w:styleId="85B9892A6DDA4ECE8378CBCF199034C9">
    <w:name w:val="85B9892A6DDA4ECE8378CBCF199034C9"/>
    <w:rsid w:val="00821E8C"/>
  </w:style>
  <w:style w:type="paragraph" w:customStyle="1" w:styleId="4366F12DC7454C5A9C265554893EDBB9">
    <w:name w:val="4366F12DC7454C5A9C265554893EDBB9"/>
    <w:rsid w:val="00821E8C"/>
  </w:style>
  <w:style w:type="paragraph" w:customStyle="1" w:styleId="BC8E45E762104CD8834FEBA78FF3C4C5">
    <w:name w:val="BC8E45E762104CD8834FEBA78FF3C4C5"/>
    <w:rsid w:val="00821E8C"/>
  </w:style>
  <w:style w:type="paragraph" w:customStyle="1" w:styleId="145673974951494A9FE96A11E907D0A9">
    <w:name w:val="145673974951494A9FE96A11E907D0A9"/>
    <w:rsid w:val="00821E8C"/>
  </w:style>
  <w:style w:type="paragraph" w:customStyle="1" w:styleId="685B055B275D49659DA5B0D73FF9CC44">
    <w:name w:val="685B055B275D49659DA5B0D73FF9CC44"/>
    <w:rsid w:val="00821E8C"/>
  </w:style>
  <w:style w:type="paragraph" w:customStyle="1" w:styleId="A8AA97E1AB2147EF913F6B866203CE8D">
    <w:name w:val="A8AA97E1AB2147EF913F6B866203CE8D"/>
    <w:rsid w:val="00821E8C"/>
  </w:style>
  <w:style w:type="paragraph" w:customStyle="1" w:styleId="57D8A6D403B045F7887D4CE7E5BE2778">
    <w:name w:val="57D8A6D403B045F7887D4CE7E5BE2778"/>
    <w:rsid w:val="00821E8C"/>
  </w:style>
  <w:style w:type="paragraph" w:customStyle="1" w:styleId="39F62B5228FF4710940BF38AA69F9826">
    <w:name w:val="39F62B5228FF4710940BF38AA69F9826"/>
    <w:rsid w:val="00821E8C"/>
  </w:style>
  <w:style w:type="paragraph" w:customStyle="1" w:styleId="7DDE39CDC2A44920B69210F4188BBA95">
    <w:name w:val="7DDE39CDC2A44920B69210F4188BBA95"/>
    <w:rsid w:val="00821E8C"/>
  </w:style>
  <w:style w:type="paragraph" w:customStyle="1" w:styleId="E20D8186BBED4DEC9E483C9B90375FFA">
    <w:name w:val="E20D8186BBED4DEC9E483C9B90375FFA"/>
    <w:rsid w:val="00821E8C"/>
  </w:style>
  <w:style w:type="paragraph" w:customStyle="1" w:styleId="9B21C72FA9FF46F7B7D68F0359D00333">
    <w:name w:val="9B21C72FA9FF46F7B7D68F0359D00333"/>
    <w:rsid w:val="00821E8C"/>
  </w:style>
  <w:style w:type="paragraph" w:customStyle="1" w:styleId="3B932907643A401DA9B930BFF55AC88B">
    <w:name w:val="3B932907643A401DA9B930BFF55AC88B"/>
    <w:rsid w:val="00821E8C"/>
  </w:style>
  <w:style w:type="paragraph" w:customStyle="1" w:styleId="1CAE991B6DF247D89F71923BCB58F6D7">
    <w:name w:val="1CAE991B6DF247D89F71923BCB58F6D7"/>
    <w:rsid w:val="00821E8C"/>
  </w:style>
  <w:style w:type="paragraph" w:customStyle="1" w:styleId="7E12BD92055E4828A1EF57EA2F09427A">
    <w:name w:val="7E12BD92055E4828A1EF57EA2F09427A"/>
    <w:rsid w:val="00821E8C"/>
  </w:style>
  <w:style w:type="paragraph" w:customStyle="1" w:styleId="13157305D62F4C49813244CABC358AA8">
    <w:name w:val="13157305D62F4C49813244CABC358AA8"/>
    <w:rsid w:val="00030E3E"/>
  </w:style>
  <w:style w:type="paragraph" w:customStyle="1" w:styleId="859A526D412B4540B16E1DC358F2057E">
    <w:name w:val="859A526D412B4540B16E1DC358F2057E"/>
    <w:rsid w:val="00030E3E"/>
  </w:style>
  <w:style w:type="paragraph" w:customStyle="1" w:styleId="FBBA668CDCB644F1812CFB4D27B20D8C">
    <w:name w:val="FBBA668CDCB644F1812CFB4D27B20D8C"/>
    <w:rsid w:val="00030E3E"/>
  </w:style>
  <w:style w:type="paragraph" w:customStyle="1" w:styleId="39F4610F1A404075959375F573706032">
    <w:name w:val="39F4610F1A404075959375F573706032"/>
    <w:rsid w:val="00030E3E"/>
  </w:style>
  <w:style w:type="paragraph" w:customStyle="1" w:styleId="91C5746B83244E718EF5BC0AFAA2B8CC">
    <w:name w:val="91C5746B83244E718EF5BC0AFAA2B8CC"/>
    <w:rsid w:val="00030E3E"/>
  </w:style>
  <w:style w:type="paragraph" w:customStyle="1" w:styleId="5D03A6DD03A041D48E41F1BD70966D46">
    <w:name w:val="5D03A6DD03A041D48E41F1BD70966D46"/>
    <w:rsid w:val="00030E3E"/>
  </w:style>
  <w:style w:type="paragraph" w:customStyle="1" w:styleId="1DC298D8047C4353977FCB81F664FC92">
    <w:name w:val="1DC298D8047C4353977FCB81F664FC92"/>
    <w:rsid w:val="0088272B"/>
  </w:style>
  <w:style w:type="paragraph" w:customStyle="1" w:styleId="8021FC34B23D448DBDA4D0020689E428">
    <w:name w:val="8021FC34B23D448DBDA4D0020689E428"/>
    <w:rsid w:val="0088272B"/>
  </w:style>
  <w:style w:type="paragraph" w:customStyle="1" w:styleId="01AFFB796079460B9C92AEA1A6BCE77A">
    <w:name w:val="01AFFB796079460B9C92AEA1A6BCE77A"/>
    <w:rsid w:val="0088272B"/>
  </w:style>
  <w:style w:type="paragraph" w:customStyle="1" w:styleId="E85718DF565148408C08ED0DDEA8134A">
    <w:name w:val="E85718DF565148408C08ED0DDEA8134A"/>
    <w:rsid w:val="004D6561"/>
  </w:style>
  <w:style w:type="paragraph" w:customStyle="1" w:styleId="D2AA67B169E049FC9FBC2AC8ED814A13">
    <w:name w:val="D2AA67B169E049FC9FBC2AC8ED814A13"/>
    <w:rsid w:val="004D6561"/>
  </w:style>
  <w:style w:type="paragraph" w:customStyle="1" w:styleId="44782A8BC77E44ED92FD1AE7A133C792">
    <w:name w:val="44782A8BC77E44ED92FD1AE7A133C792"/>
    <w:rsid w:val="004D65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988C5F-D7AA-47A1-A22E-093349304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sablonaDP</Template>
  <TotalTime>2886</TotalTime>
  <Pages>83</Pages>
  <Words>18790</Words>
  <Characters>110865</Characters>
  <Application>Microsoft Office Word</Application>
  <DocSecurity>0</DocSecurity>
  <Lines>923</Lines>
  <Paragraphs>258</Paragraphs>
  <ScaleCrop>false</ScaleCrop>
  <HeadingPairs>
    <vt:vector size="2" baseType="variant">
      <vt:variant>
        <vt:lpstr>Název</vt:lpstr>
      </vt:variant>
      <vt:variant>
        <vt:i4>1</vt:i4>
      </vt:variant>
    </vt:vector>
  </HeadingPairs>
  <TitlesOfParts>
    <vt:vector size="1" baseType="lpstr">
      <vt:lpstr>Mediace v České republice dle zákona o mediaci</vt:lpstr>
    </vt:vector>
  </TitlesOfParts>
  <Company>MJ</Company>
  <LinksUpToDate>false</LinksUpToDate>
  <CharactersWithSpaces>129397</CharactersWithSpaces>
  <SharedDoc>false</SharedDoc>
  <HLinks>
    <vt:vector size="474" baseType="variant">
      <vt:variant>
        <vt:i4>1179650</vt:i4>
      </vt:variant>
      <vt:variant>
        <vt:i4>186</vt:i4>
      </vt:variant>
      <vt:variant>
        <vt:i4>0</vt:i4>
      </vt:variant>
      <vt:variant>
        <vt:i4>5</vt:i4>
      </vt:variant>
      <vt:variant>
        <vt:lpwstr>http://www.psp.cz/sqw/text/tiskt.sqw?O=5&amp;CT=837&amp;CT1=0%20</vt:lpwstr>
      </vt:variant>
      <vt:variant>
        <vt:lpwstr/>
      </vt:variant>
      <vt:variant>
        <vt:i4>6619258</vt:i4>
      </vt:variant>
      <vt:variant>
        <vt:i4>183</vt:i4>
      </vt:variant>
      <vt:variant>
        <vt:i4>0</vt:i4>
      </vt:variant>
      <vt:variant>
        <vt:i4>5</vt:i4>
      </vt:variant>
      <vt:variant>
        <vt:lpwstr>http://bundesrecht.juris.de/zpo/index.html</vt:lpwstr>
      </vt:variant>
      <vt:variant>
        <vt:lpwstr/>
      </vt:variant>
      <vt:variant>
        <vt:i4>2359331</vt:i4>
      </vt:variant>
      <vt:variant>
        <vt:i4>180</vt:i4>
      </vt:variant>
      <vt:variant>
        <vt:i4>0</vt:i4>
      </vt:variant>
      <vt:variant>
        <vt:i4>5</vt:i4>
      </vt:variant>
      <vt:variant>
        <vt:lpwstr>http://www.altalex.com/index.php?idnot=1178</vt:lpwstr>
      </vt:variant>
      <vt:variant>
        <vt:lpwstr/>
      </vt:variant>
      <vt:variant>
        <vt:i4>1179667</vt:i4>
      </vt:variant>
      <vt:variant>
        <vt:i4>177</vt:i4>
      </vt:variant>
      <vt:variant>
        <vt:i4>0</vt:i4>
      </vt:variant>
      <vt:variant>
        <vt:i4>5</vt:i4>
      </vt:variant>
      <vt:variant>
        <vt:lpwstr>http://www.altalex.com/index.php?idnot=33724</vt:lpwstr>
      </vt:variant>
      <vt:variant>
        <vt:lpwstr/>
      </vt:variant>
      <vt:variant>
        <vt:i4>4915310</vt:i4>
      </vt:variant>
      <vt:variant>
        <vt:i4>174</vt:i4>
      </vt:variant>
      <vt:variant>
        <vt:i4>0</vt:i4>
      </vt:variant>
      <vt:variant>
        <vt:i4>5</vt:i4>
      </vt:variant>
      <vt:variant>
        <vt:lpwstr>http://www.legifrance.gouv.fr/affichCode.do;jsessionid=F668000030247417631A4CC4DA62FFDB.tpdjo16v_1?idSectionTA=LEGISCTA000006149647&amp;cidTexte=LEGITEXT000006070716&amp;dateTexte=20100307</vt:lpwstr>
      </vt:variant>
      <vt:variant>
        <vt:lpwstr/>
      </vt:variant>
      <vt:variant>
        <vt:i4>1966101</vt:i4>
      </vt:variant>
      <vt:variant>
        <vt:i4>171</vt:i4>
      </vt:variant>
      <vt:variant>
        <vt:i4>0</vt:i4>
      </vt:variant>
      <vt:variant>
        <vt:i4>5</vt:i4>
      </vt:variant>
      <vt:variant>
        <vt:lpwstr>http://www.admin.ch/ch/d/sr/2/291.de.pdf</vt:lpwstr>
      </vt:variant>
      <vt:variant>
        <vt:lpwstr/>
      </vt:variant>
      <vt:variant>
        <vt:i4>6815852</vt:i4>
      </vt:variant>
      <vt:variant>
        <vt:i4>168</vt:i4>
      </vt:variant>
      <vt:variant>
        <vt:i4>0</vt:i4>
      </vt:variant>
      <vt:variant>
        <vt:i4>5</vt:i4>
      </vt:variant>
      <vt:variant>
        <vt:lpwstr>http://www.bj.admin.ch/bj/de/home/themen/wirtschaft/internationales_privatrecht/lugano_uebereinkommen/0.html</vt:lpwstr>
      </vt:variant>
      <vt:variant>
        <vt:lpwstr/>
      </vt:variant>
      <vt:variant>
        <vt:i4>589893</vt:i4>
      </vt:variant>
      <vt:variant>
        <vt:i4>165</vt:i4>
      </vt:variant>
      <vt:variant>
        <vt:i4>0</vt:i4>
      </vt:variant>
      <vt:variant>
        <vt:i4>5</vt:i4>
      </vt:variant>
      <vt:variant>
        <vt:lpwstr>http://eur-lex.europa.eu/cs/index.htm</vt:lpwstr>
      </vt:variant>
      <vt:variant>
        <vt:lpwstr/>
      </vt:variant>
      <vt:variant>
        <vt:i4>4456515</vt:i4>
      </vt:variant>
      <vt:variant>
        <vt:i4>162</vt:i4>
      </vt:variant>
      <vt:variant>
        <vt:i4>0</vt:i4>
      </vt:variant>
      <vt:variant>
        <vt:i4>5</vt:i4>
      </vt:variant>
      <vt:variant>
        <vt:lpwstr>http://www.ssrn.com/</vt:lpwstr>
      </vt:variant>
      <vt:variant>
        <vt:lpwstr/>
      </vt:variant>
      <vt:variant>
        <vt:i4>5177360</vt:i4>
      </vt:variant>
      <vt:variant>
        <vt:i4>159</vt:i4>
      </vt:variant>
      <vt:variant>
        <vt:i4>0</vt:i4>
      </vt:variant>
      <vt:variant>
        <vt:i4>5</vt:i4>
      </vt:variant>
      <vt:variant>
        <vt:lpwstr>http://www.jstor.org/</vt:lpwstr>
      </vt:variant>
      <vt:variant>
        <vt:lpwstr/>
      </vt:variant>
      <vt:variant>
        <vt:i4>2556020</vt:i4>
      </vt:variant>
      <vt:variant>
        <vt:i4>156</vt:i4>
      </vt:variant>
      <vt:variant>
        <vt:i4>0</vt:i4>
      </vt:variant>
      <vt:variant>
        <vt:i4>5</vt:i4>
      </vt:variant>
      <vt:variant>
        <vt:lpwstr>http://www.kluwerlawonline.com/</vt:lpwstr>
      </vt:variant>
      <vt:variant>
        <vt:lpwstr/>
      </vt:variant>
      <vt:variant>
        <vt:i4>3407976</vt:i4>
      </vt:variant>
      <vt:variant>
        <vt:i4>153</vt:i4>
      </vt:variant>
      <vt:variant>
        <vt:i4>0</vt:i4>
      </vt:variant>
      <vt:variant>
        <vt:i4>5</vt:i4>
      </vt:variant>
      <vt:variant>
        <vt:lpwstr>http://heinonline.org/</vt:lpwstr>
      </vt:variant>
      <vt:variant>
        <vt:lpwstr/>
      </vt:variant>
      <vt:variant>
        <vt:i4>7340066</vt:i4>
      </vt:variant>
      <vt:variant>
        <vt:i4>150</vt:i4>
      </vt:variant>
      <vt:variant>
        <vt:i4>0</vt:i4>
      </vt:variant>
      <vt:variant>
        <vt:i4>5</vt:i4>
      </vt:variant>
      <vt:variant>
        <vt:lpwstr>http://heinonline.org/HOL/PDF?handle=hein.journals/ejlr4&amp;collection=journals&amp;id=79&amp;print=18&amp;sectioncount=1&amp;ext=.pdf</vt:lpwstr>
      </vt:variant>
      <vt:variant>
        <vt:lpwstr/>
      </vt:variant>
      <vt:variant>
        <vt:i4>7733285</vt:i4>
      </vt:variant>
      <vt:variant>
        <vt:i4>147</vt:i4>
      </vt:variant>
      <vt:variant>
        <vt:i4>0</vt:i4>
      </vt:variant>
      <vt:variant>
        <vt:i4>5</vt:i4>
      </vt:variant>
      <vt:variant>
        <vt:lpwstr>http://heinonline.org/HOL/PDF?handle=hein.journals/cybil38&amp;collection=journals&amp;id=163&amp;print=34&amp;sectioncount=1&amp;ext=.pdf</vt:lpwstr>
      </vt:variant>
      <vt:variant>
        <vt:lpwstr/>
      </vt:variant>
      <vt:variant>
        <vt:i4>5242929</vt:i4>
      </vt:variant>
      <vt:variant>
        <vt:i4>144</vt:i4>
      </vt:variant>
      <vt:variant>
        <vt:i4>0</vt:i4>
      </vt:variant>
      <vt:variant>
        <vt:i4>5</vt:i4>
      </vt:variant>
      <vt:variant>
        <vt:lpwstr>http://www.veron.com/publications/Publications/ECJ_Restores_Torpedo_Power.pdf</vt:lpwstr>
      </vt:variant>
      <vt:variant>
        <vt:lpwstr/>
      </vt:variant>
      <vt:variant>
        <vt:i4>8257577</vt:i4>
      </vt:variant>
      <vt:variant>
        <vt:i4>141</vt:i4>
      </vt:variant>
      <vt:variant>
        <vt:i4>0</vt:i4>
      </vt:variant>
      <vt:variant>
        <vt:i4>5</vt:i4>
      </vt:variant>
      <vt:variant>
        <vt:lpwstr>http://heinonline.org/HOL/PDF?handle=hein.journals/ejlr4&amp;collection=journals&amp;id=67&amp;print=12&amp;sectioncount=1&amp;ext=.pdf</vt:lpwstr>
      </vt:variant>
      <vt:variant>
        <vt:lpwstr/>
      </vt:variant>
      <vt:variant>
        <vt:i4>3932221</vt:i4>
      </vt:variant>
      <vt:variant>
        <vt:i4>138</vt:i4>
      </vt:variant>
      <vt:variant>
        <vt:i4>0</vt:i4>
      </vt:variant>
      <vt:variant>
        <vt:i4>5</vt:i4>
      </vt:variant>
      <vt:variant>
        <vt:lpwstr>http://www.kluwerlawonline.com/document.php?requested=document.php%3Fid%3DCOLA2005058%26type%3Dhitlist%26num%3D1%23xml%3Dhttp%3A%2F%2Fwww.kluwerlawonline.com%2Fpdfhits.php%3Ftype%3Dhitlist%26num%3D1&amp;id=COLA2005058&amp;type=hitlist&amp;num=1</vt:lpwstr>
      </vt:variant>
      <vt:variant>
        <vt:lpwstr>xml=http://www.kluwerlawonline.com/pdfhits.php?type=hitlist&amp;num=1&amp;</vt:lpwstr>
      </vt:variant>
      <vt:variant>
        <vt:i4>2424866</vt:i4>
      </vt:variant>
      <vt:variant>
        <vt:i4>135</vt:i4>
      </vt:variant>
      <vt:variant>
        <vt:i4>0</vt:i4>
      </vt:variant>
      <vt:variant>
        <vt:i4>5</vt:i4>
      </vt:variant>
      <vt:variant>
        <vt:lpwstr>http://www.simons-law.com/library/pdf/e/443.pdf</vt:lpwstr>
      </vt:variant>
      <vt:variant>
        <vt:lpwstr/>
      </vt:variant>
      <vt:variant>
        <vt:i4>327704</vt:i4>
      </vt:variant>
      <vt:variant>
        <vt:i4>132</vt:i4>
      </vt:variant>
      <vt:variant>
        <vt:i4>0</vt:i4>
      </vt:variant>
      <vt:variant>
        <vt:i4>5</vt:i4>
      </vt:variant>
      <vt:variant>
        <vt:lpwstr>http://www.judicium.it/news/pistis01.html</vt:lpwstr>
      </vt:variant>
      <vt:variant>
        <vt:lpwstr/>
      </vt:variant>
      <vt:variant>
        <vt:i4>3735608</vt:i4>
      </vt:variant>
      <vt:variant>
        <vt:i4>129</vt:i4>
      </vt:variant>
      <vt:variant>
        <vt:i4>0</vt:i4>
      </vt:variant>
      <vt:variant>
        <vt:i4>5</vt:i4>
      </vt:variant>
      <vt:variant>
        <vt:lpwstr>http://www.scandinavianlaw.se/pdf/14-3.pdf</vt:lpwstr>
      </vt:variant>
      <vt:variant>
        <vt:lpwstr/>
      </vt:variant>
      <vt:variant>
        <vt:i4>983054</vt:i4>
      </vt:variant>
      <vt:variant>
        <vt:i4>126</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5832708</vt:i4>
      </vt:variant>
      <vt:variant>
        <vt:i4>123</vt:i4>
      </vt:variant>
      <vt:variant>
        <vt:i4>0</vt:i4>
      </vt:variant>
      <vt:variant>
        <vt:i4>5</vt:i4>
      </vt:variant>
      <vt:variant>
        <vt:lpwstr>http://heinonline.org/HOL/PDFsearchable?handle=hein.journals/incolq54&amp;collection=journals&amp;id=823&amp;print=16&amp;sectioncount=1&amp;ext=.pdf</vt:lpwstr>
      </vt:variant>
      <vt:variant>
        <vt:lpwstr/>
      </vt:variant>
      <vt:variant>
        <vt:i4>5767180</vt:i4>
      </vt:variant>
      <vt:variant>
        <vt:i4>120</vt:i4>
      </vt:variant>
      <vt:variant>
        <vt:i4>0</vt:i4>
      </vt:variant>
      <vt:variant>
        <vt:i4>5</vt:i4>
      </vt:variant>
      <vt:variant>
        <vt:lpwstr>http://heinonline.org/HOL/PDFsearchable?handle=hein.journals/incolq54&amp;collection=journals&amp;id=943&amp;print=18&amp;sectioncount=1&amp;ext=.pdf</vt:lpwstr>
      </vt:variant>
      <vt:variant>
        <vt:lpwstr/>
      </vt:variant>
      <vt:variant>
        <vt:i4>13631553</vt:i4>
      </vt:variant>
      <vt:variant>
        <vt:i4>117</vt:i4>
      </vt:variant>
      <vt:variant>
        <vt:i4>0</vt:i4>
      </vt:variant>
      <vt:variant>
        <vt:i4>5</vt:i4>
      </vt:variant>
      <vt:variant>
        <vt:lpwstr>http://heinonline.org/HOL/PDF?handle=hein.journals/ejlr4&amp;collection=journals&amp;id=29&amp;print=18&amp;sectioncount=1&amp;ext=.pdf </vt:lpwstr>
      </vt:variant>
      <vt:variant>
        <vt:lpwstr/>
      </vt:variant>
      <vt:variant>
        <vt:i4>2162805</vt:i4>
      </vt:variant>
      <vt:variant>
        <vt:i4>114</vt:i4>
      </vt:variant>
      <vt:variant>
        <vt:i4>0</vt:i4>
      </vt:variant>
      <vt:variant>
        <vt:i4>5</vt:i4>
      </vt:variant>
      <vt:variant>
        <vt:lpwstr>http://heinonline.org/HOL/PDF?handle=hein.journals/amcomp51&amp;collection=journals&amp;id=623&amp;print=28&amp;sectioncount=1&amp;ext=.pdf</vt:lpwstr>
      </vt:variant>
      <vt:variant>
        <vt:lpwstr/>
      </vt:variant>
      <vt:variant>
        <vt:i4>7798800</vt:i4>
      </vt:variant>
      <vt:variant>
        <vt:i4>111</vt:i4>
      </vt:variant>
      <vt:variant>
        <vt:i4>0</vt:i4>
      </vt:variant>
      <vt:variant>
        <vt:i4>5</vt:i4>
      </vt:variant>
      <vt:variant>
        <vt:lpwstr>http://www.estig.ipbeja.pt/~ac_direito/legals11.pdf</vt:lpwstr>
      </vt:variant>
      <vt:variant>
        <vt:lpwstr/>
      </vt:variant>
      <vt:variant>
        <vt:i4>7536697</vt:i4>
      </vt:variant>
      <vt:variant>
        <vt:i4>108</vt:i4>
      </vt:variant>
      <vt:variant>
        <vt:i4>0</vt:i4>
      </vt:variant>
      <vt:variant>
        <vt:i4>5</vt:i4>
      </vt:variant>
      <vt:variant>
        <vt:lpwstr>http://www.jstor.org/stable/pdfplus/760615.pdf</vt:lpwstr>
      </vt:variant>
      <vt:variant>
        <vt:lpwstr/>
      </vt:variant>
      <vt:variant>
        <vt:i4>1048610</vt:i4>
      </vt:variant>
      <vt:variant>
        <vt:i4>105</vt:i4>
      </vt:variant>
      <vt:variant>
        <vt:i4>0</vt:i4>
      </vt:variant>
      <vt:variant>
        <vt:i4>5</vt:i4>
      </vt:variant>
      <vt:variant>
        <vt:lpwstr>http://papers.ssrn.com/sol3/papers.cfm?abstract_id=1045181</vt:lpwstr>
      </vt:variant>
      <vt:variant>
        <vt:lpwstr/>
      </vt:variant>
      <vt:variant>
        <vt:i4>6357028</vt:i4>
      </vt:variant>
      <vt:variant>
        <vt:i4>102</vt:i4>
      </vt:variant>
      <vt:variant>
        <vt:i4>0</vt:i4>
      </vt:variant>
      <vt:variant>
        <vt:i4>5</vt:i4>
      </vt:variant>
      <vt:variant>
        <vt:lpwstr>http://heinonline.org/HOL/PDF?handle=hein.journals/vuwlr33&amp;collection=journals&amp;id=269&amp;print=26&amp;sectioncount=1&amp;ext=.pdf</vt:lpwstr>
      </vt:variant>
      <vt:variant>
        <vt:lpwstr/>
      </vt:variant>
      <vt:variant>
        <vt:i4>5242929</vt:i4>
      </vt:variant>
      <vt:variant>
        <vt:i4>147</vt:i4>
      </vt:variant>
      <vt:variant>
        <vt:i4>0</vt:i4>
      </vt:variant>
      <vt:variant>
        <vt:i4>5</vt:i4>
      </vt:variant>
      <vt:variant>
        <vt:lpwstr>http://www.veron.com/publications/Publications/ECJ_Restores_Torpedo_Power.pdf</vt:lpwstr>
      </vt:variant>
      <vt:variant>
        <vt:lpwstr/>
      </vt:variant>
      <vt:variant>
        <vt:i4>2424866</vt:i4>
      </vt:variant>
      <vt:variant>
        <vt:i4>144</vt:i4>
      </vt:variant>
      <vt:variant>
        <vt:i4>0</vt:i4>
      </vt:variant>
      <vt:variant>
        <vt:i4>5</vt:i4>
      </vt:variant>
      <vt:variant>
        <vt:lpwstr>http://www.simons-law.com/library/pdf/e/443.pdf</vt:lpwstr>
      </vt:variant>
      <vt:variant>
        <vt:lpwstr/>
      </vt:variant>
      <vt:variant>
        <vt:i4>5242929</vt:i4>
      </vt:variant>
      <vt:variant>
        <vt:i4>141</vt:i4>
      </vt:variant>
      <vt:variant>
        <vt:i4>0</vt:i4>
      </vt:variant>
      <vt:variant>
        <vt:i4>5</vt:i4>
      </vt:variant>
      <vt:variant>
        <vt:lpwstr>http://www.veron.com/publications/Publications/ECJ_Restores_Torpedo_Power.pdf</vt:lpwstr>
      </vt:variant>
      <vt:variant>
        <vt:lpwstr/>
      </vt:variant>
      <vt:variant>
        <vt:i4>983054</vt:i4>
      </vt:variant>
      <vt:variant>
        <vt:i4>138</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7798800</vt:i4>
      </vt:variant>
      <vt:variant>
        <vt:i4>135</vt:i4>
      </vt:variant>
      <vt:variant>
        <vt:i4>0</vt:i4>
      </vt:variant>
      <vt:variant>
        <vt:i4>5</vt:i4>
      </vt:variant>
      <vt:variant>
        <vt:lpwstr>http://www.estig.ipbeja.pt/~ac_direito/legals11.pdf</vt:lpwstr>
      </vt:variant>
      <vt:variant>
        <vt:lpwstr/>
      </vt:variant>
      <vt:variant>
        <vt:i4>983054</vt:i4>
      </vt:variant>
      <vt:variant>
        <vt:i4>132</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327704</vt:i4>
      </vt:variant>
      <vt:variant>
        <vt:i4>129</vt:i4>
      </vt:variant>
      <vt:variant>
        <vt:i4>0</vt:i4>
      </vt:variant>
      <vt:variant>
        <vt:i4>5</vt:i4>
      </vt:variant>
      <vt:variant>
        <vt:lpwstr>http://www.judicium.it/news/pistis01.html</vt:lpwstr>
      </vt:variant>
      <vt:variant>
        <vt:lpwstr/>
      </vt:variant>
      <vt:variant>
        <vt:i4>983054</vt:i4>
      </vt:variant>
      <vt:variant>
        <vt:i4>126</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8257577</vt:i4>
      </vt:variant>
      <vt:variant>
        <vt:i4>123</vt:i4>
      </vt:variant>
      <vt:variant>
        <vt:i4>0</vt:i4>
      </vt:variant>
      <vt:variant>
        <vt:i4>5</vt:i4>
      </vt:variant>
      <vt:variant>
        <vt:lpwstr>http://heinonline.org/HOL/PDF?handle=hein.journals/ejlr4&amp;collection=journals&amp;id=67&amp;print=12&amp;sectioncount=1&amp;ext=.pdf</vt:lpwstr>
      </vt:variant>
      <vt:variant>
        <vt:lpwstr/>
      </vt:variant>
      <vt:variant>
        <vt:i4>5832708</vt:i4>
      </vt:variant>
      <vt:variant>
        <vt:i4>120</vt:i4>
      </vt:variant>
      <vt:variant>
        <vt:i4>0</vt:i4>
      </vt:variant>
      <vt:variant>
        <vt:i4>5</vt:i4>
      </vt:variant>
      <vt:variant>
        <vt:lpwstr>http://heinonline.org/HOL/PDFsearchable?handle=hein.journals/incolq54&amp;collection=journals&amp;id=823&amp;print=16&amp;sectioncount=1&amp;ext=.pdf</vt:lpwstr>
      </vt:variant>
      <vt:variant>
        <vt:lpwstr/>
      </vt:variant>
      <vt:variant>
        <vt:i4>8257577</vt:i4>
      </vt:variant>
      <vt:variant>
        <vt:i4>117</vt:i4>
      </vt:variant>
      <vt:variant>
        <vt:i4>0</vt:i4>
      </vt:variant>
      <vt:variant>
        <vt:i4>5</vt:i4>
      </vt:variant>
      <vt:variant>
        <vt:lpwstr>http://heinonline.org/HOL/PDF?handle=hein.journals/ejlr4&amp;collection=journals&amp;id=67&amp;print=12&amp;sectioncount=1&amp;ext=.pdf</vt:lpwstr>
      </vt:variant>
      <vt:variant>
        <vt:lpwstr/>
      </vt:variant>
      <vt:variant>
        <vt:i4>8257577</vt:i4>
      </vt:variant>
      <vt:variant>
        <vt:i4>114</vt:i4>
      </vt:variant>
      <vt:variant>
        <vt:i4>0</vt:i4>
      </vt:variant>
      <vt:variant>
        <vt:i4>5</vt:i4>
      </vt:variant>
      <vt:variant>
        <vt:lpwstr>http://heinonline.org/HOL/PDF?handle=hein.journals/ejlr4&amp;collection=journals&amp;id=67&amp;print=12&amp;sectioncount=1&amp;ext=.pdf</vt:lpwstr>
      </vt:variant>
      <vt:variant>
        <vt:lpwstr/>
      </vt:variant>
      <vt:variant>
        <vt:i4>7340066</vt:i4>
      </vt:variant>
      <vt:variant>
        <vt:i4>111</vt:i4>
      </vt:variant>
      <vt:variant>
        <vt:i4>0</vt:i4>
      </vt:variant>
      <vt:variant>
        <vt:i4>5</vt:i4>
      </vt:variant>
      <vt:variant>
        <vt:lpwstr>http://heinonline.org/HOL/PDF?handle=hein.journals/ejlr4&amp;collection=journals&amp;id=79&amp;print=18&amp;sectioncount=1&amp;ext=.pdf</vt:lpwstr>
      </vt:variant>
      <vt:variant>
        <vt:lpwstr/>
      </vt:variant>
      <vt:variant>
        <vt:i4>8257577</vt:i4>
      </vt:variant>
      <vt:variant>
        <vt:i4>108</vt:i4>
      </vt:variant>
      <vt:variant>
        <vt:i4>0</vt:i4>
      </vt:variant>
      <vt:variant>
        <vt:i4>5</vt:i4>
      </vt:variant>
      <vt:variant>
        <vt:lpwstr>http://heinonline.org/HOL/PDF?handle=hein.journals/ejlr4&amp;collection=journals&amp;id=67&amp;print=12&amp;sectioncount=1&amp;ext=.pdf</vt:lpwstr>
      </vt:variant>
      <vt:variant>
        <vt:lpwstr/>
      </vt:variant>
      <vt:variant>
        <vt:i4>7536697</vt:i4>
      </vt:variant>
      <vt:variant>
        <vt:i4>105</vt:i4>
      </vt:variant>
      <vt:variant>
        <vt:i4>0</vt:i4>
      </vt:variant>
      <vt:variant>
        <vt:i4>5</vt:i4>
      </vt:variant>
      <vt:variant>
        <vt:lpwstr>http://www.jstor.org/stable/pdfplus/760615.pdf</vt:lpwstr>
      </vt:variant>
      <vt:variant>
        <vt:lpwstr/>
      </vt:variant>
      <vt:variant>
        <vt:i4>7340071</vt:i4>
      </vt:variant>
      <vt:variant>
        <vt:i4>102</vt:i4>
      </vt:variant>
      <vt:variant>
        <vt:i4>0</vt:i4>
      </vt:variant>
      <vt:variant>
        <vt:i4>5</vt:i4>
      </vt:variant>
      <vt:variant>
        <vt:lpwstr>http://heinonline.org/HOL/PDF?handle=hein.journals/ejlr4&amp;collection=journals&amp;id=29&amp;print=18&amp;sectioncount=1&amp;ext=.pdf</vt:lpwstr>
      </vt:variant>
      <vt:variant>
        <vt:lpwstr/>
      </vt:variant>
      <vt:variant>
        <vt:i4>7340066</vt:i4>
      </vt:variant>
      <vt:variant>
        <vt:i4>99</vt:i4>
      </vt:variant>
      <vt:variant>
        <vt:i4>0</vt:i4>
      </vt:variant>
      <vt:variant>
        <vt:i4>5</vt:i4>
      </vt:variant>
      <vt:variant>
        <vt:lpwstr>http://heinonline.org/HOL/PDF?handle=hein.journals/ejlr4&amp;collection=journals&amp;id=79&amp;print=18&amp;sectioncount=1&amp;ext=.pdf</vt:lpwstr>
      </vt:variant>
      <vt:variant>
        <vt:lpwstr/>
      </vt:variant>
      <vt:variant>
        <vt:i4>2949167</vt:i4>
      </vt:variant>
      <vt:variant>
        <vt:i4>96</vt:i4>
      </vt:variant>
      <vt:variant>
        <vt:i4>0</vt:i4>
      </vt:variant>
      <vt:variant>
        <vt:i4>5</vt:i4>
      </vt:variant>
      <vt:variant>
        <vt:lpwstr>http://www.kluwerlawonline.com/document.php?requested=document.php%3Fid%3DCOLA2005058%26type%3Dhitlist%26num%3D1%23xml%3Dhttp%3A%2F%2Fwww.kluwerlawonline.com%2Fpdfhits.php%3Ftype%3Dhitlist%26num%3D1&amp;id=COLA2005058&amp;type=hitlist&amp;num=1%23xml=http://www.kluwerlawonline.com/pdfhits.php?type=hitlist&amp;num=1&amp;</vt:lpwstr>
      </vt:variant>
      <vt:variant>
        <vt:lpwstr/>
      </vt:variant>
      <vt:variant>
        <vt:i4>5832708</vt:i4>
      </vt:variant>
      <vt:variant>
        <vt:i4>93</vt:i4>
      </vt:variant>
      <vt:variant>
        <vt:i4>0</vt:i4>
      </vt:variant>
      <vt:variant>
        <vt:i4>5</vt:i4>
      </vt:variant>
      <vt:variant>
        <vt:lpwstr>http://heinonline.org/HOL/PDFsearchable?handle=hein.journals/incolq54&amp;collection=journals&amp;id=823&amp;print=16&amp;sectioncount=1&amp;ext=.pdf</vt:lpwstr>
      </vt:variant>
      <vt:variant>
        <vt:lpwstr/>
      </vt:variant>
      <vt:variant>
        <vt:i4>2162805</vt:i4>
      </vt:variant>
      <vt:variant>
        <vt:i4>90</vt:i4>
      </vt:variant>
      <vt:variant>
        <vt:i4>0</vt:i4>
      </vt:variant>
      <vt:variant>
        <vt:i4>5</vt:i4>
      </vt:variant>
      <vt:variant>
        <vt:lpwstr>http://heinonline.org/HOL/PDF?handle=hein.journals/amcomp51&amp;collection=journals&amp;id=623&amp;print=28&amp;sectioncount=1&amp;ext=.pdf</vt:lpwstr>
      </vt:variant>
      <vt:variant>
        <vt:lpwstr/>
      </vt:variant>
      <vt:variant>
        <vt:i4>5767180</vt:i4>
      </vt:variant>
      <vt:variant>
        <vt:i4>87</vt:i4>
      </vt:variant>
      <vt:variant>
        <vt:i4>0</vt:i4>
      </vt:variant>
      <vt:variant>
        <vt:i4>5</vt:i4>
      </vt:variant>
      <vt:variant>
        <vt:lpwstr>http://heinonline.org/HOL/PDFsearchable?handle=hein.journals/incolq54&amp;collection=journals&amp;id=943&amp;print=18&amp;sectioncount=1&amp;ext=.pdf</vt:lpwstr>
      </vt:variant>
      <vt:variant>
        <vt:lpwstr/>
      </vt:variant>
      <vt:variant>
        <vt:i4>5832708</vt:i4>
      </vt:variant>
      <vt:variant>
        <vt:i4>84</vt:i4>
      </vt:variant>
      <vt:variant>
        <vt:i4>0</vt:i4>
      </vt:variant>
      <vt:variant>
        <vt:i4>5</vt:i4>
      </vt:variant>
      <vt:variant>
        <vt:lpwstr>http://heinonline.org/HOL/PDFsearchable?handle=hein.journals/incolq54&amp;collection=journals&amp;id=823&amp;print=16&amp;sectioncount=1&amp;ext=.pdf</vt:lpwstr>
      </vt:variant>
      <vt:variant>
        <vt:lpwstr/>
      </vt:variant>
      <vt:variant>
        <vt:i4>6357028</vt:i4>
      </vt:variant>
      <vt:variant>
        <vt:i4>81</vt:i4>
      </vt:variant>
      <vt:variant>
        <vt:i4>0</vt:i4>
      </vt:variant>
      <vt:variant>
        <vt:i4>5</vt:i4>
      </vt:variant>
      <vt:variant>
        <vt:lpwstr>http://heinonline.org/HOL/PDF?handle=hein.journals/vuwlr33&amp;collection=journals&amp;id=269&amp;print=26&amp;sectioncount=1&amp;ext=.pdf</vt:lpwstr>
      </vt:variant>
      <vt:variant>
        <vt:lpwstr/>
      </vt:variant>
      <vt:variant>
        <vt:i4>327704</vt:i4>
      </vt:variant>
      <vt:variant>
        <vt:i4>78</vt:i4>
      </vt:variant>
      <vt:variant>
        <vt:i4>0</vt:i4>
      </vt:variant>
      <vt:variant>
        <vt:i4>5</vt:i4>
      </vt:variant>
      <vt:variant>
        <vt:lpwstr>http://www.judicium.it/news/pistis01.html</vt:lpwstr>
      </vt:variant>
      <vt:variant>
        <vt:lpwstr/>
      </vt:variant>
      <vt:variant>
        <vt:i4>327704</vt:i4>
      </vt:variant>
      <vt:variant>
        <vt:i4>75</vt:i4>
      </vt:variant>
      <vt:variant>
        <vt:i4>0</vt:i4>
      </vt:variant>
      <vt:variant>
        <vt:i4>5</vt:i4>
      </vt:variant>
      <vt:variant>
        <vt:lpwstr>http://www.judicium.it/news/pistis01.html</vt:lpwstr>
      </vt:variant>
      <vt:variant>
        <vt:lpwstr/>
      </vt:variant>
      <vt:variant>
        <vt:i4>2162805</vt:i4>
      </vt:variant>
      <vt:variant>
        <vt:i4>72</vt:i4>
      </vt:variant>
      <vt:variant>
        <vt:i4>0</vt:i4>
      </vt:variant>
      <vt:variant>
        <vt:i4>5</vt:i4>
      </vt:variant>
      <vt:variant>
        <vt:lpwstr>http://heinonline.org/HOL/PDF?handle=hein.journals/amcomp51&amp;collection=journals&amp;id=623&amp;print=28&amp;sectioncount=1&amp;ext=.pdf</vt:lpwstr>
      </vt:variant>
      <vt:variant>
        <vt:lpwstr/>
      </vt:variant>
      <vt:variant>
        <vt:i4>6357028</vt:i4>
      </vt:variant>
      <vt:variant>
        <vt:i4>69</vt:i4>
      </vt:variant>
      <vt:variant>
        <vt:i4>0</vt:i4>
      </vt:variant>
      <vt:variant>
        <vt:i4>5</vt:i4>
      </vt:variant>
      <vt:variant>
        <vt:lpwstr>http://heinonline.org/HOL/PDF?handle=hein.journals/vuwlr33&amp;collection=journals&amp;id=269&amp;print=26&amp;sectioncount=1&amp;ext=.pdf</vt:lpwstr>
      </vt:variant>
      <vt:variant>
        <vt:lpwstr/>
      </vt:variant>
      <vt:variant>
        <vt:i4>1179650</vt:i4>
      </vt:variant>
      <vt:variant>
        <vt:i4>66</vt:i4>
      </vt:variant>
      <vt:variant>
        <vt:i4>0</vt:i4>
      </vt:variant>
      <vt:variant>
        <vt:i4>5</vt:i4>
      </vt:variant>
      <vt:variant>
        <vt:lpwstr>http://www.psp.cz/sqw/text/tiskt.sqw?O=5&amp;CT=837&amp;CT1=0%20</vt:lpwstr>
      </vt:variant>
      <vt:variant>
        <vt:lpwstr/>
      </vt:variant>
      <vt:variant>
        <vt:i4>7340066</vt:i4>
      </vt:variant>
      <vt:variant>
        <vt:i4>63</vt:i4>
      </vt:variant>
      <vt:variant>
        <vt:i4>0</vt:i4>
      </vt:variant>
      <vt:variant>
        <vt:i4>5</vt:i4>
      </vt:variant>
      <vt:variant>
        <vt:lpwstr>http://heinonline.org/HOL/PDF?handle=hein.journals/ejlr4&amp;collection=journals&amp;id=79&amp;print=18&amp;sectioncount=1&amp;ext=.pdf</vt:lpwstr>
      </vt:variant>
      <vt:variant>
        <vt:lpwstr/>
      </vt:variant>
      <vt:variant>
        <vt:i4>2359331</vt:i4>
      </vt:variant>
      <vt:variant>
        <vt:i4>60</vt:i4>
      </vt:variant>
      <vt:variant>
        <vt:i4>0</vt:i4>
      </vt:variant>
      <vt:variant>
        <vt:i4>5</vt:i4>
      </vt:variant>
      <vt:variant>
        <vt:lpwstr>http://www.altalex.com/index.php?idnot=1178</vt:lpwstr>
      </vt:variant>
      <vt:variant>
        <vt:lpwstr/>
      </vt:variant>
      <vt:variant>
        <vt:i4>7340066</vt:i4>
      </vt:variant>
      <vt:variant>
        <vt:i4>57</vt:i4>
      </vt:variant>
      <vt:variant>
        <vt:i4>0</vt:i4>
      </vt:variant>
      <vt:variant>
        <vt:i4>5</vt:i4>
      </vt:variant>
      <vt:variant>
        <vt:lpwstr>http://heinonline.org/HOL/PDF?handle=hein.journals/ejlr4&amp;collection=journals&amp;id=79&amp;print=18&amp;sectioncount=1&amp;ext=.pdf</vt:lpwstr>
      </vt:variant>
      <vt:variant>
        <vt:lpwstr/>
      </vt:variant>
      <vt:variant>
        <vt:i4>1179667</vt:i4>
      </vt:variant>
      <vt:variant>
        <vt:i4>54</vt:i4>
      </vt:variant>
      <vt:variant>
        <vt:i4>0</vt:i4>
      </vt:variant>
      <vt:variant>
        <vt:i4>5</vt:i4>
      </vt:variant>
      <vt:variant>
        <vt:lpwstr>http://www.altalex.com/index.php?idnot=33724</vt:lpwstr>
      </vt:variant>
      <vt:variant>
        <vt:lpwstr/>
      </vt:variant>
      <vt:variant>
        <vt:i4>2359331</vt:i4>
      </vt:variant>
      <vt:variant>
        <vt:i4>51</vt:i4>
      </vt:variant>
      <vt:variant>
        <vt:i4>0</vt:i4>
      </vt:variant>
      <vt:variant>
        <vt:i4>5</vt:i4>
      </vt:variant>
      <vt:variant>
        <vt:lpwstr>http://www.altalex.com/index.php?idnot=1178</vt:lpwstr>
      </vt:variant>
      <vt:variant>
        <vt:lpwstr/>
      </vt:variant>
      <vt:variant>
        <vt:i4>4915310</vt:i4>
      </vt:variant>
      <vt:variant>
        <vt:i4>48</vt:i4>
      </vt:variant>
      <vt:variant>
        <vt:i4>0</vt:i4>
      </vt:variant>
      <vt:variant>
        <vt:i4>5</vt:i4>
      </vt:variant>
      <vt:variant>
        <vt:lpwstr>http://www.legifrance.gouv.fr/affichCode.do;jsessionid=F668000030247417631A4CC4DA62FFDB.tpdjo16v_1?idSectionTA=LEGISCTA000006149647&amp;cidTexte=LEGITEXT000006070716&amp;dateTexte=20100307</vt:lpwstr>
      </vt:variant>
      <vt:variant>
        <vt:lpwstr/>
      </vt:variant>
      <vt:variant>
        <vt:i4>3735608</vt:i4>
      </vt:variant>
      <vt:variant>
        <vt:i4>45</vt:i4>
      </vt:variant>
      <vt:variant>
        <vt:i4>0</vt:i4>
      </vt:variant>
      <vt:variant>
        <vt:i4>5</vt:i4>
      </vt:variant>
      <vt:variant>
        <vt:lpwstr>http://www.scandinavianlaw.se/pdf/14-3.pdf</vt:lpwstr>
      </vt:variant>
      <vt:variant>
        <vt:lpwstr/>
      </vt:variant>
      <vt:variant>
        <vt:i4>3735608</vt:i4>
      </vt:variant>
      <vt:variant>
        <vt:i4>42</vt:i4>
      </vt:variant>
      <vt:variant>
        <vt:i4>0</vt:i4>
      </vt:variant>
      <vt:variant>
        <vt:i4>5</vt:i4>
      </vt:variant>
      <vt:variant>
        <vt:lpwstr>http://www.scandinavianlaw.se/pdf/14-3.pdf</vt:lpwstr>
      </vt:variant>
      <vt:variant>
        <vt:lpwstr/>
      </vt:variant>
      <vt:variant>
        <vt:i4>6619258</vt:i4>
      </vt:variant>
      <vt:variant>
        <vt:i4>39</vt:i4>
      </vt:variant>
      <vt:variant>
        <vt:i4>0</vt:i4>
      </vt:variant>
      <vt:variant>
        <vt:i4>5</vt:i4>
      </vt:variant>
      <vt:variant>
        <vt:lpwstr>http://bundesrecht.juris.de/zpo/index.html</vt:lpwstr>
      </vt:variant>
      <vt:variant>
        <vt:lpwstr/>
      </vt:variant>
      <vt:variant>
        <vt:i4>7340066</vt:i4>
      </vt:variant>
      <vt:variant>
        <vt:i4>36</vt:i4>
      </vt:variant>
      <vt:variant>
        <vt:i4>0</vt:i4>
      </vt:variant>
      <vt:variant>
        <vt:i4>5</vt:i4>
      </vt:variant>
      <vt:variant>
        <vt:lpwstr>http://heinonline.org/HOL/PDF?handle=hein.journals/ejlr4&amp;collection=journals&amp;id=79&amp;print=18&amp;sectioncount=1&amp;ext=.pdf</vt:lpwstr>
      </vt:variant>
      <vt:variant>
        <vt:lpwstr/>
      </vt:variant>
      <vt:variant>
        <vt:i4>1966101</vt:i4>
      </vt:variant>
      <vt:variant>
        <vt:i4>33</vt:i4>
      </vt:variant>
      <vt:variant>
        <vt:i4>0</vt:i4>
      </vt:variant>
      <vt:variant>
        <vt:i4>5</vt:i4>
      </vt:variant>
      <vt:variant>
        <vt:lpwstr>http://www.admin.ch/ch/d/sr/2/291.de.pdf</vt:lpwstr>
      </vt:variant>
      <vt:variant>
        <vt:lpwstr/>
      </vt:variant>
      <vt:variant>
        <vt:i4>6815852</vt:i4>
      </vt:variant>
      <vt:variant>
        <vt:i4>30</vt:i4>
      </vt:variant>
      <vt:variant>
        <vt:i4>0</vt:i4>
      </vt:variant>
      <vt:variant>
        <vt:i4>5</vt:i4>
      </vt:variant>
      <vt:variant>
        <vt:lpwstr>http://www.bj.admin.ch/bj/de/home/themen/wirtschaft/internationales_privatrecht/lugano_uebereinkommen/0.html</vt:lpwstr>
      </vt:variant>
      <vt:variant>
        <vt:lpwstr/>
      </vt:variant>
      <vt:variant>
        <vt:i4>3735608</vt:i4>
      </vt:variant>
      <vt:variant>
        <vt:i4>27</vt:i4>
      </vt:variant>
      <vt:variant>
        <vt:i4>0</vt:i4>
      </vt:variant>
      <vt:variant>
        <vt:i4>5</vt:i4>
      </vt:variant>
      <vt:variant>
        <vt:lpwstr>http://www.scandinavianlaw.se/pdf/14-3.pdf</vt:lpwstr>
      </vt:variant>
      <vt:variant>
        <vt:lpwstr/>
      </vt:variant>
      <vt:variant>
        <vt:i4>2162805</vt:i4>
      </vt:variant>
      <vt:variant>
        <vt:i4>24</vt:i4>
      </vt:variant>
      <vt:variant>
        <vt:i4>0</vt:i4>
      </vt:variant>
      <vt:variant>
        <vt:i4>5</vt:i4>
      </vt:variant>
      <vt:variant>
        <vt:lpwstr>http://heinonline.org/HOL/PDF?handle=hein.journals/amcomp51&amp;collection=journals&amp;id=623&amp;print=28&amp;sectioncount=1&amp;ext=.pdf</vt:lpwstr>
      </vt:variant>
      <vt:variant>
        <vt:lpwstr/>
      </vt:variant>
      <vt:variant>
        <vt:i4>2162805</vt:i4>
      </vt:variant>
      <vt:variant>
        <vt:i4>21</vt:i4>
      </vt:variant>
      <vt:variant>
        <vt:i4>0</vt:i4>
      </vt:variant>
      <vt:variant>
        <vt:i4>5</vt:i4>
      </vt:variant>
      <vt:variant>
        <vt:lpwstr>http://heinonline.org/HOL/PDF?handle=hein.journals/amcomp51&amp;collection=journals&amp;id=623&amp;print=28&amp;sectioncount=1&amp;ext=.pdf</vt:lpwstr>
      </vt:variant>
      <vt:variant>
        <vt:lpwstr/>
      </vt:variant>
      <vt:variant>
        <vt:i4>3735608</vt:i4>
      </vt:variant>
      <vt:variant>
        <vt:i4>18</vt:i4>
      </vt:variant>
      <vt:variant>
        <vt:i4>0</vt:i4>
      </vt:variant>
      <vt:variant>
        <vt:i4>5</vt:i4>
      </vt:variant>
      <vt:variant>
        <vt:lpwstr>http://www.scandinavianlaw.se/pdf/14-3.pdf</vt:lpwstr>
      </vt:variant>
      <vt:variant>
        <vt:lpwstr/>
      </vt:variant>
      <vt:variant>
        <vt:i4>7733285</vt:i4>
      </vt:variant>
      <vt:variant>
        <vt:i4>15</vt:i4>
      </vt:variant>
      <vt:variant>
        <vt:i4>0</vt:i4>
      </vt:variant>
      <vt:variant>
        <vt:i4>5</vt:i4>
      </vt:variant>
      <vt:variant>
        <vt:lpwstr>http://heinonline.org/HOL/PDF?handle=hein.journals/cybil38&amp;collection=journals&amp;id=163&amp;print=34&amp;sectioncount=1&amp;ext=.pdf</vt:lpwstr>
      </vt:variant>
      <vt:variant>
        <vt:lpwstr/>
      </vt:variant>
      <vt:variant>
        <vt:i4>1048610</vt:i4>
      </vt:variant>
      <vt:variant>
        <vt:i4>12</vt:i4>
      </vt:variant>
      <vt:variant>
        <vt:i4>0</vt:i4>
      </vt:variant>
      <vt:variant>
        <vt:i4>5</vt:i4>
      </vt:variant>
      <vt:variant>
        <vt:lpwstr>http://papers.ssrn.com/sol3/papers.cfm?abstract_id=1045181</vt:lpwstr>
      </vt:variant>
      <vt:variant>
        <vt:lpwstr/>
      </vt:variant>
      <vt:variant>
        <vt:i4>1048610</vt:i4>
      </vt:variant>
      <vt:variant>
        <vt:i4>9</vt:i4>
      </vt:variant>
      <vt:variant>
        <vt:i4>0</vt:i4>
      </vt:variant>
      <vt:variant>
        <vt:i4>5</vt:i4>
      </vt:variant>
      <vt:variant>
        <vt:lpwstr>http://papers.ssrn.com/sol3/papers.cfm?abstract_id=1045181</vt:lpwstr>
      </vt:variant>
      <vt:variant>
        <vt:lpwstr/>
      </vt:variant>
      <vt:variant>
        <vt:i4>6619258</vt:i4>
      </vt:variant>
      <vt:variant>
        <vt:i4>6</vt:i4>
      </vt:variant>
      <vt:variant>
        <vt:i4>0</vt:i4>
      </vt:variant>
      <vt:variant>
        <vt:i4>5</vt:i4>
      </vt:variant>
      <vt:variant>
        <vt:lpwstr>http://bundesrecht.juris.de/zpo/index.html</vt:lpwstr>
      </vt:variant>
      <vt:variant>
        <vt:lpwstr/>
      </vt:variant>
      <vt:variant>
        <vt:i4>1179667</vt:i4>
      </vt:variant>
      <vt:variant>
        <vt:i4>3</vt:i4>
      </vt:variant>
      <vt:variant>
        <vt:i4>0</vt:i4>
      </vt:variant>
      <vt:variant>
        <vt:i4>5</vt:i4>
      </vt:variant>
      <vt:variant>
        <vt:lpwstr>http://www.altalex.com/index.php?idnot=33724</vt:lpwstr>
      </vt:variant>
      <vt:variant>
        <vt:lpwstr/>
      </vt:variant>
      <vt:variant>
        <vt:i4>4915310</vt:i4>
      </vt:variant>
      <vt:variant>
        <vt:i4>0</vt:i4>
      </vt:variant>
      <vt:variant>
        <vt:i4>0</vt:i4>
      </vt:variant>
      <vt:variant>
        <vt:i4>5</vt:i4>
      </vt:variant>
      <vt:variant>
        <vt:lpwstr>http://www.legifrance.gouv.fr/affichCode.do;jsessionid=F668000030247417631A4CC4DA62FFDB.tpdjo16v_1?idSectionTA=LEGISCTA000006149647&amp;cidTexte=LEGITEXT000006070716&amp;dateTexte=20100307</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Mediace v České republice dle zákona o mediaci</dc:title>
  <dc:subject/>
  <dc:creator>Karolína Wiaczková</dc:creator>
  <cp:keywords/>
  <cp:lastModifiedBy>Karolína Wiaczková</cp:lastModifiedBy>
  <cp:revision>85</cp:revision>
  <cp:lastPrinted>2016-12-09T09:46:00Z</cp:lastPrinted>
  <dcterms:created xsi:type="dcterms:W3CDTF">2019-06-16T09:12:00Z</dcterms:created>
  <dcterms:modified xsi:type="dcterms:W3CDTF">2019-06-26T22:33:00Z</dcterms:modified>
</cp:coreProperties>
</file>