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BAFC"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7C404346" wp14:editId="4861CE7D">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203A3D8E"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75CF23D1" wp14:editId="269DEF48">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5583E82" w14:textId="77777777" w:rsidR="00832CB3" w:rsidRDefault="00D23E34" w:rsidP="00832CB3">
                            <w:pPr>
                              <w:pStyle w:val="ZPTitulkafakulta"/>
                            </w:pPr>
                            <w:r>
                              <w:t>Právnická fakulta</w:t>
                            </w:r>
                          </w:p>
                          <w:p w14:paraId="5562FDD5" w14:textId="4DB6CB91" w:rsidR="00832CB3" w:rsidRDefault="000F608F"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EndPr/>
                              <w:sdtContent>
                                <w:r w:rsidR="009C540E" w:rsidRPr="009C540E">
                                  <w:t>Nedostatky právní úpravy v boji s internetovými podvody</w:t>
                                </w:r>
                              </w:sdtContent>
                            </w:sdt>
                          </w:p>
                        </w:txbxContent>
                      </wps:txbx>
                      <wps:bodyPr rot="0" vert="horz" wrap="square" lIns="91440" tIns="45720" rIns="91440" bIns="45720" anchor="t" anchorCtr="0">
                        <a:spAutoFit/>
                      </wps:bodyPr>
                    </wps:wsp>
                  </a:graphicData>
                </a:graphic>
              </wp:inline>
            </w:drawing>
          </mc:Choice>
          <mc:Fallback>
            <w:pict>
              <v:shapetype w14:anchorId="7C404346"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" stroked="f">
                <v:textbox style="mso-fit-shape-to-text:t">
                  <w:txbxContent>
                    <w:p w14:paraId="203A3D8E"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75CF23D1" wp14:editId="269DEF48">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2">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75583E82" w14:textId="77777777" w:rsidR="00832CB3" w:rsidRDefault="00D23E34" w:rsidP="00832CB3">
                      <w:pPr>
                        <w:pStyle w:val="ZPTitulkafakulta"/>
                      </w:pPr>
                      <w:r>
                        <w:t>Právnická fakulta</w:t>
                      </w:r>
                    </w:p>
                    <w:p w14:paraId="5562FDD5" w14:textId="4DB6CB91" w:rsidR="00832CB3" w:rsidRDefault="0065184B"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9C540E" w:rsidRPr="009C540E">
                            <w:t>Nedostatky právní úpravy v boji s internetovými podvody</w:t>
                          </w:r>
                        </w:sdtContent>
                      </w:sdt>
                    </w:p>
                  </w:txbxContent>
                </v:textbox>
                <w10:anchorlock/>
              </v:shape>
            </w:pict>
          </mc:Fallback>
        </mc:AlternateContent>
      </w:r>
    </w:p>
    <w:p w14:paraId="1E9A51DB" w14:textId="77777777" w:rsidR="00832CB3" w:rsidRPr="00746487" w:rsidRDefault="00D23E34" w:rsidP="00832CB3">
      <w:pPr>
        <w:pStyle w:val="ZPTitulkahlavn"/>
      </w:pPr>
      <w:r>
        <w:t>Bakalářská práce</w:t>
      </w:r>
    </w:p>
    <w:p w14:paraId="2142FF39" w14:textId="77777777" w:rsidR="00832CB3" w:rsidRPr="00746487" w:rsidRDefault="000F608F" w:rsidP="00832CB3">
      <w:pPr>
        <w:pStyle w:val="ZPTitulkaautor"/>
      </w:pPr>
      <w:sdt>
        <w:sdtPr>
          <w:alias w:val="Autor"/>
          <w:tag w:val=""/>
          <w:id w:val="678628427"/>
          <w:placeholder>
            <w:docPart w:val="25E678A212BFB243AF7B016F756BC0B9"/>
          </w:placeholder>
          <w:dataBinding w:prefixMappings="xmlns:ns0='http://purl.org/dc/elements/1.1/' xmlns:ns1='http://schemas.openxmlformats.org/package/2006/metadata/core-properties' " w:xpath="/ns1:coreProperties[1]/ns0:creator[1]" w:storeItemID="{6C3C8BC8-F283-45AE-878A-BAB7291924A1}"/>
          <w:text/>
        </w:sdtPr>
        <w:sdtEndPr/>
        <w:sdtContent>
          <w:r w:rsidR="00F3026A">
            <w:t>Radek Jeník</w:t>
          </w:r>
        </w:sdtContent>
      </w:sdt>
    </w:p>
    <w:p w14:paraId="2245FE2F" w14:textId="77777777" w:rsidR="00832CB3" w:rsidRPr="00746487" w:rsidRDefault="00832CB3" w:rsidP="00704143">
      <w:pPr>
        <w:pStyle w:val="ZPTitulkadra"/>
      </w:pPr>
    </w:p>
    <w:p w14:paraId="723507B2"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5D479519" wp14:editId="1E2FD439">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027FE75D" w14:textId="100683E8" w:rsidR="00830CE4" w:rsidRDefault="00D23E34"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EndPr/>
                              <w:sdtContent>
                                <w:r w:rsidR="00322066">
                                  <w:t>JUDr. Jan Provazník, Ph.D.</w:t>
                                </w:r>
                              </w:sdtContent>
                            </w:sdt>
                          </w:p>
                          <w:bookmarkStart w:id="0" w:name="PRACOVISTE" w:displacedByCustomXml="next"/>
                          <w:sdt>
                            <w:sdtPr>
                              <w:alias w:val="PRACOVISTE"/>
                              <w:tag w:val="Pracoviště"/>
                              <w:id w:val="397325633"/>
                              <w:dataBinding w:xpath="/ns0:Properties[1]/ns0:Company[1]" w:storeItemID="{6668398D-A668-4E3E-A5EB-62B293D839F1}"/>
                              <w:comboBox w:lastValue="Katedra trestního práva">
                                <w:listItem w:value="[Vyberte český název katedry nebo ústavu]"/>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EndPr/>
                            <w:sdtContent>
                              <w:p w14:paraId="7FDB92E7" w14:textId="31D585E5" w:rsidR="00FC6C95" w:rsidRPr="00581F80" w:rsidRDefault="008E7E42" w:rsidP="00FC6C95">
                                <w:pPr>
                                  <w:pStyle w:val="ZPTitulkahlavn"/>
                                </w:pPr>
                                <w:r>
                                  <w:t>Katedra trestního práva</w:t>
                                </w:r>
                              </w:p>
                            </w:sdtContent>
                          </w:sdt>
                          <w:bookmarkEnd w:id="0" w:displacedByCustomXml="prev"/>
                          <w:bookmarkStart w:id="1" w:name="OBOR"/>
                          <w:p w14:paraId="259FA9FF" w14:textId="5876FDF4" w:rsidR="00830CE4" w:rsidRDefault="000F608F" w:rsidP="009263A5">
                            <w:pPr>
                              <w:pStyle w:val="ZPTitulkahlavn"/>
                            </w:pPr>
                            <w:sdt>
                              <w:sdtPr>
                                <w:alias w:val="Obor"/>
                                <w:tag w:val="Obor"/>
                                <w:id w:val="-62731150"/>
                                <w:comboBox>
                                  <w:listItem w:value="Vyberte český název programu"/>
                                  <w:listItem w:displayText="Veřejná správa" w:value="Veřejná správa"/>
                                  <w:listItem w:displayText="Mezinárodněprávní obchodní studia" w:value="Mezinárodněprávní obchodní studia"/>
                                  <w:listItem w:displayText="Obchodněprávní studia" w:value="Obchodněprávní studia"/>
                                  <w:listItem w:displayText="Teorie a praxe trestního a správního procesu" w:value="Teorie a praxe trestního a správního procesu"/>
                                  <w:listItem w:displayText="Vyšší justiční úředník" w:value="Vyšší justiční úředník"/>
                                </w:comboBox>
                              </w:sdtPr>
                              <w:sdtEndPr/>
                              <w:sdtContent>
                                <w:r w:rsidR="000E4202">
                                  <w:t>Teorie a praxe trestního a správního procesu</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5D479519"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" stroked="f">
                <v:textbox style="mso-fit-shape-to-text:t">
                  <w:txbxContent>
                    <w:p w14:paraId="027FE75D" w14:textId="100683E8" w:rsidR="00830CE4" w:rsidRDefault="00D23E34"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322066">
                            <w:t>JUDr. Jan Provazník, Ph.D.</w:t>
                          </w:r>
                        </w:sdtContent>
                      </w:sdt>
                    </w:p>
                    <w:bookmarkStart w:id="2" w:name="PRACOVISTE" w:displacedByCustomXml="next"/>
                    <w:sdt>
                      <w:sdtPr>
                        <w:alias w:val="PRACOVISTE"/>
                        <w:tag w:val="Pracoviště"/>
                        <w:id w:val="397325633"/>
                        <w:dataBinding w:xpath="/ns0:Properties[1]/ns0:Company[1]" w:storeItemID="{6668398D-A668-4E3E-A5EB-62B293D839F1}"/>
                        <w:comboBox w:lastValue="Katedra trestního práva">
                          <w:listItem w:value="[Vyberte český název katedry nebo ústavu]"/>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Content>
                        <w:p w14:paraId="7FDB92E7" w14:textId="31D585E5" w:rsidR="00FC6C95" w:rsidRPr="00581F80" w:rsidRDefault="008E7E42" w:rsidP="00FC6C95">
                          <w:pPr>
                            <w:pStyle w:val="ZPTitulkahlavn"/>
                          </w:pPr>
                          <w:r>
                            <w:t>Katedra trestního práva</w:t>
                          </w:r>
                        </w:p>
                      </w:sdtContent>
                    </w:sdt>
                    <w:bookmarkEnd w:id="2" w:displacedByCustomXml="prev"/>
                    <w:bookmarkStart w:id="3" w:name="OBOR"/>
                    <w:p w14:paraId="259FA9FF" w14:textId="5876FDF4" w:rsidR="00830CE4" w:rsidRDefault="0065184B" w:rsidP="009263A5">
                      <w:pPr>
                        <w:pStyle w:val="ZPTitulkahlavn"/>
                      </w:pPr>
                      <w:sdt>
                        <w:sdtPr>
                          <w:alias w:val="Obor"/>
                          <w:tag w:val="Obor"/>
                          <w:id w:val="-62731150"/>
                          <w:comboBox>
                            <w:listItem w:value="Vyberte český název programu"/>
                            <w:listItem w:displayText="Veřejná správa" w:value="Veřejná správa"/>
                            <w:listItem w:displayText="Mezinárodněprávní obchodní studia" w:value="Mezinárodněprávní obchodní studia"/>
                            <w:listItem w:displayText="Obchodněprávní studia" w:value="Obchodněprávní studia"/>
                            <w:listItem w:displayText="Teorie a praxe trestního a správního procesu" w:value="Teorie a praxe trestního a správního procesu"/>
                            <w:listItem w:displayText="Vyšší justiční úředník" w:value="Vyšší justiční úředník"/>
                          </w:comboBox>
                        </w:sdtPr>
                        <w:sdtContent>
                          <w:r w:rsidR="000E4202">
                            <w:t>Teorie a praxe trestního a správního procesu</w:t>
                          </w:r>
                        </w:sdtContent>
                      </w:sdt>
                      <w:r w:rsidR="00061EC6">
                        <w:t xml:space="preserve"> </w:t>
                      </w:r>
                      <w:bookmarkEnd w:id="3"/>
                    </w:p>
                  </w:txbxContent>
                </v:textbox>
                <w10:anchorlock/>
              </v:shape>
            </w:pict>
          </mc:Fallback>
        </mc:AlternateContent>
      </w:r>
    </w:p>
    <w:p w14:paraId="070FB625" w14:textId="3912613F" w:rsidR="008C1C58" w:rsidRDefault="00DD5A2A" w:rsidP="00832CB3">
      <w:pPr>
        <w:pStyle w:val="ZPTitulkarok"/>
      </w:pPr>
      <w:r w:rsidRPr="00746487">
        <w:t>Brno</w:t>
      </w:r>
      <w:r w:rsidR="007468F6" w:rsidRPr="00746487">
        <w:t xml:space="preserve"> </w:t>
      </w:r>
      <w:bookmarkStart w:id="2" w:name="ROK_ODEVZDANI"/>
      <w:sdt>
        <w:sdtPr>
          <w:alias w:val="Rok odevzdání"/>
          <w:tag w:val="ROK_ODEVZDANI"/>
          <w:id w:val="-513071692"/>
          <w:placeholder>
            <w:docPart w:val="260265D64D98E94FB30A791FA2C6B3CE"/>
          </w:placeholder>
          <w:text/>
        </w:sdtPr>
        <w:sdtEndPr/>
        <w:sdtContent>
          <w:r w:rsidR="008C1C58">
            <w:t>2026</w:t>
          </w:r>
        </w:sdtContent>
      </w:sdt>
    </w:p>
    <w:bookmarkEnd w:id="2"/>
    <w:p w14:paraId="77752176" w14:textId="1DC84BAA" w:rsidR="00825B26" w:rsidRPr="00746487" w:rsidRDefault="00825B26" w:rsidP="00832CB3">
      <w:pPr>
        <w:pStyle w:val="ZPTitulkarok"/>
        <w:sectPr w:rsidR="00825B26" w:rsidRPr="00746487" w:rsidSect="00D23E34">
          <w:headerReference w:type="even" r:id="rId13"/>
          <w:footerReference w:type="even" r:id="rId14"/>
          <w:pgSz w:w="11906" w:h="16838" w:code="9"/>
          <w:pgMar w:top="2380" w:right="2020" w:bottom="2380" w:left="2020" w:header="1900" w:footer="1280" w:gutter="500"/>
          <w:cols w:space="708"/>
          <w:vAlign w:val="both"/>
          <w:docGrid w:linePitch="360"/>
        </w:sectPr>
      </w:pPr>
    </w:p>
    <w:p w14:paraId="639197FD" w14:textId="68397E2D" w:rsidR="00E5465E" w:rsidRPr="00746487" w:rsidRDefault="00E5465E" w:rsidP="00F343E4">
      <w:pPr>
        <w:pStyle w:val="ZPTitulkadra"/>
      </w:pPr>
    </w:p>
    <w:p w14:paraId="6380A2F1" w14:textId="77777777" w:rsidR="004932BC" w:rsidRPr="00746487" w:rsidRDefault="00D23E34" w:rsidP="004932BC">
      <w:pPr>
        <w:pStyle w:val="inZPKlovslova"/>
        <w:jc w:val="center"/>
      </w:pPr>
      <w:r>
        <w:rPr>
          <w:noProof/>
        </w:rPr>
        <w:drawing>
          <wp:inline distT="0" distB="0" distL="0" distR="0" wp14:anchorId="2BED5704" wp14:editId="4B2FF2CB">
            <wp:extent cx="1128889" cy="778933"/>
            <wp:effectExtent l="0" t="0" r="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128889" cy="778933"/>
                    </a:xfrm>
                    <a:prstGeom prst="rect">
                      <a:avLst/>
                    </a:prstGeom>
                  </pic:spPr>
                </pic:pic>
              </a:graphicData>
            </a:graphic>
          </wp:inline>
        </w:drawing>
      </w:r>
    </w:p>
    <w:p w14:paraId="58F7F62E" w14:textId="77777777" w:rsidR="00E5465E" w:rsidRPr="00746487" w:rsidRDefault="00E5465E" w:rsidP="00F343E4">
      <w:pPr>
        <w:pStyle w:val="ZPTitulkadra"/>
      </w:pPr>
    </w:p>
    <w:p w14:paraId="3BAC1B80" w14:textId="77777777" w:rsidR="00C35E32" w:rsidRPr="00746487" w:rsidRDefault="00C35E32" w:rsidP="00F343E4">
      <w:pPr>
        <w:pStyle w:val="ZPTitulkadra"/>
      </w:pPr>
    </w:p>
    <w:p w14:paraId="54A7E0B4" w14:textId="77777777" w:rsidR="00C35E32" w:rsidRPr="00746487" w:rsidRDefault="00C35E32" w:rsidP="007C294D">
      <w:pPr>
        <w:pStyle w:val="inZPKlovslova"/>
        <w:sectPr w:rsidR="00C35E32" w:rsidRPr="00746487" w:rsidSect="00D23E34">
          <w:headerReference w:type="default" r:id="rId16"/>
          <w:headerReference w:type="first" r:id="rId17"/>
          <w:footerReference w:type="first" r:id="rId18"/>
          <w:type w:val="oddPage"/>
          <w:pgSz w:w="11906" w:h="16838" w:code="9"/>
          <w:pgMar w:top="2380" w:right="2020" w:bottom="2380" w:left="2020" w:header="1900" w:footer="1280" w:gutter="500"/>
          <w:pgNumType w:start="1"/>
          <w:cols w:space="708"/>
          <w:vAlign w:val="both"/>
          <w:docGrid w:linePitch="360"/>
        </w:sectPr>
      </w:pPr>
    </w:p>
    <w:p w14:paraId="4764461D" w14:textId="77777777" w:rsidR="002C0686" w:rsidRPr="00746487" w:rsidRDefault="002C0686" w:rsidP="00A00BBC">
      <w:pPr>
        <w:pStyle w:val="ZPNadpis1vodn"/>
      </w:pPr>
      <w:r w:rsidRPr="00746487">
        <w:lastRenderedPageBreak/>
        <w:t>Bibliografický záznam</w:t>
      </w:r>
    </w:p>
    <w:p w14:paraId="6CE28F83" w14:textId="58F8CF02"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D8883D8415531F4F96442ACBACF6FB04"/>
          </w:placeholder>
          <w:dataBinding w:prefixMappings="xmlns:ns0='http://purl.org/dc/elements/1.1/' xmlns:ns1='http://schemas.openxmlformats.org/package/2006/metadata/core-properties' " w:xpath="/ns1:coreProperties[1]/ns0:creator[1]" w:storeItemID="{6C3C8BC8-F283-45AE-878A-BAB7291924A1}"/>
          <w:text/>
        </w:sdtPr>
        <w:sdtEndPr/>
        <w:sdtContent>
          <w:r w:rsidR="00F3026A">
            <w:t>Radek Jeník</w:t>
          </w:r>
        </w:sdtContent>
      </w:sdt>
      <w:r w:rsidRPr="00746487">
        <w:br/>
      </w:r>
      <w:r w:rsidR="00D23E34">
        <w:t>Právnická fakulta</w:t>
      </w:r>
      <w:r w:rsidR="006C2D7E">
        <w:br/>
      </w:r>
      <w:r w:rsidR="009263A5" w:rsidRPr="00746487">
        <w:t xml:space="preserve">Masarykova univerzita </w:t>
      </w:r>
      <w:r w:rsidRPr="00746487">
        <w:br/>
      </w:r>
      <w:r w:rsidR="00D23E34">
        <w:fldChar w:fldCharType="begin"/>
      </w:r>
      <w:r w:rsidR="00D23E34">
        <w:instrText xml:space="preserve"> REF PRACOVISTE \h </w:instrText>
      </w:r>
      <w:r w:rsidR="00D23E34">
        <w:fldChar w:fldCharType="separate"/>
      </w:r>
      <w:sdt>
        <w:sdtPr>
          <w:alias w:val="PRACOVISTE"/>
          <w:tag w:val="Pracoviště"/>
          <w:id w:val="985436016"/>
          <w:dataBinding w:xpath="/ns0:Properties[1]/ns0:Company[1]" w:storeItemID="{6668398D-A668-4E3E-A5EB-62B293D839F1}"/>
          <w:comboBox w:lastValue="Katedra trestního práva">
            <w:listItem w:value="[Vyberte český název katedry nebo ústavu]"/>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EndPr/>
        <w:sdtContent>
          <w:r w:rsidR="00826206">
            <w:t>Katedra trestního práva</w:t>
          </w:r>
        </w:sdtContent>
      </w:sdt>
      <w:r w:rsidR="00D23E34">
        <w:fldChar w:fldCharType="end"/>
      </w:r>
    </w:p>
    <w:p w14:paraId="4AA891A5" w14:textId="250BE1DD"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B550EC005B7355408EA06091357955E7"/>
          </w:placeholder>
          <w:dataBinding w:prefixMappings="xmlns:ns0='http://purl.org/dc/elements/1.1/' xmlns:ns1='http://schemas.openxmlformats.org/package/2006/metadata/core-properties' " w:xpath="/ns1:coreProperties[1]/ns0:title[1]" w:storeItemID="{6C3C8BC8-F283-45AE-878A-BAB7291924A1}"/>
          <w:text/>
        </w:sdtPr>
        <w:sdtEndPr/>
        <w:sdtContent>
          <w:r w:rsidR="009C540E">
            <w:t>Nedostatky právní úpravy v boji s internetovými podvody</w:t>
          </w:r>
        </w:sdtContent>
      </w:sdt>
    </w:p>
    <w:p w14:paraId="3FE846ED" w14:textId="5CE12E4E" w:rsidR="0091711B" w:rsidRPr="00746487" w:rsidRDefault="00D23E34" w:rsidP="00704143">
      <w:pPr>
        <w:pStyle w:val="ZPBibilografickzznam"/>
      </w:pPr>
      <w:r>
        <w:rPr>
          <w:rStyle w:val="ZPPKlbiblografie"/>
        </w:rPr>
        <w:t>Studijní program</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34006128"/>
          <w:comboBox>
            <w:listItem w:value="Vyberte český název programu"/>
            <w:listItem w:displayText="Veřejná správa" w:value="Veřejná správa"/>
            <w:listItem w:displayText="Mezinárodněprávní obchodní studia" w:value="Mezinárodněprávní obchodní studia"/>
            <w:listItem w:displayText="Obchodněprávní studia" w:value="Obchodněprávní studia"/>
            <w:listItem w:displayText="Teorie a praxe trestního a správního procesu" w:value="Teorie a praxe trestního a správního procesu"/>
            <w:listItem w:displayText="Vyšší justiční úředník" w:value="Vyšší justiční úředník"/>
          </w:comboBox>
        </w:sdtPr>
        <w:sdtEndPr/>
        <w:sdtContent>
          <w:r w:rsidR="00826206">
            <w:t>Teorie a praxe trestního a správního procesu</w:t>
          </w:r>
        </w:sdtContent>
      </w:sdt>
      <w:r w:rsidR="00826206">
        <w:t xml:space="preserve"> </w:t>
      </w:r>
      <w:r w:rsidR="00974A40" w:rsidRPr="00746487">
        <w:fldChar w:fldCharType="end"/>
      </w:r>
    </w:p>
    <w:p w14:paraId="4CF5BFB9" w14:textId="75670335" w:rsidR="00974A40" w:rsidRPr="00746487" w:rsidRDefault="00D23E34"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7CE51AF22C4504469991553DF924EC50"/>
          </w:placeholder>
          <w:dataBinding w:prefixMappings="xmlns:ns0='http://schemas.openxmlformats.org/officeDocument/2006/extended-properties' " w:xpath="/ns0:Properties[1]/ns0:Manager[1]" w:storeItemID="{6668398D-A668-4E3E-A5EB-62B293D839F1}"/>
          <w:text/>
        </w:sdtPr>
        <w:sdtEndPr/>
        <w:sdtContent>
          <w:r w:rsidR="002A0782">
            <w:t>JUDr. Jan Provazník, Ph.D.</w:t>
          </w:r>
        </w:sdtContent>
      </w:sdt>
    </w:p>
    <w:p w14:paraId="3B8742CC" w14:textId="6855FD94" w:rsidR="00826206" w:rsidRDefault="00D23E34" w:rsidP="0065184B">
      <w:pPr>
        <w:pStyle w:val="ZPTitulkarok"/>
        <w:jc w:val="left"/>
      </w:pPr>
      <w:r w:rsidRPr="00322066">
        <w:rPr>
          <w:rStyle w:val="ZPPKlbiblografie"/>
        </w:rPr>
        <w:t>Rok</w:t>
      </w:r>
      <w:r w:rsidR="00D21BED" w:rsidRPr="00746487">
        <w:rPr>
          <w:rStyle w:val="ZPPKlbiblografie"/>
        </w:rPr>
        <w:t>:</w:t>
      </w:r>
      <w:r w:rsidR="00974A40" w:rsidRPr="00746487">
        <w:tab/>
      </w:r>
      <w:r w:rsidR="0065184B">
        <w:tab/>
      </w:r>
      <w:r w:rsidR="0065184B">
        <w:tab/>
        <w:t xml:space="preserve">  </w:t>
      </w:r>
      <w:r w:rsidR="00B67E52">
        <w:fldChar w:fldCharType="begin"/>
      </w:r>
      <w:r w:rsidR="00B67E52">
        <w:instrText xml:space="preserve"> REF ROK_ODEVZDANI \h </w:instrText>
      </w:r>
      <w:r w:rsidR="00B67E52">
        <w:fldChar w:fldCharType="separate"/>
      </w:r>
      <w:sdt>
        <w:sdtPr>
          <w:alias w:val="Rok odevzdání"/>
          <w:tag w:val="ROK_ODEVZDANI"/>
          <w:id w:val="-951401433"/>
          <w:placeholder>
            <w:docPart w:val="8D8475FDC8E6BC4DB72BBA3616ABF3E6"/>
          </w:placeholder>
          <w:text/>
        </w:sdtPr>
        <w:sdtEndPr/>
        <w:sdtContent>
          <w:r w:rsidR="00826206">
            <w:t>2026</w:t>
          </w:r>
        </w:sdtContent>
      </w:sdt>
    </w:p>
    <w:p w14:paraId="0AC8FCF1" w14:textId="10368C46" w:rsidR="00974A40" w:rsidRPr="00746487" w:rsidRDefault="00B67E52" w:rsidP="00704143">
      <w:pPr>
        <w:pStyle w:val="ZPBibilografickzznam"/>
      </w:pPr>
      <w:r>
        <w:fldChar w:fldCharType="end"/>
      </w:r>
    </w:p>
    <w:p w14:paraId="5B9C7022" w14:textId="2BEDDA46" w:rsidR="00974A40" w:rsidRPr="00746487" w:rsidRDefault="00974A40" w:rsidP="00704143">
      <w:pPr>
        <w:pStyle w:val="ZPBibilografickzznam"/>
      </w:pPr>
      <w:r w:rsidRPr="00746487">
        <w:rPr>
          <w:rStyle w:val="ZPPKlbiblografie"/>
        </w:rPr>
        <w:t>Počet stran:</w:t>
      </w:r>
      <w:r w:rsidRPr="00746487">
        <w:tab/>
      </w:r>
      <w:r w:rsidR="00612ED3" w:rsidRPr="00746487">
        <w:rPr>
          <w:noProof/>
        </w:rPr>
        <w:fldChar w:fldCharType="begin"/>
      </w:r>
      <w:r w:rsidR="00612ED3" w:rsidRPr="00746487">
        <w:rPr>
          <w:noProof/>
        </w:rPr>
        <w:instrText xml:space="preserve"> NUMPAGES  \* Arabic  \* MERGEFORMAT </w:instrText>
      </w:r>
      <w:r w:rsidR="00612ED3" w:rsidRPr="00746487">
        <w:rPr>
          <w:noProof/>
        </w:rPr>
        <w:fldChar w:fldCharType="separate"/>
      </w:r>
      <w:r w:rsidR="00826206">
        <w:rPr>
          <w:noProof/>
        </w:rPr>
        <w:t>47</w:t>
      </w:r>
      <w:r w:rsidR="00612ED3" w:rsidRPr="00746487">
        <w:rPr>
          <w:noProof/>
        </w:rPr>
        <w:fldChar w:fldCharType="end"/>
      </w:r>
    </w:p>
    <w:p w14:paraId="1B86A63D" w14:textId="7019DCE3" w:rsidR="00A3028A" w:rsidRDefault="00974A40" w:rsidP="00704143">
      <w:pPr>
        <w:pStyle w:val="ZPBibilografickzznam"/>
      </w:pPr>
      <w:r w:rsidRPr="00746487">
        <w:rPr>
          <w:rStyle w:val="ZPPKlbiblografie"/>
        </w:rPr>
        <w:t>Klíčová slova:</w:t>
      </w:r>
      <w:r w:rsidRPr="00746487">
        <w:tab/>
      </w:r>
      <w:sdt>
        <w:sdtPr>
          <w:tag w:val="POLE_KEY_WORDS_CS"/>
          <w:id w:val="2087726934"/>
          <w:placeholder>
            <w:docPart w:val="A742C4200855584BAD4A93E9B7219EB6"/>
          </w:placeholder>
          <w:text/>
        </w:sdtPr>
        <w:sdtEndPr/>
        <w:sdtContent>
          <w:r w:rsidR="00200BEB" w:rsidRPr="00200BEB">
            <w:t>internetové podvody, kyberkriminalita, kyberprostor, trestní řízení, místní příslušnost, elektronické důkazy</w:t>
          </w:r>
        </w:sdtContent>
      </w:sdt>
    </w:p>
    <w:p w14:paraId="17A43C7E" w14:textId="77777777" w:rsidR="000E1807" w:rsidRPr="00746487" w:rsidRDefault="000E1807" w:rsidP="00704143">
      <w:pPr>
        <w:pStyle w:val="ZPBibilografickzznam"/>
      </w:pPr>
      <w:r w:rsidRPr="00746487">
        <w:br w:type="page"/>
      </w:r>
    </w:p>
    <w:p w14:paraId="12B16872" w14:textId="77777777" w:rsidR="000E1807" w:rsidRPr="00F8678C" w:rsidRDefault="004F1C84" w:rsidP="00A00BBC">
      <w:pPr>
        <w:pStyle w:val="ZPNadpis1vodn"/>
      </w:pPr>
      <w:proofErr w:type="spellStart"/>
      <w:r w:rsidRPr="00F8678C">
        <w:lastRenderedPageBreak/>
        <w:t>Bibliographic</w:t>
      </w:r>
      <w:proofErr w:type="spellEnd"/>
      <w:r w:rsidR="000E1807" w:rsidRPr="00F8678C">
        <w:t xml:space="preserve"> </w:t>
      </w:r>
      <w:proofErr w:type="spellStart"/>
      <w:r w:rsidR="000E1807" w:rsidRPr="00F8678C">
        <w:t>record</w:t>
      </w:r>
      <w:proofErr w:type="spellEnd"/>
    </w:p>
    <w:p w14:paraId="3B009982" w14:textId="1894836D" w:rsidR="00BB6FEC" w:rsidRPr="007E5512" w:rsidRDefault="000E1807" w:rsidP="00EF006C">
      <w:pPr>
        <w:pStyle w:val="ZPBibilografickzznam"/>
      </w:pPr>
      <w:proofErr w:type="spellStart"/>
      <w:r w:rsidRPr="00F8678C">
        <w:rPr>
          <w:rStyle w:val="ZPPKlbiblografie"/>
        </w:rPr>
        <w:t>Author</w:t>
      </w:r>
      <w:proofErr w:type="spellEnd"/>
      <w:r w:rsidRPr="00F8678C">
        <w:rPr>
          <w:rStyle w:val="ZPPKlbiblografie"/>
        </w:rPr>
        <w:t>:</w:t>
      </w:r>
      <w:r w:rsidRPr="007E5512">
        <w:tab/>
      </w:r>
      <w:sdt>
        <w:sdtPr>
          <w:alias w:val="Autor"/>
          <w:tag w:val=""/>
          <w:id w:val="-1160154958"/>
          <w:placeholder>
            <w:docPart w:val="DACD60EDB67F9C42966F6622999407FC"/>
          </w:placeholder>
          <w:dataBinding w:prefixMappings="xmlns:ns0='http://purl.org/dc/elements/1.1/' xmlns:ns1='http://schemas.openxmlformats.org/package/2006/metadata/core-properties' " w:xpath="/ns1:coreProperties[1]/ns0:creator[1]" w:storeItemID="{6C3C8BC8-F283-45AE-878A-BAB7291924A1}"/>
          <w:text/>
        </w:sdtPr>
        <w:sdtEndPr/>
        <w:sdtContent>
          <w:r w:rsidR="00F3026A">
            <w:t>Radek Jeník</w:t>
          </w:r>
        </w:sdtContent>
      </w:sdt>
      <w:r w:rsidRPr="007E5512">
        <w:br/>
      </w:r>
      <w:proofErr w:type="spellStart"/>
      <w:r w:rsidR="00D23E34">
        <w:t>Faculty</w:t>
      </w:r>
      <w:proofErr w:type="spellEnd"/>
      <w:r w:rsidR="00D23E34">
        <w:t xml:space="preserve"> </w:t>
      </w:r>
      <w:proofErr w:type="spellStart"/>
      <w:r w:rsidR="00D23E34">
        <w:t>of</w:t>
      </w:r>
      <w:proofErr w:type="spellEnd"/>
      <w:r w:rsidR="00D23E34">
        <w:t xml:space="preserve"> </w:t>
      </w:r>
      <w:proofErr w:type="spellStart"/>
      <w:r w:rsidR="00D23E34">
        <w:t>Law</w:t>
      </w:r>
      <w:proofErr w:type="spellEnd"/>
      <w:r w:rsidR="006C2D7E" w:rsidRPr="007E5512">
        <w:br/>
      </w:r>
      <w:r w:rsidR="009263A5" w:rsidRPr="007E5512">
        <w:t>Masaryk University</w:t>
      </w:r>
      <w:r w:rsidRPr="007E5512">
        <w:br/>
      </w:r>
      <w:sdt>
        <w:sdtPr>
          <w:alias w:val="PRACOVISTE_EN"/>
          <w:tag w:val="Pracoviště anglicky"/>
          <w:id w:val="-2024703137"/>
          <w:placeholder>
            <w:docPart w:val="4A4A72FD1B27304EB38FECA59848310A"/>
          </w:placeholder>
          <w:comboBox>
            <w:listItem w:value="[Vyberte anglický název katedry nebo ústavu]"/>
            <w:listItem w:displayText="Department of Administrative Studies and Administrative Law " w:value="Department of Administrative Studies and Administrative Law "/>
            <w:listItem w:displayText="Department of Civil Law " w:value="Department of Civil Law "/>
            <w:listItem w:displayText="Department of Civil Procedure " w:value="Department of Civil Procedure "/>
            <w:listItem w:displayText="Department of Commercial Law " w:value="Department of Commercial Law "/>
            <w:listItem w:displayText="Department of Constitutional Law and Political Science " w:value="Department of Constitutional Law and Political Science "/>
            <w:listItem w:displayText="Department of Criminal Law " w:value="Department of Criminal Law "/>
            <w:listItem w:displayText="Department of Environmental Law and Land Law " w:value="Department of Environmental Law and Land Law "/>
            <w:listItem w:displayText="Department of Financial Law and Economics " w:value="Department of Financial Law and Economics "/>
            <w:listItem w:displayText="Department of International and European Law " w:value="Department of International and European Law "/>
            <w:listItem w:displayText="Department of Labour Law and Social Security Law " w:value="Department of Labour Law and Social Security Law "/>
            <w:listItem w:displayText="Department of Legal Theory " w:value="Department of Legal Theory "/>
            <w:listItem w:displayText="Department of the History of the State and Law " w:value="Department of the History of the State and Law "/>
            <w:listItem w:displayText="Institute of Law and Technology " w:value="Institute of Law and Technology "/>
            <w:listItem w:displayText="Judicial Studies Institute " w:value="Judicial Studies Institute "/>
          </w:comboBox>
        </w:sdtPr>
        <w:sdtEndPr/>
        <w:sdtContent>
          <w:r w:rsidR="00AB39D7">
            <w:t xml:space="preserve">Department </w:t>
          </w:r>
          <w:proofErr w:type="spellStart"/>
          <w:r w:rsidR="00AB39D7">
            <w:t>of</w:t>
          </w:r>
          <w:proofErr w:type="spellEnd"/>
          <w:r w:rsidR="00AB39D7">
            <w:t xml:space="preserve"> </w:t>
          </w:r>
          <w:proofErr w:type="spellStart"/>
          <w:r w:rsidR="00AB39D7">
            <w:t>Criminal</w:t>
          </w:r>
          <w:proofErr w:type="spellEnd"/>
          <w:r w:rsidR="00AB39D7">
            <w:t xml:space="preserve"> </w:t>
          </w:r>
          <w:proofErr w:type="spellStart"/>
          <w:r w:rsidR="00AB39D7">
            <w:t>Law</w:t>
          </w:r>
          <w:proofErr w:type="spellEnd"/>
          <w:r w:rsidR="00AB39D7">
            <w:t xml:space="preserve"> </w:t>
          </w:r>
        </w:sdtContent>
      </w:sdt>
    </w:p>
    <w:p w14:paraId="210DDDA1" w14:textId="378C60AC"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FB44399807DD9F44A9C7C5D9BF9683DE"/>
          </w:placeholder>
          <w:text/>
        </w:sdtPr>
        <w:sdtEndPr/>
        <w:sdtContent>
          <w:r w:rsidR="00496B24" w:rsidRPr="00496B24">
            <w:rPr>
              <w:lang w:val="en-GB"/>
            </w:rPr>
            <w:t>Shortcomings of the Legal Regulation in Combatting Internet Frauds</w:t>
          </w:r>
        </w:sdtContent>
      </w:sdt>
    </w:p>
    <w:p w14:paraId="2BFC3551" w14:textId="73BF3980" w:rsidR="0091711B" w:rsidRPr="00762881" w:rsidRDefault="00D23E34" w:rsidP="00704143">
      <w:pPr>
        <w:pStyle w:val="ZPBibilografickzznam"/>
      </w:pPr>
      <w:r>
        <w:rPr>
          <w:rStyle w:val="ZPPKlbiblografie"/>
          <w:lang w:val="en-GB"/>
        </w:rPr>
        <w:t>Degree Programme</w:t>
      </w:r>
      <w:r w:rsidR="000E1807" w:rsidRPr="00746487">
        <w:rPr>
          <w:rStyle w:val="ZPPKlbiblografie"/>
          <w:lang w:val="en-GB"/>
        </w:rPr>
        <w:t>:</w:t>
      </w:r>
      <w:r w:rsidR="000E1807" w:rsidRPr="00746487">
        <w:rPr>
          <w:lang w:val="en-GB"/>
        </w:rPr>
        <w:tab/>
      </w:r>
      <w:sdt>
        <w:sdtPr>
          <w:rPr>
            <w:lang w:val="en-GB"/>
          </w:rPr>
          <w:alias w:val="Obor"/>
          <w:tag w:val="Obor"/>
          <w:id w:val="1168437487"/>
          <w:placeholder>
            <w:docPart w:val="2EBDBCFA0C8D6F459DAF79BAE598778B"/>
          </w:placeholder>
          <w:comboBox>
            <w:listItem w:value="Vyberte anglický název programu"/>
            <w:listItem w:displayText="Public Administration" w:value="Public Administration"/>
            <w:listItem w:displayText="Commercial Law Studies" w:value="Commercial Law Studies"/>
            <w:listItem w:displayText="International Commercial Law Studies" w:value="International Commercial Law Studies"/>
            <w:listItem w:displayText="Senior Officer of Justice" w:value="Senior Officer of Justice"/>
            <w:listItem w:displayText="Theory and Practice of Criminal and Administrative Procedure" w:value="Theory and Practice of Criminal and Administrative Procedure"/>
          </w:comboBox>
        </w:sdtPr>
        <w:sdtEndPr/>
        <w:sdtContent>
          <w:r w:rsidR="00AB39D7">
            <w:rPr>
              <w:lang w:val="en-GB"/>
            </w:rPr>
            <w:t>Theory and Practice of Criminal and Administrative Procedure</w:t>
          </w:r>
        </w:sdtContent>
      </w:sdt>
    </w:p>
    <w:p w14:paraId="05963760" w14:textId="047E8EEE"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245EF8939001584ABB0CA10B94DF8919"/>
          </w:placeholder>
          <w:dataBinding w:prefixMappings="xmlns:ns0='http://schemas.openxmlformats.org/officeDocument/2006/extended-properties' " w:xpath="/ns0:Properties[1]/ns0:Manager[1]" w:storeItemID="{6668398D-A668-4E3E-A5EB-62B293D839F1}"/>
          <w:text/>
        </w:sdtPr>
        <w:sdtEndPr/>
        <w:sdtContent>
          <w:proofErr w:type="spellStart"/>
          <w:r w:rsidR="00322066">
            <w:rPr>
              <w:lang w:val="en-GB"/>
            </w:rPr>
            <w:t>JUDr</w:t>
          </w:r>
          <w:proofErr w:type="spellEnd"/>
          <w:r w:rsidR="00322066">
            <w:rPr>
              <w:lang w:val="en-GB"/>
            </w:rPr>
            <w:t xml:space="preserve">. Jan </w:t>
          </w:r>
          <w:proofErr w:type="spellStart"/>
          <w:r w:rsidR="00322066">
            <w:rPr>
              <w:lang w:val="en-GB"/>
            </w:rPr>
            <w:t>Provazník</w:t>
          </w:r>
          <w:proofErr w:type="spellEnd"/>
          <w:r w:rsidR="00322066">
            <w:rPr>
              <w:lang w:val="en-GB"/>
            </w:rPr>
            <w:t>, Ph.D.</w:t>
          </w:r>
        </w:sdtContent>
      </w:sdt>
    </w:p>
    <w:p w14:paraId="2C5A07BF" w14:textId="4704BF67" w:rsidR="00826206" w:rsidRDefault="00D23E34" w:rsidP="0065184B">
      <w:pPr>
        <w:pStyle w:val="ZPTitulkarok"/>
        <w:jc w:val="left"/>
      </w:pPr>
      <w:r>
        <w:rPr>
          <w:rStyle w:val="ZPPKlbiblografie"/>
          <w:lang w:val="en-GB"/>
        </w:rPr>
        <w:t>Year</w:t>
      </w:r>
      <w:r w:rsidR="00D21BED" w:rsidRPr="00746487">
        <w:rPr>
          <w:rStyle w:val="ZPPKlbiblografie"/>
          <w:lang w:val="en-GB"/>
        </w:rPr>
        <w:t>:</w:t>
      </w:r>
      <w:r w:rsidR="000E1807" w:rsidRPr="00746487">
        <w:rPr>
          <w:lang w:val="en-GB"/>
        </w:rPr>
        <w:tab/>
      </w:r>
      <w:r w:rsidR="0065184B">
        <w:rPr>
          <w:lang w:val="en-GB"/>
        </w:rPr>
        <w:tab/>
      </w:r>
      <w:r w:rsidR="0065184B">
        <w:rPr>
          <w:lang w:val="en-GB"/>
        </w:rPr>
        <w:tab/>
        <w:t xml:space="preserve">  </w:t>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16467754"/>
          <w:placeholder>
            <w:docPart w:val="2A61BF5F5DCE244FA2011CEEE93CFFED"/>
          </w:placeholder>
          <w:text/>
        </w:sdtPr>
        <w:sdtEndPr/>
        <w:sdtContent>
          <w:r w:rsidR="00826206">
            <w:t>2026</w:t>
          </w:r>
        </w:sdtContent>
      </w:sdt>
    </w:p>
    <w:p w14:paraId="6ED71445" w14:textId="585F6D55" w:rsidR="000E1807" w:rsidRPr="00746487" w:rsidRDefault="00B67E52" w:rsidP="00704143">
      <w:pPr>
        <w:pStyle w:val="ZPBibilografickzznam"/>
        <w:rPr>
          <w:lang w:val="en-GB"/>
        </w:rPr>
      </w:pPr>
      <w:r>
        <w:rPr>
          <w:lang w:val="en-GB"/>
        </w:rPr>
        <w:fldChar w:fldCharType="end"/>
      </w:r>
    </w:p>
    <w:p w14:paraId="4C319653" w14:textId="3DD39993"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612ED3" w:rsidRPr="00746487">
        <w:rPr>
          <w:lang w:val="en-GB"/>
        </w:rPr>
        <w:fldChar w:fldCharType="begin"/>
      </w:r>
      <w:r w:rsidR="00612ED3" w:rsidRPr="00746487">
        <w:rPr>
          <w:lang w:val="en-GB"/>
        </w:rPr>
        <w:instrText xml:space="preserve"> NUMPAGES  \* Arabic  \* MERGEFORMAT </w:instrText>
      </w:r>
      <w:r w:rsidR="00612ED3" w:rsidRPr="00746487">
        <w:rPr>
          <w:lang w:val="en-GB"/>
        </w:rPr>
        <w:fldChar w:fldCharType="separate"/>
      </w:r>
      <w:r w:rsidR="00826206">
        <w:rPr>
          <w:noProof/>
          <w:lang w:val="en-GB"/>
        </w:rPr>
        <w:t>47</w:t>
      </w:r>
      <w:r w:rsidR="00612ED3" w:rsidRPr="00746487">
        <w:rPr>
          <w:lang w:val="en-GB"/>
        </w:rPr>
        <w:fldChar w:fldCharType="end"/>
      </w:r>
    </w:p>
    <w:p w14:paraId="2560C05A" w14:textId="666F4A96"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rPr>
            <w:lang w:val="en-GB"/>
          </w:rPr>
          <w:tag w:val="POLE_KEY_WORDS"/>
          <w:id w:val="112340290"/>
          <w:placeholder>
            <w:docPart w:val="9485BCE34CE32C48B9E603579CD98628"/>
          </w:placeholder>
          <w:text/>
        </w:sdtPr>
        <w:sdtEndPr/>
        <w:sdtContent>
          <w:r w:rsidR="00200BEB">
            <w:rPr>
              <w:lang w:val="en-GB"/>
            </w:rPr>
            <w:t xml:space="preserve">internet fraud, cybercrime, cyberspace, criminal procedure, </w:t>
          </w:r>
          <w:r w:rsidR="00F16971">
            <w:rPr>
              <w:lang w:val="en-GB"/>
            </w:rPr>
            <w:t>territorial jurisdiction, electronic evidence</w:t>
          </w:r>
        </w:sdtContent>
      </w:sdt>
    </w:p>
    <w:p w14:paraId="0BBFFA24" w14:textId="77777777" w:rsidR="000E1807" w:rsidRPr="00746487" w:rsidRDefault="000E1807" w:rsidP="00704143">
      <w:pPr>
        <w:pStyle w:val="ZPBibilografickzznam"/>
        <w:sectPr w:rsidR="000E1807" w:rsidRPr="00746487" w:rsidSect="00D23E34">
          <w:headerReference w:type="default" r:id="rId19"/>
          <w:footerReference w:type="even" r:id="rId20"/>
          <w:footerReference w:type="default" r:id="rId21"/>
          <w:type w:val="evenPage"/>
          <w:pgSz w:w="11906" w:h="16838" w:code="9"/>
          <w:pgMar w:top="2380" w:right="2020" w:bottom="2380" w:left="2020" w:header="1900" w:footer="1280" w:gutter="500"/>
          <w:cols w:space="708"/>
          <w:docGrid w:linePitch="360"/>
        </w:sectPr>
      </w:pPr>
    </w:p>
    <w:p w14:paraId="5EEBE874" w14:textId="77777777" w:rsidR="0077567B" w:rsidRPr="00746487" w:rsidRDefault="0077567B" w:rsidP="00A00BBC">
      <w:pPr>
        <w:pStyle w:val="ZPNadpis1vodn"/>
      </w:pPr>
      <w:r w:rsidRPr="00746487">
        <w:lastRenderedPageBreak/>
        <w:t>A</w:t>
      </w:r>
      <w:r w:rsidR="00DD1BF2">
        <w:t>notace</w:t>
      </w:r>
    </w:p>
    <w:p w14:paraId="1B419EE2" w14:textId="0234A08F" w:rsidR="00C96B30" w:rsidRDefault="007E1921" w:rsidP="00C96B30">
      <w:pPr>
        <w:pStyle w:val="ZPZklad"/>
      </w:pPr>
      <w:r w:rsidRPr="007E1921">
        <w:t>Bakalářská práce se zabývá nedostatky právní úpravy v boji s internetovými podvody v českém trestním řízení. V úvodní části vymezuje pojmy kyberkriminalita a kyberprostor a popisuje typické formy internetových podvodů, včetně využití moderních technologií a umělé inteligence. Těžiště práce spočívá v analýze vybraných procesních institutů trestního řádu, zejména místní příslušnosti, poskytování informací, zajištění elektronických dat a ohledání digitálního prostředí, a jejich limitů v praxi. Závěrem jsou formulovány návrhy de lege ferenda směřující k efektivnějšímu odhalování a dokazování internetových podvodů.</w:t>
      </w:r>
    </w:p>
    <w:p w14:paraId="3F78F76E" w14:textId="77777777" w:rsidR="00D23E34" w:rsidRDefault="00D23E34" w:rsidP="00F8131F">
      <w:pPr>
        <w:pStyle w:val="ZPNadpis1vodnnestr"/>
      </w:pPr>
      <w:r>
        <w:t xml:space="preserve">Popis </w:t>
      </w:r>
      <w:r w:rsidRPr="00322D12">
        <w:t>využití</w:t>
      </w:r>
      <w:r>
        <w:t xml:space="preserve"> AI</w:t>
      </w:r>
    </w:p>
    <w:p w14:paraId="1EB8FAB3" w14:textId="733F1A86" w:rsidR="00D23E34" w:rsidRDefault="001C6F79" w:rsidP="0065184B">
      <w:pPr>
        <w:pStyle w:val="Odstavec1"/>
      </w:pPr>
      <w:r w:rsidRPr="001C6F79">
        <w:t>Prohlašuji, že jsem nástroje umělé inteligence využil v souladu s principy akademické integrity. Umělou inteligenci jsem použil k orientační rešerši potřebných informací, k jazykovým a stylistickým úpravám textu a k formulaci návrhů znění některých pasáží, přičemž jsem využíval pouze jednoho asistenta AI (</w:t>
      </w:r>
      <w:proofErr w:type="spellStart"/>
      <w:r w:rsidRPr="001C6F79">
        <w:t>Perplexity</w:t>
      </w:r>
      <w:proofErr w:type="spellEnd"/>
      <w:r w:rsidRPr="001C6F79">
        <w:t>). Veškeré získané informace a návrhy jsem pečlivě ověřil, upravil a konfrontoval s právními předpisy a odbornou literaturou a odpovědnost za konečnou podobu textu nesu výlučně já.</w:t>
      </w:r>
    </w:p>
    <w:p w14:paraId="3976604C" w14:textId="77777777" w:rsidR="0009050F" w:rsidRPr="009C540E" w:rsidRDefault="0009050F" w:rsidP="00C96B30">
      <w:pPr>
        <w:pStyle w:val="ZPZklad"/>
      </w:pPr>
    </w:p>
    <w:p w14:paraId="0D591117" w14:textId="77777777" w:rsidR="00C96B30" w:rsidRPr="00F8678C" w:rsidRDefault="00C96B30" w:rsidP="00A00BBC">
      <w:pPr>
        <w:pStyle w:val="ZPNadpis1vodn"/>
      </w:pPr>
      <w:proofErr w:type="spellStart"/>
      <w:r w:rsidRPr="00F8678C">
        <w:lastRenderedPageBreak/>
        <w:t>Abstract</w:t>
      </w:r>
      <w:proofErr w:type="spellEnd"/>
    </w:p>
    <w:p w14:paraId="2CF14BCA" w14:textId="006B2A04" w:rsidR="00C96B30" w:rsidRPr="009C540E" w:rsidRDefault="007E1921" w:rsidP="002E2753">
      <w:pPr>
        <w:pStyle w:val="Odstavec1EN"/>
        <w:rPr>
          <w:lang w:val="cs-CZ"/>
        </w:rPr>
      </w:pPr>
      <w:r w:rsidRPr="007E1921">
        <w:t xml:space="preserve">The thesis deals with shortcomings of the Czech criminal procedure regulation in combating internet fraud. The introductory part defines the concepts of cybercrime and cyberspace and describes typical forms of internet fraud, including the use of modern technologies and artificial intelligence. The core of the thesis analyses selected procedural instruments of the Code of Criminal Procedure, in particular territorial jurisdiction, provision of information, securing of electronic data and examination of the digital environment, and their practical limits. Finally, the thesis proposes de </w:t>
      </w:r>
      <w:proofErr w:type="spellStart"/>
      <w:r w:rsidRPr="007E1921">
        <w:t>lege</w:t>
      </w:r>
      <w:proofErr w:type="spellEnd"/>
      <w:r w:rsidRPr="007E1921">
        <w:t xml:space="preserve"> ferenda measures aimed at more effective detection and prosecution of internet fraud.</w:t>
      </w:r>
    </w:p>
    <w:p w14:paraId="3FF55335" w14:textId="77777777" w:rsidR="00D23E34" w:rsidRPr="00322D12" w:rsidRDefault="00D23E34" w:rsidP="00F8131F">
      <w:pPr>
        <w:pStyle w:val="ZPNadpis1vodnnestr"/>
        <w:rPr>
          <w:lang w:val="en-GB"/>
        </w:rPr>
      </w:pPr>
      <w:r w:rsidRPr="00322D12">
        <w:rPr>
          <w:lang w:val="en-GB"/>
        </w:rPr>
        <w:t>Description of how AI was used</w:t>
      </w:r>
    </w:p>
    <w:p w14:paraId="4185F564" w14:textId="0B173982" w:rsidR="00D23E34" w:rsidRPr="00BE7C8E" w:rsidRDefault="00B64225" w:rsidP="00BE7C8E">
      <w:pPr>
        <w:pStyle w:val="Odstavec1EN"/>
      </w:pPr>
      <w:r w:rsidRPr="00B64225">
        <w:t>I declare that I have used artificial intelligence tools in accordance with the principles of academic integrity. I employed artificial intelligence for preliminary research of relevant information, for language and stylistic editing of the text, and for drafting proposals for the wording of certain passages, using only a single AI assistant (Perplexity). All information and suggestions obtained were carefully verified, modified and cross‑checked against legal regulations and scholarly literature, and I bear exclusive responsibility for the final version of the text.</w:t>
      </w:r>
    </w:p>
    <w:p w14:paraId="4B23CEB3" w14:textId="77777777" w:rsidR="00F21594" w:rsidRPr="00F21594" w:rsidRDefault="00F21594" w:rsidP="00F21594">
      <w:pPr>
        <w:pStyle w:val="Odstavec1"/>
      </w:pPr>
    </w:p>
    <w:p w14:paraId="37BD8CE8" w14:textId="77777777" w:rsidR="002C0686" w:rsidRPr="00746487" w:rsidRDefault="002C0686" w:rsidP="002C0686">
      <w:pPr>
        <w:pStyle w:val="ZPSeznamzkratek"/>
      </w:pPr>
    </w:p>
    <w:p w14:paraId="7DD37EFD" w14:textId="77777777" w:rsidR="002C0686" w:rsidRPr="00746487" w:rsidRDefault="002C0686" w:rsidP="007C294D">
      <w:pPr>
        <w:pStyle w:val="inZPKlovslova"/>
        <w:sectPr w:rsidR="002C0686" w:rsidRPr="00746487" w:rsidSect="00D23E34">
          <w:type w:val="evenPage"/>
          <w:pgSz w:w="11906" w:h="16838" w:code="9"/>
          <w:pgMar w:top="2380" w:right="2020" w:bottom="2380" w:left="2020" w:header="1900" w:footer="1280" w:gutter="500"/>
          <w:cols w:space="708"/>
          <w:docGrid w:linePitch="360"/>
        </w:sectPr>
      </w:pPr>
    </w:p>
    <w:p w14:paraId="35BBA087" w14:textId="77777777" w:rsidR="006613D4" w:rsidRPr="00746487" w:rsidRDefault="006613D4" w:rsidP="00CE1A04">
      <w:pPr>
        <w:pStyle w:val="ZPNadpis1vodn"/>
      </w:pPr>
      <w:r w:rsidRPr="00746487">
        <w:lastRenderedPageBreak/>
        <w:t>Čestné prohlášení</w:t>
      </w:r>
    </w:p>
    <w:p w14:paraId="7A0A352E" w14:textId="659A1613" w:rsidR="00D23E34" w:rsidRPr="00152A7A" w:rsidRDefault="00D23E34" w:rsidP="00DB00F5">
      <w:pPr>
        <w:pStyle w:val="ZPZklad"/>
      </w:pPr>
      <w:r w:rsidRPr="00152A7A">
        <w:t xml:space="preserve">Prohlašuji, že jsem </w:t>
      </w:r>
      <w:r>
        <w:t>bakalářskou práci</w:t>
      </w:r>
      <w:r w:rsidRPr="00152A7A">
        <w:t xml:space="preserve"> </w:t>
      </w:r>
      <w:r>
        <w:t>n</w:t>
      </w:r>
      <w:r w:rsidRPr="00152A7A">
        <w:t>a téma</w:t>
      </w:r>
      <w:r w:rsidRPr="00152A7A">
        <w:rPr>
          <w:rStyle w:val="ZPSilnvyznaen"/>
        </w:rPr>
        <w:t xml:space="preserve"> </w:t>
      </w:r>
      <w:sdt>
        <w:sdtPr>
          <w:rPr>
            <w:rStyle w:val="ZPSilnvyznaen"/>
          </w:rPr>
          <w:alias w:val="Název"/>
          <w:tag w:val=""/>
          <w:id w:val="-1739165374"/>
          <w:placeholder>
            <w:docPart w:val="0552F0497D6671479B6B76D1AC008145"/>
          </w:placeholder>
          <w:dataBinding w:prefixMappings="xmlns:ns0='http://purl.org/dc/elements/1.1/' xmlns:ns1='http://schemas.openxmlformats.org/package/2006/metadata/core-properties' " w:xpath="/ns1:coreProperties[1]/ns0:title[1]" w:storeItemID="{6C3C8BC8-F283-45AE-878A-BAB7291924A1}"/>
          <w:text/>
        </w:sdtPr>
        <w:sdtEndPr>
          <w:rPr>
            <w:rStyle w:val="ZPSilnvyznaen"/>
          </w:rPr>
        </w:sdtEndPr>
        <w:sdtContent>
          <w:r w:rsidR="009C540E">
            <w:rPr>
              <w:rStyle w:val="ZPSilnvyznaen"/>
            </w:rPr>
            <w:t>Nedostatky právní úpravy v boji s internetovými podvody</w:t>
          </w:r>
        </w:sdtContent>
      </w:sdt>
      <w:r w:rsidRPr="00152A7A">
        <w:rPr>
          <w:rStyle w:val="ZPSilnvyznaen"/>
        </w:rPr>
        <w:t xml:space="preserve"> </w:t>
      </w:r>
      <w:sdt>
        <w:sdtPr>
          <w:rPr>
            <w:rStyle w:val="ZPSilnvyznaen"/>
            <w:b w:val="0"/>
          </w:rPr>
          <w:id w:val="967249627"/>
          <w:placeholder>
            <w:docPart w:val="6FA54D6138BC274D8A0304A8E7660DB0"/>
          </w:placeholder>
          <w:comboBox>
            <w:listItem w:value="Zvolte položku."/>
            <w:listItem w:displayText="zpracovala sama" w:value="zpracovala sama"/>
            <w:listItem w:displayText="zpracoval sám" w:value="zpracoval sám"/>
          </w:comboBox>
        </w:sdtPr>
        <w:sdtEndPr>
          <w:rPr>
            <w:rStyle w:val="ZPSilnvyznaen"/>
          </w:rPr>
        </w:sdtEndPr>
        <w:sdtContent>
          <w:r w:rsidR="008E7E42">
            <w:rPr>
              <w:rStyle w:val="ZPSilnvyznaen"/>
              <w:b w:val="0"/>
            </w:rPr>
            <w:t>zpracoval sám</w:t>
          </w:r>
        </w:sdtContent>
      </w:sdt>
      <w:r w:rsidRPr="00152A7A">
        <w:t xml:space="preserve">. Veškeré prameny a zdroje informací, které jsem </w:t>
      </w:r>
      <w:sdt>
        <w:sdtPr>
          <w:id w:val="1018506763"/>
          <w:placeholder>
            <w:docPart w:val="B5EF213F4906E048A1E518DE034F062E"/>
          </w:placeholder>
          <w:comboBox>
            <w:listItem w:value="Zvolte položku."/>
            <w:listItem w:displayText="použil" w:value="použil"/>
            <w:listItem w:displayText="použila" w:value="použila"/>
          </w:comboBox>
        </w:sdtPr>
        <w:sdtEndPr/>
        <w:sdtContent>
          <w:r w:rsidR="008E7E42">
            <w:t>použil</w:t>
          </w:r>
        </w:sdtContent>
      </w:sdt>
      <w:r w:rsidRPr="00152A7A">
        <w:t xml:space="preserve"> k sepsání této práce, byly citovány v poznámkách pod čarou a jsou uvedeny v seznamu použitých pramenů a literatury.</w:t>
      </w:r>
      <w:r>
        <w:t xml:space="preserve"> </w:t>
      </w:r>
      <w:r w:rsidRPr="003D40ED">
        <w:t>Popsán je též způsob a rozsah využití nástrojů umělé inteligence.</w:t>
      </w:r>
    </w:p>
    <w:p w14:paraId="74A71341" w14:textId="468B1BE4" w:rsidR="00581933" w:rsidRPr="00746487" w:rsidRDefault="00F40517" w:rsidP="00FF3438">
      <w:pPr>
        <w:pStyle w:val="inZPPodpisprohlen"/>
        <w:spacing w:before="600"/>
      </w:pPr>
      <w:r w:rsidRPr="00746487">
        <w:t xml:space="preserve">V Brně </w:t>
      </w:r>
      <w:sdt>
        <w:sdtPr>
          <w:tag w:val="DATUM"/>
          <w:id w:val="541563648"/>
          <w:placeholder>
            <w:docPart w:val="430EC73E8C64254E88F1A442B83CA6C2"/>
          </w:placeholder>
          <w:date>
            <w:dateFormat w:val="d. MMMM yyyy"/>
            <w:lid w:val="cs-CZ"/>
            <w:storeMappedDataAs w:val="dateTime"/>
            <w:calendar w:val="gregorian"/>
          </w:date>
        </w:sdtPr>
        <w:sdtEndPr/>
        <w:sdtContent>
          <w:r w:rsidR="00796961">
            <w:t>07</w:t>
          </w:r>
          <w:r w:rsidR="009C06F0">
            <w:t xml:space="preserve">. </w:t>
          </w:r>
          <w:r w:rsidR="00796961">
            <w:t>dubna</w:t>
          </w:r>
          <w:r w:rsidR="009C06F0">
            <w:t xml:space="preserve"> 202</w:t>
          </w:r>
          <w:r w:rsidR="008C1C58">
            <w:t>6</w:t>
          </w:r>
        </w:sdtContent>
      </w:sdt>
      <w:r w:rsidR="00581933" w:rsidRPr="00746487">
        <w:tab/>
      </w:r>
      <w:r w:rsidR="00FF3438" w:rsidRPr="00746487">
        <w:t>.......................................</w:t>
      </w:r>
      <w:r w:rsidR="00581933" w:rsidRPr="00746487">
        <w:tab/>
      </w:r>
      <w:sdt>
        <w:sdtPr>
          <w:alias w:val="Autor"/>
          <w:tag w:val=""/>
          <w:id w:val="-1420636599"/>
          <w:placeholder>
            <w:docPart w:val="983A3F7B04261E41A884FDC6266B09A2"/>
          </w:placeholder>
          <w:dataBinding w:prefixMappings="xmlns:ns0='http://purl.org/dc/elements/1.1/' xmlns:ns1='http://schemas.openxmlformats.org/package/2006/metadata/core-properties' " w:xpath="/ns1:coreProperties[1]/ns0:creator[1]" w:storeItemID="{6C3C8BC8-F283-45AE-878A-BAB7291924A1}"/>
          <w:text/>
        </w:sdtPr>
        <w:sdtEndPr/>
        <w:sdtContent>
          <w:r w:rsidR="00F3026A">
            <w:t>Radek Jeník</w:t>
          </w:r>
        </w:sdtContent>
      </w:sdt>
    </w:p>
    <w:p w14:paraId="489A93E2" w14:textId="77777777" w:rsidR="00DB00F5" w:rsidRPr="00746487" w:rsidRDefault="00DB00F5" w:rsidP="00581933">
      <w:pPr>
        <w:pStyle w:val="inZPPodpisprohlen"/>
      </w:pPr>
    </w:p>
    <w:p w14:paraId="6D2814E6" w14:textId="77777777" w:rsidR="00FF3438" w:rsidRPr="00746487" w:rsidRDefault="00FF3438" w:rsidP="00581933">
      <w:pPr>
        <w:pStyle w:val="inZPPodpisprohlen"/>
        <w:sectPr w:rsidR="00FF3438" w:rsidRPr="00746487" w:rsidSect="00D23E34">
          <w:type w:val="oddPage"/>
          <w:pgSz w:w="11906" w:h="16838" w:code="9"/>
          <w:pgMar w:top="2380" w:right="2020" w:bottom="2380" w:left="2020" w:header="1900" w:footer="1280" w:gutter="500"/>
          <w:cols w:space="708"/>
          <w:vAlign w:val="bottom"/>
          <w:docGrid w:linePitch="360"/>
        </w:sectPr>
      </w:pPr>
    </w:p>
    <w:p w14:paraId="35B6A68E" w14:textId="77777777" w:rsidR="00F40517" w:rsidRPr="00746487" w:rsidRDefault="00210C1C" w:rsidP="00CE1A04">
      <w:pPr>
        <w:pStyle w:val="ZPNadpis1vodn"/>
      </w:pPr>
      <w:r w:rsidRPr="00746487">
        <w:lastRenderedPageBreak/>
        <w:t>Poděkování</w:t>
      </w:r>
    </w:p>
    <w:p w14:paraId="3B2057C0" w14:textId="4E1ED124" w:rsidR="00210C1C" w:rsidRPr="00746487" w:rsidRDefault="00192D05" w:rsidP="00FB18F9">
      <w:pPr>
        <w:pStyle w:val="ZPZklad"/>
      </w:pPr>
      <w:r>
        <w:t xml:space="preserve">Rád bych poděkoval především </w:t>
      </w:r>
      <w:r w:rsidR="00B11E1F">
        <w:t>svým blízkým</w:t>
      </w:r>
      <w:r>
        <w:t xml:space="preserve">, kteří </w:t>
      </w:r>
      <w:r w:rsidR="00B11E1F">
        <w:t>mě neustále podporovali a byli mi oporou</w:t>
      </w:r>
      <w:r w:rsidR="006B4DAF">
        <w:t xml:space="preserve">; svým kolegům i nadřízeným z práce a v neposlední řadě všem autorům níže uvedených zdrojů, bez kterých by </w:t>
      </w:r>
      <w:r w:rsidR="00805667">
        <w:t>práce určitě nevznikla</w:t>
      </w:r>
      <w:r w:rsidR="0029001C">
        <w:t xml:space="preserve">. </w:t>
      </w:r>
      <w:r w:rsidR="00805667">
        <w:t>Velké díky patří v</w:t>
      </w:r>
      <w:r w:rsidR="00AF7036">
        <w:t xml:space="preserve">edoucímu </w:t>
      </w:r>
      <w:r w:rsidR="00805667">
        <w:t xml:space="preserve">mé bakalářské </w:t>
      </w:r>
      <w:r w:rsidR="00AF7036">
        <w:t xml:space="preserve">práce, JUDr. </w:t>
      </w:r>
      <w:r w:rsidR="00BF1D65">
        <w:t>Jan Provazník, Ph.D., za jeho trpělivost</w:t>
      </w:r>
      <w:r>
        <w:t xml:space="preserve">, cenné rady a připomínky. </w:t>
      </w:r>
    </w:p>
    <w:p w14:paraId="62D32322" w14:textId="77777777" w:rsidR="00C612F9" w:rsidRPr="00746487" w:rsidRDefault="00C612F9" w:rsidP="00A2558D">
      <w:pPr>
        <w:pStyle w:val="Dalodstavce"/>
      </w:pPr>
    </w:p>
    <w:p w14:paraId="58F7CD01" w14:textId="77777777" w:rsidR="009951BF" w:rsidRPr="00746487" w:rsidRDefault="009951BF" w:rsidP="00A2558D">
      <w:pPr>
        <w:pStyle w:val="Dalodstavce"/>
        <w:sectPr w:rsidR="009951BF" w:rsidRPr="00746487" w:rsidSect="00D23E34">
          <w:footerReference w:type="default" r:id="rId22"/>
          <w:footerReference w:type="first" r:id="rId23"/>
          <w:type w:val="oddPage"/>
          <w:pgSz w:w="11906" w:h="16838" w:code="9"/>
          <w:pgMar w:top="2380" w:right="2020" w:bottom="2380" w:left="2020" w:header="1900" w:footer="1280" w:gutter="500"/>
          <w:cols w:space="708"/>
          <w:docGrid w:linePitch="360"/>
        </w:sectPr>
      </w:pPr>
    </w:p>
    <w:p w14:paraId="358090A8" w14:textId="77777777" w:rsidR="00E76694" w:rsidRPr="00746487" w:rsidRDefault="00F44C00" w:rsidP="002E640F">
      <w:pPr>
        <w:pStyle w:val="ZPNadpis1vodn"/>
      </w:pPr>
      <w:r w:rsidRPr="00746487">
        <w:lastRenderedPageBreak/>
        <w:t>Obsah</w:t>
      </w:r>
    </w:p>
    <w:p w14:paraId="364B6DC1" w14:textId="38216ECA" w:rsidR="00C96526" w:rsidRDefault="00782EAD">
      <w:pPr>
        <w:pStyle w:val="TOC1"/>
        <w:rPr>
          <w:rFonts w:asciiTheme="minorHAnsi" w:eastAsiaTheme="minorEastAsia" w:hAnsiTheme="minorHAnsi" w:cstheme="minorBidi"/>
          <w:b w:val="0"/>
          <w:color w:val="auto"/>
          <w:kern w:val="2"/>
          <w:lang w:val="en-CZ" w:eastAsia="en-GB"/>
          <w14:ligatures w14:val="standardContextual"/>
        </w:rPr>
      </w:pPr>
      <w:r>
        <w:rPr>
          <w:rFonts w:ascii="Arial" w:hAnsi="Arial"/>
          <w:b w:val="0"/>
          <w:bCs/>
        </w:rPr>
        <w:fldChar w:fldCharType="begin"/>
      </w:r>
      <w:r>
        <w:rPr>
          <w:rFonts w:ascii="Arial" w:hAnsi="Arial"/>
          <w:b w:val="0"/>
          <w:bCs/>
        </w:rPr>
        <w:instrText xml:space="preserve"> TOC \o "1-3" </w:instrText>
      </w:r>
      <w:r>
        <w:rPr>
          <w:rFonts w:ascii="Arial" w:hAnsi="Arial"/>
          <w:b w:val="0"/>
          <w:bCs/>
        </w:rPr>
        <w:fldChar w:fldCharType="separate"/>
      </w:r>
      <w:r w:rsidR="00C96526">
        <w:t>Seznam pojmů a zkratek</w:t>
      </w:r>
      <w:r w:rsidR="00C96526">
        <w:tab/>
      </w:r>
      <w:r w:rsidR="00C96526">
        <w:fldChar w:fldCharType="begin"/>
      </w:r>
      <w:r w:rsidR="00C96526">
        <w:instrText xml:space="preserve"> PAGEREF _Toc226454454 \h </w:instrText>
      </w:r>
      <w:r w:rsidR="00C96526">
        <w:fldChar w:fldCharType="separate"/>
      </w:r>
      <w:r w:rsidR="00C96526">
        <w:t>13</w:t>
      </w:r>
      <w:r w:rsidR="00C96526">
        <w:fldChar w:fldCharType="end"/>
      </w:r>
    </w:p>
    <w:p w14:paraId="06BE66C0" w14:textId="34336D58"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1</w:t>
      </w:r>
      <w:r>
        <w:rPr>
          <w:rFonts w:asciiTheme="minorHAnsi" w:eastAsiaTheme="minorEastAsia" w:hAnsiTheme="minorHAnsi" w:cstheme="minorBidi"/>
          <w:b w:val="0"/>
          <w:color w:val="auto"/>
          <w:kern w:val="2"/>
          <w:lang w:val="en-CZ" w:eastAsia="en-GB"/>
          <w14:ligatures w14:val="standardContextual"/>
        </w:rPr>
        <w:tab/>
      </w:r>
      <w:r>
        <w:t>Úvod</w:t>
      </w:r>
      <w:r>
        <w:tab/>
      </w:r>
      <w:r>
        <w:fldChar w:fldCharType="begin"/>
      </w:r>
      <w:r>
        <w:instrText xml:space="preserve"> PAGEREF _Toc226454455 \h </w:instrText>
      </w:r>
      <w:r>
        <w:fldChar w:fldCharType="separate"/>
      </w:r>
      <w:r>
        <w:t>15</w:t>
      </w:r>
      <w:r>
        <w:fldChar w:fldCharType="end"/>
      </w:r>
    </w:p>
    <w:p w14:paraId="51787ADD" w14:textId="15E806DC"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2</w:t>
      </w:r>
      <w:r>
        <w:rPr>
          <w:rFonts w:asciiTheme="minorHAnsi" w:eastAsiaTheme="minorEastAsia" w:hAnsiTheme="minorHAnsi" w:cstheme="minorBidi"/>
          <w:b w:val="0"/>
          <w:color w:val="auto"/>
          <w:kern w:val="2"/>
          <w:lang w:val="en-CZ" w:eastAsia="en-GB"/>
          <w14:ligatures w14:val="standardContextual"/>
        </w:rPr>
        <w:tab/>
      </w:r>
      <w:r>
        <w:t>Teoretická východiska internetových podvodů</w:t>
      </w:r>
      <w:r>
        <w:tab/>
      </w:r>
      <w:r>
        <w:fldChar w:fldCharType="begin"/>
      </w:r>
      <w:r>
        <w:instrText xml:space="preserve"> PAGEREF _Toc226454456 \h </w:instrText>
      </w:r>
      <w:r>
        <w:fldChar w:fldCharType="separate"/>
      </w:r>
      <w:r>
        <w:t>16</w:t>
      </w:r>
      <w:r>
        <w:fldChar w:fldCharType="end"/>
      </w:r>
    </w:p>
    <w:p w14:paraId="160E4315" w14:textId="3D1FDF2C" w:rsidR="00C96526" w:rsidRDefault="00C96526">
      <w:pPr>
        <w:pStyle w:val="TOC2"/>
        <w:rPr>
          <w:rFonts w:asciiTheme="minorHAnsi" w:eastAsiaTheme="minorEastAsia" w:hAnsiTheme="minorHAnsi" w:cstheme="minorBidi"/>
          <w:iCs w:val="0"/>
          <w:kern w:val="2"/>
          <w:lang w:val="en-CZ" w:eastAsia="en-GB"/>
          <w14:ligatures w14:val="standardContextual"/>
        </w:rPr>
      </w:pPr>
      <w:r>
        <w:t>2.1</w:t>
      </w:r>
      <w:r>
        <w:rPr>
          <w:rFonts w:asciiTheme="minorHAnsi" w:eastAsiaTheme="minorEastAsia" w:hAnsiTheme="minorHAnsi" w:cstheme="minorBidi"/>
          <w:iCs w:val="0"/>
          <w:kern w:val="2"/>
          <w:lang w:val="en-CZ" w:eastAsia="en-GB"/>
          <w14:ligatures w14:val="standardContextual"/>
        </w:rPr>
        <w:tab/>
      </w:r>
      <w:r>
        <w:t>Kyberkriminalita</w:t>
      </w:r>
      <w:r>
        <w:tab/>
      </w:r>
      <w:r>
        <w:fldChar w:fldCharType="begin"/>
      </w:r>
      <w:r>
        <w:instrText xml:space="preserve"> PAGEREF _Toc226454457 \h </w:instrText>
      </w:r>
      <w:r>
        <w:fldChar w:fldCharType="separate"/>
      </w:r>
      <w:r>
        <w:t>16</w:t>
      </w:r>
      <w:r>
        <w:fldChar w:fldCharType="end"/>
      </w:r>
    </w:p>
    <w:p w14:paraId="3C304B74" w14:textId="3C0A5003" w:rsidR="00C96526" w:rsidRDefault="00C96526">
      <w:pPr>
        <w:pStyle w:val="TOC2"/>
        <w:rPr>
          <w:rFonts w:asciiTheme="minorHAnsi" w:eastAsiaTheme="minorEastAsia" w:hAnsiTheme="minorHAnsi" w:cstheme="minorBidi"/>
          <w:iCs w:val="0"/>
          <w:kern w:val="2"/>
          <w:lang w:val="en-CZ" w:eastAsia="en-GB"/>
          <w14:ligatures w14:val="standardContextual"/>
        </w:rPr>
      </w:pPr>
      <w:r>
        <w:t>2.2</w:t>
      </w:r>
      <w:r>
        <w:rPr>
          <w:rFonts w:asciiTheme="minorHAnsi" w:eastAsiaTheme="minorEastAsia" w:hAnsiTheme="minorHAnsi" w:cstheme="minorBidi"/>
          <w:iCs w:val="0"/>
          <w:kern w:val="2"/>
          <w:lang w:val="en-CZ" w:eastAsia="en-GB"/>
          <w14:ligatures w14:val="standardContextual"/>
        </w:rPr>
        <w:tab/>
      </w:r>
      <w:r>
        <w:t>Kyberprostor</w:t>
      </w:r>
      <w:r>
        <w:tab/>
      </w:r>
      <w:r>
        <w:fldChar w:fldCharType="begin"/>
      </w:r>
      <w:r>
        <w:instrText xml:space="preserve"> PAGEREF _Toc226454458 \h </w:instrText>
      </w:r>
      <w:r>
        <w:fldChar w:fldCharType="separate"/>
      </w:r>
      <w:r>
        <w:t>17</w:t>
      </w:r>
      <w:r>
        <w:fldChar w:fldCharType="end"/>
      </w:r>
    </w:p>
    <w:p w14:paraId="23CB7E47" w14:textId="5795DDBB" w:rsidR="00C96526" w:rsidRDefault="00C96526">
      <w:pPr>
        <w:pStyle w:val="TOC3"/>
        <w:rPr>
          <w:rFonts w:asciiTheme="minorHAnsi" w:eastAsiaTheme="minorEastAsia" w:hAnsiTheme="minorHAnsi" w:cstheme="minorBidi"/>
          <w:kern w:val="2"/>
          <w:lang w:val="en-CZ" w:eastAsia="en-GB"/>
          <w14:ligatures w14:val="standardContextual"/>
        </w:rPr>
      </w:pPr>
      <w:r>
        <w:t>2.2.1</w:t>
      </w:r>
      <w:r>
        <w:rPr>
          <w:rFonts w:asciiTheme="minorHAnsi" w:eastAsiaTheme="minorEastAsia" w:hAnsiTheme="minorHAnsi" w:cstheme="minorBidi"/>
          <w:kern w:val="2"/>
          <w:lang w:val="en-CZ" w:eastAsia="en-GB"/>
          <w14:ligatures w14:val="standardContextual"/>
        </w:rPr>
        <w:tab/>
      </w:r>
      <w:r>
        <w:t>Hranice kyberprostoru</w:t>
      </w:r>
      <w:r>
        <w:tab/>
      </w:r>
      <w:r>
        <w:fldChar w:fldCharType="begin"/>
      </w:r>
      <w:r>
        <w:instrText xml:space="preserve"> PAGEREF _Toc226454459 \h </w:instrText>
      </w:r>
      <w:r>
        <w:fldChar w:fldCharType="separate"/>
      </w:r>
      <w:r>
        <w:t>19</w:t>
      </w:r>
      <w:r>
        <w:fldChar w:fldCharType="end"/>
      </w:r>
    </w:p>
    <w:p w14:paraId="50B83B2A" w14:textId="55898A42" w:rsidR="00C96526" w:rsidRDefault="00C96526">
      <w:pPr>
        <w:pStyle w:val="TOC2"/>
        <w:rPr>
          <w:rFonts w:asciiTheme="minorHAnsi" w:eastAsiaTheme="minorEastAsia" w:hAnsiTheme="minorHAnsi" w:cstheme="minorBidi"/>
          <w:iCs w:val="0"/>
          <w:kern w:val="2"/>
          <w:lang w:val="en-CZ" w:eastAsia="en-GB"/>
          <w14:ligatures w14:val="standardContextual"/>
        </w:rPr>
      </w:pPr>
      <w:r>
        <w:t>2.3</w:t>
      </w:r>
      <w:r>
        <w:rPr>
          <w:rFonts w:asciiTheme="minorHAnsi" w:eastAsiaTheme="minorEastAsia" w:hAnsiTheme="minorHAnsi" w:cstheme="minorBidi"/>
          <w:iCs w:val="0"/>
          <w:kern w:val="2"/>
          <w:lang w:val="en-CZ" w:eastAsia="en-GB"/>
          <w14:ligatures w14:val="standardContextual"/>
        </w:rPr>
        <w:tab/>
      </w:r>
      <w:r>
        <w:t>Kyberkriminalita v počtech</w:t>
      </w:r>
      <w:r>
        <w:tab/>
      </w:r>
      <w:r>
        <w:fldChar w:fldCharType="begin"/>
      </w:r>
      <w:r>
        <w:instrText xml:space="preserve"> PAGEREF _Toc226454460 \h </w:instrText>
      </w:r>
      <w:r>
        <w:fldChar w:fldCharType="separate"/>
      </w:r>
      <w:r>
        <w:t>20</w:t>
      </w:r>
      <w:r>
        <w:fldChar w:fldCharType="end"/>
      </w:r>
    </w:p>
    <w:p w14:paraId="46C29E23" w14:textId="7B87702A"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3</w:t>
      </w:r>
      <w:r>
        <w:rPr>
          <w:rFonts w:asciiTheme="minorHAnsi" w:eastAsiaTheme="minorEastAsia" w:hAnsiTheme="minorHAnsi" w:cstheme="minorBidi"/>
          <w:b w:val="0"/>
          <w:color w:val="auto"/>
          <w:kern w:val="2"/>
          <w:lang w:val="en-CZ" w:eastAsia="en-GB"/>
          <w14:ligatures w14:val="standardContextual"/>
        </w:rPr>
        <w:tab/>
      </w:r>
      <w:r>
        <w:t>Moderní technologie a internetové podvody</w:t>
      </w:r>
      <w:r>
        <w:tab/>
      </w:r>
      <w:r>
        <w:fldChar w:fldCharType="begin"/>
      </w:r>
      <w:r>
        <w:instrText xml:space="preserve"> PAGEREF _Toc226454461 \h </w:instrText>
      </w:r>
      <w:r>
        <w:fldChar w:fldCharType="separate"/>
      </w:r>
      <w:r>
        <w:t>21</w:t>
      </w:r>
      <w:r>
        <w:fldChar w:fldCharType="end"/>
      </w:r>
    </w:p>
    <w:p w14:paraId="3339836D" w14:textId="58EDB3C0" w:rsidR="00C96526" w:rsidRDefault="00C96526">
      <w:pPr>
        <w:pStyle w:val="TOC3"/>
        <w:rPr>
          <w:rFonts w:asciiTheme="minorHAnsi" w:eastAsiaTheme="minorEastAsia" w:hAnsiTheme="minorHAnsi" w:cstheme="minorBidi"/>
          <w:kern w:val="2"/>
          <w:lang w:val="en-CZ" w:eastAsia="en-GB"/>
          <w14:ligatures w14:val="standardContextual"/>
        </w:rPr>
      </w:pPr>
      <w:r>
        <w:t>3.1.1</w:t>
      </w:r>
      <w:r>
        <w:rPr>
          <w:rFonts w:asciiTheme="minorHAnsi" w:eastAsiaTheme="minorEastAsia" w:hAnsiTheme="minorHAnsi" w:cstheme="minorBidi"/>
          <w:kern w:val="2"/>
          <w:lang w:val="en-CZ" w:eastAsia="en-GB"/>
          <w14:ligatures w14:val="standardContextual"/>
        </w:rPr>
        <w:tab/>
      </w:r>
      <w:r>
        <w:t>Typické formy internetových podvodů</w:t>
      </w:r>
      <w:r>
        <w:tab/>
      </w:r>
      <w:r>
        <w:fldChar w:fldCharType="begin"/>
      </w:r>
      <w:r>
        <w:instrText xml:space="preserve"> PAGEREF _Toc226454462 \h </w:instrText>
      </w:r>
      <w:r>
        <w:fldChar w:fldCharType="separate"/>
      </w:r>
      <w:r>
        <w:t>21</w:t>
      </w:r>
      <w:r>
        <w:fldChar w:fldCharType="end"/>
      </w:r>
    </w:p>
    <w:p w14:paraId="4073B6DA" w14:textId="0722B850" w:rsidR="00C96526" w:rsidRDefault="00C96526">
      <w:pPr>
        <w:pStyle w:val="TOC3"/>
        <w:rPr>
          <w:rFonts w:asciiTheme="minorHAnsi" w:eastAsiaTheme="minorEastAsia" w:hAnsiTheme="minorHAnsi" w:cstheme="minorBidi"/>
          <w:kern w:val="2"/>
          <w:lang w:val="en-CZ" w:eastAsia="en-GB"/>
          <w14:ligatures w14:val="standardContextual"/>
        </w:rPr>
      </w:pPr>
      <w:r>
        <w:t>3.1.2</w:t>
      </w:r>
      <w:r>
        <w:rPr>
          <w:rFonts w:asciiTheme="minorHAnsi" w:eastAsiaTheme="minorEastAsia" w:hAnsiTheme="minorHAnsi" w:cstheme="minorBidi"/>
          <w:kern w:val="2"/>
          <w:lang w:val="en-CZ" w:eastAsia="en-GB"/>
          <w14:ligatures w14:val="standardContextual"/>
        </w:rPr>
        <w:tab/>
      </w:r>
      <w:r>
        <w:t>Umělá inteligence a deepfake jako nástroje podvodníků</w:t>
      </w:r>
      <w:r>
        <w:tab/>
      </w:r>
      <w:r>
        <w:fldChar w:fldCharType="begin"/>
      </w:r>
      <w:r>
        <w:instrText xml:space="preserve"> PAGEREF _Toc226454463 \h </w:instrText>
      </w:r>
      <w:r>
        <w:fldChar w:fldCharType="separate"/>
      </w:r>
      <w:r>
        <w:t>22</w:t>
      </w:r>
      <w:r>
        <w:fldChar w:fldCharType="end"/>
      </w:r>
    </w:p>
    <w:p w14:paraId="323AA343" w14:textId="1EE9E39D" w:rsidR="00C96526" w:rsidRDefault="00C96526">
      <w:pPr>
        <w:pStyle w:val="TOC3"/>
        <w:rPr>
          <w:rFonts w:asciiTheme="minorHAnsi" w:eastAsiaTheme="minorEastAsia" w:hAnsiTheme="minorHAnsi" w:cstheme="minorBidi"/>
          <w:kern w:val="2"/>
          <w:lang w:val="en-CZ" w:eastAsia="en-GB"/>
          <w14:ligatures w14:val="standardContextual"/>
        </w:rPr>
      </w:pPr>
      <w:r>
        <w:t>3.1.3</w:t>
      </w:r>
      <w:r>
        <w:rPr>
          <w:rFonts w:asciiTheme="minorHAnsi" w:eastAsiaTheme="minorEastAsia" w:hAnsiTheme="minorHAnsi" w:cstheme="minorBidi"/>
          <w:kern w:val="2"/>
          <w:lang w:val="en-CZ" w:eastAsia="en-GB"/>
          <w14:ligatures w14:val="standardContextual"/>
        </w:rPr>
        <w:tab/>
      </w:r>
      <w:r>
        <w:t>Právní kontext umělé inteligence</w:t>
      </w:r>
      <w:r>
        <w:tab/>
      </w:r>
      <w:r>
        <w:fldChar w:fldCharType="begin"/>
      </w:r>
      <w:r>
        <w:instrText xml:space="preserve"> PAGEREF _Toc226454464 \h </w:instrText>
      </w:r>
      <w:r>
        <w:fldChar w:fldCharType="separate"/>
      </w:r>
      <w:r>
        <w:t>23</w:t>
      </w:r>
      <w:r>
        <w:fldChar w:fldCharType="end"/>
      </w:r>
    </w:p>
    <w:p w14:paraId="0E96018F" w14:textId="279B5AB4" w:rsidR="00C96526" w:rsidRDefault="00C96526">
      <w:pPr>
        <w:pStyle w:val="TOC3"/>
        <w:rPr>
          <w:rFonts w:asciiTheme="minorHAnsi" w:eastAsiaTheme="minorEastAsia" w:hAnsiTheme="minorHAnsi" w:cstheme="minorBidi"/>
          <w:kern w:val="2"/>
          <w:lang w:val="en-CZ" w:eastAsia="en-GB"/>
          <w14:ligatures w14:val="standardContextual"/>
        </w:rPr>
      </w:pPr>
      <w:r>
        <w:t>3.1.4</w:t>
      </w:r>
      <w:r>
        <w:rPr>
          <w:rFonts w:asciiTheme="minorHAnsi" w:eastAsiaTheme="minorEastAsia" w:hAnsiTheme="minorHAnsi" w:cstheme="minorBidi"/>
          <w:kern w:val="2"/>
          <w:lang w:val="en-CZ" w:eastAsia="en-GB"/>
          <w14:ligatures w14:val="standardContextual"/>
        </w:rPr>
        <w:tab/>
      </w:r>
      <w:r>
        <w:t>Dopady moderních technologií na dokazování</w:t>
      </w:r>
      <w:r>
        <w:tab/>
      </w:r>
      <w:r>
        <w:fldChar w:fldCharType="begin"/>
      </w:r>
      <w:r>
        <w:instrText xml:space="preserve"> PAGEREF _Toc226454465 \h </w:instrText>
      </w:r>
      <w:r>
        <w:fldChar w:fldCharType="separate"/>
      </w:r>
      <w:r>
        <w:t>24</w:t>
      </w:r>
      <w:r>
        <w:fldChar w:fldCharType="end"/>
      </w:r>
    </w:p>
    <w:p w14:paraId="2BC6719D" w14:textId="4EAA83E1"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4</w:t>
      </w:r>
      <w:r>
        <w:rPr>
          <w:rFonts w:asciiTheme="minorHAnsi" w:eastAsiaTheme="minorEastAsia" w:hAnsiTheme="minorHAnsi" w:cstheme="minorBidi"/>
          <w:b w:val="0"/>
          <w:color w:val="auto"/>
          <w:kern w:val="2"/>
          <w:lang w:val="en-CZ" w:eastAsia="en-GB"/>
          <w14:ligatures w14:val="standardContextual"/>
        </w:rPr>
        <w:tab/>
      </w:r>
      <w:r>
        <w:t>Procesní nástroje trestního řádu a jejich limity</w:t>
      </w:r>
      <w:r>
        <w:tab/>
      </w:r>
      <w:r>
        <w:fldChar w:fldCharType="begin"/>
      </w:r>
      <w:r>
        <w:instrText xml:space="preserve"> PAGEREF _Toc226454466 \h </w:instrText>
      </w:r>
      <w:r>
        <w:fldChar w:fldCharType="separate"/>
      </w:r>
      <w:r>
        <w:t>25</w:t>
      </w:r>
      <w:r>
        <w:fldChar w:fldCharType="end"/>
      </w:r>
    </w:p>
    <w:p w14:paraId="77016362" w14:textId="465CBC42" w:rsidR="00C96526" w:rsidRDefault="00C96526">
      <w:pPr>
        <w:pStyle w:val="TOC2"/>
        <w:rPr>
          <w:rFonts w:asciiTheme="minorHAnsi" w:eastAsiaTheme="minorEastAsia" w:hAnsiTheme="minorHAnsi" w:cstheme="minorBidi"/>
          <w:iCs w:val="0"/>
          <w:kern w:val="2"/>
          <w:lang w:val="en-CZ" w:eastAsia="en-GB"/>
          <w14:ligatures w14:val="standardContextual"/>
        </w:rPr>
      </w:pPr>
      <w:r>
        <w:t>4.1</w:t>
      </w:r>
      <w:r>
        <w:rPr>
          <w:rFonts w:asciiTheme="minorHAnsi" w:eastAsiaTheme="minorEastAsia" w:hAnsiTheme="minorHAnsi" w:cstheme="minorBidi"/>
          <w:iCs w:val="0"/>
          <w:kern w:val="2"/>
          <w:lang w:val="en-CZ" w:eastAsia="en-GB"/>
          <w14:ligatures w14:val="standardContextual"/>
        </w:rPr>
        <w:tab/>
      </w:r>
      <w:r>
        <w:t>Místní příslušnost v prostředí kyberkriminality</w:t>
      </w:r>
      <w:r>
        <w:tab/>
      </w:r>
      <w:r>
        <w:fldChar w:fldCharType="begin"/>
      </w:r>
      <w:r>
        <w:instrText xml:space="preserve"> PAGEREF _Toc226454467 \h </w:instrText>
      </w:r>
      <w:r>
        <w:fldChar w:fldCharType="separate"/>
      </w:r>
      <w:r>
        <w:t>25</w:t>
      </w:r>
      <w:r>
        <w:fldChar w:fldCharType="end"/>
      </w:r>
    </w:p>
    <w:p w14:paraId="0B4E8E28" w14:textId="4DBC15B7" w:rsidR="00C96526" w:rsidRDefault="00C96526">
      <w:pPr>
        <w:pStyle w:val="TOC2"/>
        <w:rPr>
          <w:rFonts w:asciiTheme="minorHAnsi" w:eastAsiaTheme="minorEastAsia" w:hAnsiTheme="minorHAnsi" w:cstheme="minorBidi"/>
          <w:iCs w:val="0"/>
          <w:kern w:val="2"/>
          <w:lang w:val="en-CZ" w:eastAsia="en-GB"/>
          <w14:ligatures w14:val="standardContextual"/>
        </w:rPr>
      </w:pPr>
      <w:r>
        <w:t>4.2</w:t>
      </w:r>
      <w:r>
        <w:rPr>
          <w:rFonts w:asciiTheme="minorHAnsi" w:eastAsiaTheme="minorEastAsia" w:hAnsiTheme="minorHAnsi" w:cstheme="minorBidi"/>
          <w:iCs w:val="0"/>
          <w:kern w:val="2"/>
          <w:lang w:val="en-CZ" w:eastAsia="en-GB"/>
          <w14:ligatures w14:val="standardContextual"/>
        </w:rPr>
        <w:tab/>
      </w:r>
      <w:r>
        <w:t>Poskytování informací od subjektů trestního řízení</w:t>
      </w:r>
      <w:r>
        <w:tab/>
      </w:r>
      <w:r>
        <w:fldChar w:fldCharType="begin"/>
      </w:r>
      <w:r>
        <w:instrText xml:space="preserve"> PAGEREF _Toc226454468 \h </w:instrText>
      </w:r>
      <w:r>
        <w:fldChar w:fldCharType="separate"/>
      </w:r>
      <w:r>
        <w:t>27</w:t>
      </w:r>
      <w:r>
        <w:fldChar w:fldCharType="end"/>
      </w:r>
    </w:p>
    <w:p w14:paraId="5FB0490E" w14:textId="040C724A" w:rsidR="00C96526" w:rsidRDefault="00C96526">
      <w:pPr>
        <w:pStyle w:val="TOC3"/>
        <w:rPr>
          <w:rFonts w:asciiTheme="minorHAnsi" w:eastAsiaTheme="minorEastAsia" w:hAnsiTheme="minorHAnsi" w:cstheme="minorBidi"/>
          <w:kern w:val="2"/>
          <w:lang w:val="en-CZ" w:eastAsia="en-GB"/>
          <w14:ligatures w14:val="standardContextual"/>
        </w:rPr>
      </w:pPr>
      <w:r>
        <w:t>4.2.1</w:t>
      </w:r>
      <w:r>
        <w:rPr>
          <w:rFonts w:asciiTheme="minorHAnsi" w:eastAsiaTheme="minorEastAsia" w:hAnsiTheme="minorHAnsi" w:cstheme="minorBidi"/>
          <w:kern w:val="2"/>
          <w:lang w:val="en-CZ" w:eastAsia="en-GB"/>
          <w14:ligatures w14:val="standardContextual"/>
        </w:rPr>
        <w:tab/>
      </w:r>
      <w:r>
        <w:t>Poskytování informací od fyzických a právnických osob</w:t>
      </w:r>
      <w:r>
        <w:tab/>
      </w:r>
      <w:r>
        <w:fldChar w:fldCharType="begin"/>
      </w:r>
      <w:r>
        <w:instrText xml:space="preserve"> PAGEREF _Toc226454469 \h </w:instrText>
      </w:r>
      <w:r>
        <w:fldChar w:fldCharType="separate"/>
      </w:r>
      <w:r>
        <w:t>27</w:t>
      </w:r>
      <w:r>
        <w:fldChar w:fldCharType="end"/>
      </w:r>
    </w:p>
    <w:p w14:paraId="08EF8497" w14:textId="67FDAFD5" w:rsidR="00C96526" w:rsidRDefault="00C96526">
      <w:pPr>
        <w:pStyle w:val="TOC3"/>
        <w:rPr>
          <w:rFonts w:asciiTheme="minorHAnsi" w:eastAsiaTheme="minorEastAsia" w:hAnsiTheme="minorHAnsi" w:cstheme="minorBidi"/>
          <w:kern w:val="2"/>
          <w:lang w:val="en-CZ" w:eastAsia="en-GB"/>
          <w14:ligatures w14:val="standardContextual"/>
        </w:rPr>
      </w:pPr>
      <w:r>
        <w:t>4.2.2</w:t>
      </w:r>
      <w:r>
        <w:rPr>
          <w:rFonts w:asciiTheme="minorHAnsi" w:eastAsiaTheme="minorEastAsia" w:hAnsiTheme="minorHAnsi" w:cstheme="minorBidi"/>
          <w:kern w:val="2"/>
          <w:lang w:val="en-CZ" w:eastAsia="en-GB"/>
          <w14:ligatures w14:val="standardContextual"/>
        </w:rPr>
        <w:tab/>
      </w:r>
      <w:r>
        <w:t>Informace podléhající bankovnímu tajemství</w:t>
      </w:r>
      <w:r>
        <w:tab/>
      </w:r>
      <w:r>
        <w:fldChar w:fldCharType="begin"/>
      </w:r>
      <w:r>
        <w:instrText xml:space="preserve"> PAGEREF _Toc226454470 \h </w:instrText>
      </w:r>
      <w:r>
        <w:fldChar w:fldCharType="separate"/>
      </w:r>
      <w:r>
        <w:t>29</w:t>
      </w:r>
      <w:r>
        <w:fldChar w:fldCharType="end"/>
      </w:r>
    </w:p>
    <w:p w14:paraId="67BE5AE9" w14:textId="22C41953" w:rsidR="00C96526" w:rsidRDefault="00C96526">
      <w:pPr>
        <w:pStyle w:val="TOC3"/>
        <w:rPr>
          <w:rFonts w:asciiTheme="minorHAnsi" w:eastAsiaTheme="minorEastAsia" w:hAnsiTheme="minorHAnsi" w:cstheme="minorBidi"/>
          <w:kern w:val="2"/>
          <w:lang w:val="en-CZ" w:eastAsia="en-GB"/>
          <w14:ligatures w14:val="standardContextual"/>
        </w:rPr>
      </w:pPr>
      <w:r>
        <w:t>4.2.3</w:t>
      </w:r>
      <w:r>
        <w:rPr>
          <w:rFonts w:asciiTheme="minorHAnsi" w:eastAsiaTheme="minorEastAsia" w:hAnsiTheme="minorHAnsi" w:cstheme="minorBidi"/>
          <w:kern w:val="2"/>
          <w:lang w:val="en-CZ" w:eastAsia="en-GB"/>
          <w14:ligatures w14:val="standardContextual"/>
        </w:rPr>
        <w:tab/>
      </w:r>
      <w:r>
        <w:t>Poskytování informací od zahraničních subjektů</w:t>
      </w:r>
      <w:r>
        <w:tab/>
      </w:r>
      <w:r>
        <w:fldChar w:fldCharType="begin"/>
      </w:r>
      <w:r>
        <w:instrText xml:space="preserve"> PAGEREF _Toc226454471 \h </w:instrText>
      </w:r>
      <w:r>
        <w:fldChar w:fldCharType="separate"/>
      </w:r>
      <w:r>
        <w:t>30</w:t>
      </w:r>
      <w:r>
        <w:fldChar w:fldCharType="end"/>
      </w:r>
    </w:p>
    <w:p w14:paraId="0CB2967B" w14:textId="6C7FD522" w:rsidR="00C96526" w:rsidRDefault="00C96526">
      <w:pPr>
        <w:pStyle w:val="TOC2"/>
        <w:rPr>
          <w:rFonts w:asciiTheme="minorHAnsi" w:eastAsiaTheme="minorEastAsia" w:hAnsiTheme="minorHAnsi" w:cstheme="minorBidi"/>
          <w:iCs w:val="0"/>
          <w:kern w:val="2"/>
          <w:lang w:val="en-CZ" w:eastAsia="en-GB"/>
          <w14:ligatures w14:val="standardContextual"/>
        </w:rPr>
      </w:pPr>
      <w:r>
        <w:t>4.3</w:t>
      </w:r>
      <w:r>
        <w:rPr>
          <w:rFonts w:asciiTheme="minorHAnsi" w:eastAsiaTheme="minorEastAsia" w:hAnsiTheme="minorHAnsi" w:cstheme="minorBidi"/>
          <w:iCs w:val="0"/>
          <w:kern w:val="2"/>
          <w:lang w:val="en-CZ" w:eastAsia="en-GB"/>
          <w14:ligatures w14:val="standardContextual"/>
        </w:rPr>
        <w:tab/>
      </w:r>
      <w:r>
        <w:t>Zajištění věcí dle § 78 a § 79 trestního řádu</w:t>
      </w:r>
      <w:r>
        <w:tab/>
      </w:r>
      <w:r>
        <w:fldChar w:fldCharType="begin"/>
      </w:r>
      <w:r>
        <w:instrText xml:space="preserve"> PAGEREF _Toc226454472 \h </w:instrText>
      </w:r>
      <w:r>
        <w:fldChar w:fldCharType="separate"/>
      </w:r>
      <w:r>
        <w:t>33</w:t>
      </w:r>
      <w:r>
        <w:fldChar w:fldCharType="end"/>
      </w:r>
    </w:p>
    <w:p w14:paraId="3A43AD7F" w14:textId="1B9391F5" w:rsidR="00C96526" w:rsidRDefault="00C96526">
      <w:pPr>
        <w:pStyle w:val="TOC3"/>
        <w:rPr>
          <w:rFonts w:asciiTheme="minorHAnsi" w:eastAsiaTheme="minorEastAsia" w:hAnsiTheme="minorHAnsi" w:cstheme="minorBidi"/>
          <w:kern w:val="2"/>
          <w:lang w:val="en-CZ" w:eastAsia="en-GB"/>
          <w14:ligatures w14:val="standardContextual"/>
        </w:rPr>
      </w:pPr>
      <w:r>
        <w:t>4.3.1</w:t>
      </w:r>
      <w:r>
        <w:rPr>
          <w:rFonts w:asciiTheme="minorHAnsi" w:eastAsiaTheme="minorEastAsia" w:hAnsiTheme="minorHAnsi" w:cstheme="minorBidi"/>
          <w:kern w:val="2"/>
          <w:lang w:val="en-CZ" w:eastAsia="en-GB"/>
          <w14:ligatures w14:val="standardContextual"/>
        </w:rPr>
        <w:tab/>
      </w:r>
      <w:r>
        <w:t>Aplikační problémy u elektronických dat</w:t>
      </w:r>
      <w:r>
        <w:tab/>
      </w:r>
      <w:r>
        <w:fldChar w:fldCharType="begin"/>
      </w:r>
      <w:r>
        <w:instrText xml:space="preserve"> PAGEREF _Toc226454473 \h </w:instrText>
      </w:r>
      <w:r>
        <w:fldChar w:fldCharType="separate"/>
      </w:r>
      <w:r>
        <w:t>34</w:t>
      </w:r>
      <w:r>
        <w:fldChar w:fldCharType="end"/>
      </w:r>
    </w:p>
    <w:p w14:paraId="5163BF8C" w14:textId="1AC10F76" w:rsidR="00C96526" w:rsidRDefault="00C96526">
      <w:pPr>
        <w:pStyle w:val="TOC3"/>
        <w:rPr>
          <w:rFonts w:asciiTheme="minorHAnsi" w:eastAsiaTheme="minorEastAsia" w:hAnsiTheme="minorHAnsi" w:cstheme="minorBidi"/>
          <w:kern w:val="2"/>
          <w:lang w:val="en-CZ" w:eastAsia="en-GB"/>
          <w14:ligatures w14:val="standardContextual"/>
        </w:rPr>
      </w:pPr>
      <w:r>
        <w:t>4.3.2</w:t>
      </w:r>
      <w:r>
        <w:rPr>
          <w:rFonts w:asciiTheme="minorHAnsi" w:eastAsiaTheme="minorEastAsia" w:hAnsiTheme="minorHAnsi" w:cstheme="minorBidi"/>
          <w:kern w:val="2"/>
          <w:lang w:val="en-CZ" w:eastAsia="en-GB"/>
          <w14:ligatures w14:val="standardContextual"/>
        </w:rPr>
        <w:tab/>
      </w:r>
      <w:r>
        <w:t>Novelizace § 78 a § 79 TŘ v roce 2026</w:t>
      </w:r>
      <w:r>
        <w:tab/>
      </w:r>
      <w:r>
        <w:fldChar w:fldCharType="begin"/>
      </w:r>
      <w:r>
        <w:instrText xml:space="preserve"> PAGEREF _Toc226454474 \h </w:instrText>
      </w:r>
      <w:r>
        <w:fldChar w:fldCharType="separate"/>
      </w:r>
      <w:r>
        <w:t>34</w:t>
      </w:r>
      <w:r>
        <w:fldChar w:fldCharType="end"/>
      </w:r>
    </w:p>
    <w:p w14:paraId="7AB8329A" w14:textId="32F29BA8" w:rsidR="00C96526" w:rsidRDefault="00C96526">
      <w:pPr>
        <w:pStyle w:val="TOC2"/>
        <w:rPr>
          <w:rFonts w:asciiTheme="minorHAnsi" w:eastAsiaTheme="minorEastAsia" w:hAnsiTheme="minorHAnsi" w:cstheme="minorBidi"/>
          <w:iCs w:val="0"/>
          <w:kern w:val="2"/>
          <w:lang w:val="en-CZ" w:eastAsia="en-GB"/>
          <w14:ligatures w14:val="standardContextual"/>
        </w:rPr>
      </w:pPr>
      <w:r>
        <w:t>4.4</w:t>
      </w:r>
      <w:r>
        <w:rPr>
          <w:rFonts w:asciiTheme="minorHAnsi" w:eastAsiaTheme="minorEastAsia" w:hAnsiTheme="minorHAnsi" w:cstheme="minorBidi"/>
          <w:iCs w:val="0"/>
          <w:kern w:val="2"/>
          <w:lang w:val="en-CZ" w:eastAsia="en-GB"/>
          <w14:ligatures w14:val="standardContextual"/>
        </w:rPr>
        <w:tab/>
      </w:r>
      <w:r>
        <w:t>Ohledání místa činu a digitální prostředí</w:t>
      </w:r>
      <w:r>
        <w:tab/>
      </w:r>
      <w:r>
        <w:fldChar w:fldCharType="begin"/>
      </w:r>
      <w:r>
        <w:instrText xml:space="preserve"> PAGEREF _Toc226454475 \h </w:instrText>
      </w:r>
      <w:r>
        <w:fldChar w:fldCharType="separate"/>
      </w:r>
      <w:r>
        <w:t>35</w:t>
      </w:r>
      <w:r>
        <w:fldChar w:fldCharType="end"/>
      </w:r>
    </w:p>
    <w:p w14:paraId="077A287F" w14:textId="5FE11144" w:rsidR="00C96526" w:rsidRDefault="00C96526">
      <w:pPr>
        <w:pStyle w:val="TOC3"/>
        <w:rPr>
          <w:rFonts w:asciiTheme="minorHAnsi" w:eastAsiaTheme="minorEastAsia" w:hAnsiTheme="minorHAnsi" w:cstheme="minorBidi"/>
          <w:kern w:val="2"/>
          <w:lang w:val="en-CZ" w:eastAsia="en-GB"/>
          <w14:ligatures w14:val="standardContextual"/>
        </w:rPr>
      </w:pPr>
      <w:r>
        <w:t>4.4.1</w:t>
      </w:r>
      <w:r>
        <w:rPr>
          <w:rFonts w:asciiTheme="minorHAnsi" w:eastAsiaTheme="minorEastAsia" w:hAnsiTheme="minorHAnsi" w:cstheme="minorBidi"/>
          <w:kern w:val="2"/>
          <w:lang w:val="en-CZ" w:eastAsia="en-GB"/>
          <w14:ligatures w14:val="standardContextual"/>
        </w:rPr>
        <w:tab/>
      </w:r>
      <w:r>
        <w:t>Specifikace místa činu internetových podvodů</w:t>
      </w:r>
      <w:r>
        <w:tab/>
      </w:r>
      <w:r>
        <w:fldChar w:fldCharType="begin"/>
      </w:r>
      <w:r>
        <w:instrText xml:space="preserve"> PAGEREF _Toc226454476 \h </w:instrText>
      </w:r>
      <w:r>
        <w:fldChar w:fldCharType="separate"/>
      </w:r>
      <w:r>
        <w:t>35</w:t>
      </w:r>
      <w:r>
        <w:fldChar w:fldCharType="end"/>
      </w:r>
    </w:p>
    <w:p w14:paraId="74704ED9" w14:textId="0222346D" w:rsidR="00C96526" w:rsidRDefault="00C96526">
      <w:pPr>
        <w:pStyle w:val="TOC3"/>
        <w:rPr>
          <w:rFonts w:asciiTheme="minorHAnsi" w:eastAsiaTheme="minorEastAsia" w:hAnsiTheme="minorHAnsi" w:cstheme="minorBidi"/>
          <w:kern w:val="2"/>
          <w:lang w:val="en-CZ" w:eastAsia="en-GB"/>
          <w14:ligatures w14:val="standardContextual"/>
        </w:rPr>
      </w:pPr>
      <w:r>
        <w:t>4.4.2</w:t>
      </w:r>
      <w:r>
        <w:rPr>
          <w:rFonts w:asciiTheme="minorHAnsi" w:eastAsiaTheme="minorEastAsia" w:hAnsiTheme="minorHAnsi" w:cstheme="minorBidi"/>
          <w:kern w:val="2"/>
          <w:lang w:val="en-CZ" w:eastAsia="en-GB"/>
          <w14:ligatures w14:val="standardContextual"/>
        </w:rPr>
        <w:tab/>
      </w:r>
      <w:r>
        <w:t>Ohledání digitálního obsahu zařízení</w:t>
      </w:r>
      <w:r>
        <w:tab/>
      </w:r>
      <w:r>
        <w:fldChar w:fldCharType="begin"/>
      </w:r>
      <w:r>
        <w:instrText xml:space="preserve"> PAGEREF _Toc226454477 \h </w:instrText>
      </w:r>
      <w:r>
        <w:fldChar w:fldCharType="separate"/>
      </w:r>
      <w:r>
        <w:t>36</w:t>
      </w:r>
      <w:r>
        <w:fldChar w:fldCharType="end"/>
      </w:r>
    </w:p>
    <w:p w14:paraId="138DDC50" w14:textId="7C284F79" w:rsidR="00C96526" w:rsidRDefault="00C96526">
      <w:pPr>
        <w:pStyle w:val="TOC3"/>
        <w:rPr>
          <w:rFonts w:asciiTheme="minorHAnsi" w:eastAsiaTheme="minorEastAsia" w:hAnsiTheme="minorHAnsi" w:cstheme="minorBidi"/>
          <w:kern w:val="2"/>
          <w:lang w:val="en-CZ" w:eastAsia="en-GB"/>
          <w14:ligatures w14:val="standardContextual"/>
        </w:rPr>
      </w:pPr>
      <w:r>
        <w:t>4.4.3</w:t>
      </w:r>
      <w:r>
        <w:rPr>
          <w:rFonts w:asciiTheme="minorHAnsi" w:eastAsiaTheme="minorEastAsia" w:hAnsiTheme="minorHAnsi" w:cstheme="minorBidi"/>
          <w:kern w:val="2"/>
          <w:lang w:val="en-CZ" w:eastAsia="en-GB"/>
          <w14:ligatures w14:val="standardContextual"/>
        </w:rPr>
        <w:tab/>
      </w:r>
      <w:r>
        <w:t>Novelizace a zavedení § 113a trestního řádu</w:t>
      </w:r>
      <w:r>
        <w:tab/>
      </w:r>
      <w:r>
        <w:fldChar w:fldCharType="begin"/>
      </w:r>
      <w:r>
        <w:instrText xml:space="preserve"> PAGEREF _Toc226454478 \h </w:instrText>
      </w:r>
      <w:r>
        <w:fldChar w:fldCharType="separate"/>
      </w:r>
      <w:r>
        <w:t>37</w:t>
      </w:r>
      <w:r>
        <w:fldChar w:fldCharType="end"/>
      </w:r>
    </w:p>
    <w:p w14:paraId="444997BE" w14:textId="40597AD1"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5</w:t>
      </w:r>
      <w:r>
        <w:rPr>
          <w:rFonts w:asciiTheme="minorHAnsi" w:eastAsiaTheme="minorEastAsia" w:hAnsiTheme="minorHAnsi" w:cstheme="minorBidi"/>
          <w:b w:val="0"/>
          <w:color w:val="auto"/>
          <w:kern w:val="2"/>
          <w:lang w:val="en-CZ" w:eastAsia="en-GB"/>
          <w14:ligatures w14:val="standardContextual"/>
        </w:rPr>
        <w:tab/>
      </w:r>
      <w:r>
        <w:t>De lege ferenda</w:t>
      </w:r>
      <w:r>
        <w:tab/>
      </w:r>
      <w:r>
        <w:fldChar w:fldCharType="begin"/>
      </w:r>
      <w:r>
        <w:instrText xml:space="preserve"> PAGEREF _Toc226454479 \h </w:instrText>
      </w:r>
      <w:r>
        <w:fldChar w:fldCharType="separate"/>
      </w:r>
      <w:r>
        <w:t>38</w:t>
      </w:r>
      <w:r>
        <w:fldChar w:fldCharType="end"/>
      </w:r>
    </w:p>
    <w:p w14:paraId="564F3415" w14:textId="2626A024" w:rsidR="00C96526" w:rsidRDefault="00C96526">
      <w:pPr>
        <w:pStyle w:val="TOC2"/>
        <w:rPr>
          <w:rFonts w:asciiTheme="minorHAnsi" w:eastAsiaTheme="minorEastAsia" w:hAnsiTheme="minorHAnsi" w:cstheme="minorBidi"/>
          <w:iCs w:val="0"/>
          <w:kern w:val="2"/>
          <w:lang w:val="en-CZ" w:eastAsia="en-GB"/>
          <w14:ligatures w14:val="standardContextual"/>
        </w:rPr>
      </w:pPr>
      <w:r>
        <w:lastRenderedPageBreak/>
        <w:t>1.1</w:t>
      </w:r>
      <w:r>
        <w:rPr>
          <w:rFonts w:asciiTheme="minorHAnsi" w:eastAsiaTheme="minorEastAsia" w:hAnsiTheme="minorHAnsi" w:cstheme="minorBidi"/>
          <w:iCs w:val="0"/>
          <w:kern w:val="2"/>
          <w:lang w:val="en-CZ" w:eastAsia="en-GB"/>
          <w14:ligatures w14:val="standardContextual"/>
        </w:rPr>
        <w:tab/>
      </w:r>
      <w:r>
        <w:t>Místní příslušnost § 18 trestního řádu</w:t>
      </w:r>
      <w:r>
        <w:tab/>
      </w:r>
      <w:r>
        <w:fldChar w:fldCharType="begin"/>
      </w:r>
      <w:r>
        <w:instrText xml:space="preserve"> PAGEREF _Toc226454480 \h </w:instrText>
      </w:r>
      <w:r>
        <w:fldChar w:fldCharType="separate"/>
      </w:r>
      <w:r>
        <w:t>38</w:t>
      </w:r>
      <w:r>
        <w:fldChar w:fldCharType="end"/>
      </w:r>
    </w:p>
    <w:p w14:paraId="378DDE39" w14:textId="7C3C28C7" w:rsidR="00C96526" w:rsidRDefault="00C96526">
      <w:pPr>
        <w:pStyle w:val="TOC2"/>
        <w:rPr>
          <w:rFonts w:asciiTheme="minorHAnsi" w:eastAsiaTheme="minorEastAsia" w:hAnsiTheme="minorHAnsi" w:cstheme="minorBidi"/>
          <w:iCs w:val="0"/>
          <w:kern w:val="2"/>
          <w:lang w:val="en-CZ" w:eastAsia="en-GB"/>
          <w14:ligatures w14:val="standardContextual"/>
        </w:rPr>
      </w:pPr>
      <w:r>
        <w:t>1.2</w:t>
      </w:r>
      <w:r>
        <w:rPr>
          <w:rFonts w:asciiTheme="minorHAnsi" w:eastAsiaTheme="minorEastAsia" w:hAnsiTheme="minorHAnsi" w:cstheme="minorBidi"/>
          <w:iCs w:val="0"/>
          <w:kern w:val="2"/>
          <w:lang w:val="en-CZ" w:eastAsia="en-GB"/>
          <w14:ligatures w14:val="standardContextual"/>
        </w:rPr>
        <w:tab/>
      </w:r>
      <w:r>
        <w:t>Poskytování informací a jejich lhůty</w:t>
      </w:r>
      <w:r>
        <w:tab/>
      </w:r>
      <w:r>
        <w:fldChar w:fldCharType="begin"/>
      </w:r>
      <w:r>
        <w:instrText xml:space="preserve"> PAGEREF _Toc226454481 \h </w:instrText>
      </w:r>
      <w:r>
        <w:fldChar w:fldCharType="separate"/>
      </w:r>
      <w:r>
        <w:t>39</w:t>
      </w:r>
      <w:r>
        <w:fldChar w:fldCharType="end"/>
      </w:r>
    </w:p>
    <w:p w14:paraId="58930D51" w14:textId="1DF755D8" w:rsidR="00C96526" w:rsidRDefault="00C96526">
      <w:pPr>
        <w:pStyle w:val="TOC2"/>
        <w:rPr>
          <w:rFonts w:asciiTheme="minorHAnsi" w:eastAsiaTheme="minorEastAsia" w:hAnsiTheme="minorHAnsi" w:cstheme="minorBidi"/>
          <w:iCs w:val="0"/>
          <w:kern w:val="2"/>
          <w:lang w:val="en-CZ" w:eastAsia="en-GB"/>
          <w14:ligatures w14:val="standardContextual"/>
        </w:rPr>
      </w:pPr>
      <w:r>
        <w:t>1.3</w:t>
      </w:r>
      <w:r>
        <w:rPr>
          <w:rFonts w:asciiTheme="minorHAnsi" w:eastAsiaTheme="minorEastAsia" w:hAnsiTheme="minorHAnsi" w:cstheme="minorBidi"/>
          <w:iCs w:val="0"/>
          <w:kern w:val="2"/>
          <w:lang w:val="en-CZ" w:eastAsia="en-GB"/>
          <w14:ligatures w14:val="standardContextual"/>
        </w:rPr>
        <w:tab/>
      </w:r>
      <w:r>
        <w:t>Zajišťování dat a poskytování informací ze zahraničí</w:t>
      </w:r>
      <w:r>
        <w:tab/>
      </w:r>
      <w:r>
        <w:fldChar w:fldCharType="begin"/>
      </w:r>
      <w:r>
        <w:instrText xml:space="preserve"> PAGEREF _Toc226454482 \h </w:instrText>
      </w:r>
      <w:r>
        <w:fldChar w:fldCharType="separate"/>
      </w:r>
      <w:r>
        <w:t>40</w:t>
      </w:r>
      <w:r>
        <w:fldChar w:fldCharType="end"/>
      </w:r>
    </w:p>
    <w:p w14:paraId="1C72C9C0" w14:textId="3676662F" w:rsidR="00C96526" w:rsidRDefault="00C96526">
      <w:pPr>
        <w:pStyle w:val="TOC2"/>
        <w:rPr>
          <w:rFonts w:asciiTheme="minorHAnsi" w:eastAsiaTheme="minorEastAsia" w:hAnsiTheme="minorHAnsi" w:cstheme="minorBidi"/>
          <w:iCs w:val="0"/>
          <w:kern w:val="2"/>
          <w:lang w:val="en-CZ" w:eastAsia="en-GB"/>
          <w14:ligatures w14:val="standardContextual"/>
        </w:rPr>
      </w:pPr>
      <w:r>
        <w:t>1.4</w:t>
      </w:r>
      <w:r>
        <w:rPr>
          <w:rFonts w:asciiTheme="minorHAnsi" w:eastAsiaTheme="minorEastAsia" w:hAnsiTheme="minorHAnsi" w:cstheme="minorBidi"/>
          <w:iCs w:val="0"/>
          <w:kern w:val="2"/>
          <w:lang w:val="en-CZ" w:eastAsia="en-GB"/>
          <w14:ligatures w14:val="standardContextual"/>
        </w:rPr>
        <w:tab/>
      </w:r>
      <w:r>
        <w:t>Ohledání obsahu zařízení a dat</w:t>
      </w:r>
      <w:r>
        <w:tab/>
      </w:r>
      <w:r>
        <w:fldChar w:fldCharType="begin"/>
      </w:r>
      <w:r>
        <w:instrText xml:space="preserve"> PAGEREF _Toc226454483 \h </w:instrText>
      </w:r>
      <w:r>
        <w:fldChar w:fldCharType="separate"/>
      </w:r>
      <w:r>
        <w:t>40</w:t>
      </w:r>
      <w:r>
        <w:fldChar w:fldCharType="end"/>
      </w:r>
    </w:p>
    <w:p w14:paraId="7AB27EBF" w14:textId="28750FFD"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6</w:t>
      </w:r>
      <w:r>
        <w:rPr>
          <w:rFonts w:asciiTheme="minorHAnsi" w:eastAsiaTheme="minorEastAsia" w:hAnsiTheme="minorHAnsi" w:cstheme="minorBidi"/>
          <w:b w:val="0"/>
          <w:color w:val="auto"/>
          <w:kern w:val="2"/>
          <w:lang w:val="en-CZ" w:eastAsia="en-GB"/>
          <w14:ligatures w14:val="standardContextual"/>
        </w:rPr>
        <w:tab/>
      </w:r>
      <w:r>
        <w:t>Závěr</w:t>
      </w:r>
      <w:r>
        <w:tab/>
      </w:r>
      <w:r>
        <w:fldChar w:fldCharType="begin"/>
      </w:r>
      <w:r>
        <w:instrText xml:space="preserve"> PAGEREF _Toc226454484 \h </w:instrText>
      </w:r>
      <w:r>
        <w:fldChar w:fldCharType="separate"/>
      </w:r>
      <w:r>
        <w:t>42</w:t>
      </w:r>
      <w:r>
        <w:fldChar w:fldCharType="end"/>
      </w:r>
    </w:p>
    <w:p w14:paraId="2CB567D7" w14:textId="629A22AF"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Seznam tabulek</w:t>
      </w:r>
      <w:r>
        <w:tab/>
      </w:r>
      <w:r>
        <w:fldChar w:fldCharType="begin"/>
      </w:r>
      <w:r>
        <w:instrText xml:space="preserve"> PAGEREF _Toc226454485 \h </w:instrText>
      </w:r>
      <w:r>
        <w:fldChar w:fldCharType="separate"/>
      </w:r>
      <w:r>
        <w:t>44</w:t>
      </w:r>
      <w:r>
        <w:fldChar w:fldCharType="end"/>
      </w:r>
    </w:p>
    <w:p w14:paraId="465D5FB9" w14:textId="5C9DA661" w:rsidR="00C96526" w:rsidRDefault="00C96526">
      <w:pPr>
        <w:pStyle w:val="TOC1"/>
        <w:rPr>
          <w:rFonts w:asciiTheme="minorHAnsi" w:eastAsiaTheme="minorEastAsia" w:hAnsiTheme="minorHAnsi" w:cstheme="minorBidi"/>
          <w:b w:val="0"/>
          <w:color w:val="auto"/>
          <w:kern w:val="2"/>
          <w:lang w:val="en-CZ" w:eastAsia="en-GB"/>
          <w14:ligatures w14:val="standardContextual"/>
        </w:rPr>
      </w:pPr>
      <w:r>
        <w:t>Použité zdroje</w:t>
      </w:r>
      <w:r>
        <w:tab/>
      </w:r>
      <w:r>
        <w:fldChar w:fldCharType="begin"/>
      </w:r>
      <w:r>
        <w:instrText xml:space="preserve"> PAGEREF _Toc226454486 \h </w:instrText>
      </w:r>
      <w:r>
        <w:fldChar w:fldCharType="separate"/>
      </w:r>
      <w:r>
        <w:t>45</w:t>
      </w:r>
      <w:r>
        <w:fldChar w:fldCharType="end"/>
      </w:r>
    </w:p>
    <w:p w14:paraId="71187200" w14:textId="072E1407" w:rsidR="00F5609F" w:rsidRPr="00746487" w:rsidRDefault="00782EAD" w:rsidP="00A2558D">
      <w:pPr>
        <w:pStyle w:val="Dalodstavce"/>
      </w:pPr>
      <w:r>
        <w:rPr>
          <w:rFonts w:ascii="Arial" w:hAnsi="Arial" w:cs="Arial"/>
          <w:b/>
          <w:bCs/>
          <w:color w:val="0000DC"/>
        </w:rPr>
        <w:fldChar w:fldCharType="end"/>
      </w:r>
    </w:p>
    <w:p w14:paraId="51DA5380" w14:textId="77777777" w:rsidR="00A639A6" w:rsidRPr="00746487" w:rsidRDefault="00A639A6" w:rsidP="00A2558D">
      <w:pPr>
        <w:pStyle w:val="Dalodstavce"/>
        <w:sectPr w:rsidR="00A639A6" w:rsidRPr="00746487" w:rsidSect="00D23E34">
          <w:headerReference w:type="even" r:id="rId24"/>
          <w:headerReference w:type="default" r:id="rId25"/>
          <w:footerReference w:type="default" r:id="rId26"/>
          <w:type w:val="oddPage"/>
          <w:pgSz w:w="11906" w:h="16838" w:code="9"/>
          <w:pgMar w:top="2380" w:right="2020" w:bottom="2380" w:left="2020" w:header="1900" w:footer="1280" w:gutter="500"/>
          <w:cols w:space="708"/>
          <w:docGrid w:linePitch="360"/>
        </w:sectPr>
      </w:pPr>
    </w:p>
    <w:p w14:paraId="3CDD467F" w14:textId="77777777" w:rsidR="00DC0619" w:rsidRPr="00746487" w:rsidRDefault="001165B2" w:rsidP="007C0619">
      <w:pPr>
        <w:pStyle w:val="Nadpis1"/>
      </w:pPr>
      <w:bookmarkStart w:id="3" w:name="_Toc226454454"/>
      <w:r w:rsidRPr="00746487">
        <w:lastRenderedPageBreak/>
        <w:t>Seznam pojmů a zkratek</w:t>
      </w:r>
      <w:bookmarkEnd w:id="3"/>
    </w:p>
    <w:sdt>
      <w:sdtPr>
        <w:id w:val="1914736146"/>
        <w15:repeatingSection/>
      </w:sdtPr>
      <w:sdtEndPr/>
      <w:sdtContent>
        <w:sdt>
          <w:sdtPr>
            <w:id w:val="293645189"/>
            <w:placeholder>
              <w:docPart w:val="1285AA8F1D92054CAE49127D0A2BC7DD"/>
            </w:placeholder>
            <w15:repeatingSectionItem/>
          </w:sdtPr>
          <w:sdtEndPr/>
          <w:sdtContent>
            <w:p w14:paraId="0FE63887" w14:textId="0892240F" w:rsidR="003F666A" w:rsidRPr="00746487" w:rsidRDefault="0065184B" w:rsidP="003F666A">
              <w:pPr>
                <w:pStyle w:val="ZPSeznamzkratek"/>
              </w:pPr>
              <w:r>
                <w:t>TŘ</w:t>
              </w:r>
              <w:r w:rsidR="003F666A" w:rsidRPr="00746487">
                <w:tab/>
              </w:r>
              <w:r w:rsidR="00DC0619" w:rsidRPr="00746487">
                <w:t>–</w:t>
              </w:r>
              <w:r w:rsidR="00DC0619" w:rsidRPr="00746487">
                <w:tab/>
              </w:r>
              <w:r w:rsidR="00E91FCB" w:rsidRPr="00E91FCB">
                <w:t xml:space="preserve">zákon č. 141/1961 Sb., o trestním řízení soudním (trestní řád), ve znění </w:t>
              </w:r>
              <w:r w:rsidR="00983CA1">
                <w:t>účinném do 31.12.2025</w:t>
              </w:r>
            </w:p>
          </w:sdtContent>
        </w:sdt>
        <w:sdt>
          <w:sdtPr>
            <w:id w:val="685479698"/>
            <w:placeholder>
              <w:docPart w:val="77BD3CBF21896649B65C76D56F422853"/>
            </w:placeholder>
            <w15:repeatingSectionItem/>
          </w:sdtPr>
          <w:sdtEndPr/>
          <w:sdtContent>
            <w:p w14:paraId="6D4C5D6D" w14:textId="6FFB6133" w:rsidR="0065184B" w:rsidRPr="00746487" w:rsidRDefault="0065184B" w:rsidP="003F666A">
              <w:pPr>
                <w:pStyle w:val="ZPSeznamzkratek"/>
              </w:pPr>
              <w:r>
                <w:t>TZ</w:t>
              </w:r>
              <w:r w:rsidRPr="00746487">
                <w:tab/>
                <w:t>–</w:t>
              </w:r>
              <w:r w:rsidRPr="00746487">
                <w:tab/>
              </w:r>
              <w:r w:rsidR="00983CA1">
                <w:t>zákon č. 40/2009 Sb., trestní zákoník, ve znění účinném do 31.12.2025</w:t>
              </w:r>
            </w:p>
          </w:sdtContent>
        </w:sdt>
        <w:sdt>
          <w:sdtPr>
            <w:id w:val="1097055490"/>
            <w:placeholder>
              <w:docPart w:val="2D3DACCEA355274798160D267BF8DEE2"/>
            </w:placeholder>
            <w15:repeatingSectionItem/>
          </w:sdtPr>
          <w:sdtEndPr/>
          <w:sdtContent>
            <w:p w14:paraId="31BDC206" w14:textId="659F1F11" w:rsidR="0065184B" w:rsidRPr="00746487" w:rsidRDefault="0065184B" w:rsidP="003F666A">
              <w:pPr>
                <w:pStyle w:val="ZPSeznamzkratek"/>
              </w:pPr>
              <w:r>
                <w:t>OČTŘ</w:t>
              </w:r>
              <w:r w:rsidRPr="00746487">
                <w:tab/>
                <w:t>–</w:t>
              </w:r>
              <w:r w:rsidRPr="00746487">
                <w:tab/>
              </w:r>
              <w:r>
                <w:t>orgán</w:t>
              </w:r>
              <w:r w:rsidR="00983CA1">
                <w:t>y</w:t>
              </w:r>
              <w:r>
                <w:t xml:space="preserve"> činn</w:t>
              </w:r>
              <w:r w:rsidR="00983CA1">
                <w:t>é</w:t>
              </w:r>
              <w:r>
                <w:t xml:space="preserve"> v trestním řízení</w:t>
              </w:r>
            </w:p>
          </w:sdtContent>
        </w:sdt>
      </w:sdtContent>
    </w:sdt>
    <w:p w14:paraId="7B5875FB" w14:textId="77777777" w:rsidR="00960575" w:rsidRPr="00746487" w:rsidRDefault="00960575" w:rsidP="002C0686">
      <w:pPr>
        <w:pStyle w:val="ZPSeznamzkratek"/>
        <w:sectPr w:rsidR="00960575" w:rsidRPr="00746487" w:rsidSect="00D23E34">
          <w:headerReference w:type="even" r:id="rId27"/>
          <w:headerReference w:type="default" r:id="rId28"/>
          <w:type w:val="oddPage"/>
          <w:pgSz w:w="11906" w:h="16838" w:code="9"/>
          <w:pgMar w:top="2380" w:right="2020" w:bottom="2380" w:left="2020" w:header="1900" w:footer="1280" w:gutter="500"/>
          <w:cols w:space="708"/>
          <w:docGrid w:linePitch="360"/>
        </w:sectPr>
      </w:pPr>
    </w:p>
    <w:p w14:paraId="0BB309EF" w14:textId="77777777" w:rsidR="00D23E34" w:rsidRPr="00746487" w:rsidRDefault="00D23E34" w:rsidP="003317A5">
      <w:pPr>
        <w:pStyle w:val="Heading1"/>
        <w:numPr>
          <w:ilvl w:val="0"/>
          <w:numId w:val="14"/>
        </w:numPr>
      </w:pPr>
      <w:bookmarkStart w:id="4" w:name="_Toc381564257"/>
      <w:bookmarkStart w:id="5" w:name="_Toc20320070"/>
      <w:bookmarkStart w:id="6" w:name="_Toc226454455"/>
      <w:r w:rsidRPr="00EE252F">
        <w:lastRenderedPageBreak/>
        <w:t>Úvod</w:t>
      </w:r>
      <w:bookmarkEnd w:id="4"/>
      <w:bookmarkEnd w:id="5"/>
      <w:bookmarkEnd w:id="6"/>
    </w:p>
    <w:p w14:paraId="6B4C11B5" w14:textId="06CE662C" w:rsidR="00581E0E" w:rsidRDefault="005874B3" w:rsidP="00A36330">
      <w:pPr>
        <w:pStyle w:val="Odstavec1"/>
      </w:pPr>
      <w:r>
        <w:t xml:space="preserve">Problematika internetových podvodů patří v současném digitálním světě k zásadním tématům, které zasahují do oblasti jak společenské, tak právní. Modernizace informačních technologií vede </w:t>
      </w:r>
      <w:r w:rsidR="00657540">
        <w:t xml:space="preserve">mimo jiné </w:t>
      </w:r>
      <w:r>
        <w:t xml:space="preserve">k vytváření nových překážek a výzev v rozpoznávání či prevenci jak pro samotné uživatele, tak pro orgány </w:t>
      </w:r>
      <w:r w:rsidR="00DE051D">
        <w:t xml:space="preserve">veřejné moci </w:t>
      </w:r>
      <w:r w:rsidR="00441418">
        <w:t xml:space="preserve">či zákonodárce. </w:t>
      </w:r>
    </w:p>
    <w:p w14:paraId="755E2686" w14:textId="77777777" w:rsidR="000F307D" w:rsidRDefault="00A36330" w:rsidP="000F307D">
      <w:pPr>
        <w:pStyle w:val="Dalodstavce"/>
      </w:pPr>
      <w:r w:rsidRPr="00A36330">
        <w:t>Cílem práce je zhodnotit, do jaké míry současná právní úprava trestního řízení v České republice umožňuje efektivně reagovat na internetové podvody a jaké nedostatky brání rychlému odhalování pachatelů a zajištění elektronických důkazů. Na základě analýzy vybraných procesních institutů trestního řádu a jejich aplikace v prostředí kyberkriminality se práce snaží identifikovat problematické oblasti a navrhnout vhodná řešení de lege ferenda</w:t>
      </w:r>
      <w:r>
        <w:t>.</w:t>
      </w:r>
    </w:p>
    <w:p w14:paraId="4E71C943" w14:textId="3D30ACF3" w:rsidR="00581E0E" w:rsidRDefault="000F307D" w:rsidP="00C85C11">
      <w:pPr>
        <w:pStyle w:val="Dalodstavce"/>
        <w:rPr>
          <w:color w:val="000000" w:themeColor="text1"/>
        </w:rPr>
      </w:pPr>
      <w:r w:rsidRPr="000F307D">
        <w:rPr>
          <w:color w:val="000000" w:themeColor="text1"/>
        </w:rPr>
        <w:t xml:space="preserve">Práce vychází z metod právní dogmatiky, zejména z rozboru platné právní úpravy trestního řádu a souvisejících předpisů. Dále využívá komparativní prvky při srovnání vnitrostátní úpravy s evropským právním rámcem v oblasti kyberkriminality a elektronických důkazů. Zohledněna je rovněž judikatura Nejvyššího soudu, Ústavního soudu a vybraných mezinárodních dokumentů a odborných článků. Autor čerpá i z poznatků vlastní praxe u policejního orgánu, které slouží k ilustraci praktických dopadů analyzovaných institutů </w:t>
      </w:r>
    </w:p>
    <w:p w14:paraId="7F1D7041" w14:textId="1AB92AD5" w:rsidR="00C85C11" w:rsidRPr="00C85C11" w:rsidRDefault="00C85C11" w:rsidP="00C85C11">
      <w:pPr>
        <w:pStyle w:val="Dalodstavce"/>
        <w:rPr>
          <w:color w:val="000000" w:themeColor="text1"/>
        </w:rPr>
      </w:pPr>
      <w:r w:rsidRPr="00C85C11">
        <w:rPr>
          <w:color w:val="000000" w:themeColor="text1"/>
        </w:rPr>
        <w:t xml:space="preserve">Základním pramenem práce je </w:t>
      </w:r>
      <w:r w:rsidR="00C96526">
        <w:rPr>
          <w:color w:val="000000" w:themeColor="text1"/>
        </w:rPr>
        <w:t>TŘ,</w:t>
      </w:r>
      <w:r w:rsidRPr="00C85C11">
        <w:rPr>
          <w:color w:val="000000" w:themeColor="text1"/>
        </w:rPr>
        <w:t xml:space="preserve"> a související ustanovení </w:t>
      </w:r>
      <w:r w:rsidR="00C96526">
        <w:rPr>
          <w:color w:val="000000" w:themeColor="text1"/>
        </w:rPr>
        <w:t>TZ</w:t>
      </w:r>
      <w:r w:rsidRPr="00C85C11">
        <w:rPr>
          <w:color w:val="000000" w:themeColor="text1"/>
        </w:rPr>
        <w:t xml:space="preserve"> a zákona o mezinárodní justiční spolupráci. Dále jsou využity mezinárodní úmluvy a dokumenty vztahující se ke kyberkriminalitě a elektronickým důkazům, jakož i sekundární právo Evropské unie v oblasti umělé inteligence. </w:t>
      </w:r>
      <w:r w:rsidR="002355B0" w:rsidRPr="002355B0">
        <w:rPr>
          <w:color w:val="000000" w:themeColor="text1"/>
        </w:rPr>
        <w:t>Teoretické závěry vycházejí především z aktuálních online zdrojů – zejména elektronických komentářů k trestnímu řádu, databází odborných článků a digitálně dostupných studií o kybernetické kriminalitě – doplněných o vybranou tištěnou literaturu a statistiky Policie České republiky. Vzhledem k rychlé dynamice kyberkriminality a potřebě pracovat s co nejnovějšími údaji a judikaturou je důraz kladen právě na elektronické zdroje, které umožňují průběžnou aktualizaci informací a přístup k nejnovějším poznatkům.</w:t>
      </w:r>
    </w:p>
    <w:p w14:paraId="3F592171" w14:textId="6254CC58" w:rsidR="00C41C96" w:rsidRPr="00C41C96" w:rsidRDefault="00C41C96" w:rsidP="00C41C96">
      <w:pPr>
        <w:pStyle w:val="Dalodstavce"/>
      </w:pPr>
      <w:r>
        <w:t>Autor práce je si vědom, že dne 01.01.2026 vyšla v platnost novelizace zákonem č.</w:t>
      </w:r>
      <w:r w:rsidR="00C62127" w:rsidRPr="00C62127">
        <w:t xml:space="preserve"> 270/2025 Sb., kterým se mění zákon č. 40/2009 Sb., trestní zákoník, ve znění pozdějších předpisů, zákon č. 141/1961 Sb., o trestním řízení soudním (trestní řád), ve znění pozdějších předpisů, a </w:t>
      </w:r>
      <w:r w:rsidR="00C62127" w:rsidRPr="00C62127">
        <w:lastRenderedPageBreak/>
        <w:t>další související zákony</w:t>
      </w:r>
      <w:r w:rsidR="00C62127">
        <w:t xml:space="preserve">. Práce však vychází ze znění právní úpravy platné do 31. 12. 2025. </w:t>
      </w:r>
      <w:r w:rsidR="004E1BAF">
        <w:t>Z</w:t>
      </w:r>
      <w:r w:rsidR="004E1BAF" w:rsidRPr="004E1BAF">
        <w:t>měny účinné od roku 2026 upozorňuje v souvislosti s jednotlivými ustanoveními.</w:t>
      </w:r>
    </w:p>
    <w:p w14:paraId="44AC9374" w14:textId="2260266B" w:rsidR="00D23E34" w:rsidRDefault="00581E0E" w:rsidP="00A4638E">
      <w:pPr>
        <w:pStyle w:val="Heading1"/>
        <w:numPr>
          <w:ilvl w:val="0"/>
          <w:numId w:val="14"/>
        </w:numPr>
      </w:pPr>
      <w:bookmarkStart w:id="7" w:name="_Toc226454456"/>
      <w:r>
        <w:lastRenderedPageBreak/>
        <w:t>Teoretická východiska internetových podvodů</w:t>
      </w:r>
      <w:bookmarkEnd w:id="7"/>
    </w:p>
    <w:p w14:paraId="1FBFD7EE" w14:textId="5A01383D" w:rsidR="005C5775" w:rsidRDefault="005C5775" w:rsidP="00581E0E">
      <w:pPr>
        <w:pStyle w:val="Odstavec1"/>
      </w:pPr>
      <w:r>
        <w:t>K definic</w:t>
      </w:r>
      <w:r w:rsidR="00DC4BF3">
        <w:t>ím</w:t>
      </w:r>
      <w:r>
        <w:t xml:space="preserve"> níže uvedených pojmů se již obsáhle vyjádřila celá řada autorů odborné literatury a v některých případech i judikatura, proto není cílem této kapitoly podat jejich vyčerpávající rozbor. Pro účely této práce je však nezbytné alespoň stručně vymezit základní pojmy, na nichž je dále budována právní analýza internetových podvodů, a vyzdvihnout jejich význam pro pochopení fungování tohoto typu trestné činnosti.</w:t>
      </w:r>
    </w:p>
    <w:p w14:paraId="67D5E2AD" w14:textId="7C6504B5" w:rsidR="00581E0E" w:rsidRPr="00581E0E" w:rsidRDefault="005C5775" w:rsidP="005C5775">
      <w:pPr>
        <w:pStyle w:val="Odstavec1"/>
      </w:pPr>
      <w:r>
        <w:tab/>
        <w:t>V následující části budou proto vymezeny zejména pojmy kyberkriminalita a kyberprostor, včetně otázek (ne)hranice kyberprostoru</w:t>
      </w:r>
      <w:r w:rsidR="003A1830">
        <w:t xml:space="preserve">. </w:t>
      </w:r>
      <w:r>
        <w:t>Dále budou stručně představeny základní typy internetových podvodů a vybrané aspekty moderních technologií, zejména umělé inteligence, při jejich páchání.</w:t>
      </w:r>
    </w:p>
    <w:p w14:paraId="532EA1F3" w14:textId="04A8DA4C" w:rsidR="003E6C68" w:rsidRDefault="003E6C68" w:rsidP="003317A5">
      <w:pPr>
        <w:pStyle w:val="Heading2"/>
        <w:numPr>
          <w:ilvl w:val="1"/>
          <w:numId w:val="14"/>
        </w:numPr>
      </w:pPr>
      <w:bookmarkStart w:id="8" w:name="_Toc226454457"/>
      <w:r>
        <w:t>Kyberkriminalita</w:t>
      </w:r>
      <w:bookmarkEnd w:id="8"/>
    </w:p>
    <w:p w14:paraId="04DA2841" w14:textId="6CC0E363" w:rsidR="002F205E" w:rsidRDefault="005C5775" w:rsidP="00581E0E">
      <w:pPr>
        <w:pStyle w:val="Dalodstavce"/>
        <w:ind w:firstLine="0"/>
      </w:pPr>
      <w:r w:rsidRPr="005C5775">
        <w:t>Pojem kybernetická kriminalita není v současné době jednotně definován; odborná literatura i praxe se shodují spíše na jejím obsahovém vymezení než na jedné obecně přijímané definici.</w:t>
      </w:r>
      <w:r w:rsidR="00044B7E">
        <w:rPr>
          <w:rStyle w:val="FootnoteReference"/>
        </w:rPr>
        <w:footnoteReference w:id="2"/>
      </w:r>
      <w:r w:rsidR="000F63DA">
        <w:t xml:space="preserve"> </w:t>
      </w:r>
      <w:r w:rsidRPr="005C5775">
        <w:t>Společným vymezení</w:t>
      </w:r>
      <w:r>
        <w:t xml:space="preserve"> různých definic a názorů</w:t>
      </w:r>
      <w:r w:rsidRPr="005C5775">
        <w:t xml:space="preserve"> je, že kybernetická kriminalita (kyberkriminalita) souvisí s počítačovými systémy a daty v nich obsaženými (tzv. virtuální rovina), s technologickými zařízeními a jejich příslušenstvím (tzv. fyzická rovina), případně s oběma rovinami současně</w:t>
      </w:r>
      <w:r w:rsidR="005B15B4">
        <w:t>.</w:t>
      </w:r>
      <w:r w:rsidR="005B15B4">
        <w:rPr>
          <w:rStyle w:val="FootnoteReference"/>
        </w:rPr>
        <w:footnoteReference w:id="3"/>
      </w:r>
      <w:r w:rsidR="00C027E4">
        <w:t xml:space="preserve"> </w:t>
      </w:r>
      <w:r w:rsidR="000F12A7">
        <w:t>Obdobně rozděluje počítačovou kriminalitu</w:t>
      </w:r>
      <w:r w:rsidR="002F07F7">
        <w:t xml:space="preserve"> Smejkal, tedy </w:t>
      </w:r>
      <w:r w:rsidR="00FD3895">
        <w:t>na páchání trestné činnosti, kde figuruje počítač (technická část), tak jeho programová (virtuální) část</w:t>
      </w:r>
      <w:r w:rsidR="00A7710B">
        <w:t xml:space="preserve"> a </w:t>
      </w:r>
      <w:r w:rsidR="00A7710B">
        <w:lastRenderedPageBreak/>
        <w:t>doplňuje, že se může jednat i o větší množství počítačů připojených do jedné sítě.</w:t>
      </w:r>
      <w:r w:rsidR="00A7710B">
        <w:rPr>
          <w:rStyle w:val="FootnoteReference"/>
        </w:rPr>
        <w:footnoteReference w:id="4"/>
      </w:r>
    </w:p>
    <w:p w14:paraId="34BA65F6" w14:textId="7D9D7B8F" w:rsidR="00451BFF" w:rsidRDefault="00E37908" w:rsidP="00B6734C">
      <w:pPr>
        <w:pStyle w:val="Dalodstavce"/>
        <w:ind w:firstLine="709"/>
      </w:pPr>
      <w:r>
        <w:t>Řada autorů definuje kyberkriminalitu různě</w:t>
      </w:r>
      <w:r w:rsidR="009C5599">
        <w:t>, ve většině případů ji však rozdělují do dvou základních skupi</w:t>
      </w:r>
      <w:r w:rsidR="00361F46">
        <w:t>n</w:t>
      </w:r>
      <w:r w:rsidR="009C5599">
        <w:t>. Na</w:t>
      </w:r>
      <w:r w:rsidR="00B80D02">
        <w:t xml:space="preserve"> </w:t>
      </w:r>
      <w:r w:rsidR="00A904E9" w:rsidRPr="00A904E9">
        <w:t>případy, kdy je informační systém předmětem útoku</w:t>
      </w:r>
      <w:r w:rsidR="00DE051D">
        <w:t xml:space="preserve"> (</w:t>
      </w:r>
      <w:proofErr w:type="spellStart"/>
      <w:r w:rsidR="00DE051D">
        <w:t>cyber-dependent</w:t>
      </w:r>
      <w:proofErr w:type="spellEnd"/>
      <w:r w:rsidR="00DE051D">
        <w:rPr>
          <w:rStyle w:val="FootnoteReference"/>
        </w:rPr>
        <w:footnoteReference w:id="5"/>
      </w:r>
      <w:r w:rsidR="00DE051D">
        <w:t>)</w:t>
      </w:r>
      <w:r w:rsidR="00A904E9" w:rsidRPr="00A904E9">
        <w:t>, a případy, kdy je pouze nástrojem trestné činnosti</w:t>
      </w:r>
      <w:r w:rsidR="00DE051D">
        <w:t xml:space="preserve"> (</w:t>
      </w:r>
      <w:proofErr w:type="spellStart"/>
      <w:r w:rsidR="00DE051D">
        <w:t>cyber-enabled</w:t>
      </w:r>
      <w:proofErr w:type="spellEnd"/>
      <w:r w:rsidR="00196E77">
        <w:rPr>
          <w:rStyle w:val="FootnoteReference"/>
        </w:rPr>
        <w:footnoteReference w:id="6"/>
      </w:r>
      <w:r w:rsidR="00DE051D">
        <w:t>)</w:t>
      </w:r>
      <w:r w:rsidR="00B80D02">
        <w:t>.</w:t>
      </w:r>
      <w:r w:rsidR="00B80D02">
        <w:rPr>
          <w:rStyle w:val="FootnoteReference"/>
        </w:rPr>
        <w:footnoteReference w:id="7"/>
      </w:r>
    </w:p>
    <w:p w14:paraId="47C6517E" w14:textId="3C797198" w:rsidR="00553F8C" w:rsidRDefault="00C2541F" w:rsidP="00553F8C">
      <w:pPr>
        <w:pStyle w:val="Dalodstavce"/>
        <w:ind w:firstLine="0"/>
      </w:pPr>
      <w:r>
        <w:tab/>
      </w:r>
      <w:r w:rsidR="00A904E9" w:rsidRPr="00A904E9">
        <w:t>Pro účely této práce je vhodné na toto rozdělení navázat a rozlišit konkrétní trestné činy kyberkriminality</w:t>
      </w:r>
      <w:r w:rsidR="00361F46">
        <w:t xml:space="preserve"> na</w:t>
      </w:r>
    </w:p>
    <w:p w14:paraId="09E36D44" w14:textId="0E2ECEC2" w:rsidR="00F51A1B" w:rsidRDefault="00AB6FB7" w:rsidP="003317A5">
      <w:pPr>
        <w:pStyle w:val="Dalodstavce"/>
        <w:numPr>
          <w:ilvl w:val="0"/>
          <w:numId w:val="22"/>
        </w:numPr>
      </w:pPr>
      <w:r>
        <w:t xml:space="preserve">trestné </w:t>
      </w:r>
      <w:r w:rsidR="007C6E87">
        <w:t>čin</w:t>
      </w:r>
      <w:r>
        <w:t>y</w:t>
      </w:r>
      <w:r w:rsidR="00020536">
        <w:t xml:space="preserve"> spáchan</w:t>
      </w:r>
      <w:r>
        <w:t>é</w:t>
      </w:r>
      <w:r w:rsidR="00512C40">
        <w:t xml:space="preserve"> za </w:t>
      </w:r>
      <w:r w:rsidR="008D61E3">
        <w:t>užití</w:t>
      </w:r>
      <w:r w:rsidR="00512C40">
        <w:t xml:space="preserve"> počítačového systému nebo fyzického zařízení jako nástroj</w:t>
      </w:r>
      <w:r w:rsidR="00F610DB">
        <w:t>e</w:t>
      </w:r>
      <w:r w:rsidR="00F46F84">
        <w:t xml:space="preserve"> </w:t>
      </w:r>
      <w:r w:rsidR="00F46F84" w:rsidRPr="00902F92">
        <w:rPr>
          <w:i/>
          <w:iCs/>
        </w:rPr>
        <w:t xml:space="preserve">(např. </w:t>
      </w:r>
      <w:r w:rsidR="005C5775">
        <w:rPr>
          <w:i/>
          <w:iCs/>
        </w:rPr>
        <w:t>p</w:t>
      </w:r>
      <w:r w:rsidR="0031720F">
        <w:rPr>
          <w:i/>
          <w:iCs/>
        </w:rPr>
        <w:t>odvod podle § 209 zákona č. 40/2009 Sb.</w:t>
      </w:r>
      <w:r w:rsidR="006B2924" w:rsidRPr="00902F92">
        <w:rPr>
          <w:i/>
          <w:iCs/>
        </w:rPr>
        <w:t>)</w:t>
      </w:r>
      <w:r w:rsidR="00361F46">
        <w:rPr>
          <w:i/>
          <w:iCs/>
        </w:rPr>
        <w:t xml:space="preserve"> </w:t>
      </w:r>
      <w:r w:rsidR="00361F46" w:rsidRPr="00361F46">
        <w:t>a</w:t>
      </w:r>
    </w:p>
    <w:p w14:paraId="1F6B332D" w14:textId="33C1B644" w:rsidR="00A904E9" w:rsidRDefault="00A37DB8" w:rsidP="00A904E9">
      <w:pPr>
        <w:pStyle w:val="Dalodstavce"/>
        <w:numPr>
          <w:ilvl w:val="0"/>
          <w:numId w:val="22"/>
        </w:numPr>
      </w:pPr>
      <w:r>
        <w:t>trestn</w:t>
      </w:r>
      <w:r w:rsidR="00AB6FB7">
        <w:t>é</w:t>
      </w:r>
      <w:r>
        <w:t xml:space="preserve"> čin</w:t>
      </w:r>
      <w:r w:rsidR="00AB6FB7">
        <w:t>y</w:t>
      </w:r>
      <w:r w:rsidR="00020536">
        <w:t xml:space="preserve"> spáchan</w:t>
      </w:r>
      <w:r w:rsidR="00AB6FB7">
        <w:t>é</w:t>
      </w:r>
      <w:r>
        <w:t xml:space="preserve"> na </w:t>
      </w:r>
      <w:r w:rsidR="00666E72">
        <w:t xml:space="preserve">počítačovém systému nebo fyzickém zařízení jako </w:t>
      </w:r>
      <w:r w:rsidR="00020536">
        <w:t>předmět útoku</w:t>
      </w:r>
      <w:r w:rsidR="006B2924">
        <w:t xml:space="preserve"> </w:t>
      </w:r>
      <w:r w:rsidR="006B2924" w:rsidRPr="00902F92">
        <w:rPr>
          <w:i/>
          <w:iCs/>
        </w:rPr>
        <w:t>(</w:t>
      </w:r>
      <w:r w:rsidR="00C51A78" w:rsidRPr="00902F92">
        <w:rPr>
          <w:i/>
          <w:iCs/>
        </w:rPr>
        <w:t xml:space="preserve">např. </w:t>
      </w:r>
      <w:r w:rsidR="005C5775">
        <w:rPr>
          <w:i/>
          <w:iCs/>
        </w:rPr>
        <w:t>n</w:t>
      </w:r>
      <w:r w:rsidR="00902F92" w:rsidRPr="00902F92">
        <w:rPr>
          <w:i/>
          <w:iCs/>
        </w:rPr>
        <w:t xml:space="preserve">eoprávněný přístup k počítačovému systému a neoprávněný zásah do počítačového systému nebo nosiče informací podle </w:t>
      </w:r>
      <w:r w:rsidR="00C51A78" w:rsidRPr="00902F92">
        <w:rPr>
          <w:i/>
          <w:iCs/>
        </w:rPr>
        <w:t xml:space="preserve">§ 230 </w:t>
      </w:r>
      <w:r w:rsidR="00902F92" w:rsidRPr="00902F92">
        <w:rPr>
          <w:i/>
          <w:iCs/>
        </w:rPr>
        <w:t>zákona č. 40/2009 Sb.</w:t>
      </w:r>
      <w:r w:rsidR="00C51A78" w:rsidRPr="00902F92">
        <w:rPr>
          <w:i/>
          <w:iCs/>
        </w:rPr>
        <w:t>)</w:t>
      </w:r>
      <w:r w:rsidR="009C3BDE">
        <w:rPr>
          <w:i/>
          <w:iCs/>
        </w:rPr>
        <w:t>.</w:t>
      </w:r>
    </w:p>
    <w:p w14:paraId="3D792831" w14:textId="77777777" w:rsidR="00A904E9" w:rsidRDefault="00A904E9" w:rsidP="00A904E9">
      <w:pPr>
        <w:pStyle w:val="Dalodstavce"/>
        <w:ind w:left="720" w:firstLine="0"/>
      </w:pPr>
    </w:p>
    <w:p w14:paraId="0F23A0B7" w14:textId="1F754FC1" w:rsidR="00A904E9" w:rsidRPr="003E6C68" w:rsidRDefault="00A904E9" w:rsidP="00A904E9">
      <w:pPr>
        <w:pStyle w:val="Dalodstavce"/>
        <w:ind w:firstLine="0"/>
      </w:pPr>
      <w:r w:rsidRPr="00A904E9">
        <w:t xml:space="preserve">Tato práce se zaměřuje především na trestnou činnost spadající do první z uvedených skupin, tedy na trestné činy páchané za užití počítačových systémů či jiných technických zařízení jako nástroje, a to v prostředí označovaném jako </w:t>
      </w:r>
      <w:r w:rsidRPr="00064924">
        <w:rPr>
          <w:i/>
          <w:iCs/>
        </w:rPr>
        <w:t>kyberprostor</w:t>
      </w:r>
      <w:r w:rsidRPr="00A904E9">
        <w:t xml:space="preserve">. Pro další výklad je proto nezbytné tento prostor alespoň stručně vymezit a poukázat na specifika, která mají význam pro určení hranic trestné činnosti a místní příslušnosti </w:t>
      </w:r>
      <w:r w:rsidR="00AD57B4">
        <w:t>OČTŘ.</w:t>
      </w:r>
    </w:p>
    <w:p w14:paraId="48325C05" w14:textId="207CEB62" w:rsidR="00E00CD3" w:rsidRDefault="003E6C68" w:rsidP="003317A5">
      <w:pPr>
        <w:pStyle w:val="Heading2"/>
        <w:numPr>
          <w:ilvl w:val="1"/>
          <w:numId w:val="14"/>
        </w:numPr>
      </w:pPr>
      <w:bookmarkStart w:id="9" w:name="_Toc226454458"/>
      <w:r>
        <w:t>K</w:t>
      </w:r>
      <w:r w:rsidR="00D37BB7">
        <w:t>yber</w:t>
      </w:r>
      <w:r>
        <w:t>prostor</w:t>
      </w:r>
      <w:bookmarkEnd w:id="9"/>
    </w:p>
    <w:p w14:paraId="22D5F578" w14:textId="42001CB6" w:rsidR="00043E3F" w:rsidRDefault="00064924" w:rsidP="00064924">
      <w:pPr>
        <w:pStyle w:val="Dalodstavce"/>
        <w:ind w:firstLine="0"/>
      </w:pPr>
      <w:r>
        <w:t>Pojem kyberprostor</w:t>
      </w:r>
      <w:r w:rsidR="00553515">
        <w:t xml:space="preserve"> může každý </w:t>
      </w:r>
      <w:r>
        <w:t>chápat</w:t>
      </w:r>
      <w:r w:rsidR="00553515">
        <w:t xml:space="preserve"> </w:t>
      </w:r>
      <w:r>
        <w:t>různě, a tak jako kyberkriminalita není jednotně vymezen</w:t>
      </w:r>
      <w:r w:rsidR="00A45DE6">
        <w:t>.</w:t>
      </w:r>
      <w:r w:rsidR="00C677AD">
        <w:t xml:space="preserve"> </w:t>
      </w:r>
      <w:r w:rsidR="00620C63">
        <w:t xml:space="preserve">Jednu z prvních </w:t>
      </w:r>
      <w:r w:rsidR="00DD7F3D">
        <w:t>zmín</w:t>
      </w:r>
      <w:r w:rsidR="00620C63">
        <w:t>ek</w:t>
      </w:r>
      <w:r w:rsidR="005D4CC0">
        <w:t xml:space="preserve"> </w:t>
      </w:r>
      <w:r w:rsidR="00DD7F3D">
        <w:t xml:space="preserve">pojmu </w:t>
      </w:r>
      <w:r w:rsidR="00DD7F3D">
        <w:lastRenderedPageBreak/>
        <w:t xml:space="preserve">„kyberprostor“ (angl. </w:t>
      </w:r>
      <w:r w:rsidR="00014976">
        <w:t>c</w:t>
      </w:r>
      <w:r w:rsidR="00DD7F3D">
        <w:t>yberspace)</w:t>
      </w:r>
      <w:r w:rsidR="00986C14">
        <w:t>, použi</w:t>
      </w:r>
      <w:r w:rsidR="005D4CC0">
        <w:t>l</w:t>
      </w:r>
      <w:r w:rsidR="00986C14">
        <w:t xml:space="preserve"> </w:t>
      </w:r>
      <w:r w:rsidR="00014976">
        <w:t>spisovatel</w:t>
      </w:r>
      <w:r w:rsidR="00C677AD">
        <w:t xml:space="preserve"> William Gibson</w:t>
      </w:r>
      <w:r w:rsidR="005D4CC0">
        <w:t xml:space="preserve">, který </w:t>
      </w:r>
      <w:r w:rsidR="00875708">
        <w:t xml:space="preserve">ve </w:t>
      </w:r>
      <w:r w:rsidR="00C677AD">
        <w:t xml:space="preserve">svém sci-fi </w:t>
      </w:r>
      <w:r w:rsidR="005D4CC0">
        <w:t>románu</w:t>
      </w:r>
      <w:r w:rsidR="00C677AD">
        <w:t xml:space="preserve"> </w:t>
      </w:r>
      <w:proofErr w:type="spellStart"/>
      <w:r w:rsidR="00C677AD">
        <w:t>Neuromancer</w:t>
      </w:r>
      <w:proofErr w:type="spellEnd"/>
      <w:r w:rsidR="00C677AD">
        <w:t xml:space="preserve"> (1984) popsal kyberprostor jako</w:t>
      </w:r>
      <w:r w:rsidR="00996FEC">
        <w:t xml:space="preserve"> </w:t>
      </w:r>
      <w:r w:rsidR="003D6863">
        <w:t>„</w:t>
      </w:r>
      <w:r w:rsidR="00CE007B">
        <w:t>sdílenou</w:t>
      </w:r>
      <w:r w:rsidR="00B72F72">
        <w:t xml:space="preserve"> halucinaci</w:t>
      </w:r>
      <w:r w:rsidR="003E793F">
        <w:t>“</w:t>
      </w:r>
      <w:r w:rsidR="006C32C8">
        <w:t xml:space="preserve"> v nehmotném podvědomí</w:t>
      </w:r>
      <w:r w:rsidR="00F05615">
        <w:t xml:space="preserve"> jejich </w:t>
      </w:r>
      <w:r w:rsidR="009551FC">
        <w:t>operátorů</w:t>
      </w:r>
      <w:r w:rsidR="00F05615">
        <w:t xml:space="preserve"> (</w:t>
      </w:r>
      <w:r w:rsidR="009551FC">
        <w:t>uživatelů</w:t>
      </w:r>
      <w:r w:rsidR="00F05615">
        <w:t>)</w:t>
      </w:r>
      <w:r w:rsidR="000C3ECF">
        <w:rPr>
          <w:rStyle w:val="FootnoteReference"/>
        </w:rPr>
        <w:footnoteReference w:id="8"/>
      </w:r>
      <w:r w:rsidR="00F05615">
        <w:t>.</w:t>
      </w:r>
      <w:r w:rsidR="006A1BCB">
        <w:t xml:space="preserve"> Tedy </w:t>
      </w:r>
      <w:r w:rsidR="00EF3210">
        <w:t>virtuální</w:t>
      </w:r>
      <w:r w:rsidR="006A1BCB">
        <w:t xml:space="preserve"> prostor </w:t>
      </w:r>
      <w:r w:rsidR="003C1AA3">
        <w:t>(„podvědomí“)</w:t>
      </w:r>
      <w:r w:rsidR="006A1BCB">
        <w:t xml:space="preserve">, které neexistuje fyzicky v reálném hmatatelném světě, ale které je schopno </w:t>
      </w:r>
      <w:r w:rsidR="00886D16">
        <w:t xml:space="preserve">se s </w:t>
      </w:r>
      <w:r w:rsidR="002721BB">
        <w:t>dalšími osobami</w:t>
      </w:r>
      <w:r w:rsidR="00C2424C">
        <w:t>, které v tomto podvědomí připojeni jsou</w:t>
      </w:r>
      <w:r w:rsidR="00886D16">
        <w:t>, propojit</w:t>
      </w:r>
      <w:r w:rsidR="00C2424C">
        <w:t>.</w:t>
      </w:r>
      <w:r w:rsidR="001D3207">
        <w:t xml:space="preserve"> </w:t>
      </w:r>
    </w:p>
    <w:p w14:paraId="53ECCE6C" w14:textId="70E60BF0" w:rsidR="00A45DE6" w:rsidRPr="00EA3340" w:rsidRDefault="00064924" w:rsidP="00EA3340">
      <w:pPr>
        <w:pStyle w:val="Dalodstavce"/>
      </w:pPr>
      <w:r>
        <w:t>Technická definice pojmu byla vymezena ustanovením § 2 odst. 1 písm. a) zákona</w:t>
      </w:r>
      <w:r w:rsidR="00A45DE6">
        <w:t xml:space="preserve"> č. 181/2016 Sb., o kybernetické bezpečnosti</w:t>
      </w:r>
      <w:r>
        <w:t>:</w:t>
      </w:r>
      <w:r w:rsidR="00A45DE6">
        <w:t xml:space="preserve"> </w:t>
      </w:r>
      <w:r w:rsidR="00A45DE6" w:rsidRPr="003D1604">
        <w:rPr>
          <w:i/>
          <w:iCs/>
        </w:rPr>
        <w:t>„V tomto zákoně se rozumí kybernetickým prostorem digitální prostředí umožňující vznik, zpracování a výměnu informací, tvořené informačními systémy, a službami a sítěmi elektronických komunikací“</w:t>
      </w:r>
      <w:r w:rsidR="00A45DE6" w:rsidRPr="0094675E">
        <w:t>.</w:t>
      </w:r>
      <w:r w:rsidR="00472250" w:rsidRPr="0094675E">
        <w:rPr>
          <w:rStyle w:val="FootnoteReference"/>
        </w:rPr>
        <w:footnoteReference w:id="9"/>
      </w:r>
      <w:r w:rsidR="00EA3340" w:rsidRPr="0094675E">
        <w:t xml:space="preserve"> </w:t>
      </w:r>
      <w:r>
        <w:rPr>
          <w:color w:val="000000" w:themeColor="text1"/>
        </w:rPr>
        <w:t xml:space="preserve">Ani tento výklad není úplné přesný, neboť opomíjí člověka jako uživatele, který se do kyberprostoru připojuje a svým jednáním jej do určité míry mění. </w:t>
      </w:r>
      <w:r w:rsidR="00472250">
        <w:rPr>
          <w:rStyle w:val="FootnoteReference"/>
          <w:color w:val="000000" w:themeColor="text1"/>
        </w:rPr>
        <w:footnoteReference w:id="10"/>
      </w:r>
      <w:r w:rsidR="00553515">
        <w:rPr>
          <w:color w:val="000000" w:themeColor="text1"/>
        </w:rPr>
        <w:t xml:space="preserve"> </w:t>
      </w:r>
    </w:p>
    <w:p w14:paraId="61DE6238" w14:textId="7FB6A239" w:rsidR="00A45DE6" w:rsidRDefault="00A45DE6" w:rsidP="00886D16">
      <w:pPr>
        <w:pStyle w:val="Dalodstavce"/>
      </w:pPr>
      <w:r>
        <w:t>Ta zřejmě nejvíce přesná</w:t>
      </w:r>
      <w:r w:rsidR="00553515">
        <w:t>, a můžeme ji nazvat průřezem výše zmíněných,</w:t>
      </w:r>
      <w:r>
        <w:t xml:space="preserve"> </w:t>
      </w:r>
      <w:r w:rsidR="00886D16">
        <w:t>popisuje</w:t>
      </w:r>
      <w:r>
        <w:t xml:space="preserve"> kyberprostor jako digitální svět, který je tvořen vzájemným propojením informačních systémů nebo fyzických osob, resp. jejich „avatarů“,</w:t>
      </w:r>
      <w:r>
        <w:rPr>
          <w:rStyle w:val="FootnoteReference"/>
        </w:rPr>
        <w:footnoteReference w:id="11"/>
      </w:r>
      <w:r>
        <w:t xml:space="preserve"> s ostatními za použití zejména internetové sítě prostřednictvím různých nástrojů, jako jsou internetem propojené hry, chatovací místností, emaily a jiné prostředky.</w:t>
      </w:r>
      <w:r w:rsidR="001C09EC">
        <w:rPr>
          <w:rStyle w:val="FootnoteReference"/>
        </w:rPr>
        <w:footnoteReference w:id="12"/>
      </w:r>
      <w:r w:rsidR="00886D16">
        <w:t xml:space="preserve"> </w:t>
      </w:r>
    </w:p>
    <w:p w14:paraId="60C981FD" w14:textId="425F017B" w:rsidR="00064924" w:rsidRDefault="00064924" w:rsidP="00886D16">
      <w:pPr>
        <w:pStyle w:val="Dalodstavce"/>
      </w:pPr>
      <w:r>
        <w:t xml:space="preserve">Vymezení kyberprostoru jako pojmu samo o sobě nestačí. Pro trestní právo je klíčové, jaké má tento prostor hranice a kde je v něm možné trestnou činnost „umísit“. </w:t>
      </w:r>
    </w:p>
    <w:p w14:paraId="320980FE" w14:textId="089BF3A3" w:rsidR="00B70179" w:rsidRDefault="00B70179" w:rsidP="00C4712D">
      <w:pPr>
        <w:pStyle w:val="Heading3"/>
        <w:numPr>
          <w:ilvl w:val="2"/>
          <w:numId w:val="14"/>
        </w:numPr>
      </w:pPr>
      <w:bookmarkStart w:id="10" w:name="_Toc226454459"/>
      <w:r>
        <w:lastRenderedPageBreak/>
        <w:t>Hranice kyberprostoru</w:t>
      </w:r>
      <w:bookmarkEnd w:id="10"/>
    </w:p>
    <w:p w14:paraId="4B6532D0" w14:textId="11D42F56" w:rsidR="007618B7" w:rsidRDefault="00553515" w:rsidP="00064924">
      <w:pPr>
        <w:pStyle w:val="Odstavec1"/>
      </w:pPr>
      <w:r>
        <w:t xml:space="preserve">V běžném fyzickém světě si </w:t>
      </w:r>
      <w:r w:rsidR="00064924">
        <w:t>lze</w:t>
      </w:r>
      <w:r>
        <w:t xml:space="preserve"> </w:t>
      </w:r>
      <w:r w:rsidR="00064924">
        <w:t>hranice relativně snadno</w:t>
      </w:r>
      <w:r>
        <w:t xml:space="preserve"> představi</w:t>
      </w:r>
      <w:r w:rsidR="00064924">
        <w:t>t</w:t>
      </w:r>
      <w:r>
        <w:t xml:space="preserve">, ať </w:t>
      </w:r>
      <w:r w:rsidR="00064924">
        <w:t>již</w:t>
      </w:r>
      <w:r>
        <w:t xml:space="preserve"> </w:t>
      </w:r>
      <w:r w:rsidR="00064924">
        <w:t>jako geografické hranice států</w:t>
      </w:r>
      <w:r w:rsidR="009D0DE8">
        <w:t>,</w:t>
      </w:r>
      <w:r w:rsidR="007618B7">
        <w:rPr>
          <w:rStyle w:val="FootnoteReference"/>
        </w:rPr>
        <w:footnoteReference w:id="13"/>
      </w:r>
      <w:r w:rsidR="009D0DE8">
        <w:t xml:space="preserve"> případně jako hranice vlastnické, například </w:t>
      </w:r>
      <w:r>
        <w:t xml:space="preserve">plot u sousedního domu. </w:t>
      </w:r>
      <w:r w:rsidR="00813BDA">
        <w:t>Kyberprostor</w:t>
      </w:r>
      <w:r w:rsidR="001C5AC9">
        <w:t xml:space="preserve"> </w:t>
      </w:r>
      <w:r w:rsidR="009D0DE8">
        <w:t>žádné takové pevně dané hranice nerespektuje</w:t>
      </w:r>
      <w:r w:rsidR="001C5AC9">
        <w:t>.</w:t>
      </w:r>
      <w:r>
        <w:t xml:space="preserve"> </w:t>
      </w:r>
      <w:r w:rsidR="0080771F">
        <w:t>Činnost kyberprostoru se odehrává v</w:t>
      </w:r>
      <w:r w:rsidR="009D0DE8">
        <w:t> nehmotném prostředí, v němž jsou informační systémy a jejich uživatelé propojeni napříč státy a jurisdikcemi a ve kterém se komunikace i jednotlivé úkony mohou odehrávat na více místech</w:t>
      </w:r>
      <w:r w:rsidR="005657ED">
        <w:t xml:space="preserve"> současně.</w:t>
      </w:r>
      <w:r w:rsidR="009D0DE8">
        <w:rPr>
          <w:rStyle w:val="FootnoteReference"/>
        </w:rPr>
        <w:footnoteReference w:id="14"/>
      </w:r>
      <w:r w:rsidR="009D0DE8">
        <w:t xml:space="preserve"> </w:t>
      </w:r>
    </w:p>
    <w:p w14:paraId="301F6D90" w14:textId="070E5DD1" w:rsidR="009D0DE8" w:rsidRDefault="009D0DE8" w:rsidP="009D0DE8">
      <w:pPr>
        <w:pStyle w:val="Dalodstavce"/>
        <w:ind w:firstLine="709"/>
      </w:pPr>
      <w:r>
        <w:t xml:space="preserve">Hranice kyberprostoru tak nejsou vymezeny geograficky, ale spíše funkčně – podle toho, jak jsou jednotlivé systémy navzájem propojeny a jak s nimi uživatelé interagují. </w:t>
      </w:r>
      <w:r w:rsidR="00D42229">
        <w:t xml:space="preserve">Často si samotný uživatel nemusí v době </w:t>
      </w:r>
      <w:r w:rsidR="006865B5">
        <w:t>internetu</w:t>
      </w:r>
      <w:r w:rsidR="00D42229">
        <w:t xml:space="preserve"> ani uvědomit, že je ve smyslu práva v jiném státě.</w:t>
      </w:r>
      <w:r w:rsidR="00D42229">
        <w:rPr>
          <w:rStyle w:val="FootnoteReference"/>
        </w:rPr>
        <w:footnoteReference w:id="15"/>
      </w:r>
    </w:p>
    <w:p w14:paraId="23C611A6" w14:textId="0191099B" w:rsidR="007618B7" w:rsidRDefault="009D0DE8" w:rsidP="009D0DE8">
      <w:pPr>
        <w:pStyle w:val="Dalodstavce"/>
        <w:ind w:firstLine="709"/>
      </w:pPr>
      <w:r>
        <w:t xml:space="preserve">Tento „bezhraniční“ charakter má řadu pozitivních dopadů, </w:t>
      </w:r>
      <w:r w:rsidR="007618B7">
        <w:t xml:space="preserve">například </w:t>
      </w:r>
      <w:r>
        <w:t xml:space="preserve">usnadňuje rozvoj v </w:t>
      </w:r>
      <w:r w:rsidR="007618B7">
        <w:t xml:space="preserve">ekonomickém sektoru, </w:t>
      </w:r>
      <w:r>
        <w:t>umožňuje komunikaci osob</w:t>
      </w:r>
      <w:r w:rsidR="007618B7">
        <w:t xml:space="preserve">, </w:t>
      </w:r>
      <w:r w:rsidR="001C6E65">
        <w:t>které</w:t>
      </w:r>
      <w:r w:rsidR="007618B7">
        <w:t xml:space="preserve"> by se </w:t>
      </w:r>
      <w:r>
        <w:t>z důvodu velké</w:t>
      </w:r>
      <w:r w:rsidR="007618B7">
        <w:t xml:space="preserve"> vzdálenosti spojit nedokázal</w:t>
      </w:r>
      <w:r w:rsidR="001C6E65">
        <w:t>y</w:t>
      </w:r>
      <w:r w:rsidR="007618B7">
        <w:t xml:space="preserve">, </w:t>
      </w:r>
      <w:r w:rsidR="006E0202">
        <w:t xml:space="preserve">a zefektivňuje fungování mezinárodní, ale i vnitrostátní komunikaci státu. </w:t>
      </w:r>
      <w:r w:rsidR="007618B7">
        <w:t xml:space="preserve"> </w:t>
      </w:r>
      <w:r w:rsidR="006E0202">
        <w:t>Současně však přispívá i k nárůstu kyberkriminality a k vystavování osobních údajů zvýšenému riziku zneužití.</w:t>
      </w:r>
      <w:r w:rsidR="001C6E65">
        <w:rPr>
          <w:rStyle w:val="FootnoteReference"/>
        </w:rPr>
        <w:footnoteReference w:id="16"/>
      </w:r>
      <w:r w:rsidR="001C6E65">
        <w:t xml:space="preserve"> </w:t>
      </w:r>
    </w:p>
    <w:p w14:paraId="7C5A8DCD" w14:textId="1D852147" w:rsidR="006E0202" w:rsidRDefault="006E0202" w:rsidP="009D0DE8">
      <w:pPr>
        <w:pStyle w:val="Dalodstavce"/>
        <w:ind w:firstLine="709"/>
      </w:pPr>
      <w:r>
        <w:t xml:space="preserve">Právě neuchopitelnost hranic kyberprostoru činí složitým určením, kde je trestný čin v tomto prostředí vlastně spáchán, a tedy i který </w:t>
      </w:r>
      <w:r w:rsidR="00AD57B4">
        <w:t>OČTŘ</w:t>
      </w:r>
      <w:r>
        <w:t xml:space="preserve"> je míst</w:t>
      </w:r>
      <w:r w:rsidR="00D168BE">
        <w:t>n</w:t>
      </w:r>
      <w:r>
        <w:t>ě příslušný. Na tuto otázku bezprostředně navazuje problematika místní příslušnosti v trestním řízení</w:t>
      </w:r>
      <w:r w:rsidR="007432CA">
        <w:t xml:space="preserve">, která je blíže pospána v kapitole </w:t>
      </w:r>
      <w:r w:rsidR="00D168BE">
        <w:t>níže</w:t>
      </w:r>
      <w:r>
        <w:t>.</w:t>
      </w:r>
    </w:p>
    <w:p w14:paraId="63C07A98" w14:textId="7002B5FD" w:rsidR="000063D1" w:rsidRDefault="00072980" w:rsidP="00BB1216">
      <w:pPr>
        <w:pStyle w:val="Heading2"/>
        <w:numPr>
          <w:ilvl w:val="1"/>
          <w:numId w:val="14"/>
        </w:numPr>
      </w:pPr>
      <w:bookmarkStart w:id="11" w:name="_Toc226454460"/>
      <w:r>
        <w:lastRenderedPageBreak/>
        <w:t>Kyberkriminalita v</w:t>
      </w:r>
      <w:r w:rsidR="008271D1">
        <w:t> </w:t>
      </w:r>
      <w:r>
        <w:t>počtech</w:t>
      </w:r>
      <w:bookmarkEnd w:id="11"/>
    </w:p>
    <w:p w14:paraId="68EEEC4D" w14:textId="45479026" w:rsidR="008271D1" w:rsidRDefault="008271D1" w:rsidP="008271D1">
      <w:pPr>
        <w:pStyle w:val="Odstavec1"/>
      </w:pPr>
      <w:r w:rsidRPr="008271D1">
        <w:t xml:space="preserve">Podle statistik Policie České republiky </w:t>
      </w:r>
      <w:r w:rsidR="00FE7B7F">
        <w:rPr>
          <w:rStyle w:val="FootnoteReference"/>
        </w:rPr>
        <w:footnoteReference w:id="17"/>
      </w:r>
      <w:r w:rsidRPr="008271D1">
        <w:t>dochází v posledních letech k trvalému nárůstu kybernetické kriminality, přičemž významnou část tvoří právě internetové podvody. Zatímco celkový počet registrovaných trestných činů má spíše stagnující či klesající tendenci, počet skutků evidovaných jako kyberkriminalita každoročně roste a meziročně dosahuje desítek procent nárůstu. Významný podíl na tom mají podvodná jednání spojená s internetovým bankovnictvím, investičními platformami a falešnými e‑shopy, která patří mezi nejčastěji páchané internetové podvody.</w:t>
      </w:r>
      <w:r w:rsidR="0085566D" w:rsidRPr="0085566D">
        <w:t xml:space="preserve"> Současně však platí, že objasněnost těchto podvodů dlouhodobě výrazně zaostává za jejich rostoucím počtem, což podtrhuje obtížnost identifikace pachatelů v online prostředí a omezené možnosti represivní reakce státu.</w:t>
      </w:r>
    </w:p>
    <w:p w14:paraId="225ACD05" w14:textId="77777777" w:rsidR="00B448D0" w:rsidRDefault="00B448D0" w:rsidP="00B81D05">
      <w:pPr>
        <w:pStyle w:val="Dalodstavce"/>
        <w:ind w:firstLine="0"/>
        <w:rPr>
          <w:color w:val="EE0000"/>
        </w:rPr>
      </w:pPr>
    </w:p>
    <w:p w14:paraId="5A5572B7" w14:textId="7904DD03" w:rsidR="00B81D05" w:rsidRDefault="00505707" w:rsidP="00B81D05">
      <w:pPr>
        <w:pStyle w:val="Dalodstavce"/>
        <w:ind w:firstLine="0"/>
        <w:rPr>
          <w:color w:val="EE0000"/>
        </w:rPr>
      </w:pPr>
      <w:r w:rsidRPr="00805CF5">
        <w:rPr>
          <w:noProof/>
          <w:color w:val="EE0000"/>
          <w:highlight w:val="yellow"/>
        </w:rPr>
        <w:drawing>
          <wp:inline distT="0" distB="0" distL="0" distR="0" wp14:anchorId="4A9FAE5B" wp14:editId="2F905935">
            <wp:extent cx="4677410" cy="2728595"/>
            <wp:effectExtent l="0" t="0" r="8890" b="14605"/>
            <wp:docPr id="37262178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87DF8FD" w14:textId="7CA5D3A1" w:rsidR="00717996" w:rsidRPr="006B280B" w:rsidRDefault="00717996" w:rsidP="00717996">
      <w:pPr>
        <w:pStyle w:val="Dalodstavce"/>
        <w:ind w:firstLine="0"/>
        <w:rPr>
          <w:color w:val="000000" w:themeColor="text1"/>
        </w:rPr>
      </w:pPr>
      <w:r w:rsidRPr="006B280B">
        <w:rPr>
          <w:color w:val="000000" w:themeColor="text1"/>
        </w:rPr>
        <w:t>Graf č. 1 - statistiky Policie ČR r. 2020–2025</w:t>
      </w:r>
    </w:p>
    <w:p w14:paraId="4B430D2C" w14:textId="77777777" w:rsidR="00B81D05" w:rsidRPr="00B81D05" w:rsidRDefault="00B81D05" w:rsidP="00B81D05">
      <w:pPr>
        <w:pStyle w:val="Dalodstavce"/>
      </w:pPr>
    </w:p>
    <w:p w14:paraId="3E86EA58" w14:textId="059B492E" w:rsidR="00E00CD3" w:rsidRPr="0018202E" w:rsidRDefault="00BB1216" w:rsidP="00A4638E">
      <w:pPr>
        <w:pStyle w:val="Heading1"/>
        <w:numPr>
          <w:ilvl w:val="0"/>
          <w:numId w:val="14"/>
        </w:numPr>
      </w:pPr>
      <w:bookmarkStart w:id="12" w:name="_Toc226454461"/>
      <w:r>
        <w:lastRenderedPageBreak/>
        <w:t>Moderní technologie a internetové podvody</w:t>
      </w:r>
      <w:bookmarkEnd w:id="12"/>
    </w:p>
    <w:p w14:paraId="527EB740" w14:textId="39760AFC" w:rsidR="005657ED" w:rsidRDefault="000E1C89" w:rsidP="00BB1216">
      <w:pPr>
        <w:pStyle w:val="Dalodstavce"/>
        <w:ind w:firstLine="0"/>
      </w:pPr>
      <w:r>
        <w:t xml:space="preserve">Globalizace internetu a </w:t>
      </w:r>
      <w:r w:rsidR="00AB6165">
        <w:t xml:space="preserve">digitálního světa nevede pouze k vývoji civilizace, ale také k prudkému </w:t>
      </w:r>
      <w:r w:rsidR="00D85A48">
        <w:t xml:space="preserve">navýšení počtu </w:t>
      </w:r>
      <w:r w:rsidR="005657ED">
        <w:t>kybernetických útoků</w:t>
      </w:r>
      <w:r w:rsidR="00D85A48">
        <w:t xml:space="preserve"> a</w:t>
      </w:r>
      <w:r w:rsidR="000B3D3F">
        <w:t xml:space="preserve"> </w:t>
      </w:r>
      <w:r w:rsidR="005657ED">
        <w:t xml:space="preserve">jejich </w:t>
      </w:r>
      <w:r w:rsidR="000B3D3F">
        <w:t>sofistikovanosti.</w:t>
      </w:r>
      <w:r w:rsidR="005657ED">
        <w:t xml:space="preserve"> </w:t>
      </w:r>
      <w:r w:rsidR="005657ED" w:rsidRPr="005657ED">
        <w:t>Rozšiřování dostupnosti rychlého internetového připojení, masové rozšíření chytrých zařízení a přesun řady společenských i ekonomických aktivit do online prostředí vytváří nové příležitosti pro páchání trestné činnosti v kyberprostoru.</w:t>
      </w:r>
      <w:r w:rsidR="00FD2AA1">
        <w:rPr>
          <w:rStyle w:val="FootnoteReference"/>
        </w:rPr>
        <w:footnoteReference w:id="18"/>
      </w:r>
    </w:p>
    <w:p w14:paraId="00C82CB8" w14:textId="2A098201" w:rsidR="005657ED" w:rsidRDefault="005657ED" w:rsidP="005657ED">
      <w:pPr>
        <w:pStyle w:val="Heading3"/>
        <w:numPr>
          <w:ilvl w:val="2"/>
          <w:numId w:val="14"/>
        </w:numPr>
      </w:pPr>
      <w:bookmarkStart w:id="13" w:name="_Toc226454462"/>
      <w:r w:rsidRPr="005657ED">
        <w:t>Typické formy internetových podvodů</w:t>
      </w:r>
      <w:bookmarkEnd w:id="13"/>
    </w:p>
    <w:p w14:paraId="01E87A35" w14:textId="4850456F" w:rsidR="00A52C91" w:rsidRDefault="00C14D04" w:rsidP="005657ED">
      <w:pPr>
        <w:pStyle w:val="Odstavec1"/>
      </w:pPr>
      <w:r w:rsidRPr="00C14D04">
        <w:t>Právě podvod podle § 209 trestního zákoníku představuje nejčastější formu kyberkriminality, která je v prostředí internetu páchána</w:t>
      </w:r>
      <w:r w:rsidR="005657ED">
        <w:t>.</w:t>
      </w:r>
      <w:r w:rsidR="005657ED">
        <w:rPr>
          <w:rStyle w:val="FootnoteReference"/>
        </w:rPr>
        <w:footnoteReference w:id="19"/>
      </w:r>
      <w:r w:rsidR="005657ED">
        <w:t xml:space="preserve"> </w:t>
      </w:r>
      <w:r w:rsidR="003072E9" w:rsidRPr="003072E9">
        <w:t xml:space="preserve">Typicky se jedná o široké spektrum jednání, od provozování falešných e‑shopů a masových podvodných inzerátů, přes klamavé investiční platformy až po tzv. romantické podvody. </w:t>
      </w:r>
    </w:p>
    <w:p w14:paraId="1C55E6FB" w14:textId="0810337B" w:rsidR="0084638F" w:rsidRPr="005657ED" w:rsidRDefault="00B107DE" w:rsidP="000917E5">
      <w:pPr>
        <w:pStyle w:val="Odstavec1"/>
        <w:ind w:firstLine="482"/>
      </w:pPr>
      <w:r>
        <w:t xml:space="preserve">Mezi ty jednodušší, ale velmi rozšířené, patří falešné e-shopy a podvodné inzeráty. Pachatel v takových případech zřídí falešnou webovou stránku, která však na první pohled </w:t>
      </w:r>
      <w:r w:rsidR="009A25E1">
        <w:t xml:space="preserve">působí profesionálním dojmem. Často obsahuje nástroje skutečných e-shopu, včetně potvrzovacího e-mailu objednávky nebo asistenta s umělou inteligencí. </w:t>
      </w:r>
      <w:r w:rsidR="007D20FA">
        <w:t>Webové stránce ani nechybí obchodní podmínky, které odkazují na existující společnosti</w:t>
      </w:r>
      <w:r w:rsidR="0075176C">
        <w:t>.</w:t>
      </w:r>
      <w:r w:rsidR="002C698F">
        <w:t xml:space="preserve"> </w:t>
      </w:r>
      <w:r w:rsidR="007A6FED">
        <w:t>Nakonec však žádné objednané zboží poškozenému nedoručí</w:t>
      </w:r>
      <w:r w:rsidR="00761207">
        <w:t xml:space="preserve"> a finanční prostředky nevrátí.</w:t>
      </w:r>
      <w:r w:rsidR="000917E5">
        <w:t xml:space="preserve"> </w:t>
      </w:r>
      <w:proofErr w:type="spellStart"/>
      <w:r w:rsidR="0001660C" w:rsidRPr="0001660C">
        <w:t>Phishing</w:t>
      </w:r>
      <w:proofErr w:type="spellEnd"/>
      <w:r w:rsidR="0001660C" w:rsidRPr="0001660C">
        <w:t xml:space="preserve">, </w:t>
      </w:r>
      <w:proofErr w:type="spellStart"/>
      <w:r w:rsidR="0001660C" w:rsidRPr="0001660C">
        <w:t>smishing</w:t>
      </w:r>
      <w:proofErr w:type="spellEnd"/>
      <w:r w:rsidR="0001660C" w:rsidRPr="0001660C">
        <w:t xml:space="preserve"> a </w:t>
      </w:r>
      <w:proofErr w:type="spellStart"/>
      <w:r w:rsidR="0001660C" w:rsidRPr="0001660C">
        <w:t>vishing</w:t>
      </w:r>
      <w:proofErr w:type="spellEnd"/>
      <w:r w:rsidR="0001660C" w:rsidRPr="0001660C">
        <w:t xml:space="preserve"> představují sofistikovanější formy, které kombinují technické prostředky a sociální inženýrství. </w:t>
      </w:r>
      <w:proofErr w:type="spellStart"/>
      <w:r w:rsidR="0001660C" w:rsidRPr="0001660C">
        <w:t>Phishing</w:t>
      </w:r>
      <w:proofErr w:type="spellEnd"/>
      <w:r w:rsidR="0001660C" w:rsidRPr="0001660C">
        <w:t xml:space="preserve"> využívá podvodných e‑mailů s odkazy na falešné weby bank či úřadů, </w:t>
      </w:r>
      <w:proofErr w:type="spellStart"/>
      <w:r w:rsidR="0001660C" w:rsidRPr="0001660C">
        <w:t>smishing</w:t>
      </w:r>
      <w:proofErr w:type="spellEnd"/>
      <w:r w:rsidR="0001660C" w:rsidRPr="0001660C">
        <w:t xml:space="preserve"> obdobných SMS a </w:t>
      </w:r>
      <w:proofErr w:type="spellStart"/>
      <w:r w:rsidR="0001660C" w:rsidRPr="0001660C">
        <w:t>vishing</w:t>
      </w:r>
      <w:proofErr w:type="spellEnd"/>
      <w:r w:rsidR="0001660C" w:rsidRPr="0001660C">
        <w:t xml:space="preserve"> telefonátů s podvrženým číslem, kdy se pachatel vydává za banku či policii a pod časovým tlakem </w:t>
      </w:r>
      <w:r w:rsidR="0001660C" w:rsidRPr="0001660C">
        <w:lastRenderedPageBreak/>
        <w:t>vyláká přihlašovací údaje, ověřovací kódy nebo přímé autorizace plateb.</w:t>
      </w:r>
      <w:r w:rsidR="005657ED">
        <w:rPr>
          <w:rStyle w:val="FootnoteReference"/>
        </w:rPr>
        <w:footnoteReference w:id="20"/>
      </w:r>
      <w:r w:rsidR="009E6A55">
        <w:t xml:space="preserve"> </w:t>
      </w:r>
      <w:r w:rsidR="009C11A2" w:rsidRPr="009C11A2">
        <w:t>Prostřednictvím těchto forem podvodů může pachatel hromadně oslovovat osoby, o nichž předem nic neví, a přesto od nich ve značném rozsahu získávat citlivé osobní údaje či finanční prostředky.</w:t>
      </w:r>
      <w:r w:rsidR="0024496E">
        <w:t xml:space="preserve"> Pachatelé navíc využívání zahraničních poskytovatelů webových stránek</w:t>
      </w:r>
      <w:r w:rsidR="001A43CD">
        <w:t xml:space="preserve"> a</w:t>
      </w:r>
      <w:r w:rsidR="0024496E">
        <w:t xml:space="preserve"> skrývají se na síti Internet nástroji VPN</w:t>
      </w:r>
      <w:r w:rsidR="001A43CD">
        <w:rPr>
          <w:rStyle w:val="FootnoteReference"/>
        </w:rPr>
        <w:footnoteReference w:id="21"/>
      </w:r>
      <w:r w:rsidR="001A43CD">
        <w:t xml:space="preserve">. </w:t>
      </w:r>
      <w:r w:rsidR="0084638F" w:rsidRPr="0084638F">
        <w:t>V případě romantických a investičních podvodů hraje roli i skutečnost, že oběť je do vztahu či „investice“ již emočně a finančně vtažena, a proto hůře připouští, že byla podvedena</w:t>
      </w:r>
      <w:r w:rsidR="0084638F">
        <w:t>.</w:t>
      </w:r>
      <w:r w:rsidR="002B0BE3">
        <w:t xml:space="preserve"> </w:t>
      </w:r>
      <w:r w:rsidR="002B0BE3" w:rsidRPr="002B0BE3">
        <w:t>Rizikovost těchto podvodů dále umocňuje dynamický rozvoj nástrojů umělé inteligence, které pachatelé využívají k ještě přesvědčivějšímu vystupování vůči obětem.</w:t>
      </w:r>
    </w:p>
    <w:p w14:paraId="42B1C13A" w14:textId="2E665EDD" w:rsidR="005657ED" w:rsidRDefault="005657ED" w:rsidP="005657ED">
      <w:pPr>
        <w:pStyle w:val="Heading3"/>
        <w:numPr>
          <w:ilvl w:val="2"/>
          <w:numId w:val="14"/>
        </w:numPr>
      </w:pPr>
      <w:bookmarkStart w:id="14" w:name="_Toc226454463"/>
      <w:r w:rsidRPr="005657ED">
        <w:t xml:space="preserve">Umělá inteligence a </w:t>
      </w:r>
      <w:proofErr w:type="spellStart"/>
      <w:r w:rsidRPr="005657ED">
        <w:t>deepfake</w:t>
      </w:r>
      <w:proofErr w:type="spellEnd"/>
      <w:r w:rsidRPr="005657ED">
        <w:t xml:space="preserve"> jako nástroje podvodníků</w:t>
      </w:r>
      <w:bookmarkEnd w:id="14"/>
    </w:p>
    <w:p w14:paraId="0EE46F1E" w14:textId="5B6639CA" w:rsidR="005657ED" w:rsidRDefault="005657ED" w:rsidP="005657ED">
      <w:pPr>
        <w:pStyle w:val="Odstavec1"/>
      </w:pPr>
      <w:r>
        <w:t xml:space="preserve">Rozvoj výpočetní techniky přivedl na svět umělou inteligenci (angl. </w:t>
      </w:r>
      <w:proofErr w:type="spellStart"/>
      <w:r w:rsidRPr="006A0CB8">
        <w:rPr>
          <w:i/>
          <w:iCs/>
        </w:rPr>
        <w:t>artifical</w:t>
      </w:r>
      <w:proofErr w:type="spellEnd"/>
      <w:r w:rsidRPr="006A0CB8">
        <w:rPr>
          <w:i/>
          <w:iCs/>
        </w:rPr>
        <w:t xml:space="preserve"> </w:t>
      </w:r>
      <w:proofErr w:type="spellStart"/>
      <w:r w:rsidRPr="006A0CB8">
        <w:rPr>
          <w:i/>
          <w:iCs/>
        </w:rPr>
        <w:t>intelligence</w:t>
      </w:r>
      <w:proofErr w:type="spellEnd"/>
      <w:r>
        <w:t>)</w:t>
      </w:r>
      <w:r w:rsidR="006A0CB8">
        <w:t xml:space="preserve">, tedy </w:t>
      </w:r>
      <w:r>
        <w:t xml:space="preserve">počítačový systém, který projevuje lidské schopnosti </w:t>
      </w:r>
      <w:r w:rsidR="006A0CB8">
        <w:t>vlastním učením se a rozhodováním</w:t>
      </w:r>
      <w:r>
        <w:t xml:space="preserve">. </w:t>
      </w:r>
      <w:r w:rsidR="006A0CB8" w:rsidRPr="006A0CB8">
        <w:t>Vedle řady pozitivních aplikací představuje umělá inteligence také efektivní nástroj pachatelů kyberkriminality, neboť umožňuje automatizovat útoky, personalizovat podvodnou komunikaci a zvyšovat přesvědčivost falešných obsahů.</w:t>
      </w:r>
      <w:r w:rsidR="006A0CB8">
        <w:rPr>
          <w:rStyle w:val="FootnoteReference"/>
        </w:rPr>
        <w:footnoteReference w:id="22"/>
      </w:r>
    </w:p>
    <w:p w14:paraId="7EF46935" w14:textId="6E3BB6A3" w:rsidR="002A4AA8" w:rsidRDefault="006A0CB8" w:rsidP="002A4AA8">
      <w:pPr>
        <w:pStyle w:val="Odstavec1"/>
        <w:ind w:firstLine="709"/>
      </w:pPr>
      <w:r>
        <w:t xml:space="preserve">Specifickým </w:t>
      </w:r>
      <w:r w:rsidRPr="006A0CB8">
        <w:t xml:space="preserve">projevem využití umělé inteligence v oblasti internetových podvodů je tzv. </w:t>
      </w:r>
      <w:proofErr w:type="spellStart"/>
      <w:r w:rsidRPr="006A0CB8">
        <w:rPr>
          <w:i/>
          <w:iCs/>
        </w:rPr>
        <w:t>deepfake</w:t>
      </w:r>
      <w:proofErr w:type="spellEnd"/>
      <w:r w:rsidRPr="006A0CB8">
        <w:t xml:space="preserve"> technologie, založená na metodách hlubokého strojového učení, která umožňuje vytvářet vysoce realistický, avšak zcela falešný digitální obsah. Takto generovaný obsah může napodobovat, jak obraz (fotografie, video), tak zvuk (hlas, jiné zvuky) a bývá využíván k posílení důvěryhodnosti podvodného jednání, typicky </w:t>
      </w:r>
      <w:r w:rsidRPr="006A0CB8">
        <w:lastRenderedPageBreak/>
        <w:t xml:space="preserve">napodobováním veřejně známých osobností </w:t>
      </w:r>
      <w:r>
        <w:rPr>
          <w:rStyle w:val="FootnoteReference"/>
        </w:rPr>
        <w:footnoteReference w:id="23"/>
      </w:r>
      <w:r w:rsidRPr="006A0CB8">
        <w:t>schvalujících či propagujících investice nebo jiné finanční produkty</w:t>
      </w:r>
      <w:r w:rsidR="005657ED" w:rsidRPr="005657ED">
        <w:t>.</w:t>
      </w:r>
      <w:r w:rsidR="005657ED" w:rsidRPr="005657ED">
        <w:rPr>
          <w:rStyle w:val="FootnoteReference"/>
        </w:rPr>
        <w:footnoteReference w:id="24"/>
      </w:r>
      <w:r w:rsidR="005657ED" w:rsidRPr="005657ED">
        <w:t xml:space="preserve"> </w:t>
      </w:r>
    </w:p>
    <w:p w14:paraId="4E0B7F77" w14:textId="77777777" w:rsidR="002A4AA8" w:rsidRDefault="002A4AA8" w:rsidP="002A4AA8">
      <w:pPr>
        <w:pStyle w:val="Heading3"/>
        <w:numPr>
          <w:ilvl w:val="2"/>
          <w:numId w:val="14"/>
        </w:numPr>
      </w:pPr>
      <w:bookmarkStart w:id="15" w:name="_Toc226454464"/>
      <w:r>
        <w:t>Právní kontext umělé inteligence</w:t>
      </w:r>
      <w:bookmarkEnd w:id="15"/>
    </w:p>
    <w:p w14:paraId="6199B926" w14:textId="04CB9B92" w:rsidR="00A4638E" w:rsidRDefault="00A4638E" w:rsidP="00A4638E">
      <w:pPr>
        <w:pStyle w:val="Dalodstavce"/>
        <w:ind w:firstLine="0"/>
      </w:pPr>
      <w:r w:rsidRPr="00A4638E">
        <w:t>Přestože níže uvedené právní předpisy nejsou svou povahou trestně</w:t>
      </w:r>
      <w:r w:rsidR="004D641E">
        <w:t xml:space="preserve"> </w:t>
      </w:r>
      <w:r w:rsidRPr="00A4638E">
        <w:t>procesní, představují důležitý kontext pro posouzení dopadů umělé inteligence na kyberkriminalitu a způsoby její regulace, a proto je vhodné je alespoň stručně zmínit.</w:t>
      </w:r>
    </w:p>
    <w:p w14:paraId="2A25C63C" w14:textId="67B9E52C" w:rsidR="002A4AA8" w:rsidRPr="002A4AA8" w:rsidRDefault="002A4AA8" w:rsidP="002A4AA8">
      <w:pPr>
        <w:pStyle w:val="Dalodstavce"/>
        <w:ind w:firstLine="709"/>
      </w:pPr>
      <w:r w:rsidRPr="002A4AA8">
        <w:t xml:space="preserve">Na úrovni Evropské unie představuje klíčový právní rámec pro oblast umělé inteligence nařízení Evropského parlamentu a Rady (EU) 2024/1689 (tzv. AI </w:t>
      </w:r>
      <w:proofErr w:type="spellStart"/>
      <w:r w:rsidRPr="002A4AA8">
        <w:t>Act</w:t>
      </w:r>
      <w:proofErr w:type="spellEnd"/>
      <w:r>
        <w:rPr>
          <w:rStyle w:val="FootnoteReference"/>
        </w:rPr>
        <w:footnoteReference w:id="25"/>
      </w:r>
      <w:r w:rsidRPr="002A4AA8">
        <w:t>), které bylo vyhlášeno v Úředním věstníku EU v roce 2024 a stanoví harmonizovaná pravidla pro uvádění systémů umělé inteligence na trh a jejich používání v</w:t>
      </w:r>
      <w:r>
        <w:t> </w:t>
      </w:r>
      <w:r w:rsidRPr="002A4AA8">
        <w:t>EU</w:t>
      </w:r>
      <w:r>
        <w:t>.</w:t>
      </w:r>
    </w:p>
    <w:p w14:paraId="0632A2A6" w14:textId="77777777" w:rsidR="002A4AA8" w:rsidRDefault="002A4AA8" w:rsidP="002A4AA8">
      <w:pPr>
        <w:pStyle w:val="Dalodstavce"/>
        <w:ind w:firstLine="0"/>
      </w:pPr>
      <w:r>
        <w:tab/>
      </w:r>
      <w:r w:rsidRPr="002A4AA8">
        <w:t>Nařízení je přímo použitelné ve všech členských státech, přičemž postupná účinnost jeho jednotlivých ustanovení je rozložena v čase a doprovázena požadavkem, aby členské státy vytvořily národní dozorové struktury a kontrolní mechanismy.</w:t>
      </w:r>
      <w:r w:rsidRPr="002A4AA8">
        <w:rPr>
          <w:rStyle w:val="FootnoteReference"/>
          <w:vertAlign w:val="baseline"/>
        </w:rPr>
        <w:t xml:space="preserve"> </w:t>
      </w:r>
      <w:r>
        <w:rPr>
          <w:rStyle w:val="FootnoteReference"/>
        </w:rPr>
        <w:footnoteReference w:id="26"/>
      </w:r>
    </w:p>
    <w:p w14:paraId="5F966C48" w14:textId="77777777" w:rsidR="002A4AA8" w:rsidRDefault="002A4AA8" w:rsidP="002A4AA8">
      <w:pPr>
        <w:pStyle w:val="Dalodstavce"/>
      </w:pPr>
      <w:r w:rsidRPr="002A4AA8">
        <w:t xml:space="preserve">V České republice byl v reakci na AI </w:t>
      </w:r>
      <w:proofErr w:type="spellStart"/>
      <w:r w:rsidRPr="002A4AA8">
        <w:t>Act</w:t>
      </w:r>
      <w:proofErr w:type="spellEnd"/>
      <w:r w:rsidRPr="002A4AA8">
        <w:t xml:space="preserve"> připraven návrh adaptačního zákona o umělé inteligenci</w:t>
      </w:r>
      <w:r>
        <w:t>.</w:t>
      </w:r>
      <w:r>
        <w:rPr>
          <w:rStyle w:val="FootnoteReference"/>
        </w:rPr>
        <w:footnoteReference w:id="27"/>
      </w:r>
      <w:r>
        <w:t xml:space="preserve"> Navrhovaný zákon pouze upravuje pravidla, která nařízení Evropské unie přenechává samotným členským </w:t>
      </w:r>
      <w:r>
        <w:lastRenderedPageBreak/>
        <w:t xml:space="preserve">státům. Ta prvotní a základní pravidla stanovuje nařízení a návrh zákona o umělé inteligenci pomáhá jejich implementaci. </w:t>
      </w:r>
    </w:p>
    <w:p w14:paraId="24B932C3" w14:textId="32F96D2A" w:rsidR="002A4AA8" w:rsidRPr="002A4AA8" w:rsidRDefault="002A4AA8" w:rsidP="002A4AA8">
      <w:pPr>
        <w:pStyle w:val="Dalodstavce"/>
        <w:ind w:firstLine="0"/>
      </w:pPr>
      <w:r>
        <w:tab/>
        <w:t xml:space="preserve">Návrh sice obsahuje rozdělení dozorujících orgánů, nestanovuje však jejich přesnou koordinaci, popřípadě postup při neshodě příslušnosti, což může vést ke zbytečné časové prodlevě. Chybí stanovit i některé metody, jejichž absence zásadně ztíží zapojení zákona o umělé inteligenci, resp. AI </w:t>
      </w:r>
      <w:proofErr w:type="spellStart"/>
      <w:r>
        <w:t>Act</w:t>
      </w:r>
      <w:proofErr w:type="spellEnd"/>
      <w:r>
        <w:t>, do běžných činností subjektů, jichž se nařízení týká.</w:t>
      </w:r>
      <w:r>
        <w:rPr>
          <w:rStyle w:val="FootnoteReference"/>
        </w:rPr>
        <w:footnoteReference w:id="28"/>
      </w:r>
    </w:p>
    <w:p w14:paraId="35EC72AC" w14:textId="0DF4AB81" w:rsidR="005657ED" w:rsidRDefault="005657ED" w:rsidP="005657ED">
      <w:pPr>
        <w:pStyle w:val="Heading3"/>
        <w:numPr>
          <w:ilvl w:val="2"/>
          <w:numId w:val="14"/>
        </w:numPr>
      </w:pPr>
      <w:bookmarkStart w:id="16" w:name="_Toc226454465"/>
      <w:r w:rsidRPr="005657ED">
        <w:t>Dopady moderních technologií na dokazování</w:t>
      </w:r>
      <w:bookmarkEnd w:id="16"/>
    </w:p>
    <w:p w14:paraId="15A3D2BF" w14:textId="77777777" w:rsidR="004C5283" w:rsidRDefault="004C5283" w:rsidP="006A0CB8">
      <w:pPr>
        <w:pStyle w:val="Odstavec1"/>
      </w:pPr>
      <w:r w:rsidRPr="004C5283">
        <w:t>Využívání moderních technologií, zejména umělé inteligence a nástrojů schopných generovat či upravovat digitální obsah, vede k výraznému ztížení rozpoznání falešných či manipulovaných důkazů</w:t>
      </w:r>
      <w:r w:rsidR="006A0CB8">
        <w:t xml:space="preserve">. </w:t>
      </w:r>
      <w:r>
        <w:rPr>
          <w:rStyle w:val="FootnoteReference"/>
        </w:rPr>
        <w:footnoteReference w:id="29"/>
      </w:r>
      <w:r>
        <w:t xml:space="preserve"> </w:t>
      </w:r>
    </w:p>
    <w:p w14:paraId="4770DDC4" w14:textId="01563817" w:rsidR="006A0CB8" w:rsidRPr="006A0CB8" w:rsidRDefault="004C5283" w:rsidP="004C5283">
      <w:pPr>
        <w:pStyle w:val="Odstavec1"/>
        <w:ind w:firstLine="709"/>
      </w:pPr>
      <w:r w:rsidRPr="004C5283">
        <w:t>Současná právní úprava trestního řízení</w:t>
      </w:r>
      <w:r w:rsidR="00F524EF">
        <w:t xml:space="preserve"> v TŘ</w:t>
      </w:r>
      <w:r>
        <w:t xml:space="preserve"> </w:t>
      </w:r>
      <w:r w:rsidRPr="004C5283">
        <w:t>byla z velké části koncipována v době před masovým rozšířením těchto technologií, a proto mnohdy neobsahuje jasná pravidla pro rychlé zajištění, uchovávání a procesní využití elektronických důkazů, což v praxi komplikuje prověřování kybernetických trestných činů</w:t>
      </w:r>
      <w:r w:rsidR="006A0CB8">
        <w:t>.</w:t>
      </w:r>
    </w:p>
    <w:p w14:paraId="5D398366" w14:textId="52A543AF" w:rsidR="00A45D85" w:rsidRDefault="004D641E" w:rsidP="00752FB1">
      <w:pPr>
        <w:pStyle w:val="Heading1"/>
        <w:numPr>
          <w:ilvl w:val="0"/>
          <w:numId w:val="14"/>
        </w:numPr>
      </w:pPr>
      <w:bookmarkStart w:id="17" w:name="_Toc226454466"/>
      <w:r>
        <w:lastRenderedPageBreak/>
        <w:t>Procesní n</w:t>
      </w:r>
      <w:r w:rsidR="00603C34">
        <w:t>ástroje trestního řádu a jejich limity</w:t>
      </w:r>
      <w:bookmarkEnd w:id="17"/>
    </w:p>
    <w:p w14:paraId="64DE5E32" w14:textId="371374BC" w:rsidR="004D641E" w:rsidRDefault="004D641E" w:rsidP="00EF16AE">
      <w:pPr>
        <w:pStyle w:val="Dalodstavce"/>
        <w:ind w:firstLine="0"/>
        <w:rPr>
          <w:color w:val="000000" w:themeColor="text1"/>
        </w:rPr>
      </w:pPr>
      <w:r w:rsidRPr="004D641E">
        <w:rPr>
          <w:color w:val="000000" w:themeColor="text1"/>
        </w:rPr>
        <w:t xml:space="preserve">Trestní právo se tradičně rozděluje na část hmotněprávní a procesní, přičemž obě složky se v oblasti internetových podvodů vzájemně podmiňují. Tato práce se však v dalším textu zaměřuje především na trestně procesní rovinu, tedy na nástroje trestního řádu, které mají sloužit k odhalování a dokazování internetových podvodů, a na jejich limity v prostředí kyberkriminality. </w:t>
      </w:r>
    </w:p>
    <w:p w14:paraId="4F5A02E1" w14:textId="7F460853" w:rsidR="00603C34" w:rsidRDefault="004D641E" w:rsidP="004D641E">
      <w:pPr>
        <w:pStyle w:val="Dalodstavce"/>
        <w:ind w:firstLine="709"/>
        <w:rPr>
          <w:color w:val="000000" w:themeColor="text1"/>
        </w:rPr>
      </w:pPr>
      <w:r w:rsidRPr="004D641E">
        <w:rPr>
          <w:color w:val="000000" w:themeColor="text1"/>
        </w:rPr>
        <w:t>Důvodem je jednak omezený rozsah práce, jenž neumožňuje podrobně analyzovat zároveň i hmotněprávní úpravu, jednak skutečnost, že procesní problematika je autorovi z jeho praxe bližší a umožňuje tak hlubší zhodnocení konkrétních nedostatků právní úpravy. Následující kapitola se proto bude věnovat vybraným procesním institutům trestního řádu a tomu, jak jejich nastavení ovlivňuje efektivitu boje s internetovými podvody.</w:t>
      </w:r>
    </w:p>
    <w:p w14:paraId="5D0CAFE7" w14:textId="23CF6489" w:rsidR="008E1BE4" w:rsidRPr="000C5CA7" w:rsidRDefault="000C5CA7" w:rsidP="000C5CA7">
      <w:pPr>
        <w:pStyle w:val="Dalodstavce"/>
        <w:ind w:firstLine="709"/>
        <w:rPr>
          <w:color w:val="000000" w:themeColor="text1"/>
        </w:rPr>
      </w:pPr>
      <w:r w:rsidRPr="000C5CA7">
        <w:rPr>
          <w:color w:val="000000" w:themeColor="text1"/>
        </w:rPr>
        <w:t xml:space="preserve">V následujících podkapitolách se práce zaměřuje na čtyři vybrané procesní instituty, které mají z hlediska internetových podvodů zásadní význam: na určení místní příslušnosti </w:t>
      </w:r>
      <w:r w:rsidR="00AD57B4">
        <w:rPr>
          <w:color w:val="000000" w:themeColor="text1"/>
        </w:rPr>
        <w:t>OČTŘ</w:t>
      </w:r>
      <w:r w:rsidRPr="000C5CA7">
        <w:rPr>
          <w:color w:val="000000" w:themeColor="text1"/>
        </w:rPr>
        <w:t>, na poskytování informací podle § 8 trestního řádu, na zajištění věcí a elektronických dat podle § 78 a § 79 trestního řádu a na ohledání místa činu a digitálního prostředí. U každého institutu jsou analyzována jeho zákonná východiska, dosavadní aplikační praxe a konkrétní limity, které se v prostředí kyberkriminality projevují.</w:t>
      </w:r>
    </w:p>
    <w:p w14:paraId="290FF3F8" w14:textId="7F460853" w:rsidR="007432CA" w:rsidRDefault="007432CA" w:rsidP="003317A5">
      <w:pPr>
        <w:pStyle w:val="Heading2"/>
        <w:numPr>
          <w:ilvl w:val="1"/>
          <w:numId w:val="14"/>
        </w:numPr>
      </w:pPr>
      <w:bookmarkStart w:id="18" w:name="_Toc226454467"/>
      <w:r>
        <w:t>Místní příslušnost</w:t>
      </w:r>
      <w:r w:rsidR="00AD5BFA">
        <w:t xml:space="preserve"> v</w:t>
      </w:r>
      <w:r w:rsidR="00731FA6">
        <w:t> prostředí kyberkriminality</w:t>
      </w:r>
      <w:bookmarkEnd w:id="18"/>
    </w:p>
    <w:p w14:paraId="594CFA9B" w14:textId="086F292A" w:rsidR="007432CA" w:rsidRPr="00AE4605" w:rsidRDefault="00F524EF" w:rsidP="007432CA">
      <w:pPr>
        <w:pStyle w:val="Dalodstavce"/>
        <w:ind w:firstLine="0"/>
      </w:pPr>
      <w:r>
        <w:t>TŘ</w:t>
      </w:r>
      <w:r w:rsidR="007432CA" w:rsidRPr="00DE7050">
        <w:t xml:space="preserve"> stanoví místní příslušnost v § 18 odst. 1</w:t>
      </w:r>
      <w:r w:rsidR="007432CA">
        <w:t xml:space="preserve"> trestního řádu</w:t>
      </w:r>
      <w:r w:rsidR="007432CA" w:rsidRPr="00DE7050">
        <w:t xml:space="preserve"> tak, že řízení koná soud, v jehož obvodu byl trestný čin spáchán.</w:t>
      </w:r>
      <w:r w:rsidR="007432CA">
        <w:t xml:space="preserve"> K určení místní příslušnosti podle uvedeného ustanovení Nejvyšší soud v rozhodnutí </w:t>
      </w:r>
      <w:r w:rsidR="007432CA" w:rsidRPr="00F0214A">
        <w:t xml:space="preserve">7 </w:t>
      </w:r>
      <w:proofErr w:type="spellStart"/>
      <w:r w:rsidR="007432CA" w:rsidRPr="00F0214A">
        <w:t>Td</w:t>
      </w:r>
      <w:proofErr w:type="spellEnd"/>
      <w:r w:rsidR="007432CA" w:rsidRPr="00F0214A">
        <w:t xml:space="preserve"> 32/2021</w:t>
      </w:r>
      <w:r w:rsidR="007432CA">
        <w:t xml:space="preserve"> dovodil, že </w:t>
      </w:r>
      <w:r w:rsidR="007432CA" w:rsidRPr="00F0214A">
        <w:rPr>
          <w:i/>
          <w:iCs/>
        </w:rPr>
        <w:t xml:space="preserve">„Za místo spáchání trestného činu je třeba obecně považovat místo, kde došlo k jednání pachatele naplňujícímu objektivní stránku trestného činu, i místo, kde nastal nebo měl nastat následek trestného činu. Místem spáchání trestného činu podvodu podle § 209 </w:t>
      </w:r>
      <w:proofErr w:type="spellStart"/>
      <w:r w:rsidR="007432CA" w:rsidRPr="00F0214A">
        <w:rPr>
          <w:i/>
          <w:iCs/>
        </w:rPr>
        <w:t>tr</w:t>
      </w:r>
      <w:proofErr w:type="spellEnd"/>
      <w:r w:rsidR="007432CA" w:rsidRPr="00F0214A">
        <w:rPr>
          <w:i/>
          <w:iCs/>
        </w:rPr>
        <w:t>. zákoníku je každé místo, kde se pachatel dopustil jednání, jímž uvedl někoho v omyl, dále místo, kde vznikla škoda, a také místo, kde se pachatel obohatil.“</w:t>
      </w:r>
      <w:r w:rsidR="00AE4605">
        <w:t xml:space="preserve"> S první větou</w:t>
      </w:r>
      <w:r w:rsidR="00BB074A">
        <w:t xml:space="preserve"> ustanovení</w:t>
      </w:r>
      <w:r w:rsidR="00AE4605">
        <w:t xml:space="preserve"> pak souvisí situace u trestných činů </w:t>
      </w:r>
      <w:r w:rsidR="00AE4605">
        <w:lastRenderedPageBreak/>
        <w:t>kyberkriminality, které byly spáchány více dílčími útoky s následkem či místem spáchání na různých místech v různých časech. Z hlediska místní příslušnosti tak může být relevantních více míst spáchání či následku.</w:t>
      </w:r>
    </w:p>
    <w:p w14:paraId="7936E219" w14:textId="530D50CE" w:rsidR="007432CA" w:rsidRDefault="007432CA" w:rsidP="007432CA">
      <w:pPr>
        <w:pStyle w:val="Dalodstavce"/>
        <w:ind w:firstLine="709"/>
      </w:pPr>
      <w:r w:rsidRPr="00DE7050">
        <w:t>U trestných činů kyberkriminality však místo spáchání nelze v mnoha případech určit klasickým způsobem, neboť trestná činnost probíhá v prostředí kyberprostoru</w:t>
      </w:r>
      <w:r>
        <w:t xml:space="preserve"> </w:t>
      </w:r>
      <w:r w:rsidRPr="00DE7050">
        <w:t>a pachatel se může fyzicky nacházet prakticky kdekoliv na světě. K tomu přistupuje možnost využití nástrojů</w:t>
      </w:r>
      <w:r>
        <w:t xml:space="preserve"> strojního inženýrství</w:t>
      </w:r>
      <w:r w:rsidRPr="00DE7050">
        <w:t xml:space="preserve">, jako je například VPN, které </w:t>
      </w:r>
      <w:r>
        <w:t>z</w:t>
      </w:r>
      <w:r w:rsidRPr="00DE7050">
        <w:t>těžují zjištění reálného místa, odkud je trestná činnost páchána</w:t>
      </w:r>
      <w:r w:rsidRPr="00B26C99">
        <w:t>.</w:t>
      </w:r>
      <w:r>
        <w:t xml:space="preserve"> </w:t>
      </w:r>
    </w:p>
    <w:p w14:paraId="498CD876" w14:textId="58E3ABA8" w:rsidR="007432CA" w:rsidRDefault="007432CA" w:rsidP="007432CA">
      <w:pPr>
        <w:pStyle w:val="Dalodstavce"/>
        <w:ind w:firstLine="709"/>
      </w:pPr>
      <w:r w:rsidRPr="00DE7050">
        <w:t xml:space="preserve">Není‑li místo spáchání činu známo, </w:t>
      </w:r>
      <w:r w:rsidR="00F524EF">
        <w:t>TŘ</w:t>
      </w:r>
      <w:r w:rsidRPr="00DE7050">
        <w:t xml:space="preserve"> stanoví místní příslušnost tak, že řízení koná soud, v jehož obvodu obviněný bydlí, pracuje nebo se zdržuje; tím implicitně předpokládá, že je alespoň osoba obviněného známa</w:t>
      </w:r>
      <w:r w:rsidR="00EE619C">
        <w:t xml:space="preserve">. </w:t>
      </w:r>
      <w:r w:rsidR="009E695F">
        <w:t>Je třeba podotknout, že</w:t>
      </w:r>
      <w:r w:rsidR="009B571A">
        <w:t xml:space="preserve"> </w:t>
      </w:r>
      <w:r w:rsidR="009E695F">
        <w:t>osobou obviněnou se</w:t>
      </w:r>
      <w:r w:rsidR="009B571A">
        <w:t xml:space="preserve"> </w:t>
      </w:r>
      <w:r w:rsidR="009E695F">
        <w:t>v tomto ustanovení</w:t>
      </w:r>
      <w:r w:rsidR="009B571A">
        <w:t xml:space="preserve"> </w:t>
      </w:r>
      <w:r w:rsidR="009E695F">
        <w:t>rozumí osobou</w:t>
      </w:r>
      <w:r w:rsidR="009B571A">
        <w:t>, proti které bylo zahájeno trestní stíhání</w:t>
      </w:r>
      <w:r w:rsidR="009E695F">
        <w:t xml:space="preserve"> podle § 160 trestního řádu</w:t>
      </w:r>
      <w:r w:rsidR="0077507B">
        <w:rPr>
          <w:rStyle w:val="FootnoteReference"/>
        </w:rPr>
        <w:footnoteReference w:id="30"/>
      </w:r>
      <w:r w:rsidR="008607F5">
        <w:t xml:space="preserve">, </w:t>
      </w:r>
      <w:r w:rsidR="007404E9">
        <w:t xml:space="preserve">potažmo osobu podezřelou </w:t>
      </w:r>
      <w:r w:rsidR="00470AC5">
        <w:t>ve zkráceném přípravném řízení</w:t>
      </w:r>
      <w:r w:rsidR="008607F5">
        <w:rPr>
          <w:rStyle w:val="FootnoteReference"/>
        </w:rPr>
        <w:footnoteReference w:id="31"/>
      </w:r>
      <w:r w:rsidR="008607F5">
        <w:t>.</w:t>
      </w:r>
      <w:r w:rsidRPr="00DE7050">
        <w:t xml:space="preserve"> V situacích typických pro kyberkriminalitu, kdy není známo ani místo spáchání, ani osoba pachatele, se uplatní poslední věta § 18 odst. 1 </w:t>
      </w:r>
      <w:r>
        <w:t>trestního řádu</w:t>
      </w:r>
      <w:r w:rsidRPr="00DE7050">
        <w:t>, podle níž řízení koná soud, v jehož obvodu čin vyšel najevo.</w:t>
      </w:r>
    </w:p>
    <w:p w14:paraId="5F467F64" w14:textId="3F94AC4A" w:rsidR="007432CA" w:rsidRDefault="00726BA6" w:rsidP="00B720A6">
      <w:pPr>
        <w:pStyle w:val="Dalodstavce"/>
        <w:ind w:firstLine="709"/>
      </w:pPr>
      <w:r>
        <w:t xml:space="preserve">Místní </w:t>
      </w:r>
      <w:r w:rsidR="007432CA" w:rsidRPr="00DE7050">
        <w:t>příslušnost státního zastupitelství se obecně odvíjí od věcné a místní příslušnosti soudu, není‑li zvláštním právním předpisem stanoveno jinak; i pro státní zastupitelství tak platí, že místní příslušnost je v trestních věcech určována podle kritérií § 18 trestního řádu</w:t>
      </w:r>
      <w:r w:rsidR="007432CA">
        <w:t>.</w:t>
      </w:r>
      <w:r w:rsidR="007432CA">
        <w:rPr>
          <w:rStyle w:val="FootnoteReference"/>
        </w:rPr>
        <w:footnoteReference w:id="32"/>
      </w:r>
      <w:r w:rsidR="00B720A6">
        <w:t xml:space="preserve"> </w:t>
      </w:r>
      <w:r>
        <w:t>Místní</w:t>
      </w:r>
      <w:r w:rsidR="007432CA" w:rsidRPr="00F0214A">
        <w:t xml:space="preserve"> příslušnost policejních orgánů není v trestním řádu upravena výslovně; vychází se z místní příslušnosti soudů podle § 18 trestního řádu, kterou blíže konkretizují interní akty řízení Policie České republik</w:t>
      </w:r>
      <w:r w:rsidR="007432CA">
        <w:t>y</w:t>
      </w:r>
      <w:r w:rsidR="007432CA" w:rsidRPr="00F0214A">
        <w:t>. V případech pochybností nebo konfliktu příslušnosti rozhodují o určení či změně příslušného policejního orgánu nadřízené složky policie</w:t>
      </w:r>
      <w:r w:rsidR="007432CA">
        <w:t>.</w:t>
      </w:r>
      <w:r w:rsidR="007432CA">
        <w:rPr>
          <w:rStyle w:val="FootnoteReference"/>
        </w:rPr>
        <w:footnoteReference w:id="33"/>
      </w:r>
    </w:p>
    <w:p w14:paraId="30B1F3F7" w14:textId="2AA0DAB3" w:rsidR="00AE4605" w:rsidRDefault="007432CA" w:rsidP="007432CA">
      <w:pPr>
        <w:pStyle w:val="Odstavec1"/>
        <w:ind w:firstLine="709"/>
      </w:pPr>
      <w:r w:rsidRPr="003000A3">
        <w:t xml:space="preserve">Současná právní úprava místní příslušnosti </w:t>
      </w:r>
      <w:r>
        <w:t xml:space="preserve">počítá s </w:t>
      </w:r>
      <w:r w:rsidRPr="003000A3">
        <w:t>tradiční</w:t>
      </w:r>
      <w:r>
        <w:t>m</w:t>
      </w:r>
      <w:r w:rsidRPr="003000A3">
        <w:t xml:space="preserve"> pojetí</w:t>
      </w:r>
      <w:r>
        <w:t>m</w:t>
      </w:r>
      <w:r w:rsidRPr="003000A3">
        <w:t xml:space="preserve"> místa spáchání trestného činu, které předpokládá </w:t>
      </w:r>
      <w:r>
        <w:t xml:space="preserve">známou adresu </w:t>
      </w:r>
      <w:r w:rsidRPr="003000A3">
        <w:lastRenderedPageBreak/>
        <w:t xml:space="preserve">jednání i </w:t>
      </w:r>
      <w:r>
        <w:t>následku,</w:t>
      </w:r>
      <w:r w:rsidRPr="003000A3">
        <w:t xml:space="preserve"> a není plně přizpůsobena distančním deliktům typickým pro internetové podvody.</w:t>
      </w:r>
      <w:r w:rsidR="00AE4605">
        <w:t xml:space="preserve"> </w:t>
      </w:r>
    </w:p>
    <w:p w14:paraId="7FCE3760" w14:textId="22924927" w:rsidR="007432CA" w:rsidRDefault="00D168BE" w:rsidP="00D168BE">
      <w:pPr>
        <w:pStyle w:val="Odstavec1"/>
        <w:ind w:firstLine="709"/>
      </w:pPr>
      <w:r>
        <w:t>V</w:t>
      </w:r>
      <w:r w:rsidR="00AD57B4">
        <w:t> </w:t>
      </w:r>
      <w:r w:rsidR="007432CA">
        <w:t>praxi</w:t>
      </w:r>
      <w:r w:rsidR="00AD57B4">
        <w:t xml:space="preserve"> OČTŘ</w:t>
      </w:r>
      <w:r>
        <w:t xml:space="preserve"> se při určování místní příslušnosti u distančních deliktů uplatňují různé přístupy. Z vlastní zkušenosti autora z praxe policejního orgánu vede nejasnost místní příslušnosti </w:t>
      </w:r>
      <w:r w:rsidR="007432CA" w:rsidRPr="003000A3">
        <w:t xml:space="preserve">k předávání věcí mezi nimi a k prodlevám v počáteční fázi trestního řízení, které jsou u </w:t>
      </w:r>
      <w:r w:rsidR="007432CA">
        <w:t>kyberkriminality</w:t>
      </w:r>
      <w:r w:rsidR="007432CA" w:rsidRPr="003000A3">
        <w:t xml:space="preserve"> obzvlášť problematické s ohledem na rychlé mizení digitálních stop.</w:t>
      </w:r>
      <w:r w:rsidR="007432CA">
        <w:rPr>
          <w:rStyle w:val="FootnoteReference"/>
        </w:rPr>
        <w:footnoteReference w:id="34"/>
      </w:r>
      <w:r w:rsidR="00AE4605">
        <w:t xml:space="preserve"> </w:t>
      </w:r>
    </w:p>
    <w:p w14:paraId="39F5271A" w14:textId="2C6B7B8A" w:rsidR="00603C34" w:rsidRDefault="00C406BC" w:rsidP="003317A5">
      <w:pPr>
        <w:pStyle w:val="Heading2"/>
        <w:numPr>
          <w:ilvl w:val="1"/>
          <w:numId w:val="14"/>
        </w:numPr>
      </w:pPr>
      <w:bookmarkStart w:id="19" w:name="_Toc226454468"/>
      <w:r>
        <w:t xml:space="preserve">Poskytování informací </w:t>
      </w:r>
      <w:r w:rsidR="00DA202B">
        <w:t>od</w:t>
      </w:r>
      <w:r w:rsidR="008C2439">
        <w:t xml:space="preserve"> subjektů trestního řízení</w:t>
      </w:r>
      <w:bookmarkEnd w:id="19"/>
    </w:p>
    <w:p w14:paraId="2F1861DF" w14:textId="7D3E2A40" w:rsidR="003C28A2" w:rsidRDefault="00104340" w:rsidP="003C28A2">
      <w:pPr>
        <w:pStyle w:val="Odstavec1"/>
      </w:pPr>
      <w:r w:rsidRPr="00104340">
        <w:t xml:space="preserve">Zjišťování informací </w:t>
      </w:r>
      <w:r w:rsidR="00FE164B">
        <w:t>je</w:t>
      </w:r>
      <w:r w:rsidRPr="00104340">
        <w:t xml:space="preserve"> </w:t>
      </w:r>
      <w:r w:rsidR="00FE164B">
        <w:t>nedílnou součástí prověřování jakéhokoli spáchaného protiprávního jednání</w:t>
      </w:r>
      <w:r w:rsidR="00E92A80">
        <w:t xml:space="preserve"> </w:t>
      </w:r>
      <w:r w:rsidR="00913BA0">
        <w:t>nejen pro odhalení pachatele a správnou právní kvalifikac</w:t>
      </w:r>
      <w:r w:rsidR="00C20890">
        <w:t>i činu</w:t>
      </w:r>
      <w:r w:rsidR="00913BA0">
        <w:t xml:space="preserve">, ale </w:t>
      </w:r>
      <w:r w:rsidR="00855396">
        <w:t>především</w:t>
      </w:r>
      <w:r w:rsidR="00913BA0">
        <w:t xml:space="preserve"> </w:t>
      </w:r>
      <w:r w:rsidR="00855396">
        <w:t>pro dokazování.</w:t>
      </w:r>
      <w:r w:rsidR="00937DCF">
        <w:t xml:space="preserve"> </w:t>
      </w:r>
      <w:r w:rsidR="009536DB">
        <w:t xml:space="preserve">Informace k trestnímu řízení zjišťují </w:t>
      </w:r>
      <w:r w:rsidR="00AD57B4">
        <w:t>OČTŘ</w:t>
      </w:r>
      <w:r w:rsidR="009536DB">
        <w:t xml:space="preserve"> zejména </w:t>
      </w:r>
      <w:r w:rsidR="009536DB" w:rsidRPr="009536DB">
        <w:rPr>
          <w:i/>
          <w:iCs/>
        </w:rPr>
        <w:t>ex offo</w:t>
      </w:r>
      <w:r w:rsidR="009536DB">
        <w:t xml:space="preserve"> prostřednictvím spolupráce s dalšími orgány nebo osobami. </w:t>
      </w:r>
    </w:p>
    <w:p w14:paraId="2F546746" w14:textId="249534FB" w:rsidR="0037354A" w:rsidRPr="007924C7" w:rsidRDefault="00027A5F" w:rsidP="007924C7">
      <w:pPr>
        <w:pStyle w:val="Dalodstavce"/>
      </w:pPr>
      <w:r>
        <w:t>Tato kapitola se</w:t>
      </w:r>
      <w:r w:rsidR="0037354A" w:rsidRPr="0037354A">
        <w:t xml:space="preserve"> zaměří především na dvě vzájemně propojené problematiky: jednak na neurčitost časových lhůt, v nichž jsou subjekty povinny poskytovat informace </w:t>
      </w:r>
      <w:r w:rsidR="00AD57B4">
        <w:t>OČTŘ</w:t>
      </w:r>
      <w:r w:rsidR="0037354A" w:rsidRPr="0037354A">
        <w:t>, jednak na omezený rozsah oprávnění České republiky ve vztahu k elektronickým důkazům uloženým mimo její území. V této souvislosti bude analyzováno zejména poskytování informací podle § 8 trestního řádu, včetně údajů podléhajících bankovnímu tajemství, jejichž rychlé a efektivní získání je pro prověřování internetových podvodů zásadní, a dále dopady zásady teritoriality dat a mezinárodní justiční spolupráce na možnost zajistit důkazy uchovávané zahraničními poskytovateli služeb</w:t>
      </w:r>
      <w:r w:rsidR="000C1B52">
        <w:t>.</w:t>
      </w:r>
    </w:p>
    <w:p w14:paraId="4FE688FA" w14:textId="3B6BAFA9" w:rsidR="001815E5" w:rsidRPr="001815E5" w:rsidRDefault="001815E5" w:rsidP="00865FBC">
      <w:pPr>
        <w:pStyle w:val="Heading3"/>
        <w:numPr>
          <w:ilvl w:val="2"/>
          <w:numId w:val="14"/>
        </w:numPr>
      </w:pPr>
      <w:bookmarkStart w:id="20" w:name="_Toc226454469"/>
      <w:r>
        <w:t>Poskytování informací od fyzických a právnických osob</w:t>
      </w:r>
      <w:bookmarkEnd w:id="20"/>
    </w:p>
    <w:p w14:paraId="5170E805" w14:textId="400E5473" w:rsidR="003B655C" w:rsidRDefault="003C28A2" w:rsidP="001815E5">
      <w:pPr>
        <w:pStyle w:val="Odstavec1"/>
      </w:pPr>
      <w:r>
        <w:rPr>
          <w:rStyle w:val="DalodstavceChar"/>
        </w:rPr>
        <w:t>S</w:t>
      </w:r>
      <w:r w:rsidR="000D2E01" w:rsidRPr="00104340">
        <w:rPr>
          <w:rStyle w:val="DalodstavceChar"/>
        </w:rPr>
        <w:t>tátní orgány, fyzické a právnické osoby mají povinnost</w:t>
      </w:r>
      <w:r w:rsidR="00C23A7E" w:rsidRPr="00104340">
        <w:rPr>
          <w:rStyle w:val="DalodstavceChar"/>
        </w:rPr>
        <w:t>,</w:t>
      </w:r>
      <w:r w:rsidR="000D2E01" w:rsidRPr="00104340">
        <w:rPr>
          <w:rStyle w:val="DalodstavceChar"/>
        </w:rPr>
        <w:t xml:space="preserve"> </w:t>
      </w:r>
      <w:r>
        <w:rPr>
          <w:rStyle w:val="DalodstavceChar"/>
        </w:rPr>
        <w:t>stanovenou</w:t>
      </w:r>
      <w:r w:rsidR="000D2E01" w:rsidRPr="00104340">
        <w:rPr>
          <w:rStyle w:val="DalodstavceChar"/>
        </w:rPr>
        <w:t xml:space="preserve"> § 8 odst. 1 trestního řádu</w:t>
      </w:r>
      <w:r w:rsidR="00C23A7E" w:rsidRPr="00104340">
        <w:rPr>
          <w:rStyle w:val="DalodstavceChar"/>
        </w:rPr>
        <w:t xml:space="preserve">, </w:t>
      </w:r>
      <w:r w:rsidR="008B7ACC" w:rsidRPr="00104340">
        <w:rPr>
          <w:rStyle w:val="DalodstavceChar"/>
        </w:rPr>
        <w:t>bez zbytečného odkladu, a nestanoví-li zvláštní předpis jinak, i bez úplaty vyhovovat dožádáním</w:t>
      </w:r>
      <w:r w:rsidR="008B7ACC">
        <w:t xml:space="preserve"> </w:t>
      </w:r>
      <w:r w:rsidR="00AD57B4">
        <w:t>OČTŘ</w:t>
      </w:r>
      <w:r w:rsidR="008B7ACC">
        <w:t xml:space="preserve"> při plnění jejich úkolů.</w:t>
      </w:r>
    </w:p>
    <w:p w14:paraId="1BE613C5" w14:textId="3D6BE8C7" w:rsidR="00C56088" w:rsidRPr="00485093" w:rsidRDefault="00546C6B" w:rsidP="00C56088">
      <w:pPr>
        <w:pStyle w:val="Dalodstavce"/>
      </w:pPr>
      <w:r>
        <w:lastRenderedPageBreak/>
        <w:t>Dožádání je tedy úzce spjato s neurčitým právním pojmem lhůty „</w:t>
      </w:r>
      <w:r w:rsidRPr="00841B6B">
        <w:rPr>
          <w:i/>
          <w:iCs/>
        </w:rPr>
        <w:t>bez zbytečného odkladu</w:t>
      </w:r>
      <w:r>
        <w:t>“</w:t>
      </w:r>
      <w:r w:rsidR="00FE3FE4">
        <w:t xml:space="preserve">, ke kterému </w:t>
      </w:r>
      <w:r w:rsidR="00195A13">
        <w:t>se vyjádřil</w:t>
      </w:r>
      <w:r w:rsidR="00CE4657">
        <w:t xml:space="preserve"> </w:t>
      </w:r>
      <w:r w:rsidR="00FE3FE4">
        <w:t xml:space="preserve">Ústavní soud v nálezu </w:t>
      </w:r>
      <w:r w:rsidR="00FE3FE4" w:rsidRPr="00FE3FE4">
        <w:t xml:space="preserve">ze dne </w:t>
      </w:r>
      <w:r w:rsidR="003F6D01" w:rsidRPr="003F6D01">
        <w:t>9.</w:t>
      </w:r>
      <w:r w:rsidR="003F6D01">
        <w:t xml:space="preserve">listopadu </w:t>
      </w:r>
      <w:r w:rsidR="003F6D01" w:rsidRPr="003F6D01">
        <w:t>2020</w:t>
      </w:r>
      <w:r w:rsidR="00FE3FE4" w:rsidRPr="00FE3FE4">
        <w:t xml:space="preserve">, </w:t>
      </w:r>
      <w:proofErr w:type="spellStart"/>
      <w:r w:rsidR="00FE3FE4" w:rsidRPr="00FE3FE4">
        <w:t>sp</w:t>
      </w:r>
      <w:proofErr w:type="spellEnd"/>
      <w:r w:rsidR="00FE3FE4" w:rsidRPr="00FE3FE4">
        <w:t xml:space="preserve">. zn. </w:t>
      </w:r>
      <w:r w:rsidR="00B45F7A" w:rsidRPr="00B45F7A">
        <w:t>II.ÚS 2713/18</w:t>
      </w:r>
      <w:r w:rsidR="00BC43D5">
        <w:t xml:space="preserve"> týkající se déletrvající</w:t>
      </w:r>
      <w:r w:rsidR="003237DD">
        <w:t>ho zajištění majetku jednotlivce pro účely trestního řízení</w:t>
      </w:r>
      <w:r w:rsidR="00FE3FE4">
        <w:t xml:space="preserve">: </w:t>
      </w:r>
      <w:r w:rsidR="00FE3FE4" w:rsidRPr="00FE3FE4">
        <w:rPr>
          <w:i/>
          <w:iCs/>
        </w:rPr>
        <w:t>„</w:t>
      </w:r>
      <w:r w:rsidR="009057F8">
        <w:rPr>
          <w:i/>
          <w:iCs/>
        </w:rPr>
        <w:t xml:space="preserve">… </w:t>
      </w:r>
      <w:r w:rsidR="009057F8" w:rsidRPr="009057F8">
        <w:rPr>
          <w:i/>
          <w:iCs/>
        </w:rPr>
        <w:t xml:space="preserve">lhůtu "neodkladně" (případně její obsahové ekvivalenty "neprodleně", "bezodkladně", "bez zbytečného odkladu" apod.) zákonodárce používá často nejen v trestním řádu, ale i v dalších předpisech veřejného nebo soukromého práva a většinou je určena ke splnění určité povinnosti nebo k uskutečnění právního úkonu (jednání). </w:t>
      </w:r>
      <w:r w:rsidR="003C140A" w:rsidRPr="003C140A">
        <w:rPr>
          <w:i/>
          <w:iCs/>
        </w:rPr>
        <w:t xml:space="preserve">lhůtu "neodkladně" (případně její obsahové ekvivalenty "neprodleně", "bezodkladně", "bez zbytečného odkladu" apod.) zákonodárce používá často nejen v trestním řádu, ale i v dalších předpisech veřejného nebo soukromého práva a většinou je určena ke splnění určité povinnosti nebo k uskutečnění právního úkonu (jednání). </w:t>
      </w:r>
      <w:r w:rsidR="00485093" w:rsidRPr="00485093">
        <w:rPr>
          <w:i/>
          <w:iCs/>
        </w:rPr>
        <w:t>Jelikož takto slovně vymezená lhůta přímo neurčuje, v jakém konkrétním časovém rámci je třeba plnit povinnost nebo jinak konat, je nutno uzavřít, že jde o neurčitou lhůtu. Současně je však z jejího slovního vymezení nutno dovodit, že se jedná o velmi krátkou lhůtu, jíž je míněno bezodkladné, neprodlené, bezprostřední či okamžité jednání směřující ke splnění určité povinnosti nebo učinění právního úkonu</w:t>
      </w:r>
      <w:r w:rsidR="00FE3FE4" w:rsidRPr="00FE3FE4">
        <w:rPr>
          <w:i/>
          <w:iCs/>
        </w:rPr>
        <w:t>“</w:t>
      </w:r>
      <w:r w:rsidR="0076619D">
        <w:rPr>
          <w:i/>
          <w:iCs/>
        </w:rPr>
        <w:t>.</w:t>
      </w:r>
      <w:r w:rsidR="0076619D">
        <w:rPr>
          <w:rStyle w:val="FootnoteReference"/>
        </w:rPr>
        <w:footnoteReference w:id="35"/>
      </w:r>
    </w:p>
    <w:p w14:paraId="718D84B3" w14:textId="4453946E" w:rsidR="00AB62E4" w:rsidRDefault="00AB62E4" w:rsidP="00AB62E4">
      <w:pPr>
        <w:pStyle w:val="Dalodstavce"/>
      </w:pPr>
      <w:r>
        <w:t xml:space="preserve">Ustanovení § 8 odst. 4 trestního řádu dále stanoví, že plnění povinností podle odstavce 1 lze odmítnout s odkazem na povinnost zachovávat tajnost utajovaných informací chráněné zvláštním zákonem nebo státem uloženou nebo uznanou mlčenlivost. </w:t>
      </w:r>
    </w:p>
    <w:p w14:paraId="4FD3D5DB" w14:textId="3E20C473" w:rsidR="00835317" w:rsidRDefault="0029799D" w:rsidP="00C56088">
      <w:pPr>
        <w:pStyle w:val="Dalodstavce"/>
      </w:pPr>
      <w:r>
        <w:t>Z</w:t>
      </w:r>
      <w:r w:rsidR="00C21285">
        <w:t> uveden</w:t>
      </w:r>
      <w:r w:rsidR="00FE3FE4">
        <w:t>ých</w:t>
      </w:r>
      <w:r w:rsidR="00C21285">
        <w:t xml:space="preserve"> rozhodnutí lze konstatovat, že </w:t>
      </w:r>
      <w:r w:rsidR="00AD3CEF">
        <w:t>lhůta „bez zbytečného odkladu“</w:t>
      </w:r>
      <w:r w:rsidR="004B6113">
        <w:t xml:space="preserve"> nemá specificky stanovenou délku a </w:t>
      </w:r>
      <w:r w:rsidR="00166713" w:rsidRPr="00166713">
        <w:t>při jejím posuzování je nutno přihlížet ke konkrétní žádosti, významu trestního řízení a případné hrozbě narušení či zničení požadovaných informací, stejně jako k důvodům případného prodlení</w:t>
      </w:r>
      <w:r w:rsidR="006C330B">
        <w:t>.</w:t>
      </w:r>
    </w:p>
    <w:p w14:paraId="18FA6AD2" w14:textId="21557FD2" w:rsidR="002C7394" w:rsidRDefault="0096655A" w:rsidP="007427B7">
      <w:pPr>
        <w:pStyle w:val="Dalodstavce"/>
      </w:pPr>
      <w:r>
        <w:t>V oblasti kybernetické kriminality j</w:t>
      </w:r>
      <w:r w:rsidR="00FF553D">
        <w:t xml:space="preserve">e však opožděné </w:t>
      </w:r>
      <w:r w:rsidR="00623420">
        <w:t xml:space="preserve">vyhovění žádosti, resp. dodání vyžádaných informací, </w:t>
      </w:r>
      <w:r w:rsidR="00676831">
        <w:t>rizikem pro samotnou upotřebitelnost zjištěných informací</w:t>
      </w:r>
      <w:r w:rsidR="0046490C">
        <w:t>. D</w:t>
      </w:r>
      <w:r w:rsidR="00D65B68">
        <w:t xml:space="preserve">igitální stopy, které v kybernetické kriminalitě převažují oproti stopám fyzickým, </w:t>
      </w:r>
      <w:r w:rsidR="000E2033">
        <w:t xml:space="preserve">mohou být velmi rychle </w:t>
      </w:r>
      <w:r w:rsidR="000E2033">
        <w:lastRenderedPageBreak/>
        <w:t>změněny nebo úplně odstraněny</w:t>
      </w:r>
      <w:r w:rsidR="006D711C">
        <w:t>.</w:t>
      </w:r>
      <w:r w:rsidR="00971762">
        <w:rPr>
          <w:rStyle w:val="FootnoteReference"/>
        </w:rPr>
        <w:footnoteReference w:id="36"/>
      </w:r>
      <w:r w:rsidR="000E2033">
        <w:t xml:space="preserve"> </w:t>
      </w:r>
      <w:r w:rsidR="00D929F3">
        <w:t>Každá prodleva v</w:t>
      </w:r>
      <w:r w:rsidR="003D150B">
        <w:t> poskytnutí těchto dat tak může vést ke ztrátě důkazů nebo znemožnit ztotožnění pachatele.</w:t>
      </w:r>
      <w:r w:rsidR="00AA1B01">
        <w:t xml:space="preserve"> </w:t>
      </w:r>
    </w:p>
    <w:p w14:paraId="7A30749C" w14:textId="6963C47C" w:rsidR="003B655C" w:rsidRDefault="008B7EF8" w:rsidP="003B655C">
      <w:pPr>
        <w:pStyle w:val="Heading3"/>
        <w:numPr>
          <w:ilvl w:val="2"/>
          <w:numId w:val="14"/>
        </w:numPr>
      </w:pPr>
      <w:bookmarkStart w:id="21" w:name="_Toc226454470"/>
      <w:r>
        <w:t>Informace podléhající bankovnímu tajemství</w:t>
      </w:r>
      <w:bookmarkEnd w:id="21"/>
    </w:p>
    <w:p w14:paraId="6BB80B18" w14:textId="606DAE1F" w:rsidR="00841B6B" w:rsidRDefault="00D02046" w:rsidP="00841B6B">
      <w:pPr>
        <w:pStyle w:val="Odstavec1"/>
      </w:pPr>
      <w:r>
        <w:t>Navazujícím ustanovením v § 8 odst. 2 trestního řádu je poskytování informací, které podléhají bankovnímu tajemstv</w:t>
      </w:r>
      <w:r w:rsidR="007869BC">
        <w:t xml:space="preserve">í podle </w:t>
      </w:r>
      <w:r>
        <w:t>§ 38 odst. 1 zákona č. 21/1992 Sb., o bankách.</w:t>
      </w:r>
      <w:r>
        <w:rPr>
          <w:rStyle w:val="FootnoteReference"/>
        </w:rPr>
        <w:footnoteReference w:id="37"/>
      </w:r>
    </w:p>
    <w:p w14:paraId="60047343" w14:textId="170AF8B1" w:rsidR="00451A5F" w:rsidRDefault="007A5055" w:rsidP="00451A5F">
      <w:pPr>
        <w:pStyle w:val="Dalodstavce"/>
      </w:pPr>
      <w:r>
        <w:t xml:space="preserve">Takové informace </w:t>
      </w:r>
      <w:r w:rsidR="006E2DEE">
        <w:t>představují</w:t>
      </w:r>
      <w:r>
        <w:t xml:space="preserve"> při prověřování internetových podvodů a jiné trestné činnosti v kyberprostoru zásadní zdroj poznatků</w:t>
      </w:r>
      <w:r w:rsidR="00E90166">
        <w:rPr>
          <w:rStyle w:val="FootnoteReference"/>
        </w:rPr>
        <w:footnoteReference w:id="38"/>
      </w:r>
      <w:r>
        <w:t>.</w:t>
      </w:r>
      <w:r w:rsidR="00E90166">
        <w:t xml:space="preserve"> Bankovní společnosti mohou</w:t>
      </w:r>
      <w:r w:rsidR="007869BC">
        <w:t xml:space="preserve"> na základě podané žádosti</w:t>
      </w:r>
      <w:r w:rsidR="00E90166">
        <w:t xml:space="preserve"> </w:t>
      </w:r>
      <w:r w:rsidR="00AD57B4">
        <w:t>OČTŘ</w:t>
      </w:r>
      <w:r w:rsidR="007869BC">
        <w:t xml:space="preserve"> </w:t>
      </w:r>
      <w:r w:rsidR="00E90166">
        <w:t>poskytnout</w:t>
      </w:r>
      <w:r w:rsidR="007869BC">
        <w:t xml:space="preserve"> </w:t>
      </w:r>
      <w:r w:rsidR="00E90166">
        <w:t xml:space="preserve">veškeré informace spojené s předmětným bankovním účtem, jeho transakcemi </w:t>
      </w:r>
      <w:r w:rsidR="007869BC">
        <w:t>a dalšími službami</w:t>
      </w:r>
      <w:r w:rsidR="00E90166">
        <w:t xml:space="preserve">. Z poskytnutých </w:t>
      </w:r>
      <w:r w:rsidR="007869BC">
        <w:t>údajů</w:t>
      </w:r>
      <w:r w:rsidR="00E90166">
        <w:t xml:space="preserve"> lze zjistit tok finančních prostředků, identifikace majitele bankovního účtu a dalších osob s dispozičním oprávněním, použití platebních karet, jiné služby zřízené u bankovní společnosti (úvěry, pojištění apod.), </w:t>
      </w:r>
      <w:proofErr w:type="spellStart"/>
      <w:r w:rsidR="00E90166">
        <w:t>tokenizace</w:t>
      </w:r>
      <w:proofErr w:type="spellEnd"/>
      <w:r w:rsidR="00E90166">
        <w:rPr>
          <w:rStyle w:val="FootnoteReference"/>
        </w:rPr>
        <w:footnoteReference w:id="39"/>
      </w:r>
      <w:r w:rsidR="00E90166">
        <w:t xml:space="preserve"> a logy zachycující používání internetového bankovnictví nebo jeho změny.</w:t>
      </w:r>
      <w:r w:rsidR="00FB6AD7">
        <w:t xml:space="preserve"> </w:t>
      </w:r>
    </w:p>
    <w:p w14:paraId="13A1B167" w14:textId="77777777" w:rsidR="00451A5F" w:rsidRDefault="00451A5F">
      <w:r>
        <w:br w:type="page"/>
      </w:r>
    </w:p>
    <w:p w14:paraId="0A99A504" w14:textId="69579538" w:rsidR="00634FDB" w:rsidRDefault="00FB6AD7" w:rsidP="00451A5F">
      <w:pPr>
        <w:pStyle w:val="Dalodstavce"/>
        <w:ind w:firstLine="0"/>
      </w:pPr>
      <w:r>
        <w:lastRenderedPageBreak/>
        <w:t>Poskytování informací podle tohoto ustanovení podléhá obecným podmínkám stanoveným v § 8 odstavce 1 trestního řádu</w:t>
      </w:r>
      <w:r w:rsidR="00AB7091">
        <w:t xml:space="preserve"> včetně stanovené lhůty „</w:t>
      </w:r>
      <w:r w:rsidR="00AB7091" w:rsidRPr="00AB7091">
        <w:rPr>
          <w:i/>
          <w:iCs/>
        </w:rPr>
        <w:t>bez zbytečného odkladu</w:t>
      </w:r>
      <w:r w:rsidR="00AB7091">
        <w:t>“</w:t>
      </w:r>
      <w:r w:rsidR="00FE3FE4">
        <w:t>, pokud není lhůta závazně stanovena nebo ji samotná výzva o poskytnutí informaci nijak neupravuje.</w:t>
      </w:r>
      <w:r w:rsidR="00FE3FE4">
        <w:rPr>
          <w:rStyle w:val="FootnoteReference"/>
        </w:rPr>
        <w:footnoteReference w:id="40"/>
      </w:r>
    </w:p>
    <w:p w14:paraId="567CA646" w14:textId="1C35122F" w:rsidR="00CA660B" w:rsidRDefault="00D23271" w:rsidP="00CA660B">
      <w:pPr>
        <w:pStyle w:val="Dalodstavce"/>
      </w:pPr>
      <w:r w:rsidRPr="00D23271">
        <w:t xml:space="preserve">V praxi však </w:t>
      </w:r>
      <w:r w:rsidR="00AD57B4">
        <w:t>OČTŘ</w:t>
      </w:r>
      <w:r w:rsidRPr="00D23271">
        <w:t xml:space="preserve"> působí obtíže zejména snadná a rychlá manipulace s bankovními účty a jinými platebními prostředky prostřednictvím internetového bankovnictví a dalších vzdáleně přístupných platebních služeb; založení a plnohodnotné užívání účtu je dnes otázkou hodin či několika málo dnů</w:t>
      </w:r>
      <w:r w:rsidR="00CA660B">
        <w:t>.</w:t>
      </w:r>
      <w:r w:rsidR="00CA3983">
        <w:rPr>
          <w:rStyle w:val="FootnoteReference"/>
        </w:rPr>
        <w:footnoteReference w:id="41"/>
      </w:r>
      <w:r w:rsidR="00CA660B">
        <w:t xml:space="preserve"> </w:t>
      </w:r>
    </w:p>
    <w:p w14:paraId="6DC7E215" w14:textId="7C60B7E7" w:rsidR="007869BC" w:rsidRDefault="0062503F" w:rsidP="00F3286C">
      <w:pPr>
        <w:pStyle w:val="Dalodstavce"/>
      </w:pPr>
      <w:r w:rsidRPr="0062503F">
        <w:t>Provedené transakce je za těchto podmínek složité a časově náročné analyzovat a trasovat, přičemž pachatelé často využívají tzv. bílé koně</w:t>
      </w:r>
      <w:r w:rsidR="00CA660B">
        <w:rPr>
          <w:rStyle w:val="FootnoteReference"/>
        </w:rPr>
        <w:footnoteReference w:id="42"/>
      </w:r>
      <w:r w:rsidR="007869BC">
        <w:t xml:space="preserve">, </w:t>
      </w:r>
      <w:r w:rsidR="002E029A" w:rsidRPr="002E029A">
        <w:t xml:space="preserve">na jejichž účty jsou výnosy z trestné činnosti převáděny, a tím se po určitou dobu efektivně skrývají před </w:t>
      </w:r>
      <w:r w:rsidR="00AD57B4">
        <w:t>OČTŘ</w:t>
      </w:r>
      <w:r w:rsidR="002E029A">
        <w:t>.</w:t>
      </w:r>
      <w:r w:rsidR="0047560D">
        <w:t xml:space="preserve"> </w:t>
      </w:r>
      <w:r w:rsidR="0047560D" w:rsidRPr="0047560D">
        <w:t>V důsledku toho může část získaných informací ztratit s odstupem času svoji upotřebitelnost a další s nimi spojené důkazní prostředky, jako například kamerové záznamy, již po delší době nejsou k dispozici. Analýza, trasování a vyhodnocení finančních toků je dále zpomalována nutností spolupráce se zahraničními subjekty, které spravují přeshraniční platební systémy.</w:t>
      </w:r>
    </w:p>
    <w:p w14:paraId="2F914D16" w14:textId="3961EB65" w:rsidR="001C065C" w:rsidRDefault="001C065C" w:rsidP="003317A5">
      <w:pPr>
        <w:pStyle w:val="Heading3"/>
        <w:numPr>
          <w:ilvl w:val="2"/>
          <w:numId w:val="14"/>
        </w:numPr>
      </w:pPr>
      <w:bookmarkStart w:id="22" w:name="_Toc226454471"/>
      <w:r>
        <w:t>Poskytování informací od zahraničních subjektů</w:t>
      </w:r>
      <w:bookmarkEnd w:id="22"/>
    </w:p>
    <w:p w14:paraId="262C8E62" w14:textId="092CD47A" w:rsidR="000A7A28" w:rsidRDefault="000A7A28" w:rsidP="006C2A6C">
      <w:pPr>
        <w:pStyle w:val="Odstavec1"/>
      </w:pPr>
      <w:r>
        <w:t xml:space="preserve">V rámci trestního řízení se mohou za účelem poskytnutí informací, zajištění věcí či osob, vypátrání věcí či osob a dalších procesních úkonů obrátit </w:t>
      </w:r>
      <w:r w:rsidR="00AD57B4">
        <w:t>OČTŘ</w:t>
      </w:r>
      <w:r>
        <w:t xml:space="preserve"> na zahraniční subjekty. Obecnou přeshraniční spolupráci v trestním řízení upravuje zákon č. 104/2013 Sb., o mezinárodní justiční spolupráci. </w:t>
      </w:r>
      <w:r w:rsidR="00FB18C9">
        <w:t xml:space="preserve">Tento umožňuje České republice, </w:t>
      </w:r>
      <w:r w:rsidR="00F00C1C">
        <w:t>konkrétně</w:t>
      </w:r>
      <w:r w:rsidR="00FB18C9">
        <w:t xml:space="preserve"> </w:t>
      </w:r>
      <w:r w:rsidR="00AD57B4">
        <w:t>OČTŘ</w:t>
      </w:r>
      <w:r w:rsidR="00FB18C9">
        <w:t xml:space="preserve">, žádat </w:t>
      </w:r>
      <w:r w:rsidR="00F00C1C">
        <w:t xml:space="preserve">v </w:t>
      </w:r>
      <w:r w:rsidR="00FB18C9">
        <w:lastRenderedPageBreak/>
        <w:t>cizí</w:t>
      </w:r>
      <w:r w:rsidR="00F00C1C">
        <w:t>m</w:t>
      </w:r>
      <w:r w:rsidR="00FB18C9">
        <w:t xml:space="preserve"> stát</w:t>
      </w:r>
      <w:r w:rsidR="00F00C1C">
        <w:t>ů</w:t>
      </w:r>
      <w:r w:rsidR="00661F14">
        <w:rPr>
          <w:rStyle w:val="FootnoteReference"/>
        </w:rPr>
        <w:footnoteReference w:id="43"/>
      </w:r>
      <w:r w:rsidR="00661F14">
        <w:t xml:space="preserve"> </w:t>
      </w:r>
      <w:r w:rsidR="00F00C1C">
        <w:t>p</w:t>
      </w:r>
      <w:r w:rsidR="00FB18C9">
        <w:t>rávní pomoci</w:t>
      </w:r>
      <w:r w:rsidR="00F00C1C">
        <w:t xml:space="preserve"> pouze po za splněných podmínek stanovených v § 39 a § 40 zákona o mezinárodní spolupráci. </w:t>
      </w:r>
      <w:r w:rsidR="0041037E" w:rsidRPr="0041037E">
        <w:t>V rámci Evropské unie se tento postup realizuje prostřednictvím vydání Evropského vyšetřovacího příkazu (tzv. EVP) dle § 357 téhož zákona.</w:t>
      </w:r>
    </w:p>
    <w:p w14:paraId="5ED9C0AF" w14:textId="37C28BA1" w:rsidR="006C2A6C" w:rsidRDefault="00BA7180" w:rsidP="00C6661E">
      <w:pPr>
        <w:pStyle w:val="Dalodstavce"/>
        <w:ind w:firstLine="360"/>
      </w:pPr>
      <w:r>
        <w:t xml:space="preserve">Značná </w:t>
      </w:r>
      <w:r w:rsidR="007776F8">
        <w:t xml:space="preserve">část </w:t>
      </w:r>
      <w:r w:rsidR="00633B0F">
        <w:t xml:space="preserve">důkazů </w:t>
      </w:r>
      <w:r w:rsidR="00494CDE">
        <w:t xml:space="preserve">odhalující kybernetickou trestnou činnost je v elektronické podobě a jako takové se nachází většinou u zprostředkovatelů služeb </w:t>
      </w:r>
      <w:r w:rsidR="009107E2">
        <w:t>na serverech</w:t>
      </w:r>
      <w:r w:rsidR="00B71F21">
        <w:t>, často pak</w:t>
      </w:r>
      <w:r w:rsidR="009107E2">
        <w:t xml:space="preserve"> umístěných v cizím státě</w:t>
      </w:r>
      <w:r w:rsidR="00CE16B3">
        <w:t xml:space="preserve">. </w:t>
      </w:r>
      <w:r w:rsidR="00C50161">
        <w:t xml:space="preserve">Česká republika je ovšem vázána principem tzv. teritoriality dat, z čehož vyplývá, že </w:t>
      </w:r>
      <w:r w:rsidR="00AD57B4">
        <w:t>OČTŘ</w:t>
      </w:r>
      <w:r w:rsidR="00480699">
        <w:t xml:space="preserve"> </w:t>
      </w:r>
      <w:r w:rsidR="002201FD">
        <w:t>mohou pravomocně zajistit pouze data uložená na serverech na území České republiky</w:t>
      </w:r>
      <w:r w:rsidR="00AF261C">
        <w:t>, pokud není mezinárodní</w:t>
      </w:r>
      <w:r w:rsidR="0028124B">
        <w:t>m právem stanoveno jinak.</w:t>
      </w:r>
      <w:r w:rsidR="0028124B">
        <w:rPr>
          <w:rStyle w:val="FootnoteReference"/>
        </w:rPr>
        <w:footnoteReference w:id="44"/>
      </w:r>
      <w:r w:rsidR="00CB19BE">
        <w:t xml:space="preserve"> Taková data, které </w:t>
      </w:r>
      <w:r w:rsidR="00AD57B4">
        <w:t>OČTŘ</w:t>
      </w:r>
      <w:r w:rsidR="00CB19BE">
        <w:t xml:space="preserve"> od poskytovatele vyžadují, se </w:t>
      </w:r>
      <w:r w:rsidR="00113C79">
        <w:t xml:space="preserve">často nachází </w:t>
      </w:r>
      <w:r w:rsidR="00CB19BE">
        <w:t>na vícero místech ve vícero zemích a je třeba žádosti rozdělit podle dotazované země.</w:t>
      </w:r>
      <w:r w:rsidR="00CB19BE">
        <w:rPr>
          <w:rStyle w:val="FootnoteReference"/>
        </w:rPr>
        <w:footnoteReference w:id="45"/>
      </w:r>
      <w:r w:rsidR="00CB19BE">
        <w:t xml:space="preserve"> </w:t>
      </w:r>
    </w:p>
    <w:p w14:paraId="0B7BCDAC" w14:textId="75D90EF0" w:rsidR="00275726" w:rsidRDefault="00275726" w:rsidP="00C6661E">
      <w:pPr>
        <w:pStyle w:val="Dalodstavce"/>
        <w:ind w:firstLine="360"/>
      </w:pPr>
      <w:r w:rsidRPr="00275726">
        <w:t>Mezinárodní právo vytváří smluvní rámce, na jejichž základě mohou státy spolupracovat při potírání kyberkriminality a vyměňovat si informace i elektronické důkazy, nejde však o spolupráci automatickou ani univerzální. Typickým příkladem je Úmluva o počítačové kriminalitě (Budapešťská úmluva)</w:t>
      </w:r>
      <w:r w:rsidR="00FC6CCE">
        <w:rPr>
          <w:rStyle w:val="FootnoteReference"/>
        </w:rPr>
        <w:footnoteReference w:id="46"/>
      </w:r>
      <w:r w:rsidRPr="00275726">
        <w:t>, jejímž cílem je usnadnit mezinárodní spolupráci v oblasti kyberkriminality a elektronických důkazů</w:t>
      </w:r>
      <w:r w:rsidR="00266F07">
        <w:t>. Budapešťská úmluva byla v roce 2023 rozšířena druhým dodatkovým protokolem</w:t>
      </w:r>
      <w:r w:rsidR="00A61582">
        <w:rPr>
          <w:rStyle w:val="FootnoteReference"/>
        </w:rPr>
        <w:footnoteReference w:id="47"/>
      </w:r>
      <w:r w:rsidR="00266F07">
        <w:t xml:space="preserve">, </w:t>
      </w:r>
      <w:r w:rsidR="00266F07">
        <w:lastRenderedPageBreak/>
        <w:t>který mimo jiné umožňuje členským státům vyžadovat informace od zahraničních poskytovatelů služeb napřímo</w:t>
      </w:r>
      <w:r w:rsidR="004F0EC9">
        <w:t>.</w:t>
      </w:r>
      <w:r w:rsidR="007E3C28">
        <w:t xml:space="preserve"> Tato změna přinesla možnost rychlejší a efektivnějšího</w:t>
      </w:r>
      <w:r w:rsidR="00266F07" w:rsidRPr="00266F07">
        <w:t xml:space="preserve"> získávání elektronických důkazů </w:t>
      </w:r>
      <w:r w:rsidR="00AD57B4">
        <w:t>OČTŘ</w:t>
      </w:r>
      <w:r w:rsidR="00266F07" w:rsidRPr="00266F07">
        <w:t>.</w:t>
      </w:r>
      <w:r w:rsidR="004F0EC9">
        <w:t xml:space="preserve"> Druhý dodatkový protokol se tedy snaží aktivně reagovat na současný vzrůstající problém kybernetické kriminality.</w:t>
      </w:r>
      <w:r w:rsidR="00266F07">
        <w:t xml:space="preserve"> Budapešťskou úmluvu </w:t>
      </w:r>
      <w:r w:rsidRPr="00275726">
        <w:t>sice podepsaly a ratifikovaly desítky států, nicméně některé významné jurisdikce – včetně Irska, kde sídlí řada velkých poskytovatelů digitálních služeb</w:t>
      </w:r>
      <w:r>
        <w:t xml:space="preserve"> (např. Facebook) </w:t>
      </w:r>
      <w:r w:rsidRPr="00275726">
        <w:t>– stále mezi smluvními stranami nejsou.</w:t>
      </w:r>
      <w:r w:rsidR="00FC6CCE">
        <w:rPr>
          <w:rStyle w:val="FootnoteReference"/>
        </w:rPr>
        <w:footnoteReference w:id="48"/>
      </w:r>
      <w:r w:rsidR="00266F07">
        <w:t xml:space="preserve"> </w:t>
      </w:r>
    </w:p>
    <w:p w14:paraId="56480F71" w14:textId="123F0185" w:rsidR="00D772C9" w:rsidRDefault="00D772C9" w:rsidP="00D772C9">
      <w:pPr>
        <w:pStyle w:val="Dalodstavce"/>
        <w:ind w:firstLine="360"/>
      </w:pPr>
      <w:r>
        <w:t>V </w:t>
      </w:r>
      <w:r w:rsidRPr="00275726">
        <w:t>praxi</w:t>
      </w:r>
      <w:r>
        <w:t xml:space="preserve"> to však stále</w:t>
      </w:r>
      <w:r w:rsidRPr="00275726">
        <w:t xml:space="preserve"> znamená, že </w:t>
      </w:r>
      <w:r w:rsidR="00AD57B4">
        <w:t xml:space="preserve">OČTŘ </w:t>
      </w:r>
      <w:r w:rsidRPr="00275726">
        <w:t>nemají vůči těmto státům k dispozici stejný rozsah smluvních nástrojů pro rychlé získání elektronických důkazů jako vůči státům, které jsou úmluvou vázány.</w:t>
      </w:r>
      <w:r>
        <w:t xml:space="preserve"> I přesto se Budapešťská úmluva víceméně odkazuje na vnitrostátní legislativu a sama slouží spíše jako podpůrný pramen, nikoli plné sjednocení spolupráce.</w:t>
      </w:r>
      <w:r>
        <w:rPr>
          <w:rStyle w:val="FootnoteReference"/>
        </w:rPr>
        <w:footnoteReference w:id="49"/>
      </w:r>
      <w:r>
        <w:t xml:space="preserve"> </w:t>
      </w:r>
    </w:p>
    <w:p w14:paraId="20419405" w14:textId="344D756C" w:rsidR="00D92461" w:rsidRDefault="00D92461" w:rsidP="00D92461">
      <w:pPr>
        <w:pStyle w:val="Dalodstavce"/>
        <w:ind w:firstLine="360"/>
      </w:pPr>
      <w:r w:rsidRPr="00D92461">
        <w:t xml:space="preserve">Organizace spojených národů (OSN, angl. „United </w:t>
      </w:r>
      <w:proofErr w:type="spellStart"/>
      <w:r w:rsidRPr="00D92461">
        <w:t>Nations</w:t>
      </w:r>
      <w:proofErr w:type="spellEnd"/>
      <w:r w:rsidRPr="00D92461">
        <w:t>“) reaguje</w:t>
      </w:r>
      <w:r w:rsidR="00D772C9">
        <w:t xml:space="preserve"> obdobně</w:t>
      </w:r>
      <w:r w:rsidRPr="00D92461">
        <w:t xml:space="preserve"> přijetím Úmluvy OSN proti kyberkriminalitě, tzv. Hanojské úmluvy</w:t>
      </w:r>
      <w:r>
        <w:rPr>
          <w:rStyle w:val="FootnoteReference"/>
        </w:rPr>
        <w:footnoteReference w:id="50"/>
      </w:r>
      <w:r w:rsidRPr="00D92461">
        <w:t>, která byla Valným shromážděním přijata v prosinci 2024 a dne 25.–26. října 2025</w:t>
      </w:r>
      <w:r>
        <w:t xml:space="preserve"> </w:t>
      </w:r>
      <w:r w:rsidRPr="00D92461">
        <w:t xml:space="preserve">otevřena k podpisu v Hanoji. Cílem této úmluvy je vytvořit univerzální rámec pro posílení mezinárodní spolupráce při stíhání kyberkriminality a při získávání a sdílení elektronických důkazů, mimo jiné prostřednictvím zřízení nepřetržité (24/7) sítě kontaktních míst v jednotlivých státech. Úmluva zároveň obsahuje definice základních pojmů souvisejících s elektronickými daty a zavazuje smluvní státy ke </w:t>
      </w:r>
      <w:r w:rsidRPr="00D92461">
        <w:lastRenderedPageBreak/>
        <w:t>kriminalizaci vybraných forem kybernetické trestné činnosti, aby došlo k větší harmonizaci právních úprav v této oblasti.</w:t>
      </w:r>
    </w:p>
    <w:p w14:paraId="066CCE09" w14:textId="0B215028" w:rsidR="00E74276" w:rsidRPr="006C2A6C" w:rsidRDefault="00AD57B4" w:rsidP="00A739C6">
      <w:pPr>
        <w:pStyle w:val="Dalodstavce"/>
        <w:ind w:firstLine="360"/>
      </w:pPr>
      <w:r>
        <w:t>OČTŘ</w:t>
      </w:r>
      <w:r w:rsidR="00EA72A0">
        <w:t xml:space="preserve"> </w:t>
      </w:r>
      <w:r w:rsidR="00EA72A0" w:rsidRPr="00EA72A0">
        <w:t>jsou při získávání elektronických důkazů ze zahraničí omezeny jednak vnitrostátní úpravou mezinárodní justiční spolupráce,</w:t>
      </w:r>
      <w:r w:rsidR="00EA72A0">
        <w:t xml:space="preserve"> </w:t>
      </w:r>
      <w:r w:rsidR="00EA72A0" w:rsidRPr="00EA72A0">
        <w:t>jednak zásadou teritoriality dat.</w:t>
      </w:r>
      <w:r w:rsidR="00D72419">
        <w:t xml:space="preserve"> </w:t>
      </w:r>
      <w:r w:rsidR="00D72419" w:rsidRPr="00D72419">
        <w:t>Vzhledem k tomu, že důležitá část důkazů v kybernetické kriminalitě je uchovávána poskytovateli služeb v různých státech</w:t>
      </w:r>
      <w:r w:rsidR="00D72419">
        <w:t xml:space="preserve"> </w:t>
      </w:r>
      <w:r w:rsidR="00D72419" w:rsidRPr="00D72419">
        <w:t>vede to k nutnosti rozdělovat žádosti podle jednotlivých jurisdikcí a spoléhat na ochotu zahraničních orgánů poskytovat právní pomoc.</w:t>
      </w:r>
      <w:r w:rsidR="00070D8E">
        <w:t xml:space="preserve"> </w:t>
      </w:r>
      <w:r w:rsidR="00032912">
        <w:t xml:space="preserve">Absence jasně daného sjednoceného právního rámce při mezinárodní justiční spolupráci </w:t>
      </w:r>
      <w:r w:rsidR="00F8009E">
        <w:t>vede k nežádoucím časovým prodlevám trestního řízení</w:t>
      </w:r>
      <w:r w:rsidR="00A7289F">
        <w:t xml:space="preserve">, efektivitě </w:t>
      </w:r>
      <w:r>
        <w:t>OČTŘ</w:t>
      </w:r>
      <w:r w:rsidR="00A7289F">
        <w:t>,</w:t>
      </w:r>
      <w:r w:rsidR="00A739C6">
        <w:t xml:space="preserve"> a tím i k</w:t>
      </w:r>
      <w:r w:rsidR="00A7289F">
        <w:t> nižší objasněnosti činů.</w:t>
      </w:r>
      <w:r w:rsidR="00D772C9">
        <w:t xml:space="preserve"> Významně může mezinárodní justiční spolupráci ovlivnit Hanojská úmluva, která však vchází v platnost až po ratifikaci 40 států, k březnu 2026 Hanojskou úmluvu ratifikoval pouze </w:t>
      </w:r>
      <w:proofErr w:type="spellStart"/>
      <w:r w:rsidR="00D772C9">
        <w:t>Qatar</w:t>
      </w:r>
      <w:proofErr w:type="spellEnd"/>
      <w:r w:rsidR="00D772C9">
        <w:t xml:space="preserve">. </w:t>
      </w:r>
      <w:r w:rsidR="00D772C9">
        <w:rPr>
          <w:rStyle w:val="FootnoteReference"/>
        </w:rPr>
        <w:footnoteReference w:id="51"/>
      </w:r>
    </w:p>
    <w:p w14:paraId="24937BAF" w14:textId="18269EAC" w:rsidR="00C406BC" w:rsidRDefault="00FB536B" w:rsidP="003317A5">
      <w:pPr>
        <w:pStyle w:val="Heading2"/>
        <w:numPr>
          <w:ilvl w:val="1"/>
          <w:numId w:val="21"/>
        </w:numPr>
      </w:pPr>
      <w:bookmarkStart w:id="23" w:name="_Toc226454472"/>
      <w:r>
        <w:t>Zajištění</w:t>
      </w:r>
      <w:r w:rsidR="00D00A3E">
        <w:t xml:space="preserve"> věcí </w:t>
      </w:r>
      <w:r w:rsidR="00F7023C">
        <w:t>dle § 78 a § 79 trestního řádu</w:t>
      </w:r>
      <w:bookmarkEnd w:id="23"/>
      <w:r w:rsidR="00D00A3E">
        <w:t xml:space="preserve"> </w:t>
      </w:r>
    </w:p>
    <w:p w14:paraId="741A6E39" w14:textId="0FF5C6AA" w:rsidR="00A205B2" w:rsidRDefault="0064669F" w:rsidP="0042438B">
      <w:pPr>
        <w:pStyle w:val="Dalodstavce"/>
        <w:ind w:firstLine="0"/>
        <w:rPr>
          <w:color w:val="000000" w:themeColor="text1"/>
        </w:rPr>
      </w:pPr>
      <w:r w:rsidRPr="0064669F">
        <w:rPr>
          <w:color w:val="000000" w:themeColor="text1"/>
        </w:rPr>
        <w:t xml:space="preserve">Zajištění věci pro důkazní účely je v trestním řádu upraveno zejména v § 78 a § 79 </w:t>
      </w:r>
      <w:r>
        <w:rPr>
          <w:color w:val="000000" w:themeColor="text1"/>
        </w:rPr>
        <w:t xml:space="preserve">trestního řádu. </w:t>
      </w:r>
      <w:r w:rsidR="002F7BF5">
        <w:rPr>
          <w:color w:val="000000" w:themeColor="text1"/>
        </w:rPr>
        <w:t>Účelem tohoto institutu je především získání důkazů</w:t>
      </w:r>
      <w:r w:rsidR="00DF4807">
        <w:rPr>
          <w:color w:val="000000" w:themeColor="text1"/>
        </w:rPr>
        <w:t xml:space="preserve"> pro trestní řízení</w:t>
      </w:r>
      <w:r w:rsidR="002F7BF5">
        <w:rPr>
          <w:color w:val="000000" w:themeColor="text1"/>
        </w:rPr>
        <w:t xml:space="preserve"> ke zjištění skutkového stavu spáchaného jednání.</w:t>
      </w:r>
      <w:r w:rsidR="006003A5">
        <w:rPr>
          <w:rStyle w:val="FootnoteReference"/>
          <w:color w:val="000000" w:themeColor="text1"/>
        </w:rPr>
        <w:footnoteReference w:id="52"/>
      </w:r>
      <w:r w:rsidR="00D449AF">
        <w:rPr>
          <w:color w:val="000000" w:themeColor="text1"/>
        </w:rPr>
        <w:t xml:space="preserve"> </w:t>
      </w:r>
      <w:r w:rsidR="00F524EF">
        <w:rPr>
          <w:color w:val="000000" w:themeColor="text1"/>
        </w:rPr>
        <w:t>TŘ</w:t>
      </w:r>
      <w:r w:rsidR="000D2DEE">
        <w:rPr>
          <w:color w:val="000000" w:themeColor="text1"/>
        </w:rPr>
        <w:t xml:space="preserve"> rozděluje institut </w:t>
      </w:r>
      <w:r w:rsidR="00A16994">
        <w:rPr>
          <w:color w:val="000000" w:themeColor="text1"/>
        </w:rPr>
        <w:t xml:space="preserve">dle účelu </w:t>
      </w:r>
      <w:r w:rsidR="00C046BC">
        <w:rPr>
          <w:color w:val="000000" w:themeColor="text1"/>
        </w:rPr>
        <w:t>na</w:t>
      </w:r>
      <w:r w:rsidR="00427668">
        <w:rPr>
          <w:color w:val="000000" w:themeColor="text1"/>
        </w:rPr>
        <w:t xml:space="preserve"> </w:t>
      </w:r>
      <w:r w:rsidR="00C046BC">
        <w:rPr>
          <w:color w:val="000000" w:themeColor="text1"/>
        </w:rPr>
        <w:t xml:space="preserve">zajištění věcí pro důkazní účely a </w:t>
      </w:r>
      <w:r w:rsidR="00D83107">
        <w:rPr>
          <w:color w:val="000000" w:themeColor="text1"/>
        </w:rPr>
        <w:t>zajištění nástrojů trestné činnosti a výnosů z trestné činnosti a náhradní hodnoty.</w:t>
      </w:r>
    </w:p>
    <w:p w14:paraId="170BD93F" w14:textId="748A369E" w:rsidR="00FA7158" w:rsidRDefault="00F524EF" w:rsidP="00504EAF">
      <w:pPr>
        <w:pStyle w:val="Dalodstavce"/>
        <w:ind w:firstLine="709"/>
        <w:rPr>
          <w:color w:val="000000" w:themeColor="text1"/>
        </w:rPr>
      </w:pPr>
      <w:r>
        <w:rPr>
          <w:color w:val="000000" w:themeColor="text1"/>
        </w:rPr>
        <w:t>TŘ</w:t>
      </w:r>
      <w:r w:rsidR="00FA7158" w:rsidRPr="00FA7158">
        <w:rPr>
          <w:color w:val="000000" w:themeColor="text1"/>
        </w:rPr>
        <w:t xml:space="preserve"> tradičně vychází z pojetí „věci“ jako hmotného předmětu –</w:t>
      </w:r>
      <w:r w:rsidR="00E36179">
        <w:rPr>
          <w:color w:val="000000" w:themeColor="text1"/>
        </w:rPr>
        <w:t xml:space="preserve"> </w:t>
      </w:r>
      <w:r w:rsidR="00FA7158" w:rsidRPr="00FA7158">
        <w:rPr>
          <w:color w:val="000000" w:themeColor="text1"/>
        </w:rPr>
        <w:t>věc důležitá pro trestní řízení má být na výzvu předložena a vydána, případně</w:t>
      </w:r>
      <w:r w:rsidR="00E36179">
        <w:rPr>
          <w:color w:val="000000" w:themeColor="text1"/>
        </w:rPr>
        <w:t xml:space="preserve"> odňata</w:t>
      </w:r>
      <w:r w:rsidR="00FA7158" w:rsidRPr="00FA7158">
        <w:rPr>
          <w:color w:val="000000" w:themeColor="text1"/>
        </w:rPr>
        <w:t>. Toto pojetí se ukazuje jako problematické tam, kde předmětem zajištění mají být nikoliv primárně hmotné nosiče, ale informace či data uchovávaná v elektronické podobě.</w:t>
      </w:r>
      <w:r w:rsidR="00504EAF">
        <w:rPr>
          <w:color w:val="000000" w:themeColor="text1"/>
        </w:rPr>
        <w:t xml:space="preserve"> </w:t>
      </w:r>
      <w:r w:rsidR="00E36179">
        <w:rPr>
          <w:color w:val="000000" w:themeColor="text1"/>
        </w:rPr>
        <w:t xml:space="preserve">Často </w:t>
      </w:r>
      <w:r w:rsidR="00AD57B4">
        <w:rPr>
          <w:color w:val="000000" w:themeColor="text1"/>
        </w:rPr>
        <w:t>OČTŘ</w:t>
      </w:r>
      <w:r w:rsidR="00E36179">
        <w:rPr>
          <w:color w:val="000000" w:themeColor="text1"/>
        </w:rPr>
        <w:t xml:space="preserve"> </w:t>
      </w:r>
      <w:r w:rsidR="001D60F4">
        <w:rPr>
          <w:color w:val="000000" w:themeColor="text1"/>
        </w:rPr>
        <w:t>z důvodu absence speciálního ustanovení zajišťují hmotn</w:t>
      </w:r>
      <w:r w:rsidR="0063628C">
        <w:rPr>
          <w:color w:val="000000" w:themeColor="text1"/>
        </w:rPr>
        <w:t>ý</w:t>
      </w:r>
      <w:r w:rsidR="001D60F4">
        <w:rPr>
          <w:color w:val="000000" w:themeColor="text1"/>
        </w:rPr>
        <w:t xml:space="preserve"> nosič, který je později ohledán, namísto dat jako takových.</w:t>
      </w:r>
    </w:p>
    <w:p w14:paraId="6AB80532" w14:textId="4AAE34BB" w:rsidR="00427668" w:rsidRDefault="00AE3805" w:rsidP="00AE3805">
      <w:pPr>
        <w:pStyle w:val="Heading3"/>
        <w:numPr>
          <w:ilvl w:val="2"/>
          <w:numId w:val="21"/>
        </w:numPr>
      </w:pPr>
      <w:bookmarkStart w:id="24" w:name="_Toc226454473"/>
      <w:r>
        <w:lastRenderedPageBreak/>
        <w:t>Aplikační problémy u elektronických dat</w:t>
      </w:r>
      <w:bookmarkEnd w:id="24"/>
    </w:p>
    <w:p w14:paraId="28FDFD7A" w14:textId="4330D19E" w:rsidR="008218EB" w:rsidRDefault="0059226C" w:rsidP="0042438B">
      <w:pPr>
        <w:pStyle w:val="Dalodstavce"/>
        <w:ind w:firstLine="0"/>
        <w:rPr>
          <w:color w:val="000000" w:themeColor="text1"/>
        </w:rPr>
      </w:pPr>
      <w:r w:rsidRPr="0059226C">
        <w:rPr>
          <w:color w:val="000000" w:themeColor="text1"/>
        </w:rPr>
        <w:t>V prostředí internetových podvodů a kyberkriminality vyvstává otázka, jak prostřednictvím § 78 a § 79 TŘ zajistit data jako nehmotný předmět, který je sice uložen na určitém hmotném nosič, avšak pro dokazování je rozhodující obsah dat, nikoli samotný nosič.</w:t>
      </w:r>
      <w:r>
        <w:rPr>
          <w:color w:val="000000" w:themeColor="text1"/>
        </w:rPr>
        <w:t xml:space="preserve"> </w:t>
      </w:r>
      <w:r w:rsidR="001E752A">
        <w:rPr>
          <w:color w:val="000000" w:themeColor="text1"/>
        </w:rPr>
        <w:t xml:space="preserve"> </w:t>
      </w:r>
      <w:r w:rsidR="00813AD0" w:rsidRPr="00813AD0">
        <w:rPr>
          <w:color w:val="000000" w:themeColor="text1"/>
        </w:rPr>
        <w:t>Odborná literatura na tento problém dlouhodobě upozorňovala</w:t>
      </w:r>
      <w:r w:rsidR="00813AD0">
        <w:rPr>
          <w:color w:val="000000" w:themeColor="text1"/>
        </w:rPr>
        <w:t>:</w:t>
      </w:r>
      <w:r w:rsidR="00813AD0">
        <w:rPr>
          <w:rStyle w:val="FootnoteReference"/>
          <w:color w:val="000000" w:themeColor="text1"/>
        </w:rPr>
        <w:footnoteReference w:id="53"/>
      </w:r>
      <w:r w:rsidR="00813AD0" w:rsidRPr="00813AD0">
        <w:rPr>
          <w:color w:val="000000" w:themeColor="text1"/>
        </w:rPr>
        <w:t xml:space="preserve"> </w:t>
      </w:r>
      <w:r w:rsidR="00813AD0">
        <w:rPr>
          <w:color w:val="000000" w:themeColor="text1"/>
        </w:rPr>
        <w:t>k</w:t>
      </w:r>
      <w:r w:rsidR="00813AD0" w:rsidRPr="00813AD0">
        <w:rPr>
          <w:color w:val="000000" w:themeColor="text1"/>
        </w:rPr>
        <w:t>lasická úprava zajištění věci je koncipována pro hmotné předměty, nikoli pro digitální data, a vede k nepřiměřeně invazivním zásahům jak do práv dotčených osob, tak i třetích osob, jejichž data mohou být na daném nosiči rovněž obsažena.</w:t>
      </w:r>
      <w:r w:rsidR="002B6156">
        <w:rPr>
          <w:color w:val="000000" w:themeColor="text1"/>
        </w:rPr>
        <w:t xml:space="preserve"> </w:t>
      </w:r>
      <w:r w:rsidR="002B6156" w:rsidRPr="002B6156">
        <w:rPr>
          <w:color w:val="000000" w:themeColor="text1"/>
        </w:rPr>
        <w:t>V praxi tak často docházelo k plošnému zabavování celé výpočetní techniky, přestože pro trestní řízení byly relevantní pouze jednotlivé soubory či omezené množství informací, což mohlo paralyzovat běžný provoz postižených subjektů (např. podnikatelů nebo poskytovatelů služeb)</w:t>
      </w:r>
      <w:r w:rsidR="008E7A8A">
        <w:rPr>
          <w:rStyle w:val="FootnoteReference"/>
          <w:color w:val="000000" w:themeColor="text1"/>
        </w:rPr>
        <w:footnoteReference w:id="54"/>
      </w:r>
      <w:r w:rsidR="002B6156">
        <w:rPr>
          <w:color w:val="000000" w:themeColor="text1"/>
        </w:rPr>
        <w:t>.</w:t>
      </w:r>
      <w:r w:rsidR="00B33BB8">
        <w:rPr>
          <w:color w:val="000000" w:themeColor="text1"/>
        </w:rPr>
        <w:t xml:space="preserve"> </w:t>
      </w:r>
      <w:r w:rsidR="00C75276">
        <w:rPr>
          <w:color w:val="000000" w:themeColor="text1"/>
        </w:rPr>
        <w:t>Přitom je třeba k zajištění přistupovat s</w:t>
      </w:r>
      <w:r w:rsidR="00EC258E">
        <w:rPr>
          <w:color w:val="000000" w:themeColor="text1"/>
        </w:rPr>
        <w:t> maximální profesionalitou a odborností, neboť hrozí jejich okamžité smazání nebo změna</w:t>
      </w:r>
      <w:r w:rsidR="00F61DA8">
        <w:rPr>
          <w:color w:val="000000" w:themeColor="text1"/>
        </w:rPr>
        <w:t>, a to i vzdáleně nebo pouhým stisknutím tlačít</w:t>
      </w:r>
      <w:r w:rsidR="00D85750">
        <w:rPr>
          <w:color w:val="000000" w:themeColor="text1"/>
        </w:rPr>
        <w:t xml:space="preserve">ka. </w:t>
      </w:r>
      <w:r w:rsidR="00D85750">
        <w:rPr>
          <w:rStyle w:val="FootnoteReference"/>
          <w:color w:val="000000" w:themeColor="text1"/>
        </w:rPr>
        <w:footnoteReference w:id="55"/>
      </w:r>
    </w:p>
    <w:p w14:paraId="410477FC" w14:textId="29F8585B" w:rsidR="008218EB" w:rsidRDefault="008218EB" w:rsidP="008218EB">
      <w:pPr>
        <w:pStyle w:val="Heading3"/>
        <w:numPr>
          <w:ilvl w:val="2"/>
          <w:numId w:val="21"/>
        </w:numPr>
      </w:pPr>
      <w:bookmarkStart w:id="25" w:name="_Toc226454474"/>
      <w:r w:rsidRPr="008218EB">
        <w:t>Novelizace § 78 a § 79 TŘ v roce 2026</w:t>
      </w:r>
      <w:bookmarkEnd w:id="25"/>
      <w:r>
        <w:t xml:space="preserve"> </w:t>
      </w:r>
    </w:p>
    <w:p w14:paraId="17755D2E" w14:textId="30CFA801" w:rsidR="008218EB" w:rsidRDefault="00560C69" w:rsidP="0042438B">
      <w:pPr>
        <w:pStyle w:val="Dalodstavce"/>
        <w:ind w:firstLine="0"/>
        <w:rPr>
          <w:color w:val="000000" w:themeColor="text1"/>
        </w:rPr>
      </w:pPr>
      <w:r>
        <w:rPr>
          <w:color w:val="000000" w:themeColor="text1"/>
        </w:rPr>
        <w:t>Novela trestního řádu provedená zákonem č. 270/2026 Sb., účinná od 01.01.2026</w:t>
      </w:r>
      <w:r w:rsidR="00DB02FD">
        <w:rPr>
          <w:color w:val="000000" w:themeColor="text1"/>
        </w:rPr>
        <w:t xml:space="preserve">, výslovně zohlednila data uchovávaná v elektronické podobě. </w:t>
      </w:r>
      <w:r w:rsidR="00B8166A">
        <w:rPr>
          <w:color w:val="000000" w:themeColor="text1"/>
        </w:rPr>
        <w:t xml:space="preserve">K zajištění věcí </w:t>
      </w:r>
      <w:r w:rsidR="00A82319">
        <w:rPr>
          <w:color w:val="000000" w:themeColor="text1"/>
        </w:rPr>
        <w:t xml:space="preserve">byla zakotvena možnost pro </w:t>
      </w:r>
      <w:r w:rsidR="00AD57B4">
        <w:rPr>
          <w:color w:val="000000" w:themeColor="text1"/>
        </w:rPr>
        <w:t>OČTŘ</w:t>
      </w:r>
      <w:r w:rsidR="00A82319">
        <w:rPr>
          <w:color w:val="000000" w:themeColor="text1"/>
        </w:rPr>
        <w:t xml:space="preserve"> namísto zajištění fyzického hmotného nosiče dat </w:t>
      </w:r>
      <w:r w:rsidR="00B8166A">
        <w:rPr>
          <w:color w:val="000000" w:themeColor="text1"/>
        </w:rPr>
        <w:t>pořídit</w:t>
      </w:r>
      <w:r w:rsidR="00A82319">
        <w:rPr>
          <w:color w:val="000000" w:themeColor="text1"/>
        </w:rPr>
        <w:t xml:space="preserve"> jejich elektronickou kopii.</w:t>
      </w:r>
      <w:r w:rsidR="00B8166A">
        <w:rPr>
          <w:color w:val="000000" w:themeColor="text1"/>
        </w:rPr>
        <w:t xml:space="preserve"> Změna se promítla jak do ustanovení </w:t>
      </w:r>
      <w:r w:rsidR="00E54D00">
        <w:rPr>
          <w:color w:val="000000" w:themeColor="text1"/>
        </w:rPr>
        <w:t>o vydání</w:t>
      </w:r>
      <w:r w:rsidR="00743194">
        <w:rPr>
          <w:color w:val="000000" w:themeColor="text1"/>
        </w:rPr>
        <w:t xml:space="preserve"> a předložení věci, tak do jejího odnětí.</w:t>
      </w:r>
    </w:p>
    <w:p w14:paraId="391D917C" w14:textId="417A4102" w:rsidR="00145699" w:rsidRPr="0064669F" w:rsidRDefault="00145699" w:rsidP="0042438B">
      <w:pPr>
        <w:pStyle w:val="Dalodstavce"/>
        <w:ind w:firstLine="0"/>
        <w:rPr>
          <w:color w:val="000000" w:themeColor="text1"/>
        </w:rPr>
      </w:pPr>
      <w:r>
        <w:rPr>
          <w:color w:val="000000" w:themeColor="text1"/>
        </w:rPr>
        <w:tab/>
        <w:t>Novelizací</w:t>
      </w:r>
      <w:r w:rsidR="00656912">
        <w:rPr>
          <w:color w:val="000000" w:themeColor="text1"/>
        </w:rPr>
        <w:t xml:space="preserve"> </w:t>
      </w:r>
      <w:r>
        <w:rPr>
          <w:color w:val="000000" w:themeColor="text1"/>
        </w:rPr>
        <w:t>byl</w:t>
      </w:r>
      <w:r w:rsidR="00656912">
        <w:rPr>
          <w:color w:val="000000" w:themeColor="text1"/>
        </w:rPr>
        <w:t>o</w:t>
      </w:r>
      <w:r>
        <w:rPr>
          <w:color w:val="000000" w:themeColor="text1"/>
        </w:rPr>
        <w:t xml:space="preserve"> zároveň propojen</w:t>
      </w:r>
      <w:r w:rsidR="00656912">
        <w:rPr>
          <w:color w:val="000000" w:themeColor="text1"/>
        </w:rPr>
        <w:t xml:space="preserve">o zajištění věci </w:t>
      </w:r>
      <w:r w:rsidR="00535E32">
        <w:rPr>
          <w:color w:val="000000" w:themeColor="text1"/>
        </w:rPr>
        <w:t>s</w:t>
      </w:r>
      <w:r w:rsidR="0029180A">
        <w:rPr>
          <w:color w:val="000000" w:themeColor="text1"/>
        </w:rPr>
        <w:t xml:space="preserve"> novým </w:t>
      </w:r>
      <w:r w:rsidR="00535E32">
        <w:rPr>
          <w:color w:val="000000" w:themeColor="text1"/>
        </w:rPr>
        <w:t xml:space="preserve">ohledáním obsahu digitálního zařízení </w:t>
      </w:r>
      <w:r w:rsidR="0029180A">
        <w:rPr>
          <w:color w:val="000000" w:themeColor="text1"/>
        </w:rPr>
        <w:t>podle § 113a trestního řádu.</w:t>
      </w:r>
      <w:r w:rsidR="00DE23D2">
        <w:rPr>
          <w:color w:val="000000" w:themeColor="text1"/>
        </w:rPr>
        <w:t xml:space="preserve"> Postupem </w:t>
      </w:r>
      <w:r w:rsidR="00DE23D2">
        <w:rPr>
          <w:color w:val="000000" w:themeColor="text1"/>
        </w:rPr>
        <w:lastRenderedPageBreak/>
        <w:t>v praxi je tedy věc</w:t>
      </w:r>
      <w:r w:rsidR="00C33DCA">
        <w:rPr>
          <w:color w:val="000000" w:themeColor="text1"/>
        </w:rPr>
        <w:t xml:space="preserve"> nebo samotná data</w:t>
      </w:r>
      <w:r w:rsidR="00DE23D2">
        <w:rPr>
          <w:color w:val="000000" w:themeColor="text1"/>
        </w:rPr>
        <w:t xml:space="preserve"> zajištěna ustanovením § 78 či § 79 trestního řádu a následně ohledána ve smyslu § 113a trestního řádu. </w:t>
      </w:r>
      <w:r w:rsidR="005E1D37">
        <w:rPr>
          <w:color w:val="000000" w:themeColor="text1"/>
        </w:rPr>
        <w:t>K ohledání bude projednáno níže.</w:t>
      </w:r>
      <w:r w:rsidR="00F746E9">
        <w:rPr>
          <w:color w:val="000000" w:themeColor="text1"/>
        </w:rPr>
        <w:t xml:space="preserve"> </w:t>
      </w:r>
      <w:r w:rsidR="00F746E9" w:rsidRPr="00F746E9">
        <w:rPr>
          <w:color w:val="000000" w:themeColor="text1"/>
        </w:rPr>
        <w:t>Nový režim tak umožňuje lépe vyvážit požadavek na efektivní zajištění elektronických důkazů s ochranou práv osob, kterých se zajištění dotýká, a omezuje potřebu plošného zabavování výpočetní techniky.</w:t>
      </w:r>
    </w:p>
    <w:p w14:paraId="35F16E12" w14:textId="43B1A771" w:rsidR="00F450D6" w:rsidRDefault="00F450D6" w:rsidP="00F450D6">
      <w:pPr>
        <w:pStyle w:val="Heading2"/>
        <w:numPr>
          <w:ilvl w:val="1"/>
          <w:numId w:val="21"/>
        </w:numPr>
      </w:pPr>
      <w:bookmarkStart w:id="26" w:name="_Toc226454475"/>
      <w:r>
        <w:t>Oh</w:t>
      </w:r>
      <w:r w:rsidR="00291697">
        <w:t>l</w:t>
      </w:r>
      <w:r>
        <w:t>edání místa činu a digitální prostředí</w:t>
      </w:r>
      <w:bookmarkEnd w:id="26"/>
    </w:p>
    <w:p w14:paraId="0A187D70" w14:textId="77777777" w:rsidR="00F450D6" w:rsidRDefault="00F450D6" w:rsidP="00F450D6">
      <w:pPr>
        <w:pStyle w:val="Odstavec1"/>
      </w:pPr>
      <w:r w:rsidRPr="00D16C94">
        <w:t>Ohledání místa činu patří mezi základní neodkladné a neopakovatelné úkony trestního řízení, jehož cílem je bezprostředně zjistit stav místa, osoby nebo věci a tento stav věrně zachytit pro pozdější dokazování</w:t>
      </w:r>
      <w:r>
        <w:t>; v trestním řádu je zachyceno v ustanovení § 113, které vychází z představy fyzicky existujícího místa činu, na kterém je nutno vyhledat a zajistit nalezené stopy.</w:t>
      </w:r>
    </w:p>
    <w:p w14:paraId="6890DD72" w14:textId="77777777" w:rsidR="00F450D6" w:rsidRDefault="00F450D6" w:rsidP="00F450D6">
      <w:pPr>
        <w:pStyle w:val="Dalodstavce"/>
      </w:pPr>
      <w:r w:rsidRPr="00D16C94">
        <w:t>Zákon požaduje, aby z protokolu o ohledání a z obrazové dokumentace vyplýval úplný a věrný obraz předmětu ohledání</w:t>
      </w:r>
      <w:r>
        <w:rPr>
          <w:rStyle w:val="FootnoteReference"/>
        </w:rPr>
        <w:footnoteReference w:id="56"/>
      </w:r>
      <w:r w:rsidRPr="00D16C94">
        <w:t>, tedy okolnosti významné p</w:t>
      </w:r>
      <w:r>
        <w:t>ro představu, jak ke spáchanému skutku došlo.</w:t>
      </w:r>
    </w:p>
    <w:p w14:paraId="188C3B41" w14:textId="77777777" w:rsidR="00F450D6" w:rsidRDefault="00F450D6" w:rsidP="00F450D6">
      <w:pPr>
        <w:pStyle w:val="Dalodstavce"/>
      </w:pPr>
      <w:r>
        <w:t>Z kriminalistického hlediska je ohledání místa činu důležitým procesním úkonem, který napomáhá k odhalení důležitých skutečností spáchaného trestného činu; může sloužit také jako způsob ke ztotožnění pachatele řadou odborných analýz zajištěných stop. Z uvedeného je možné konstatovat, že nesprávné či neodborné ohledání místa činu může mít za následek snížení upotřebitelnosti a kvality zajištěných stop</w:t>
      </w:r>
      <w:r>
        <w:rPr>
          <w:rStyle w:val="FootnoteReference"/>
        </w:rPr>
        <w:footnoteReference w:id="57"/>
      </w:r>
      <w:r>
        <w:t xml:space="preserve"> nebo dokonce k jejich úplnému zničení. </w:t>
      </w:r>
    </w:p>
    <w:p w14:paraId="56C9E21C" w14:textId="77777777" w:rsidR="00F450D6" w:rsidRDefault="00F450D6" w:rsidP="00F450D6">
      <w:pPr>
        <w:pStyle w:val="Heading3"/>
        <w:numPr>
          <w:ilvl w:val="2"/>
          <w:numId w:val="27"/>
        </w:numPr>
      </w:pPr>
      <w:bookmarkStart w:id="27" w:name="_Toc226454476"/>
      <w:r>
        <w:t>Specifikace místa činu internetových podvodů</w:t>
      </w:r>
      <w:bookmarkEnd w:id="27"/>
    </w:p>
    <w:p w14:paraId="19F4408A" w14:textId="77777777" w:rsidR="00F450D6" w:rsidRDefault="00F450D6" w:rsidP="00F450D6">
      <w:pPr>
        <w:pStyle w:val="Dalodstavce"/>
        <w:ind w:firstLine="0"/>
      </w:pPr>
      <w:r>
        <w:t>Místo činu je vhodné definovat, jak jej popisuje odborná literatura: „</w:t>
      </w:r>
      <w:r w:rsidRPr="001F2F3C">
        <w:rPr>
          <w:i/>
          <w:iCs/>
        </w:rPr>
        <w:t>jedná se o vymezenou část prostoru, kde došlo k události zakládající podezření ze spáchání trestného činu, k jehož objasnění je zapotřebí ohledáním zjistit a zajistit objektivní informace o činu za účelem jeho objasnění.</w:t>
      </w:r>
      <w:r>
        <w:t>“</w:t>
      </w:r>
      <w:r>
        <w:rPr>
          <w:rStyle w:val="FootnoteReference"/>
        </w:rPr>
        <w:footnoteReference w:id="58"/>
      </w:r>
      <w:r>
        <w:t xml:space="preserve"> </w:t>
      </w:r>
      <w:r w:rsidRPr="006D0204">
        <w:t xml:space="preserve">Tuto </w:t>
      </w:r>
      <w:r w:rsidRPr="006D0204">
        <w:lastRenderedPageBreak/>
        <w:t>definici lze chápat tak, že místem činu je určitý fyzický prostor, v němž je možné vyhledat a zajistit kriminalisticky relevantní stopy. U internetových podvodů však takové pojetí typicky fyzického místa nepostačuje.</w:t>
      </w:r>
      <w:r>
        <w:t xml:space="preserve"> </w:t>
      </w:r>
      <w:r w:rsidRPr="006D0204">
        <w:t>Ve většině případů nelze hovořit o jednom jediném místě činu, ale o souboru navzájem propojených míst v kyberprostoru i mimo něj. Jednání pachatele probíhá prostřednictvím elektronických komunikací a dalších aktivit v rámci kyberprostoru, přičemž pohyb pachatele v tomto prostředí je oproti fyzickému světu podstatně snazší a rychlejší, a „místo činu“ se tak dynamicky rozšiřuje.</w:t>
      </w:r>
    </w:p>
    <w:p w14:paraId="4A5CA4FB" w14:textId="6792FA96" w:rsidR="00F450D6" w:rsidRDefault="00F450D6" w:rsidP="00F450D6">
      <w:pPr>
        <w:pStyle w:val="Dalodstavce"/>
        <w:ind w:firstLine="0"/>
      </w:pPr>
      <w:r>
        <w:tab/>
        <w:t xml:space="preserve">Místem činu se pak stává kombinace fyzického prostředí (místo, odkud pachatel nebo poškozený komunikuje nebo jaké zařízení ke komunikaci používá) a místa v digitálním prostoru, kde k samotnému činu došlo (například servery, platební brána apod.). Významná část místa činu je tak nehmotná a mimo fyzický dosah </w:t>
      </w:r>
      <w:r w:rsidR="00AD57B4">
        <w:t>OČTŘ</w:t>
      </w:r>
      <w:r>
        <w:t>, což zásadně ovlivňuje jejich možnost a schopnost provést ohledání a zajistit relevantní stopy.</w:t>
      </w:r>
    </w:p>
    <w:p w14:paraId="5F320986" w14:textId="77777777" w:rsidR="00F450D6" w:rsidRDefault="00F450D6" w:rsidP="00F450D6">
      <w:pPr>
        <w:pStyle w:val="Heading3"/>
        <w:numPr>
          <w:ilvl w:val="2"/>
          <w:numId w:val="27"/>
        </w:numPr>
      </w:pPr>
      <w:bookmarkStart w:id="28" w:name="_Toc226454477"/>
      <w:r>
        <w:t>Ohledání digitálního obsahu zařízení</w:t>
      </w:r>
      <w:bookmarkEnd w:id="28"/>
    </w:p>
    <w:p w14:paraId="0E20FBDF" w14:textId="0B0ADF53" w:rsidR="00384821" w:rsidRDefault="00D45433" w:rsidP="00432ADC">
      <w:pPr>
        <w:pStyle w:val="Odstavec1"/>
      </w:pPr>
      <w:r>
        <w:t xml:space="preserve">V praxi </w:t>
      </w:r>
      <w:r w:rsidR="00651A08">
        <w:t xml:space="preserve">vyšetřování internetových podvodů je ohledání místa činu úzce spojeno s ohledáním digitálního </w:t>
      </w:r>
      <w:r w:rsidR="002D5F85">
        <w:t>prostoru</w:t>
      </w:r>
      <w:r w:rsidR="00384821">
        <w:t>, kde</w:t>
      </w:r>
      <w:r w:rsidR="002D5F85">
        <w:t xml:space="preserve"> </w:t>
      </w:r>
      <w:r w:rsidR="00DD2C64">
        <w:t xml:space="preserve">se elektronické stopy nachází. </w:t>
      </w:r>
      <w:r w:rsidR="00740C89">
        <w:t xml:space="preserve">Elektronické stopy jsou specifické mimo jiné tím, že jejich autenticita a integrita </w:t>
      </w:r>
      <w:r w:rsidR="00363ABF">
        <w:t>musí být prokazatelně zachována</w:t>
      </w:r>
      <w:r w:rsidR="00873577">
        <w:t xml:space="preserve">. K tomu musí přistupovat </w:t>
      </w:r>
      <w:r w:rsidR="00AD57B4">
        <w:t>OČTŘ</w:t>
      </w:r>
      <w:r w:rsidR="00873577">
        <w:t xml:space="preserve"> tak, že využívají zvláštní techniky</w:t>
      </w:r>
      <w:r w:rsidR="00A7508F">
        <w:rPr>
          <w:rStyle w:val="FootnoteReference"/>
        </w:rPr>
        <w:footnoteReference w:id="59"/>
      </w:r>
      <w:r w:rsidR="009E5457">
        <w:t xml:space="preserve">, které neumožňují dodatečnou </w:t>
      </w:r>
      <w:r w:rsidR="00A7508F">
        <w:t xml:space="preserve">změnu dat. </w:t>
      </w:r>
      <w:r w:rsidR="00E50815" w:rsidRPr="00E50815">
        <w:t>Tradiční textový protokol o ohledání s několika fotografiemi je z hlediska elektronických důkazů zjevně nedostatečný pro zachycení „úplného a věrného obrazu“ digitálního prostředí.</w:t>
      </w:r>
    </w:p>
    <w:p w14:paraId="69899830" w14:textId="64BCA8CD" w:rsidR="00E50815" w:rsidRDefault="00E50815" w:rsidP="00E50815">
      <w:pPr>
        <w:pStyle w:val="Dalodstavce"/>
      </w:pPr>
      <w:r>
        <w:t xml:space="preserve">Významným </w:t>
      </w:r>
      <w:r w:rsidR="00477ED4">
        <w:t xml:space="preserve">problémem při práci s elektronickými důkazy a ohledání digitálního prostoru je skutečnost, že se často tato místa nenachází fyzicky na </w:t>
      </w:r>
      <w:r w:rsidR="00CB7572">
        <w:t>místě,</w:t>
      </w:r>
      <w:r w:rsidR="00477ED4">
        <w:t xml:space="preserve"> a to ani na území České republiky</w:t>
      </w:r>
      <w:r w:rsidR="007131C2">
        <w:t>, jak bylo pojednán</w:t>
      </w:r>
      <w:r w:rsidR="00CB7572">
        <w:t>o</w:t>
      </w:r>
      <w:r w:rsidR="007131C2">
        <w:t xml:space="preserve"> v kapitole poskytování informací </w:t>
      </w:r>
      <w:r w:rsidR="00CB7572">
        <w:t xml:space="preserve">od zahraničních subjektů. Nelze je tedy běžným způsobem ohledat, ale je třeba je v první řadě zajistit. </w:t>
      </w:r>
    </w:p>
    <w:p w14:paraId="047D8109" w14:textId="3E8A9F9B" w:rsidR="001166F0" w:rsidRDefault="001166F0" w:rsidP="001166F0">
      <w:pPr>
        <w:pStyle w:val="Heading3"/>
        <w:numPr>
          <w:ilvl w:val="2"/>
          <w:numId w:val="27"/>
        </w:numPr>
      </w:pPr>
      <w:bookmarkStart w:id="29" w:name="_Toc226454478"/>
      <w:r>
        <w:lastRenderedPageBreak/>
        <w:t>Novelizace a zavedení § 113a trestního řádu</w:t>
      </w:r>
      <w:bookmarkEnd w:id="29"/>
    </w:p>
    <w:p w14:paraId="3CD56564" w14:textId="3429E178" w:rsidR="001166F0" w:rsidRDefault="00867C39" w:rsidP="001166F0">
      <w:pPr>
        <w:pStyle w:val="Odstavec1"/>
      </w:pPr>
      <w:r w:rsidRPr="00867C39">
        <w:t>Na výše uvedené problémy částečně reaguje novela trestního řádu účinná od 1. 1. 2026, která zavedla nový § 113a TŘ upravující ohledání obsahu zařízení jako zvláštní důkazní prostředek. Podle této úpravy lze ohledat data v zajištěném přenosném zařízení umožňujícím oboustrannou komunikaci mezi koncovými uživateli (např. notebook, smartphone), a to včetně dat uložených na vzdáleném úložišti, pokud jsou z takového zařízení přístupná bez překonání dalšího zabezpečení.</w:t>
      </w:r>
    </w:p>
    <w:p w14:paraId="456F5168" w14:textId="35B69B6F" w:rsidR="009F23C3" w:rsidRDefault="00DB69EB" w:rsidP="009F23C3">
      <w:pPr>
        <w:pStyle w:val="Dalodstavce"/>
      </w:pPr>
      <w:r w:rsidRPr="00DB69EB">
        <w:t>Zavedení § 113a představuje první explicitní zakotvení „ohledání“ přímo ve vztahu k elektronickým datům a digitálním zařízením a do určité míry překonává mezeru, kdy byla práce s daty podřazována obecným ustanovením o ohledání či zajištění věcí. Novela tak přiznává, že digitální obsah je samostatným předmětem ohledání, a vytváří procesní rámec pro to, aby byl tento obsah zajišťován a dokumentován způsobem, který lépe odpovídá jeho povaze</w:t>
      </w:r>
      <w:r w:rsidR="0009584B">
        <w:t>.</w:t>
      </w:r>
    </w:p>
    <w:p w14:paraId="04F864F4" w14:textId="7A11DFBA" w:rsidR="00B6214D" w:rsidRDefault="00B6214D" w:rsidP="00B6214D">
      <w:pPr>
        <w:pStyle w:val="Heading1"/>
        <w:numPr>
          <w:ilvl w:val="0"/>
          <w:numId w:val="21"/>
        </w:numPr>
      </w:pPr>
      <w:bookmarkStart w:id="30" w:name="_Toc226454479"/>
      <w:r>
        <w:lastRenderedPageBreak/>
        <w:t>De lege ferenda</w:t>
      </w:r>
      <w:bookmarkEnd w:id="30"/>
    </w:p>
    <w:p w14:paraId="66384FC1" w14:textId="629C81E5" w:rsidR="000C42FB" w:rsidRDefault="00D47B6F" w:rsidP="000C42FB">
      <w:pPr>
        <w:pStyle w:val="Odstavec1"/>
      </w:pPr>
      <w:r>
        <w:t>Práce ukázala, že stávající právní úprava trestního řízení nebyla původně koncipována s ohledem na specifika kyberkriminality a internetových podvodů, a proto v ní lze identifikovat několik oblastí, které si žádají úpravu de lege ferenda. Následující část stručně uvádí vybrané návrhy směřující k posílení efektivity trestního řízení v této oblasti.</w:t>
      </w:r>
    </w:p>
    <w:p w14:paraId="74FED649" w14:textId="59E0DCAC" w:rsidR="000C42FB" w:rsidRPr="000C42FB" w:rsidRDefault="000C42FB" w:rsidP="000C42FB">
      <w:pPr>
        <w:pStyle w:val="Heading2"/>
      </w:pPr>
      <w:bookmarkStart w:id="31" w:name="_Toc226454480"/>
      <w:r>
        <w:t>Místní příslušnost § 18 trestního řádu</w:t>
      </w:r>
      <w:bookmarkEnd w:id="31"/>
    </w:p>
    <w:p w14:paraId="06460C4C" w14:textId="473D54A6" w:rsidR="007B496F" w:rsidRDefault="000C42FB" w:rsidP="000C42FB">
      <w:pPr>
        <w:pStyle w:val="Odstavec1"/>
      </w:pPr>
      <w:r>
        <w:t>U definice místní příslušnosti by bylo</w:t>
      </w:r>
      <w:r w:rsidR="007B496F" w:rsidRPr="007B496F">
        <w:t xml:space="preserve"> vhodné zpřesnit pravidla pro</w:t>
      </w:r>
      <w:r>
        <w:t xml:space="preserve"> její</w:t>
      </w:r>
      <w:r w:rsidR="007B496F" w:rsidRPr="007B496F">
        <w:t xml:space="preserve"> určování u distančních deliktů páchaných v kyberprostoru, a to zejména v návaznosti na rostoucí počet internetových podvodů a jiných forem kyberkriminality, u nichž je místo spáchání činu obtížně uchopitelné tradičními kritérii, jež vycházejí z fyzického prostoru.</w:t>
      </w:r>
      <w:r w:rsidR="007B496F">
        <w:t xml:space="preserve"> Stávající právní úprava místní příslušnosti podle § 18 trestního řádu vychází primárně z fyzického prostoru, hmatatelného místa, kde se čin stal, obviněný bydlí nebo se zdržuje nebo kde došlo k následku. Práce však ukázala, že u internetových podvodů není takové rozdělení snadno uchopitelné a tvoří přebytečné průtahy při rozhodování o místní příslušnosti </w:t>
      </w:r>
      <w:r w:rsidR="00AD57B4">
        <w:t>OČTŘ</w:t>
      </w:r>
      <w:r w:rsidR="007B496F">
        <w:t xml:space="preserve">. </w:t>
      </w:r>
      <w:r w:rsidR="007B496F" w:rsidRPr="007B496F">
        <w:t>Takové průtahy jsou nežádoucí u jakéhokoli trestného činu, tím spíše však u kybernetické kriminality, která je svou povahou dynamická a probíhá v krátkých časových úsecích. Zdržení v počáteční fázi řízení zde významně snižuje šanci na zajištění digitálních stop i výtěžků z trestné činnosti a oslabuje preventivní i represivní funkci trestního práva.</w:t>
      </w:r>
      <w:r>
        <w:t xml:space="preserve"> </w:t>
      </w:r>
    </w:p>
    <w:p w14:paraId="4E61D03B" w14:textId="6BAC0B3A" w:rsidR="00663C9A" w:rsidRDefault="00663C9A" w:rsidP="0065184B">
      <w:pPr>
        <w:pStyle w:val="Dalodstavce"/>
      </w:pPr>
      <w:r w:rsidRPr="00663C9A">
        <w:t xml:space="preserve">Stávající úpravu § 18 trestního řádu by proto bylo možné doplnit například tak, že u trestných činů spáchaných prostřednictvím veřejně přístupné sítě elektronických komunikací (internetu) se za místo, kde byl trestný čin spáchán, považuje přednostně místo, odkud pachatel odeslal data nebo zprávu, jimiž uvedl jiného v omyl nebo jinak naplnil znaky skutkové podstaty. Není-li toto místo známo, považuje se za místo spáchání činu místo, kde poškozený poprvé učinil dispozici se svým majetkem nebo kde utrpěl první majetkovou újmu, nevyplývá-li z povahy věci něco jiného. Samotné místo, kde má poškozený bydliště nebo sídlo, se za místo spáchání činu nepovažuje, nevyplývá-li z povahy věci, že na tomto místě bylo uskutečněno jednání pachatele nebo zde nastal následek. Dále by bylo možné výslovně uvést, že místem spáchání činu může být i místo, kde se nachází zařízení nebo informační systém, </w:t>
      </w:r>
      <w:r w:rsidRPr="00663C9A">
        <w:lastRenderedPageBreak/>
        <w:t>prostřednictvím kterého pachatel uvedl jiného v omyl či jinak realizoval své jednání. Teprve nelze-li ani takové místo zjistit, nastupovalo by – v souladu se stávající koncepcí § 18 trestního řádu – kritérium místa, kde čin vyšel najevo.</w:t>
      </w:r>
      <w:r>
        <w:t xml:space="preserve"> K takovému vymezení místní příslušnosti by zároveň bylo vhodné uvést definici kyberkriminality, respektive trestných činů spáchaných prostřednictvím veřejně přístupní sítě elektronických komunikací, přímo do právního řádu. V práci bylo zmíněno několik definic kyberkriminality, přičemž žádná z nich není v současné době v právním řádu pevně daná.</w:t>
      </w:r>
    </w:p>
    <w:p w14:paraId="1C0731EC" w14:textId="66FF89B1" w:rsidR="000C42FB" w:rsidRPr="000C42FB" w:rsidRDefault="00663C9A" w:rsidP="00663C9A">
      <w:pPr>
        <w:pStyle w:val="Heading2"/>
      </w:pPr>
      <w:bookmarkStart w:id="32" w:name="_Toc226454481"/>
      <w:r>
        <w:t>Poskytování informací a jejich lhůty</w:t>
      </w:r>
      <w:bookmarkEnd w:id="32"/>
    </w:p>
    <w:p w14:paraId="0D3DC427" w14:textId="158AE255" w:rsidR="00663C9A" w:rsidRDefault="00F7541D" w:rsidP="00F7541D">
      <w:pPr>
        <w:pStyle w:val="Dalodstavce"/>
        <w:ind w:firstLine="0"/>
      </w:pPr>
      <w:r w:rsidRPr="00F7541D">
        <w:t xml:space="preserve">V oblasti poskytování informací se jeví vhodné zvážit zakotvení konkrétnějších pravidel pro rychlost jejich poskytování podle § 8 trestního řádu u subjektů, u nichž je rychlá reakce klíčová pro efektivní vedení trestního řízení, typicky u bank, poskytovatelů platebních služeb a poskytovatelů elektronických komunikací. V případech kyberkriminality a internetových podvodů se </w:t>
      </w:r>
      <w:r w:rsidR="00AD57B4">
        <w:t>OČTŘ</w:t>
      </w:r>
      <w:r w:rsidRPr="00F7541D">
        <w:t xml:space="preserve"> často bezprostředně opírají právě o údaje o bankovních převodech, logy přístupů či provozní a lokalizační údaje, přičemž jejich včasné získání může rozhodnout o tom, zda se podaří zajistit finanční prostředky či identifikovat pachatele, nebo zda stopa nevratně „vychladne“. Neexistence konkrétnějších časových limitů pro poskytnutí těchto informací může v praxi vést k výrazným průtahům na straně povinných subjektů, které sice formálně své povinnosti splní, avšak s takovým časovým odstupem, že tím fakticky zmaří účel probíhajícího trestního řízení.</w:t>
      </w:r>
    </w:p>
    <w:p w14:paraId="3A09D975" w14:textId="63B62C67" w:rsidR="00F7541D" w:rsidRDefault="00F7541D" w:rsidP="00F7541D">
      <w:pPr>
        <w:pStyle w:val="Dalodstavce"/>
      </w:pPr>
      <w:r>
        <w:t xml:space="preserve">Zákon by proto mohl u vybraných typů žádostí – zejména tam, kde se jedná o údaje, které jsou technicky dostupné bez nutnosti složitého manuálního zpracování – stanovit krátké, byť orientační časové limity pro poskytnutí informací (např. v řádu hodin či několika málo dnů podle povahy požadovaných údajů). Nedodržení takových lhůt by mohlo být spojeno s povinností povinného subjektu odůvodnit vzniklé prodlení a případně i s možností vyvozovat odpovědnost za průtahy. </w:t>
      </w:r>
    </w:p>
    <w:p w14:paraId="535266E3" w14:textId="36CE9B62" w:rsidR="00F7541D" w:rsidRDefault="00F7541D" w:rsidP="00E12631">
      <w:pPr>
        <w:pStyle w:val="Dalodstavce"/>
      </w:pPr>
      <w:r>
        <w:t>U vysoce vytížených institucí, zejména bank, dalších finančních institucí a velkých technologických poskytovatelů, představuje vyhotovení rozsáhlých výpisů, logů či jiných elektronických podkladů časově i technicky náročnou činnost, která mnohdy vyžaduje i zásahy specializovaných útvarů a auditních či bezpečnostních týmů.</w:t>
      </w:r>
      <w:r w:rsidR="006E580C">
        <w:t xml:space="preserve"> </w:t>
      </w:r>
      <w:r>
        <w:t xml:space="preserve">Z tohoto důvodu lze </w:t>
      </w:r>
      <w:r>
        <w:lastRenderedPageBreak/>
        <w:t xml:space="preserve">zvážit zavedení transparentního a přiměřeného zpoplatnění některých typů úkonů podle § 8 trestního řádu, a to zejména tam, kde jde o mimořádně rozsáhlé či technicky náročné výstupy přesahující běžnou administrativní zátěž. </w:t>
      </w:r>
      <w:r w:rsidR="00E12631">
        <w:t>To</w:t>
      </w:r>
      <w:r>
        <w:t xml:space="preserve"> by mohl</w:t>
      </w:r>
      <w:r w:rsidR="00E12631">
        <w:t>o</w:t>
      </w:r>
      <w:r>
        <w:t xml:space="preserve"> jednak motivovat povinné subjekty k rychlé a kvalitní reakci, jednak by bránil tomu, aby veřejná moc jednostranně přenášela veškeré ekonomické a personální náklady na soukromé subjekty, aniž by tyto měly jakýkoli prostor pro jejich kompenzaci.</w:t>
      </w:r>
    </w:p>
    <w:p w14:paraId="78559299" w14:textId="15616453" w:rsidR="00E12631" w:rsidRDefault="00E12631" w:rsidP="00E12631">
      <w:pPr>
        <w:pStyle w:val="Heading2"/>
      </w:pPr>
      <w:bookmarkStart w:id="33" w:name="_Toc226454482"/>
      <w:r>
        <w:t>Zajišťování dat a poskytování informací ze zahraničí</w:t>
      </w:r>
      <w:bookmarkEnd w:id="33"/>
    </w:p>
    <w:p w14:paraId="04919299" w14:textId="77777777" w:rsidR="00E12631" w:rsidRDefault="00E12631" w:rsidP="00E12631">
      <w:pPr>
        <w:pStyle w:val="Odstavec1"/>
      </w:pPr>
      <w:r w:rsidRPr="00E12631">
        <w:t xml:space="preserve">V oblasti zajišťování dat je vhodné zaměřit se také na procesní úpravu získávání elektronických důkazů ze zahraničí, která v praxi naráží na časovou náročnost, roztříštěnost postupů a závislost na ochotě zahraničních poskytovatelů služeb. S ohledem na to, že podstatná část relevantních údajů (e‑mailové schránky, cloudová úložiště, sociální sítě či komunikační platformy) se nachází u poskytovatelů usazených v jiných státech, je efektivní trestní řízení v oblasti kyberkriminality do značné míry podmíněno rychlým a předvídatelným přístupem k těmto datům. </w:t>
      </w:r>
    </w:p>
    <w:p w14:paraId="1A46711F" w14:textId="1776DE4C" w:rsidR="00E12631" w:rsidRDefault="00E12631" w:rsidP="0065184B">
      <w:pPr>
        <w:pStyle w:val="Odstavec1"/>
        <w:ind w:firstLine="709"/>
      </w:pPr>
      <w:r>
        <w:t xml:space="preserve">Řešením průtahů by bylo </w:t>
      </w:r>
      <w:r w:rsidRPr="00E12631">
        <w:t xml:space="preserve">výslovné zakotvení možnosti využívat v trestním řádu elektronické formuláře a zabezpečené komunikační kanály pro odesílání žádostí o právní pomoc a evropských vyšetřovacích příkazů, a to v datových strukturách odpovídajících vznikající unijní úpravě elektronických </w:t>
      </w:r>
      <w:r>
        <w:t xml:space="preserve">důkazů. </w:t>
      </w:r>
    </w:p>
    <w:p w14:paraId="18AD3BB0" w14:textId="580FD146" w:rsidR="0065184B" w:rsidRPr="0065184B" w:rsidRDefault="0065184B" w:rsidP="0065184B">
      <w:pPr>
        <w:pStyle w:val="Heading2"/>
      </w:pPr>
      <w:bookmarkStart w:id="34" w:name="_Toc226454483"/>
      <w:r>
        <w:t>Ohledání obsahu zařízení a dat</w:t>
      </w:r>
      <w:r>
        <w:rPr>
          <w:rStyle w:val="FootnoteReference"/>
        </w:rPr>
        <w:footnoteReference w:id="60"/>
      </w:r>
      <w:bookmarkEnd w:id="34"/>
    </w:p>
    <w:p w14:paraId="0F94ADD6" w14:textId="50FC575E" w:rsidR="0065184B" w:rsidRPr="0065184B" w:rsidRDefault="0065184B" w:rsidP="0065184B">
      <w:pPr>
        <w:pStyle w:val="Dalodstavce"/>
        <w:ind w:firstLine="0"/>
      </w:pPr>
      <w:r w:rsidRPr="0065184B">
        <w:t xml:space="preserve">Je vhodné, aby se nová koncepce elektronických dat jako samostatného předmětu dokazování promítla do trestního řádu důsledněji. Elektronická data – typicky obsah účtů na sociálních sítích, cloudová úložiště, e‑mailové schránky či logy provozu – mají z hlediska dokazování odlišné vlastnosti a současná procesní úprava tyto specifika reflektuje pouze dílčím způsobem. Do budoucna se proto nabízí zpřesnit regulaci ohledání digitálního obsahu, a to zejména pokud jde o rozsah prohlížení dat, která zjevně nesouvisejí s předmětem řízení, a o ochranu práv třetích osob, </w:t>
      </w:r>
      <w:r w:rsidRPr="0065184B">
        <w:lastRenderedPageBreak/>
        <w:t>jejichž komunikace či soubory se v rámci zajištěného datového nosiče nebo účtu rovněž nacházejí.</w:t>
      </w:r>
    </w:p>
    <w:p w14:paraId="51BC7133" w14:textId="77777777" w:rsidR="00D23E34" w:rsidRDefault="00D23E34" w:rsidP="003317A5">
      <w:pPr>
        <w:pStyle w:val="Heading1"/>
        <w:numPr>
          <w:ilvl w:val="0"/>
          <w:numId w:val="14"/>
        </w:numPr>
      </w:pPr>
      <w:bookmarkStart w:id="35" w:name="_Toc20320073"/>
      <w:bookmarkStart w:id="36" w:name="_Toc226454484"/>
      <w:r w:rsidRPr="00746487">
        <w:lastRenderedPageBreak/>
        <w:t>Závěr</w:t>
      </w:r>
      <w:bookmarkEnd w:id="35"/>
      <w:bookmarkEnd w:id="36"/>
    </w:p>
    <w:p w14:paraId="7BE62EE5" w14:textId="6C273A87" w:rsidR="00FD61FF" w:rsidRDefault="00FD61FF" w:rsidP="00FD61FF">
      <w:pPr>
        <w:pStyle w:val="Odstavec1"/>
      </w:pPr>
      <w:r>
        <w:t xml:space="preserve">Předložená bakalářská práce se zaměřila na nedostatky právní úpravy v boji s internetovými podvody v českém trestním řízení a ukázala, že dynamický rozvoj kyberprostoru a moderních technologií klade na tradiční procesní instituty zcela nové nároky. Na základě vymezení pojmů kyberkriminality a kyberprostoru, popisu typických forem internetových podvodů a jejich technologického zázemí bylo zřejmé, že rozhodující část trestné činnosti i důkazních prostředků se přesouvá do digitálního prostředí. To zásadně ovlivňuje možnosti </w:t>
      </w:r>
      <w:r w:rsidR="00AD57B4">
        <w:t>OČTŘ</w:t>
      </w:r>
      <w:r>
        <w:t xml:space="preserve"> včas odhalit pachatele a zajistit potřebné důkazy.</w:t>
      </w:r>
    </w:p>
    <w:p w14:paraId="48A1F543" w14:textId="423ABF26" w:rsidR="00FD61FF" w:rsidRDefault="00FD61FF" w:rsidP="00FD61FF">
      <w:pPr>
        <w:pStyle w:val="Odstavec1"/>
        <w:ind w:firstLine="709"/>
      </w:pPr>
      <w:r>
        <w:t>Těžiště práce spočívalo v analýze vybraných procesních institutů trestního řádu: místní příslušnosti, poskytování informací podle § 8 TŘ, zajištění věcí a elektronických dat podle § 78 a § 79 TŘ a ohledání místa činu včetně nového institutu ohledání obsahu zařízení podle § 113a TŘ. Bylo ukázáno, že tradiční pojetí místa spáchání trestného činu a z něj odvozená místní příslušnost neodpovídají plně distanční povaze internetových podvodů, kdy jsou jednání pachatele, vznik škody i její projevy rozptýleny na více místech. Nejasnosti při určování příslušnosti pak v praxi vedou k prodlevám právě v době, kdy jsou digitální stopy nejzranitelnější.</w:t>
      </w:r>
    </w:p>
    <w:p w14:paraId="084ADEBD" w14:textId="77777777" w:rsidR="00FD61FF" w:rsidRDefault="00FD61FF" w:rsidP="00FD61FF">
      <w:pPr>
        <w:pStyle w:val="Odstavec1"/>
        <w:ind w:firstLine="709"/>
      </w:pPr>
      <w:r>
        <w:t>Další významné limity se projevují v oblasti získávání informací od fyzických a právnických osob, zejména bank a poskytovatelů digitálních služeb, a ve sféře mezinárodní justiční spolupráce. Neurčitost lhůty „bez zbytečného odkladu“, absence jasnějšího rozlišení naléhavých a méně naléhavých žádostí a omezení plynoucí ze zásady teritoriality dat komplikují rychlé získání klíčových elektronických důkazů. Práce zároveň upozornila, že poskytování rozsáhlých datových výstupů představuje pro povinné subjekty časově i technicky náročnou činnost, kterou nelze dlouhodobě stavět na zcela bezplatném plnění bez ohledu na vynaložené prostředky.</w:t>
      </w:r>
    </w:p>
    <w:p w14:paraId="3B4FB281" w14:textId="7CAC0892" w:rsidR="00FD61FF" w:rsidRDefault="00FD61FF" w:rsidP="00FD61FF">
      <w:pPr>
        <w:pStyle w:val="Odstavec1"/>
        <w:ind w:firstLine="709"/>
      </w:pPr>
      <w:r>
        <w:t xml:space="preserve">Pokud jde o zajištění věcí a elektronických dat, ukázalo se, že klasická úprava vycházející z pojetí věci jako hmotného předmětu neodpovídala specifikům digitálních informací. Časté plošné zabavování výpočetní techniky bylo neúměrně invazivní a v praxi zatěžovalo jak </w:t>
      </w:r>
      <w:r w:rsidR="00AD57B4">
        <w:t>OČTŘ</w:t>
      </w:r>
      <w:r>
        <w:t xml:space="preserve">, tak osoby, jimž byla zařízení odnímána. Novelizace účinné od roku 2026, které výslovně zohledňují data v elektronické podobě a zavádějí možnost pořídit jejich kopii i zvláštní úpravu ohledání obsahu zařízení, </w:t>
      </w:r>
      <w:r>
        <w:lastRenderedPageBreak/>
        <w:t>představují významný krok správným směrem, nicméně jejich praktická aplikace teprve ukáže, nakolik se podaří naplnit vyvážení mezi efektivitou dokazování a ochranou práv dotčených osob.</w:t>
      </w:r>
    </w:p>
    <w:p w14:paraId="7B7FE164" w14:textId="160E1E14" w:rsidR="00FD61FF" w:rsidRDefault="00FD61FF" w:rsidP="00FD61FF">
      <w:pPr>
        <w:pStyle w:val="Odstavec1"/>
        <w:ind w:firstLine="709"/>
      </w:pPr>
      <w:r>
        <w:t xml:space="preserve">V části de lege ferenda práce navrhla zejména zpřesnění pravidel pro určování místní příslušnosti u internetových podvodů, stanovení konkrétnějších či orientačních lhůt pro poskytování informací u klíčových subjektů, rozvoj procesních nástrojů pro rychlejší mezinárodní získávání elektronických důkazů a další rozpracování konceptu elektronických dat jako samostatného předmětu dokazování. Současně byla zdůrazněna potřeba zvážit legitimní zájmy povinných subjektů, včetně možnosti transparentního zpoplatnění náročných datových úkonů, které by motivovalo k včasné a kvalitní spolupráci a zároveň zamezilo neúměrnému přenášení nákladů. </w:t>
      </w:r>
    </w:p>
    <w:p w14:paraId="21DB90ED" w14:textId="20D0E679" w:rsidR="005F11F5" w:rsidRDefault="00880886" w:rsidP="00F561D5">
      <w:pPr>
        <w:pStyle w:val="Odstavec1"/>
        <w:ind w:firstLine="709"/>
      </w:pPr>
      <w:r>
        <w:t xml:space="preserve">Závěrem lze </w:t>
      </w:r>
      <w:r w:rsidR="003C09FD">
        <w:t>říct</w:t>
      </w:r>
      <w:r>
        <w:t>, že</w:t>
      </w:r>
      <w:r w:rsidR="00FD61FF">
        <w:t xml:space="preserve"> internetové podvody představují dlouhodobou a strukturální výzvu pro trestní řízení</w:t>
      </w:r>
      <w:r w:rsidR="002E6078">
        <w:t>,</w:t>
      </w:r>
      <w:r w:rsidR="004D0822">
        <w:rPr>
          <w:rStyle w:val="FootnoteReference"/>
        </w:rPr>
        <w:footnoteReference w:id="61"/>
      </w:r>
      <w:r w:rsidR="00FD61FF">
        <w:t xml:space="preserve"> která nemůže být vyřešena jednorázovou novelou, ale vyžaduje průběžnou adaptaci právní úpravy i praxe. Nové instituty účinné od roku 2026 ukazují snahu zákonodárce reagovat na proměnu prostředí, avšak skutečná efektivita boje s internetovými podvody bude záviset na schopnosti práva pružně reagovat na technologický vývoj, posilovat mezinárodní spolupráci a současně zachovat ochranu základních práv a právní jistotu všech zúčastněných.</w:t>
      </w:r>
    </w:p>
    <w:p w14:paraId="6BF4C3C4" w14:textId="2067BB3E" w:rsidR="005F11F5" w:rsidRPr="005F11F5" w:rsidRDefault="005F11F5" w:rsidP="004C4609">
      <w:pPr>
        <w:pStyle w:val="Nadpis1"/>
        <w:sectPr w:rsidR="005F11F5" w:rsidRPr="005F11F5" w:rsidSect="00D23E34">
          <w:headerReference w:type="even" r:id="rId30"/>
          <w:headerReference w:type="default" r:id="rId31"/>
          <w:type w:val="oddPage"/>
          <w:pgSz w:w="11906" w:h="16838" w:code="9"/>
          <w:pgMar w:top="2380" w:right="2020" w:bottom="2380" w:left="2020" w:header="1900" w:footer="1280" w:gutter="500"/>
          <w:cols w:space="708"/>
          <w:docGrid w:linePitch="360"/>
        </w:sectPr>
      </w:pPr>
    </w:p>
    <w:p w14:paraId="54B61665" w14:textId="77777777" w:rsidR="00E633E7" w:rsidRPr="000951AE" w:rsidRDefault="00E633E7" w:rsidP="005F11F5">
      <w:pPr>
        <w:pStyle w:val="Dalodstavce"/>
        <w:ind w:firstLine="0"/>
        <w:sectPr w:rsidR="00E633E7" w:rsidRPr="000951AE" w:rsidSect="00D23E34">
          <w:headerReference w:type="even" r:id="rId32"/>
          <w:headerReference w:type="default" r:id="rId33"/>
          <w:type w:val="continuous"/>
          <w:pgSz w:w="11906" w:h="16838" w:code="9"/>
          <w:pgMar w:top="2380" w:right="2020" w:bottom="2380" w:left="2020" w:header="1900" w:footer="1280" w:gutter="500"/>
          <w:cols w:space="708"/>
          <w:docGrid w:linePitch="360"/>
        </w:sectPr>
      </w:pPr>
    </w:p>
    <w:p w14:paraId="75EC1075" w14:textId="6BF7BDC6" w:rsidR="007C0619" w:rsidRDefault="004C694A" w:rsidP="004C694A">
      <w:pPr>
        <w:pStyle w:val="Nadpis1"/>
      </w:pPr>
      <w:bookmarkStart w:id="37" w:name="_Toc226454486"/>
      <w:r>
        <w:lastRenderedPageBreak/>
        <w:t>Použité zdroje</w:t>
      </w:r>
      <w:bookmarkEnd w:id="37"/>
    </w:p>
    <w:p w14:paraId="6CF0861A" w14:textId="4661725C" w:rsidR="00FE4410" w:rsidRPr="00522ED6" w:rsidRDefault="00FE4410" w:rsidP="00FE4410">
      <w:pPr>
        <w:pStyle w:val="Odstavec1"/>
        <w:rPr>
          <w:b/>
          <w:bCs/>
        </w:rPr>
      </w:pPr>
      <w:r w:rsidRPr="00522ED6">
        <w:rPr>
          <w:b/>
          <w:bCs/>
        </w:rPr>
        <w:t>Literatura:</w:t>
      </w:r>
    </w:p>
    <w:p w14:paraId="7D135CD5" w14:textId="7B1ECA7F" w:rsidR="0022769C" w:rsidRDefault="0022769C" w:rsidP="003B51C3">
      <w:pPr>
        <w:pStyle w:val="ListNumber"/>
      </w:pPr>
      <w:r>
        <w:t xml:space="preserve">KOLOUCH, Jan. </w:t>
      </w:r>
      <w:proofErr w:type="spellStart"/>
      <w:r>
        <w:t>CyberCrime</w:t>
      </w:r>
      <w:proofErr w:type="spellEnd"/>
      <w:r w:rsidR="00343B27">
        <w:t xml:space="preserve">. </w:t>
      </w:r>
      <w:r>
        <w:t>Praha: CZ.NIC, 2016</w:t>
      </w:r>
      <w:r w:rsidR="00916C55">
        <w:t xml:space="preserve">. ISBN </w:t>
      </w:r>
      <w:r w:rsidR="00916C55" w:rsidRPr="00916C55">
        <w:t>978-80-88168-18-8</w:t>
      </w:r>
      <w:r>
        <w:t xml:space="preserve">. </w:t>
      </w:r>
    </w:p>
    <w:p w14:paraId="3CD97E8E" w14:textId="671A79F5" w:rsidR="003B51C3" w:rsidRDefault="005F6A87" w:rsidP="003B51C3">
      <w:pPr>
        <w:pStyle w:val="ListNumber"/>
      </w:pPr>
      <w:r w:rsidRPr="005F6A87">
        <w:t>CHMELÍK, J. Místo činu a znalecké dokazování. Plzeň: Vydavatelství a nakladatelství Aleš Čeněk, 2005</w:t>
      </w:r>
      <w:r w:rsidR="006A1074">
        <w:t>.</w:t>
      </w:r>
      <w:r w:rsidRPr="005F6A87">
        <w:t xml:space="preserve"> ISBN 80-86898-42-3</w:t>
      </w:r>
      <w:r>
        <w:t xml:space="preserve"> </w:t>
      </w:r>
    </w:p>
    <w:p w14:paraId="00DB39DD" w14:textId="03D535D3" w:rsidR="006A1074" w:rsidRDefault="006A1074" w:rsidP="003B51C3">
      <w:pPr>
        <w:pStyle w:val="ListNumber"/>
      </w:pPr>
      <w:r w:rsidRPr="006A1074">
        <w:t>SMEJKAL Vladimír. Kybernetická kriminalita, Plzeň</w:t>
      </w:r>
      <w:r>
        <w:t xml:space="preserve">: </w:t>
      </w:r>
      <w:r w:rsidRPr="005F6A87">
        <w:t xml:space="preserve">Vydavatelství a nakladatelství Aleš Čeněk, </w:t>
      </w:r>
      <w:r w:rsidRPr="006A1074">
        <w:t>2018</w:t>
      </w:r>
      <w:r>
        <w:t xml:space="preserve">. </w:t>
      </w:r>
      <w:r w:rsidRPr="006A1074">
        <w:t>ISBN 978-80-7380-720-7</w:t>
      </w:r>
    </w:p>
    <w:p w14:paraId="61FEF1CF" w14:textId="57D65D35" w:rsidR="0022769C" w:rsidRPr="00522ED6" w:rsidRDefault="002C5131" w:rsidP="00FE4410">
      <w:pPr>
        <w:pStyle w:val="Dalodstavce"/>
        <w:ind w:firstLine="0"/>
        <w:rPr>
          <w:b/>
          <w:bCs/>
        </w:rPr>
      </w:pPr>
      <w:r w:rsidRPr="00522ED6">
        <w:rPr>
          <w:b/>
          <w:bCs/>
        </w:rPr>
        <w:t>Internetové zdroje:</w:t>
      </w:r>
    </w:p>
    <w:p w14:paraId="6DC87FC9" w14:textId="30625FBD" w:rsidR="002C5131" w:rsidRDefault="007A57AF" w:rsidP="002C5131">
      <w:pPr>
        <w:pStyle w:val="ListNumber"/>
        <w:numPr>
          <w:ilvl w:val="0"/>
          <w:numId w:val="28"/>
        </w:numPr>
      </w:pPr>
      <w:r w:rsidRPr="007A57AF">
        <w:t xml:space="preserve">NGSS. Co je kyberkriminalita a jak ji řeší české právo? [online]. NGSS.cz, 16. 5. 2023 [cit. 2025-10-14]. Dostupné z: </w:t>
      </w:r>
      <w:hyperlink r:id="rId34" w:history="1">
        <w:r w:rsidRPr="007C6D79">
          <w:rPr>
            <w:rStyle w:val="Hyperlink"/>
          </w:rPr>
          <w:t>https://www.ngss.cz/clanek/zlociny-v-dobe-modernich-technologii-jak-resi-ceske-pravo-kybernetickou-kriminalitu-a-jak-se-proti-ni-branit-2023-05-16</w:t>
        </w:r>
      </w:hyperlink>
      <w:r>
        <w:t xml:space="preserve"> </w:t>
      </w:r>
    </w:p>
    <w:p w14:paraId="1580D8C5" w14:textId="000AC815" w:rsidR="007A57AF" w:rsidRDefault="007A57AF" w:rsidP="002C5131">
      <w:pPr>
        <w:pStyle w:val="ListNumber"/>
        <w:numPr>
          <w:ilvl w:val="0"/>
          <w:numId w:val="28"/>
        </w:numPr>
      </w:pPr>
      <w:r w:rsidRPr="007A57AF">
        <w:t xml:space="preserve">PETROV, </w:t>
      </w:r>
      <w:proofErr w:type="spellStart"/>
      <w:r w:rsidRPr="007A57AF">
        <w:t>Sergey</w:t>
      </w:r>
      <w:proofErr w:type="spellEnd"/>
      <w:r w:rsidRPr="007A57AF">
        <w:t xml:space="preserve"> et al. </w:t>
      </w:r>
      <w:proofErr w:type="spellStart"/>
      <w:r w:rsidRPr="007A57AF">
        <w:t>Cybercrime</w:t>
      </w:r>
      <w:proofErr w:type="spellEnd"/>
      <w:r w:rsidRPr="007A57AF">
        <w:t xml:space="preserve"> and </w:t>
      </w:r>
      <w:proofErr w:type="spellStart"/>
      <w:r w:rsidRPr="007A57AF">
        <w:t>illicit</w:t>
      </w:r>
      <w:proofErr w:type="spellEnd"/>
      <w:r w:rsidRPr="007A57AF">
        <w:t xml:space="preserve"> </w:t>
      </w:r>
      <w:proofErr w:type="spellStart"/>
      <w:r w:rsidRPr="007A57AF">
        <w:t>trade</w:t>
      </w:r>
      <w:proofErr w:type="spellEnd"/>
      <w:r w:rsidRPr="007A57AF">
        <w:t xml:space="preserve">. [online]. </w:t>
      </w:r>
      <w:proofErr w:type="gramStart"/>
      <w:r w:rsidRPr="007A57AF">
        <w:t>University</w:t>
      </w:r>
      <w:proofErr w:type="gramEnd"/>
      <w:r w:rsidRPr="007A57AF">
        <w:t xml:space="preserve"> </w:t>
      </w:r>
      <w:proofErr w:type="spellStart"/>
      <w:r w:rsidRPr="007A57AF">
        <w:t>of</w:t>
      </w:r>
      <w:proofErr w:type="spellEnd"/>
      <w:r w:rsidRPr="007A57AF">
        <w:t xml:space="preserve"> Groningen, Rudolf </w:t>
      </w:r>
      <w:proofErr w:type="spellStart"/>
      <w:r w:rsidRPr="007A57AF">
        <w:t>Agricola</w:t>
      </w:r>
      <w:proofErr w:type="spellEnd"/>
      <w:r w:rsidRPr="007A57AF">
        <w:t xml:space="preserve"> </w:t>
      </w:r>
      <w:proofErr w:type="spellStart"/>
      <w:r w:rsidRPr="007A57AF">
        <w:t>School</w:t>
      </w:r>
      <w:proofErr w:type="spellEnd"/>
      <w:r w:rsidRPr="007A57AF">
        <w:t xml:space="preserve">, 2023 [cit. 2025-10-14]. Dostupné z: </w:t>
      </w:r>
      <w:hyperlink r:id="rId35" w:history="1">
        <w:r w:rsidRPr="007C6D79">
          <w:rPr>
            <w:rStyle w:val="Hyperlink"/>
          </w:rPr>
          <w:t>https://www.rug.nl/rudolf-agricola-school/research/development-security-and-justice/cybercrime-illicit-trade.pdf</w:t>
        </w:r>
      </w:hyperlink>
    </w:p>
    <w:p w14:paraId="3AE73830" w14:textId="76B5F100" w:rsidR="007A57AF" w:rsidRDefault="007A57AF" w:rsidP="002C5131">
      <w:pPr>
        <w:pStyle w:val="ListNumber"/>
        <w:numPr>
          <w:ilvl w:val="0"/>
          <w:numId w:val="28"/>
        </w:numPr>
      </w:pPr>
      <w:r w:rsidRPr="007A57AF">
        <w:t xml:space="preserve">EUROPOL. Internet </w:t>
      </w:r>
      <w:proofErr w:type="spellStart"/>
      <w:r w:rsidRPr="007A57AF">
        <w:t>Organised</w:t>
      </w:r>
      <w:proofErr w:type="spellEnd"/>
      <w:r w:rsidRPr="007A57AF">
        <w:t xml:space="preserve"> </w:t>
      </w:r>
      <w:proofErr w:type="spellStart"/>
      <w:r w:rsidRPr="007A57AF">
        <w:t>Crime</w:t>
      </w:r>
      <w:proofErr w:type="spellEnd"/>
      <w:r w:rsidRPr="007A57AF">
        <w:t xml:space="preserve"> </w:t>
      </w:r>
      <w:proofErr w:type="spellStart"/>
      <w:r w:rsidRPr="007A57AF">
        <w:t>Threat</w:t>
      </w:r>
      <w:proofErr w:type="spellEnd"/>
      <w:r w:rsidRPr="007A57AF">
        <w:t xml:space="preserve"> </w:t>
      </w:r>
      <w:proofErr w:type="spellStart"/>
      <w:r w:rsidRPr="007A57AF">
        <w:t>Assessment</w:t>
      </w:r>
      <w:proofErr w:type="spellEnd"/>
      <w:r w:rsidRPr="007A57AF">
        <w:t xml:space="preserve"> (IOCTA) 2017: </w:t>
      </w:r>
      <w:proofErr w:type="spellStart"/>
      <w:r w:rsidRPr="007A57AF">
        <w:t>Cyber-dependent</w:t>
      </w:r>
      <w:proofErr w:type="spellEnd"/>
      <w:r w:rsidRPr="007A57AF">
        <w:t xml:space="preserve"> </w:t>
      </w:r>
      <w:proofErr w:type="spellStart"/>
      <w:r w:rsidRPr="007A57AF">
        <w:t>crime</w:t>
      </w:r>
      <w:proofErr w:type="spellEnd"/>
      <w:r w:rsidRPr="007A57AF">
        <w:t xml:space="preserve"> [online]. Den Haag: Europol, 2017 [cit. 05. 03. 2026]. Dostupné z: </w:t>
      </w:r>
      <w:hyperlink r:id="rId36" w:history="1">
        <w:r w:rsidRPr="007C6D79">
          <w:rPr>
            <w:rStyle w:val="Hyperlink"/>
          </w:rPr>
          <w:t>https://www.europol.europa.eu/iocta/2017/CYBER-DEPENDENT_CRIME.html</w:t>
        </w:r>
      </w:hyperlink>
    </w:p>
    <w:p w14:paraId="6C9B8FE9" w14:textId="41C5C360" w:rsidR="007A57AF" w:rsidRDefault="007A57AF" w:rsidP="002C5131">
      <w:pPr>
        <w:pStyle w:val="ListNumber"/>
        <w:numPr>
          <w:ilvl w:val="0"/>
          <w:numId w:val="28"/>
        </w:numPr>
      </w:pPr>
      <w:r w:rsidRPr="007A57AF">
        <w:t xml:space="preserve">EUROPEAN PARLIAMENT. </w:t>
      </w:r>
      <w:proofErr w:type="spellStart"/>
      <w:r w:rsidRPr="007A57AF">
        <w:t>Artificial</w:t>
      </w:r>
      <w:proofErr w:type="spellEnd"/>
      <w:r w:rsidRPr="007A57AF">
        <w:t xml:space="preserve"> </w:t>
      </w:r>
      <w:proofErr w:type="spellStart"/>
      <w:r w:rsidRPr="007A57AF">
        <w:t>intelligence</w:t>
      </w:r>
      <w:proofErr w:type="spellEnd"/>
      <w:r w:rsidRPr="007A57AF">
        <w:t xml:space="preserve"> and </w:t>
      </w:r>
      <w:proofErr w:type="spellStart"/>
      <w:r w:rsidRPr="007A57AF">
        <w:t>law</w:t>
      </w:r>
      <w:proofErr w:type="spellEnd"/>
      <w:r w:rsidRPr="007A57AF">
        <w:t xml:space="preserve"> </w:t>
      </w:r>
      <w:proofErr w:type="spellStart"/>
      <w:r w:rsidRPr="007A57AF">
        <w:t>enforcement</w:t>
      </w:r>
      <w:proofErr w:type="spellEnd"/>
      <w:r w:rsidRPr="007A57AF">
        <w:t xml:space="preserve">: </w:t>
      </w:r>
      <w:proofErr w:type="spellStart"/>
      <w:r w:rsidRPr="007A57AF">
        <w:t>ensuring</w:t>
      </w:r>
      <w:proofErr w:type="spellEnd"/>
      <w:r w:rsidRPr="007A57AF">
        <w:t xml:space="preserve"> </w:t>
      </w:r>
      <w:proofErr w:type="spellStart"/>
      <w:r w:rsidRPr="007A57AF">
        <w:t>ethical</w:t>
      </w:r>
      <w:proofErr w:type="spellEnd"/>
      <w:r w:rsidRPr="007A57AF">
        <w:t xml:space="preserve"> and </w:t>
      </w:r>
      <w:proofErr w:type="spellStart"/>
      <w:r w:rsidRPr="007A57AF">
        <w:t>legal</w:t>
      </w:r>
      <w:proofErr w:type="spellEnd"/>
      <w:r w:rsidRPr="007A57AF">
        <w:t xml:space="preserve"> use [online]. EPRS </w:t>
      </w:r>
      <w:proofErr w:type="spellStart"/>
      <w:r w:rsidRPr="007A57AF">
        <w:t>Ideas</w:t>
      </w:r>
      <w:proofErr w:type="spellEnd"/>
      <w:r w:rsidRPr="007A57AF">
        <w:t xml:space="preserve"> </w:t>
      </w:r>
      <w:proofErr w:type="spellStart"/>
      <w:r w:rsidRPr="007A57AF">
        <w:t>Paper</w:t>
      </w:r>
      <w:proofErr w:type="spellEnd"/>
      <w:r w:rsidRPr="007A57AF">
        <w:t xml:space="preserve">, 2024 [cit. 05. 03. 2026]. Dostupné z: </w:t>
      </w:r>
      <w:hyperlink r:id="rId37" w:history="1">
        <w:r w:rsidRPr="007C6D79">
          <w:rPr>
            <w:rStyle w:val="Hyperlink"/>
          </w:rPr>
          <w:t>https://www.europarl.europa.eu/RegData/etudes/BRIE/2024/760356/EPRS_BRI(2024)760356_EN.pdf</w:t>
        </w:r>
      </w:hyperlink>
      <w:r>
        <w:t xml:space="preserve"> </w:t>
      </w:r>
    </w:p>
    <w:p w14:paraId="68FA2751" w14:textId="09D09DEB" w:rsidR="007A57AF" w:rsidRDefault="007A57AF" w:rsidP="002C5131">
      <w:pPr>
        <w:pStyle w:val="ListNumber"/>
        <w:numPr>
          <w:ilvl w:val="0"/>
          <w:numId w:val="28"/>
        </w:numPr>
      </w:pPr>
      <w:r w:rsidRPr="007A57AF">
        <w:t xml:space="preserve">LEGAL VIDHIYA. </w:t>
      </w:r>
      <w:proofErr w:type="spellStart"/>
      <w:r w:rsidRPr="007A57AF">
        <w:t>Origin</w:t>
      </w:r>
      <w:proofErr w:type="spellEnd"/>
      <w:r w:rsidRPr="007A57AF">
        <w:t xml:space="preserve"> and </w:t>
      </w:r>
      <w:proofErr w:type="spellStart"/>
      <w:r w:rsidRPr="007A57AF">
        <w:t>Meaning</w:t>
      </w:r>
      <w:proofErr w:type="spellEnd"/>
      <w:r w:rsidRPr="007A57AF">
        <w:t xml:space="preserve"> </w:t>
      </w:r>
      <w:proofErr w:type="spellStart"/>
      <w:r w:rsidRPr="007A57AF">
        <w:t>of</w:t>
      </w:r>
      <w:proofErr w:type="spellEnd"/>
      <w:r w:rsidRPr="007A57AF">
        <w:t xml:space="preserve"> Cyberspace [online]. Admin, 20. 10. 2023 [cit. 14. 10. 2025]. Dostupné z: </w:t>
      </w:r>
      <w:hyperlink r:id="rId38" w:anchor="Historical_Development_of_Cyberspace" w:history="1">
        <w:r w:rsidRPr="007C6D79">
          <w:rPr>
            <w:rStyle w:val="Hyperlink"/>
          </w:rPr>
          <w:t>https://legalvidhiya.com/origin-and-meaning-of-cyberspace/#Historical_Development_of_Cyberspace</w:t>
        </w:r>
      </w:hyperlink>
      <w:r>
        <w:t xml:space="preserve">  </w:t>
      </w:r>
    </w:p>
    <w:p w14:paraId="3B97DCB0" w14:textId="3CD5D047" w:rsidR="007A57AF" w:rsidRDefault="007A57AF" w:rsidP="002C5131">
      <w:pPr>
        <w:pStyle w:val="ListNumber"/>
        <w:numPr>
          <w:ilvl w:val="0"/>
          <w:numId w:val="28"/>
        </w:numPr>
      </w:pPr>
      <w:r w:rsidRPr="007A57AF">
        <w:t xml:space="preserve">HRBEK, Jan. </w:t>
      </w:r>
      <w:proofErr w:type="spellStart"/>
      <w:r w:rsidRPr="007A57AF">
        <w:t>Kyberpunk</w:t>
      </w:r>
      <w:proofErr w:type="spellEnd"/>
      <w:r w:rsidRPr="007A57AF">
        <w:t xml:space="preserve"> jako literární žánr [online]. Brno, 2019 [cit. 14. 10. 2025]. Diplomová práce. Masarykova univerzita, Právnická fakulta. Dostupné z: </w:t>
      </w:r>
      <w:hyperlink r:id="rId39" w:history="1">
        <w:r w:rsidRPr="007C6D79">
          <w:rPr>
            <w:rStyle w:val="Hyperlink"/>
          </w:rPr>
          <w:t>https://is.muni.cz/th/r95wr/diplomka.pdf</w:t>
        </w:r>
      </w:hyperlink>
    </w:p>
    <w:p w14:paraId="53A307A7" w14:textId="7E6D76AB" w:rsidR="007A57AF" w:rsidRDefault="007A57AF" w:rsidP="002C5131">
      <w:pPr>
        <w:pStyle w:val="ListNumber"/>
        <w:numPr>
          <w:ilvl w:val="0"/>
          <w:numId w:val="28"/>
        </w:numPr>
      </w:pPr>
      <w:r w:rsidRPr="007A57AF">
        <w:lastRenderedPageBreak/>
        <w:t xml:space="preserve">ŠTĚPÁN, Jakub. </w:t>
      </w:r>
      <w:proofErr w:type="spellStart"/>
      <w:r w:rsidRPr="007A57AF">
        <w:t>Normativita</w:t>
      </w:r>
      <w:proofErr w:type="spellEnd"/>
      <w:r w:rsidRPr="007A57AF">
        <w:t xml:space="preserve"> Second </w:t>
      </w:r>
      <w:proofErr w:type="spellStart"/>
      <w:r w:rsidRPr="007A57AF">
        <w:t>Life</w:t>
      </w:r>
      <w:proofErr w:type="spellEnd"/>
      <w:r w:rsidRPr="007A57AF">
        <w:t xml:space="preserve"> [online]. Brno, 2019 [cit. 20. 10. 2025]. Diplomová práce. Masarykova univerzita, Právnická fakulta. Dostupné z: </w:t>
      </w:r>
      <w:hyperlink r:id="rId40" w:history="1">
        <w:r w:rsidRPr="007C6D79">
          <w:rPr>
            <w:rStyle w:val="Hyperlink"/>
          </w:rPr>
          <w:t>https://is.muni.cz/th/zsr9p/Thesis_Normativita_Second_Life.pdf</w:t>
        </w:r>
      </w:hyperlink>
    </w:p>
    <w:p w14:paraId="7AF3CA49" w14:textId="45FD75BF" w:rsidR="007A57AF" w:rsidRDefault="007A57AF" w:rsidP="002C5131">
      <w:pPr>
        <w:pStyle w:val="ListNumber"/>
        <w:numPr>
          <w:ilvl w:val="0"/>
          <w:numId w:val="28"/>
        </w:numPr>
      </w:pPr>
      <w:r w:rsidRPr="007A57AF">
        <w:t xml:space="preserve">ENCYCLOPAEDIA BRITANNICA. Cyberspace [online]. </w:t>
      </w:r>
      <w:proofErr w:type="spellStart"/>
      <w:r w:rsidRPr="007A57AF">
        <w:t>Encyclopaedia</w:t>
      </w:r>
      <w:proofErr w:type="spellEnd"/>
      <w:r w:rsidRPr="007A57AF">
        <w:t xml:space="preserve"> </w:t>
      </w:r>
      <w:proofErr w:type="spellStart"/>
      <w:r w:rsidRPr="007A57AF">
        <w:t>Britannica</w:t>
      </w:r>
      <w:proofErr w:type="spellEnd"/>
      <w:r w:rsidRPr="007A57AF">
        <w:t xml:space="preserve">, 12.03.2013 [cit. 14. 10. 2025]. Dostupné z: </w:t>
      </w:r>
      <w:hyperlink r:id="rId41" w:history="1">
        <w:r w:rsidRPr="007C6D79">
          <w:rPr>
            <w:rStyle w:val="Hyperlink"/>
          </w:rPr>
          <w:t>https://www.britannica.com/topic/cyberspace</w:t>
        </w:r>
      </w:hyperlink>
    </w:p>
    <w:p w14:paraId="7C562729" w14:textId="30DA1ABA" w:rsidR="007A57AF" w:rsidRDefault="007A57AF" w:rsidP="002C5131">
      <w:pPr>
        <w:pStyle w:val="ListNumber"/>
        <w:numPr>
          <w:ilvl w:val="0"/>
          <w:numId w:val="28"/>
        </w:numPr>
      </w:pPr>
      <w:r w:rsidRPr="007A57AF">
        <w:t>POLICIE ČR. Kyberkriminalita [online]. Policie.cz, bez data</w:t>
      </w:r>
      <w:r>
        <w:t xml:space="preserve"> vydání</w:t>
      </w:r>
      <w:r w:rsidRPr="007A57AF">
        <w:t xml:space="preserve"> [cit. 14. 10. 2025]. Dostupné z: </w:t>
      </w:r>
      <w:hyperlink r:id="rId42" w:history="1">
        <w:r w:rsidRPr="007C6D79">
          <w:rPr>
            <w:rStyle w:val="Hyperlink"/>
          </w:rPr>
          <w:t>https://policie.gov.cz/clanek/kyberkriminalita.aspx</w:t>
        </w:r>
      </w:hyperlink>
      <w:r>
        <w:t xml:space="preserve"> </w:t>
      </w:r>
    </w:p>
    <w:p w14:paraId="7C5C2486" w14:textId="3840BB2F" w:rsidR="007A57AF" w:rsidRDefault="007A57AF" w:rsidP="002C5131">
      <w:pPr>
        <w:pStyle w:val="ListNumber"/>
        <w:numPr>
          <w:ilvl w:val="0"/>
          <w:numId w:val="28"/>
        </w:numPr>
      </w:pPr>
      <w:proofErr w:type="spellStart"/>
      <w:r w:rsidRPr="007A57AF">
        <w:t>Understanding</w:t>
      </w:r>
      <w:proofErr w:type="spellEnd"/>
      <w:r w:rsidRPr="007A57AF">
        <w:t xml:space="preserve"> cyberspace: </w:t>
      </w:r>
      <w:proofErr w:type="spellStart"/>
      <w:r w:rsidRPr="007A57AF">
        <w:t>the</w:t>
      </w:r>
      <w:proofErr w:type="spellEnd"/>
      <w:r w:rsidRPr="007A57AF">
        <w:t xml:space="preserve"> </w:t>
      </w:r>
      <w:proofErr w:type="spellStart"/>
      <w:r w:rsidRPr="007A57AF">
        <w:t>virtual</w:t>
      </w:r>
      <w:proofErr w:type="spellEnd"/>
      <w:r w:rsidRPr="007A57AF">
        <w:t xml:space="preserve"> </w:t>
      </w:r>
      <w:proofErr w:type="spellStart"/>
      <w:r w:rsidRPr="007A57AF">
        <w:t>frontier</w:t>
      </w:r>
      <w:proofErr w:type="spellEnd"/>
      <w:r w:rsidRPr="007A57AF">
        <w:t xml:space="preserve"> [online]. </w:t>
      </w:r>
      <w:proofErr w:type="spellStart"/>
      <w:r w:rsidRPr="007A57AF">
        <w:t>Journalism.</w:t>
      </w:r>
      <w:proofErr w:type="gramStart"/>
      <w:r w:rsidRPr="007A57AF">
        <w:t>university</w:t>
      </w:r>
      <w:proofErr w:type="spellEnd"/>
      <w:proofErr w:type="gramEnd"/>
      <w:r w:rsidRPr="007A57AF">
        <w:t xml:space="preserve">, 17.06.2025 [cit. 01. 11. 2025]. Dostupné z: </w:t>
      </w:r>
      <w:hyperlink r:id="rId43" w:history="1">
        <w:r w:rsidRPr="007C6D79">
          <w:rPr>
            <w:rStyle w:val="Hyperlink"/>
          </w:rPr>
          <w:t>https://journalism.university/media-ethics-and-laws/understanding-cyberspace-virtual-frontier/</w:t>
        </w:r>
      </w:hyperlink>
    </w:p>
    <w:p w14:paraId="4BBACF61" w14:textId="39923583" w:rsidR="007A57AF" w:rsidRDefault="007A57AF" w:rsidP="002C5131">
      <w:pPr>
        <w:pStyle w:val="ListNumber"/>
        <w:numPr>
          <w:ilvl w:val="0"/>
          <w:numId w:val="28"/>
        </w:numPr>
      </w:pPr>
      <w:proofErr w:type="spellStart"/>
      <w:r w:rsidRPr="007A57AF">
        <w:t>Jamin</w:t>
      </w:r>
      <w:proofErr w:type="spellEnd"/>
      <w:r w:rsidRPr="007A57AF">
        <w:t xml:space="preserve">, </w:t>
      </w:r>
      <w:proofErr w:type="spellStart"/>
      <w:r w:rsidRPr="007A57AF">
        <w:t>Jashira</w:t>
      </w:r>
      <w:proofErr w:type="spellEnd"/>
      <w:r w:rsidRPr="007A57AF">
        <w:t xml:space="preserve"> &amp; </w:t>
      </w:r>
      <w:proofErr w:type="spellStart"/>
      <w:r w:rsidRPr="007A57AF">
        <w:t>Md</w:t>
      </w:r>
      <w:proofErr w:type="spellEnd"/>
      <w:r w:rsidRPr="007A57AF">
        <w:t xml:space="preserve"> </w:t>
      </w:r>
      <w:proofErr w:type="spellStart"/>
      <w:r w:rsidRPr="007A57AF">
        <w:t>Arifin</w:t>
      </w:r>
      <w:proofErr w:type="spellEnd"/>
      <w:r w:rsidRPr="007A57AF">
        <w:t xml:space="preserve">, </w:t>
      </w:r>
      <w:proofErr w:type="spellStart"/>
      <w:r w:rsidRPr="007A57AF">
        <w:t>Noor</w:t>
      </w:r>
      <w:proofErr w:type="spellEnd"/>
      <w:r w:rsidRPr="007A57AF">
        <w:t xml:space="preserve"> &amp; </w:t>
      </w:r>
      <w:proofErr w:type="spellStart"/>
      <w:r w:rsidRPr="007A57AF">
        <w:t>Mokhtar</w:t>
      </w:r>
      <w:proofErr w:type="spellEnd"/>
      <w:r w:rsidRPr="007A57AF">
        <w:t xml:space="preserve">, </w:t>
      </w:r>
      <w:proofErr w:type="spellStart"/>
      <w:r w:rsidRPr="007A57AF">
        <w:t>Siti</w:t>
      </w:r>
      <w:proofErr w:type="spellEnd"/>
      <w:r w:rsidRPr="007A57AF">
        <w:t xml:space="preserve"> &amp; </w:t>
      </w:r>
      <w:proofErr w:type="spellStart"/>
      <w:r w:rsidRPr="007A57AF">
        <w:t>Rosli</w:t>
      </w:r>
      <w:proofErr w:type="spellEnd"/>
      <w:r w:rsidRPr="007A57AF">
        <w:t xml:space="preserve">, Nik &amp; </w:t>
      </w:r>
      <w:proofErr w:type="spellStart"/>
      <w:r w:rsidRPr="007A57AF">
        <w:t>Mohd</w:t>
      </w:r>
      <w:proofErr w:type="spellEnd"/>
      <w:r w:rsidRPr="007A57AF">
        <w:t xml:space="preserve"> </w:t>
      </w:r>
      <w:proofErr w:type="spellStart"/>
      <w:r w:rsidRPr="007A57AF">
        <w:t>Shukry</w:t>
      </w:r>
      <w:proofErr w:type="spellEnd"/>
      <w:r w:rsidRPr="007A57AF">
        <w:t xml:space="preserve">, Amira. </w:t>
      </w:r>
      <w:proofErr w:type="spellStart"/>
      <w:r w:rsidRPr="007A57AF">
        <w:t>Privacy</w:t>
      </w:r>
      <w:proofErr w:type="spellEnd"/>
      <w:r w:rsidRPr="007A57AF">
        <w:t xml:space="preserve"> </w:t>
      </w:r>
      <w:proofErr w:type="spellStart"/>
      <w:r w:rsidRPr="007A57AF">
        <w:t>concern</w:t>
      </w:r>
      <w:proofErr w:type="spellEnd"/>
      <w:r w:rsidRPr="007A57AF">
        <w:t xml:space="preserve"> </w:t>
      </w:r>
      <w:proofErr w:type="spellStart"/>
      <w:r w:rsidRPr="007A57AF">
        <w:t>of</w:t>
      </w:r>
      <w:proofErr w:type="spellEnd"/>
      <w:r w:rsidRPr="007A57AF">
        <w:t xml:space="preserve"> </w:t>
      </w:r>
      <w:proofErr w:type="spellStart"/>
      <w:r w:rsidRPr="007A57AF">
        <w:t>personal</w:t>
      </w:r>
      <w:proofErr w:type="spellEnd"/>
      <w:r w:rsidRPr="007A57AF">
        <w:t xml:space="preserve"> </w:t>
      </w:r>
      <w:proofErr w:type="spellStart"/>
      <w:r w:rsidRPr="007A57AF">
        <w:t>information</w:t>
      </w:r>
      <w:proofErr w:type="spellEnd"/>
      <w:r w:rsidRPr="007A57AF">
        <w:t xml:space="preserve"> in </w:t>
      </w:r>
      <w:proofErr w:type="spellStart"/>
      <w:r w:rsidRPr="007A57AF">
        <w:t>the</w:t>
      </w:r>
      <w:proofErr w:type="spellEnd"/>
      <w:r w:rsidRPr="007A57AF">
        <w:t xml:space="preserve"> ICT </w:t>
      </w:r>
      <w:proofErr w:type="spellStart"/>
      <w:r w:rsidRPr="007A57AF">
        <w:t>usage</w:t>
      </w:r>
      <w:proofErr w:type="spellEnd"/>
      <w:r w:rsidRPr="007A57AF">
        <w:t xml:space="preserve"> internet and </w:t>
      </w:r>
      <w:proofErr w:type="spellStart"/>
      <w:r w:rsidRPr="007A57AF">
        <w:t>social</w:t>
      </w:r>
      <w:proofErr w:type="spellEnd"/>
      <w:r w:rsidRPr="007A57AF">
        <w:t xml:space="preserve"> media </w:t>
      </w:r>
      <w:proofErr w:type="spellStart"/>
      <w:r w:rsidRPr="007A57AF">
        <w:t>perspective</w:t>
      </w:r>
      <w:proofErr w:type="spellEnd"/>
      <w:r w:rsidRPr="007A57AF">
        <w:t xml:space="preserve">. [online]. </w:t>
      </w:r>
      <w:proofErr w:type="spellStart"/>
      <w:r w:rsidRPr="007A57AF">
        <w:t>ResearchGate</w:t>
      </w:r>
      <w:proofErr w:type="spellEnd"/>
      <w:r w:rsidRPr="007A57AF">
        <w:t xml:space="preserve">, 2019 [cit. 2025-10-14]. Dostupné z: </w:t>
      </w:r>
      <w:hyperlink r:id="rId44" w:history="1">
        <w:r w:rsidRPr="007C6D79">
          <w:rPr>
            <w:rStyle w:val="Hyperlink"/>
          </w:rPr>
          <w:t>https://www.researchgate.net/publication/335399161_PRIVACY_CONCERN_OF_PERSONAL_INFORMATION_IN_THE_ICT_USAGE_INTERNET_AND_SOCIAL_MEDIA_PERSPECTIVE</w:t>
        </w:r>
      </w:hyperlink>
    </w:p>
    <w:p w14:paraId="5175D796" w14:textId="684C03F4" w:rsidR="007A57AF" w:rsidRDefault="007A57AF" w:rsidP="002C5131">
      <w:pPr>
        <w:pStyle w:val="ListNumber"/>
        <w:numPr>
          <w:ilvl w:val="0"/>
          <w:numId w:val="28"/>
        </w:numPr>
      </w:pPr>
      <w:r w:rsidRPr="007A57AF">
        <w:t xml:space="preserve">TIUTIUNYK, </w:t>
      </w:r>
      <w:proofErr w:type="spellStart"/>
      <w:r w:rsidRPr="007A57AF">
        <w:t>Andrii</w:t>
      </w:r>
      <w:proofErr w:type="spellEnd"/>
      <w:r w:rsidRPr="007A57AF">
        <w:t xml:space="preserve"> et al. </w:t>
      </w:r>
      <w:proofErr w:type="spellStart"/>
      <w:r w:rsidRPr="007A57AF">
        <w:t>Cybersecurity</w:t>
      </w:r>
      <w:proofErr w:type="spellEnd"/>
      <w:r w:rsidRPr="007A57AF">
        <w:t xml:space="preserve"> and </w:t>
      </w:r>
      <w:proofErr w:type="spellStart"/>
      <w:r w:rsidRPr="007A57AF">
        <w:t>cybercrime</w:t>
      </w:r>
      <w:proofErr w:type="spellEnd"/>
      <w:r w:rsidRPr="007A57AF">
        <w:t xml:space="preserve">: </w:t>
      </w:r>
      <w:proofErr w:type="spellStart"/>
      <w:r w:rsidRPr="007A57AF">
        <w:t>Current</w:t>
      </w:r>
      <w:proofErr w:type="spellEnd"/>
      <w:r w:rsidRPr="007A57AF">
        <w:t xml:space="preserve"> </w:t>
      </w:r>
      <w:proofErr w:type="spellStart"/>
      <w:r w:rsidRPr="007A57AF">
        <w:t>trends</w:t>
      </w:r>
      <w:proofErr w:type="spellEnd"/>
      <w:r w:rsidRPr="007A57AF">
        <w:t xml:space="preserve"> and </w:t>
      </w:r>
      <w:proofErr w:type="spellStart"/>
      <w:r w:rsidRPr="007A57AF">
        <w:t>threats</w:t>
      </w:r>
      <w:proofErr w:type="spellEnd"/>
      <w:r w:rsidRPr="007A57AF">
        <w:t xml:space="preserve">. </w:t>
      </w:r>
      <w:proofErr w:type="spellStart"/>
      <w:r w:rsidRPr="007A57AF">
        <w:t>Journal</w:t>
      </w:r>
      <w:proofErr w:type="spellEnd"/>
      <w:r w:rsidRPr="007A57AF">
        <w:t xml:space="preserve"> </w:t>
      </w:r>
      <w:proofErr w:type="spellStart"/>
      <w:r w:rsidRPr="007A57AF">
        <w:t>of</w:t>
      </w:r>
      <w:proofErr w:type="spellEnd"/>
      <w:r w:rsidRPr="007A57AF">
        <w:t xml:space="preserve"> International </w:t>
      </w:r>
      <w:proofErr w:type="spellStart"/>
      <w:r w:rsidRPr="007A57AF">
        <w:t>Studies</w:t>
      </w:r>
      <w:proofErr w:type="spellEnd"/>
      <w:r w:rsidRPr="007A57AF">
        <w:t xml:space="preserve">, 2019, s. 221, kap. 1 INTRODUCTION. Dostupné z: </w:t>
      </w:r>
      <w:hyperlink r:id="rId45" w:history="1">
        <w:r w:rsidRPr="007C6D79">
          <w:rPr>
            <w:rStyle w:val="Hyperlink"/>
          </w:rPr>
          <w:t>https://jois.eu/files/12_1441_JIS_Tiutiunyk%20et%20al.pdf</w:t>
        </w:r>
      </w:hyperlink>
    </w:p>
    <w:p w14:paraId="5D478404" w14:textId="1C25CAED" w:rsidR="007A57AF" w:rsidRDefault="007A57AF" w:rsidP="007A57AF">
      <w:pPr>
        <w:pStyle w:val="ListNumber"/>
        <w:numPr>
          <w:ilvl w:val="0"/>
          <w:numId w:val="28"/>
        </w:numPr>
      </w:pPr>
      <w:r w:rsidRPr="007A57AF">
        <w:t xml:space="preserve">POLICIE ČR. Statistiky kriminality: leden–prosinec 2024 [online]. Policie.cz, 2025 [cit. 14. 10. 2025]. Dostupné z: </w:t>
      </w:r>
      <w:hyperlink r:id="rId46" w:history="1">
        <w:r w:rsidRPr="007C6D79">
          <w:rPr>
            <w:rStyle w:val="Hyperlink"/>
          </w:rPr>
          <w:t>https://policie.gov.cz/clanek/statisticke-prehledy-kriminality-za-rok-2025.aspx</w:t>
        </w:r>
      </w:hyperlink>
    </w:p>
    <w:p w14:paraId="30AF7EFC" w14:textId="22C5124A" w:rsidR="007A57AF" w:rsidRDefault="007A57AF" w:rsidP="007A57AF">
      <w:pPr>
        <w:pStyle w:val="ListNumber"/>
        <w:numPr>
          <w:ilvl w:val="0"/>
          <w:numId w:val="28"/>
        </w:numPr>
      </w:pPr>
      <w:r w:rsidRPr="007A57AF">
        <w:t xml:space="preserve">NEBUĎ OBĚŤ. Podvody [online]. Nebudobet.cz, bez data vydání [cit. 14. 10. 2025]. Dostupné z: </w:t>
      </w:r>
      <w:hyperlink r:id="rId47" w:history="1">
        <w:r w:rsidRPr="007C6D79">
          <w:rPr>
            <w:rStyle w:val="Hyperlink"/>
          </w:rPr>
          <w:t>https://nebudobet.cz/podvody/</w:t>
        </w:r>
      </w:hyperlink>
    </w:p>
    <w:p w14:paraId="15194B0C" w14:textId="5DF0F102" w:rsidR="007A57AF" w:rsidRDefault="007A57AF" w:rsidP="007A57AF">
      <w:pPr>
        <w:pStyle w:val="ListNumber"/>
        <w:numPr>
          <w:ilvl w:val="0"/>
          <w:numId w:val="28"/>
        </w:numPr>
      </w:pPr>
      <w:r w:rsidRPr="007A57AF">
        <w:t xml:space="preserve">GEEKSFORGEEKS. </w:t>
      </w:r>
      <w:proofErr w:type="spellStart"/>
      <w:r w:rsidRPr="007A57AF">
        <w:t>What</w:t>
      </w:r>
      <w:proofErr w:type="spellEnd"/>
      <w:r w:rsidRPr="007A57AF">
        <w:t xml:space="preserve"> </w:t>
      </w:r>
      <w:proofErr w:type="spellStart"/>
      <w:r w:rsidRPr="007A57AF">
        <w:t>is</w:t>
      </w:r>
      <w:proofErr w:type="spellEnd"/>
      <w:r w:rsidRPr="007A57AF">
        <w:t xml:space="preserve"> VPN? </w:t>
      </w:r>
      <w:proofErr w:type="spellStart"/>
      <w:r w:rsidRPr="007A57AF">
        <w:t>How</w:t>
      </w:r>
      <w:proofErr w:type="spellEnd"/>
      <w:r w:rsidRPr="007A57AF">
        <w:t xml:space="preserve"> </w:t>
      </w:r>
      <w:proofErr w:type="spellStart"/>
      <w:r w:rsidRPr="007A57AF">
        <w:t>it</w:t>
      </w:r>
      <w:proofErr w:type="spellEnd"/>
      <w:r w:rsidRPr="007A57AF">
        <w:t xml:space="preserve"> </w:t>
      </w:r>
      <w:proofErr w:type="spellStart"/>
      <w:r w:rsidRPr="007A57AF">
        <w:t>works</w:t>
      </w:r>
      <w:proofErr w:type="spellEnd"/>
      <w:r w:rsidRPr="007A57AF">
        <w:t xml:space="preserve">, </w:t>
      </w:r>
      <w:proofErr w:type="spellStart"/>
      <w:r w:rsidRPr="007A57AF">
        <w:t>types</w:t>
      </w:r>
      <w:proofErr w:type="spellEnd"/>
      <w:r w:rsidRPr="007A57AF">
        <w:t xml:space="preserve"> </w:t>
      </w:r>
      <w:proofErr w:type="spellStart"/>
      <w:r w:rsidRPr="007A57AF">
        <w:t>of</w:t>
      </w:r>
      <w:proofErr w:type="spellEnd"/>
      <w:r w:rsidRPr="007A57AF">
        <w:t xml:space="preserve"> VPN [online]. GeeksforGeeks.org, bez data vydání [cit. 14. 10. 2025]. Dostupné z: https://www.geeksforgeeks.org/computer-networks/what-is-vpn-how-it-works-types-of-vpn</w:t>
      </w:r>
      <w:r>
        <w:t>/</w:t>
      </w:r>
    </w:p>
    <w:p w14:paraId="58857515" w14:textId="7778CA13" w:rsidR="007A57AF" w:rsidRDefault="007A57AF" w:rsidP="007A57AF">
      <w:pPr>
        <w:pStyle w:val="ListNumber"/>
        <w:numPr>
          <w:ilvl w:val="0"/>
          <w:numId w:val="28"/>
        </w:numPr>
      </w:pPr>
      <w:r w:rsidRPr="007A57AF">
        <w:t xml:space="preserve">ESET. Nová hrozba pro firmy: </w:t>
      </w:r>
      <w:proofErr w:type="spellStart"/>
      <w:r w:rsidRPr="007A57AF">
        <w:t>deepfake</w:t>
      </w:r>
      <w:proofErr w:type="spellEnd"/>
      <w:r w:rsidRPr="007A57AF">
        <w:t xml:space="preserve"> a podvody řízené AI [online]. Digitalsecurityguide.eset.com, 22.05.2025 [cit. 23. 12. 2025]. Dostupné z: https://digitalsecurityguide.eset.com/cz/nova-hrozba-pro-firmy-deepfake-a-podvody-rizene-ai</w:t>
      </w:r>
    </w:p>
    <w:p w14:paraId="72660EBB" w14:textId="341EF68D" w:rsidR="007A57AF" w:rsidRDefault="007A57AF" w:rsidP="007A57AF">
      <w:pPr>
        <w:pStyle w:val="ListNumber"/>
        <w:numPr>
          <w:ilvl w:val="0"/>
          <w:numId w:val="28"/>
        </w:numPr>
      </w:pPr>
      <w:r w:rsidRPr="007A57AF">
        <w:lastRenderedPageBreak/>
        <w:t>SEZNAM ZPRÁVY. Šíří se falešné video s Petrem Pavlem, podvodníci lákají na investice [online]. SeznamZpravy.cz, 14. 9. 2025 [cit. 14. 10. 2025]. Dostupné z: https://www.seznamzpravy.cz/clanek/domaci-zivot-v-cesku-siri-se-falesne-video-s-petrem-pavlem-podvodnici-lakaji-na-investice-288742</w:t>
      </w:r>
    </w:p>
    <w:p w14:paraId="0F28B8EA" w14:textId="27220E03" w:rsidR="007A57AF" w:rsidRDefault="007A57AF" w:rsidP="007A57AF">
      <w:pPr>
        <w:pStyle w:val="ListNumber"/>
        <w:numPr>
          <w:ilvl w:val="0"/>
          <w:numId w:val="28"/>
        </w:numPr>
      </w:pPr>
      <w:r w:rsidRPr="007A57AF">
        <w:t xml:space="preserve">UNIVERSITY OF VIRGINIA. </w:t>
      </w:r>
      <w:proofErr w:type="spellStart"/>
      <w:r w:rsidRPr="007A57AF">
        <w:t>Deepfakes</w:t>
      </w:r>
      <w:proofErr w:type="spellEnd"/>
      <w:r w:rsidRPr="007A57AF">
        <w:t xml:space="preserve"> [online]. Security.virginia.edu, bez data vydání [cit. 14. 10. 2025]. Dostupné z: https://security.virginia.edu/deepfakes</w:t>
      </w:r>
    </w:p>
    <w:p w14:paraId="6AAD4265" w14:textId="369981C8" w:rsidR="007A57AF" w:rsidRDefault="007A57AF" w:rsidP="007A57AF">
      <w:pPr>
        <w:pStyle w:val="ListNumber"/>
        <w:numPr>
          <w:ilvl w:val="0"/>
          <w:numId w:val="28"/>
        </w:numPr>
      </w:pPr>
      <w:r w:rsidRPr="007A57AF">
        <w:t>Nařízení (EU) 2024/1689 ze dne 13. června 2024, kterým se stanovují harmonizovaná pravidla pro umělou inteligenci (akt o umělé inteligenci) [online]. EU, 2024 [cit. 16. 10. 2025]. Dostupné z: https://eur-lex.europa.eu/eli/reg/2024/1689/oj?locale=cs</w:t>
      </w:r>
    </w:p>
    <w:p w14:paraId="7D4E4ECA" w14:textId="13708C12" w:rsidR="007A57AF" w:rsidRDefault="007A57AF" w:rsidP="007A57AF">
      <w:pPr>
        <w:pStyle w:val="ListNumber"/>
        <w:numPr>
          <w:ilvl w:val="0"/>
          <w:numId w:val="28"/>
        </w:numPr>
      </w:pPr>
      <w:r w:rsidRPr="007A57AF">
        <w:t>MÁLEK, Jakub, Tereza PECHOVÁ a Anna NĚMCOVÁ. Druhá vlna povinností dle AI Aktu [online]. Peytonlegal.cz, 31. 7. 2025 [cit. 16. 10. 2025]. Dostupné z: https://www.peytonlegal.cz/druha-vlna-povinnosti-dle-ai-aktu/</w:t>
      </w:r>
    </w:p>
    <w:p w14:paraId="04763CB3" w14:textId="38820AB9" w:rsidR="007A57AF" w:rsidRDefault="007A57AF" w:rsidP="007A57AF">
      <w:pPr>
        <w:pStyle w:val="ListNumber"/>
        <w:numPr>
          <w:ilvl w:val="0"/>
          <w:numId w:val="28"/>
        </w:numPr>
      </w:pPr>
      <w:r w:rsidRPr="007A57AF">
        <w:t>MINISTERSTVO PRŮMYSLU A OBCHODU. Návrh zákona o umělé inteligenci – popis návrhu [online]. Odok.gov.cz, 25. 9. 2025 [cit. 20. 10. 2025]. Dostupné z: https://www.odok.gov.cz/portal/veklep/material/KORNDLSJSEUC/</w:t>
      </w:r>
    </w:p>
    <w:p w14:paraId="031A445F" w14:textId="5EF9CA70" w:rsidR="007A57AF" w:rsidRDefault="007A57AF" w:rsidP="007A57AF">
      <w:pPr>
        <w:pStyle w:val="ListNumber"/>
        <w:numPr>
          <w:ilvl w:val="0"/>
          <w:numId w:val="28"/>
        </w:numPr>
      </w:pPr>
      <w:r w:rsidRPr="007A57AF">
        <w:t>VEJVODOVÁ, Alžběta. Umělá inteligence po česku. Ambice vysoké, pravidla nejasná [online]. Ceska-justice.cz, 20. 10. 2025 [cit. 20. 10. 2025]. Dostupné z: https://www.ceska-justice.cz/2025/10/umela-inteligence-po-cesku-ambice-pravidla-nejasna/</w:t>
      </w:r>
    </w:p>
    <w:p w14:paraId="4B2B64C9" w14:textId="6716FA62" w:rsidR="007A57AF" w:rsidRDefault="007A57AF" w:rsidP="007A57AF">
      <w:pPr>
        <w:pStyle w:val="ListNumber"/>
        <w:numPr>
          <w:ilvl w:val="0"/>
          <w:numId w:val="28"/>
        </w:numPr>
      </w:pPr>
      <w:r w:rsidRPr="007A57AF">
        <w:t>STUPKA, Vojtěch, Jan PROVAZNÍK a Jan VOSTOUPAL. Digitální stopy a jejich význam v trestním řízení [online]. Právník, 2022, 04/2022 [cit. 20. 10. 2025]. Dostupné z: https://www.ilaw.cas.cz/upload/web/files/pravnik/issues/2022/4/3_Stupka-Provaznik-Vostoupal_332-349_4_2022.pdf</w:t>
      </w:r>
    </w:p>
    <w:p w14:paraId="325D708A" w14:textId="1B8F81C5" w:rsidR="007A57AF" w:rsidRDefault="002E18C7" w:rsidP="007A57AF">
      <w:pPr>
        <w:pStyle w:val="ListNumber"/>
        <w:numPr>
          <w:ilvl w:val="0"/>
          <w:numId w:val="28"/>
        </w:numPr>
      </w:pPr>
      <w:r w:rsidRPr="002E18C7">
        <w:t>VEŘEJNÁ ŽALOBA. Věcná a místní příslušnost státního zastupitelství [online]. Verejnazaloba.cz, bez data vydání [cit. 20. 10. 2025]. Dostupné z: https://verejnazaloba.cz/vice-o-sz/pusobnost-a-pravomoce/vecna-a-mistni-prislusnost/</w:t>
      </w:r>
    </w:p>
    <w:p w14:paraId="2440C161" w14:textId="21BFDE1D" w:rsidR="002E18C7" w:rsidRDefault="002E18C7" w:rsidP="007A57AF">
      <w:pPr>
        <w:pStyle w:val="ListNumber"/>
        <w:numPr>
          <w:ilvl w:val="0"/>
          <w:numId w:val="28"/>
        </w:numPr>
      </w:pPr>
      <w:r w:rsidRPr="002E18C7">
        <w:t>RAKUŠAN, Jaroslav. Prověřování podvodů páchaných v kyberprostoru [online]. Praha, 2024 [cit. 20. 10. 2025]. Bakalářská práce. Dostupné z: https://theses.cz/id/74iafp/Rakusan_Jaroslav.pdf</w:t>
      </w:r>
    </w:p>
    <w:p w14:paraId="331C658D" w14:textId="08E5ADCE" w:rsidR="002E18C7" w:rsidRDefault="002E18C7" w:rsidP="007A57AF">
      <w:pPr>
        <w:pStyle w:val="ListNumber"/>
        <w:numPr>
          <w:ilvl w:val="0"/>
          <w:numId w:val="28"/>
        </w:numPr>
      </w:pPr>
      <w:r w:rsidRPr="002E18C7">
        <w:t xml:space="preserve">TICHÁ Jana. Role bankovního tajemství a jeho prolomení v oblasti trestního řízení. [online]. Olomouc, 19.03.2025 [cit. 14. 01. 2026]. </w:t>
      </w:r>
      <w:r w:rsidRPr="002E18C7">
        <w:lastRenderedPageBreak/>
        <w:t>Diplomová / bakalářská práce. Dostupné z: https://library.upol.cz/arl-upol/cs/csg/?repo=upolrepo&amp;key=89935843576</w:t>
      </w:r>
    </w:p>
    <w:p w14:paraId="5713B682" w14:textId="7BACC7AF" w:rsidR="002E18C7" w:rsidRDefault="002E18C7" w:rsidP="007A57AF">
      <w:pPr>
        <w:pStyle w:val="ListNumber"/>
        <w:numPr>
          <w:ilvl w:val="0"/>
          <w:numId w:val="28"/>
        </w:numPr>
      </w:pPr>
      <w:r w:rsidRPr="002E18C7">
        <w:t xml:space="preserve">O2 CYBERNEWS. </w:t>
      </w:r>
      <w:proofErr w:type="spellStart"/>
      <w:r w:rsidRPr="002E18C7">
        <w:t>Tokenizace</w:t>
      </w:r>
      <w:proofErr w:type="spellEnd"/>
      <w:r w:rsidRPr="002E18C7">
        <w:t xml:space="preserve"> [online]. O2cybernews.cz, bez data vydání [cit. 20. 01. 2026]. Dostupné z: https://o2cybernews.cz/slovnik/tokenizace</w:t>
      </w:r>
    </w:p>
    <w:p w14:paraId="486B3F5D" w14:textId="705015F4" w:rsidR="002E18C7" w:rsidRDefault="002E18C7" w:rsidP="007A57AF">
      <w:pPr>
        <w:pStyle w:val="ListNumber"/>
        <w:numPr>
          <w:ilvl w:val="0"/>
          <w:numId w:val="28"/>
        </w:numPr>
      </w:pPr>
      <w:r w:rsidRPr="002E18C7">
        <w:t xml:space="preserve">ČESKÁ NÁRODNÍ BANKA. Stanovisko ČNB k vybraným otázkám regulace </w:t>
      </w:r>
      <w:proofErr w:type="spellStart"/>
      <w:r w:rsidRPr="002E18C7">
        <w:t>kryptoaktiv</w:t>
      </w:r>
      <w:proofErr w:type="spellEnd"/>
      <w:r w:rsidRPr="002E18C7">
        <w:t xml:space="preserve"> (RS 2021/06) [online]. Cnb.cz, 01.02.2023 [cit. 23. 01. 2026]. Dostupné z: https://www.cnb.cz/cs/dohled-financni-trh/legislativni-zakladna/stanoviska-k-regulaci-financniho-trhu/RS2021-06</w:t>
      </w:r>
    </w:p>
    <w:p w14:paraId="7EDCC38A" w14:textId="4D8AF17A" w:rsidR="002E18C7" w:rsidRDefault="002E18C7" w:rsidP="007A57AF">
      <w:pPr>
        <w:pStyle w:val="ListNumber"/>
        <w:numPr>
          <w:ilvl w:val="0"/>
          <w:numId w:val="28"/>
        </w:numPr>
      </w:pPr>
      <w:r w:rsidRPr="002E18C7">
        <w:t>BANKY.CZ. Založení účtu online [online]. Banky.cz, 10.04.2024 [cit. 13. 10. 2025]. Dostupné z: https://www.banky.cz/clanky/zalozeni-uctu-online/</w:t>
      </w:r>
    </w:p>
    <w:p w14:paraId="6FF119DB" w14:textId="23CAE315" w:rsidR="002E18C7" w:rsidRDefault="002E18C7" w:rsidP="007A57AF">
      <w:pPr>
        <w:pStyle w:val="ListNumber"/>
        <w:numPr>
          <w:ilvl w:val="0"/>
          <w:numId w:val="28"/>
        </w:numPr>
      </w:pPr>
      <w:r w:rsidRPr="002E18C7">
        <w:t>POLICIE ČR, por. Bc. Libor Plíšek. Problematika bílých koní [online]. Policie.cz, 27.02.2014 [cit. 20. 10. 2025]. Dostupné z: https://policie.gov.cz/clanek/problematika-bilych-koni.aspx</w:t>
      </w:r>
    </w:p>
    <w:p w14:paraId="491AE6DD" w14:textId="76A7456D" w:rsidR="002E18C7" w:rsidRDefault="002E18C7" w:rsidP="007A57AF">
      <w:pPr>
        <w:pStyle w:val="ListNumber"/>
        <w:numPr>
          <w:ilvl w:val="0"/>
          <w:numId w:val="28"/>
        </w:numPr>
      </w:pPr>
      <w:r w:rsidRPr="002E18C7">
        <w:t>ŠVÁB, Jakub. Použitelnost důkazů získaných v cizině v českém trestním řízení [online]. Brno, 2021 [cit. 20. 10. 2025]. Diplomová práce. Masarykova univerzita. Dostupné z: https://is.muni.cz/th/ue8uq/Svab__J._-_Pouzitelnost_dukazu_ziskanych_v_cizine_v_ceskem_trestnim_rizeni.pdf</w:t>
      </w:r>
    </w:p>
    <w:p w14:paraId="68351455" w14:textId="549F1818" w:rsidR="002E18C7" w:rsidRDefault="002E18C7" w:rsidP="007A57AF">
      <w:pPr>
        <w:pStyle w:val="ListNumber"/>
        <w:numPr>
          <w:ilvl w:val="0"/>
          <w:numId w:val="28"/>
        </w:numPr>
      </w:pPr>
      <w:r w:rsidRPr="002E18C7">
        <w:t xml:space="preserve">UNITED NATIONS OFFICE ON DRUGS AND CRIME. </w:t>
      </w:r>
      <w:proofErr w:type="spellStart"/>
      <w:r w:rsidRPr="002E18C7">
        <w:t>Challenges</w:t>
      </w:r>
      <w:proofErr w:type="spellEnd"/>
      <w:r w:rsidRPr="002E18C7">
        <w:t xml:space="preserve"> </w:t>
      </w:r>
      <w:proofErr w:type="spellStart"/>
      <w:r w:rsidRPr="002E18C7">
        <w:t>relating</w:t>
      </w:r>
      <w:proofErr w:type="spellEnd"/>
      <w:r w:rsidRPr="002E18C7">
        <w:t xml:space="preserve"> to </w:t>
      </w:r>
      <w:proofErr w:type="spellStart"/>
      <w:r w:rsidRPr="002E18C7">
        <w:t>extraterritorial</w:t>
      </w:r>
      <w:proofErr w:type="spellEnd"/>
      <w:r w:rsidRPr="002E18C7">
        <w:t xml:space="preserve"> evidence [online]. UNODC.org, bez data vydání [cit. 20. 10. 2025]. Dostupné z: https://www.unodc.org/e4j/en/cybercrime/module-7/key-issues/challenges-relating-to-extraterritorial-evidence.html</w:t>
      </w:r>
    </w:p>
    <w:p w14:paraId="198269BD" w14:textId="61BB5561" w:rsidR="002E18C7" w:rsidRDefault="004E5F67" w:rsidP="007A57AF">
      <w:pPr>
        <w:pStyle w:val="ListNumber"/>
        <w:numPr>
          <w:ilvl w:val="0"/>
          <w:numId w:val="28"/>
        </w:numPr>
      </w:pPr>
      <w:r w:rsidRPr="004E5F67">
        <w:t>Mgr. Ing. Jaroslav Zahradníček. Počítačová kriminalita: Mezinárodní úmluva je konečně závazná i pro Česko [online]. Patria.cz, 04.08.2014 [cit. 20. 10. 2025]. Dostupné z: https://www.patria.cz/pravo/2694193/pocitacova-kriminalita-mezinarodni-umluva-je-konecne-zavazna-i-pro-cesko.html</w:t>
      </w:r>
    </w:p>
    <w:p w14:paraId="2945E608" w14:textId="5DC313E3" w:rsidR="004E5F67" w:rsidRDefault="004E5F67" w:rsidP="007A57AF">
      <w:pPr>
        <w:pStyle w:val="ListNumber"/>
        <w:numPr>
          <w:ilvl w:val="0"/>
          <w:numId w:val="28"/>
        </w:numPr>
      </w:pPr>
      <w:r w:rsidRPr="004E5F67">
        <w:t xml:space="preserve">UNITED NATIONS TREATY COLLECTION. </w:t>
      </w:r>
      <w:proofErr w:type="spellStart"/>
      <w:r w:rsidRPr="004E5F67">
        <w:t>Convention</w:t>
      </w:r>
      <w:proofErr w:type="spellEnd"/>
      <w:r w:rsidRPr="004E5F67">
        <w:t xml:space="preserve"> on </w:t>
      </w:r>
      <w:proofErr w:type="spellStart"/>
      <w:r w:rsidRPr="004E5F67">
        <w:t>Cybercrime</w:t>
      </w:r>
      <w:proofErr w:type="spellEnd"/>
      <w:r w:rsidRPr="004E5F67">
        <w:t xml:space="preserve"> [online]. Treaties.un.org [cit. 20. 10. 2025]. Dostupné z: https://treaties.un.org/pages/ViewDetails.aspx?src=TREATY&amp;mtdsg_no=XVIII-16&amp;chapter=18&amp;clang=_en</w:t>
      </w:r>
    </w:p>
    <w:p w14:paraId="1F98A1EF" w14:textId="7B1CD692" w:rsidR="004E5F67" w:rsidRDefault="004E5F67" w:rsidP="007A57AF">
      <w:pPr>
        <w:pStyle w:val="ListNumber"/>
        <w:numPr>
          <w:ilvl w:val="0"/>
          <w:numId w:val="28"/>
        </w:numPr>
      </w:pPr>
      <w:r w:rsidRPr="004E5F67">
        <w:t xml:space="preserve">STRNADOVÁ Lucie, IURIUM. </w:t>
      </w:r>
      <w:proofErr w:type="spellStart"/>
      <w:r w:rsidRPr="004E5F67">
        <w:t>Ediční</w:t>
      </w:r>
      <w:proofErr w:type="spellEnd"/>
      <w:r w:rsidRPr="004E5F67">
        <w:t xml:space="preserve"> povinnosti a odnětí věci [online]. Iurium.cz, bez data vydání [cit. 20. 10. 2025]. Dostupné z: https://www.iurium.cz/encyklopedie/koncept/edicni-povinnosti-a-odneti-veci</w:t>
      </w:r>
    </w:p>
    <w:p w14:paraId="1E70FACB" w14:textId="2ABC5919" w:rsidR="004E5F67" w:rsidRDefault="00AC51ED" w:rsidP="007A57AF">
      <w:pPr>
        <w:pStyle w:val="ListNumber"/>
        <w:numPr>
          <w:ilvl w:val="0"/>
          <w:numId w:val="28"/>
        </w:numPr>
      </w:pPr>
      <w:r w:rsidRPr="00AC51ED">
        <w:lastRenderedPageBreak/>
        <w:t>ŠMYD, Patrik. Kyberkriminalita: Zajišťování uložených dat v trestních věcech [online]. Brno, 10.01.2020 [cit. 12. 02. 2026]. Masarykova univerzita. Dostupné z: https://is.muni.cz/el/law/podzim2019/LI301Zk/Patrik_Smyd_Kyberkriminalita_Zajistovani_ulozenych_dat_v_trestnich_vecech.pdf</w:t>
      </w:r>
    </w:p>
    <w:p w14:paraId="18441A36" w14:textId="47B6F809" w:rsidR="00AC51ED" w:rsidRDefault="00AC51ED" w:rsidP="007A57AF">
      <w:pPr>
        <w:pStyle w:val="ListNumber"/>
        <w:numPr>
          <w:ilvl w:val="0"/>
          <w:numId w:val="28"/>
        </w:numPr>
      </w:pPr>
      <w:r w:rsidRPr="00AC51ED">
        <w:t xml:space="preserve">JUDr. David </w:t>
      </w:r>
      <w:proofErr w:type="spellStart"/>
      <w:r w:rsidRPr="00AC51ED">
        <w:t>Karabec</w:t>
      </w:r>
      <w:proofErr w:type="spellEnd"/>
      <w:r w:rsidRPr="00AC51ED">
        <w:t>, MPA, LL.M. Zabavení výpočetní techniky policií [online]. Pravniprostor.cz, 20.04.2017 [cit. 17. 01. 2026]. Dostupné z: https://www.pravniprostor.cz/clanky/trestni-pravo/zabaveni-vypocetni-techniky-policii</w:t>
      </w:r>
    </w:p>
    <w:p w14:paraId="1542DD58" w14:textId="618950F3" w:rsidR="00AC51ED" w:rsidRDefault="00AC51ED" w:rsidP="007A57AF">
      <w:pPr>
        <w:pStyle w:val="ListNumber"/>
        <w:numPr>
          <w:ilvl w:val="0"/>
          <w:numId w:val="28"/>
        </w:numPr>
      </w:pPr>
      <w:r w:rsidRPr="00AC51ED">
        <w:t>KOLÁŘOVÁ Kateřina, IURIUM. Pochybení ohledání místa činu [online]. Iurium.cz, 23.08.2023 [cit. 15. 02. 2026]. Dostupné z: https://www.iurium.cz/denik/denik-odborne-clanky/pochybeni-ohledani-mista-cinu</w:t>
      </w:r>
    </w:p>
    <w:p w14:paraId="26217173" w14:textId="7B15BEDE" w:rsidR="00AC51ED" w:rsidRDefault="00AC51ED" w:rsidP="007A57AF">
      <w:pPr>
        <w:pStyle w:val="ListNumber"/>
        <w:numPr>
          <w:ilvl w:val="0"/>
          <w:numId w:val="28"/>
        </w:numPr>
      </w:pPr>
      <w:r w:rsidRPr="00AC51ED">
        <w:t>SEDLÁČEK František, Zajišťování důkazních materiálů v kybernetických systémech. Diplomová práce [online]. Zlín, 15.01.2021 [cit. 23. 03. 2026]. Univerzita Tomáše Bati ve Zlíně. Dostupné z: https://digilib.k.utb.cz/bitstream/handle/10563/46474/sedláček_2021_dp.pdf</w:t>
      </w:r>
    </w:p>
    <w:p w14:paraId="69042231" w14:textId="76D21B4E" w:rsidR="00AC51ED" w:rsidRDefault="00AC51ED" w:rsidP="007A57AF">
      <w:pPr>
        <w:pStyle w:val="ListNumber"/>
        <w:numPr>
          <w:ilvl w:val="0"/>
          <w:numId w:val="28"/>
        </w:numPr>
      </w:pPr>
      <w:r w:rsidRPr="00AC51ED">
        <w:t>Bc. KAREŠOVÁ Sophia, e-pravo.cz [online] 07.03.2025 [cit. 15.03.2026]. Dostup-</w:t>
      </w:r>
      <w:proofErr w:type="spellStart"/>
      <w:r w:rsidRPr="00AC51ED">
        <w:t>né</w:t>
      </w:r>
      <w:proofErr w:type="spellEnd"/>
      <w:r w:rsidRPr="00AC51ED">
        <w:t xml:space="preserve"> z: https://www.epravo.cz/top/clanky/kyberneticke-hrozby-spojene-s-umelou-inteligenci-a-deepfake-technologiemi-vyzvy-pro-bezpecnost-a-pravni-ramce-119255.html</w:t>
      </w:r>
    </w:p>
    <w:p w14:paraId="60198056" w14:textId="77777777" w:rsidR="00AC51ED" w:rsidRDefault="00AC51ED" w:rsidP="00AC51ED">
      <w:pPr>
        <w:pStyle w:val="ListNumber"/>
        <w:numPr>
          <w:ilvl w:val="0"/>
          <w:numId w:val="28"/>
        </w:numPr>
      </w:pPr>
      <w:r>
        <w:t xml:space="preserve">Rada Evropy. Druhý dodatkový protokol k Úmluvě o počítačové kriminalitě o posílené spolupráci a zpřístupňování elektronických důkazů [online]. EUR-Lex, 12.05.2022 [cit. 02. 02. 2026]. Dostupné z: </w:t>
      </w:r>
      <w:hyperlink r:id="rId48" w:history="1">
        <w:r w:rsidRPr="007C6D79">
          <w:rPr>
            <w:rStyle w:val="Hyperlink"/>
          </w:rPr>
          <w:t>https://eur-lex.europa.eu/legal-content/CS/TXT/?uri=CELEX:22023A0228(01)</w:t>
        </w:r>
      </w:hyperlink>
      <w:r>
        <w:t xml:space="preserve"> </w:t>
      </w:r>
    </w:p>
    <w:p w14:paraId="64F5C7CD" w14:textId="77777777" w:rsidR="00AC51ED" w:rsidRDefault="00AC51ED" w:rsidP="00AC51ED">
      <w:pPr>
        <w:pStyle w:val="ListNumber"/>
        <w:numPr>
          <w:ilvl w:val="0"/>
          <w:numId w:val="28"/>
        </w:numPr>
      </w:pPr>
      <w:proofErr w:type="spellStart"/>
      <w:r w:rsidRPr="00AC51ED">
        <w:t>European</w:t>
      </w:r>
      <w:proofErr w:type="spellEnd"/>
      <w:r w:rsidRPr="00AC51ED">
        <w:t xml:space="preserve"> Union. </w:t>
      </w:r>
      <w:proofErr w:type="spellStart"/>
      <w:r w:rsidRPr="00AC51ED">
        <w:t>Convention</w:t>
      </w:r>
      <w:proofErr w:type="spellEnd"/>
      <w:r w:rsidRPr="00AC51ED">
        <w:t xml:space="preserve"> on </w:t>
      </w:r>
      <w:proofErr w:type="spellStart"/>
      <w:r w:rsidRPr="00AC51ED">
        <w:t>Cybercrime</w:t>
      </w:r>
      <w:proofErr w:type="spellEnd"/>
      <w:r w:rsidRPr="00AC51ED">
        <w:t xml:space="preserve"> – </w:t>
      </w:r>
      <w:proofErr w:type="spellStart"/>
      <w:r w:rsidRPr="00AC51ED">
        <w:t>summary</w:t>
      </w:r>
      <w:proofErr w:type="spellEnd"/>
      <w:r w:rsidRPr="00AC51ED">
        <w:t xml:space="preserve"> [online]. EUR-Lex, 28.11.2023 [cit. 20. 10. 2025]. Dostupné z: https://eur-lex.europa.eu/CS/legal-content/summary/convention-on-cybercrime.html</w:t>
      </w:r>
    </w:p>
    <w:p w14:paraId="23D9D3F9" w14:textId="2F4C218E" w:rsidR="00AC51ED" w:rsidRDefault="00AC51ED" w:rsidP="00AC51ED">
      <w:pPr>
        <w:pStyle w:val="ListNumber"/>
        <w:numPr>
          <w:ilvl w:val="0"/>
          <w:numId w:val="28"/>
        </w:numPr>
      </w:pPr>
      <w:r w:rsidRPr="00AC51ED">
        <w:t xml:space="preserve">COUNCIL OF EUROPE. </w:t>
      </w:r>
      <w:proofErr w:type="spellStart"/>
      <w:r w:rsidRPr="00AC51ED">
        <w:t>Convention</w:t>
      </w:r>
      <w:proofErr w:type="spellEnd"/>
      <w:r w:rsidRPr="00AC51ED">
        <w:t xml:space="preserve"> on </w:t>
      </w:r>
      <w:proofErr w:type="spellStart"/>
      <w:r w:rsidRPr="00AC51ED">
        <w:t>Cybercrime</w:t>
      </w:r>
      <w:proofErr w:type="spellEnd"/>
      <w:r w:rsidRPr="00AC51ED">
        <w:t xml:space="preserve"> (</w:t>
      </w:r>
      <w:proofErr w:type="spellStart"/>
      <w:r w:rsidRPr="00AC51ED">
        <w:t>Budapest</w:t>
      </w:r>
      <w:proofErr w:type="spellEnd"/>
      <w:r w:rsidRPr="00AC51ED">
        <w:t xml:space="preserve"> </w:t>
      </w:r>
      <w:proofErr w:type="spellStart"/>
      <w:r w:rsidRPr="00AC51ED">
        <w:t>Convention</w:t>
      </w:r>
      <w:proofErr w:type="spellEnd"/>
      <w:r w:rsidRPr="00AC51ED">
        <w:t xml:space="preserve">) – full text [online]. UNODC.org, 25.10.2025 [cit. 15.02.2026]. Dostupné z: </w:t>
      </w:r>
      <w:hyperlink r:id="rId49" w:history="1">
        <w:r w:rsidR="00522ED6" w:rsidRPr="0025328D">
          <w:rPr>
            <w:rStyle w:val="Hyperlink"/>
          </w:rPr>
          <w:t>https://www.unodc.org/unodc/en/cybercrime/convention/text/convention-full-text.html</w:t>
        </w:r>
      </w:hyperlink>
      <w:r>
        <w:t xml:space="preserve"> </w:t>
      </w:r>
    </w:p>
    <w:p w14:paraId="4B78629F" w14:textId="4587466B" w:rsidR="00522ED6" w:rsidRPr="00FE4410" w:rsidRDefault="00522ED6" w:rsidP="00AC51ED">
      <w:pPr>
        <w:pStyle w:val="ListNumber"/>
        <w:numPr>
          <w:ilvl w:val="0"/>
          <w:numId w:val="28"/>
        </w:numPr>
      </w:pPr>
      <w:r w:rsidRPr="00522ED6">
        <w:t xml:space="preserve">Policie ČR. Statistiky z různých let (2020–2025). [online] statistika zveřejněna na konci roku [cit. 12.01.2026]. Dostupné z: </w:t>
      </w:r>
      <w:hyperlink r:id="rId50" w:history="1">
        <w:r w:rsidRPr="0025328D">
          <w:rPr>
            <w:rStyle w:val="Hyperlink"/>
          </w:rPr>
          <w:t>https://policie.gov.cz/statistiky-kriminalita.aspx</w:t>
        </w:r>
      </w:hyperlink>
      <w:r>
        <w:t xml:space="preserve"> </w:t>
      </w:r>
    </w:p>
    <w:p w14:paraId="2A2C16F0" w14:textId="77777777" w:rsidR="00C44681" w:rsidRPr="00C44681" w:rsidRDefault="00C44681" w:rsidP="00F50B3F">
      <w:pPr>
        <w:pStyle w:val="Dalodstavce"/>
        <w:ind w:firstLine="0"/>
      </w:pPr>
    </w:p>
    <w:p w14:paraId="6F4B6644" w14:textId="5674A93B" w:rsidR="00C44681" w:rsidRPr="00522ED6" w:rsidRDefault="00AC51ED" w:rsidP="00F50B3F">
      <w:pPr>
        <w:pStyle w:val="Dalodstavce"/>
        <w:ind w:firstLine="0"/>
        <w:rPr>
          <w:b/>
          <w:bCs/>
        </w:rPr>
      </w:pPr>
      <w:r w:rsidRPr="00522ED6">
        <w:rPr>
          <w:b/>
          <w:bCs/>
        </w:rPr>
        <w:lastRenderedPageBreak/>
        <w:t>Judikatura a jiné zdroje:</w:t>
      </w:r>
    </w:p>
    <w:p w14:paraId="06AB1CE5" w14:textId="77777777" w:rsidR="00AC51ED" w:rsidRDefault="00AC51ED" w:rsidP="00AC51ED">
      <w:pPr>
        <w:pStyle w:val="ListNumber"/>
        <w:numPr>
          <w:ilvl w:val="0"/>
          <w:numId w:val="29"/>
        </w:numPr>
      </w:pPr>
      <w:r>
        <w:t xml:space="preserve">Nález Ústavního soudu, </w:t>
      </w:r>
      <w:proofErr w:type="spellStart"/>
      <w:r>
        <w:t>sp</w:t>
      </w:r>
      <w:proofErr w:type="spellEnd"/>
      <w:r>
        <w:t>. zn. II. ÚS 4051/16</w:t>
      </w:r>
    </w:p>
    <w:p w14:paraId="55C1D6F7" w14:textId="77777777" w:rsidR="00AC51ED" w:rsidRDefault="00AC51ED" w:rsidP="00AC51ED">
      <w:pPr>
        <w:pStyle w:val="ListNumber"/>
        <w:numPr>
          <w:ilvl w:val="0"/>
          <w:numId w:val="29"/>
        </w:numPr>
      </w:pPr>
      <w:r>
        <w:t xml:space="preserve">Rozsudek Nejvyššího soudu ze dne 10. 12. 2013, </w:t>
      </w:r>
      <w:proofErr w:type="spellStart"/>
      <w:r>
        <w:t>sp</w:t>
      </w:r>
      <w:proofErr w:type="spellEnd"/>
      <w:r>
        <w:t xml:space="preserve">. zn. 32 </w:t>
      </w:r>
      <w:proofErr w:type="spellStart"/>
      <w:r>
        <w:t>Cdo</w:t>
      </w:r>
      <w:proofErr w:type="spellEnd"/>
      <w:r>
        <w:t xml:space="preserve"> 2484/2012</w:t>
      </w:r>
    </w:p>
    <w:p w14:paraId="604A2818" w14:textId="77777777" w:rsidR="00AC51ED" w:rsidRDefault="00AC51ED" w:rsidP="00AC51ED">
      <w:pPr>
        <w:pStyle w:val="ListNumber"/>
        <w:numPr>
          <w:ilvl w:val="0"/>
          <w:numId w:val="29"/>
        </w:numPr>
      </w:pPr>
      <w:r>
        <w:t xml:space="preserve">Rozsudek Nejvyššího soudu ze dne 24. 4. 2012, </w:t>
      </w:r>
      <w:proofErr w:type="spellStart"/>
      <w:r>
        <w:t>sp</w:t>
      </w:r>
      <w:proofErr w:type="spellEnd"/>
      <w:r>
        <w:t xml:space="preserve">. zn. 23 </w:t>
      </w:r>
      <w:proofErr w:type="spellStart"/>
      <w:r>
        <w:t>Cdo</w:t>
      </w:r>
      <w:proofErr w:type="spellEnd"/>
      <w:r>
        <w:t xml:space="preserve"> 113/2012</w:t>
      </w:r>
    </w:p>
    <w:p w14:paraId="2B5159F5" w14:textId="18ED8323" w:rsidR="00AC51ED" w:rsidRDefault="00AC51ED" w:rsidP="00AC51ED">
      <w:pPr>
        <w:pStyle w:val="ListNumber"/>
        <w:numPr>
          <w:ilvl w:val="0"/>
          <w:numId w:val="29"/>
        </w:numPr>
      </w:pPr>
      <w:r>
        <w:t xml:space="preserve">Rozsudek Nejvyššího soudu ze dne 19. 10. 2010, </w:t>
      </w:r>
      <w:proofErr w:type="spellStart"/>
      <w:r>
        <w:t>sp</w:t>
      </w:r>
      <w:proofErr w:type="spellEnd"/>
      <w:r>
        <w:t xml:space="preserve">. zn. 25 </w:t>
      </w:r>
      <w:proofErr w:type="spellStart"/>
      <w:r>
        <w:t>Cdo</w:t>
      </w:r>
      <w:proofErr w:type="spellEnd"/>
      <w:r>
        <w:t xml:space="preserve"> 4634/2008 </w:t>
      </w:r>
    </w:p>
    <w:p w14:paraId="451E680F" w14:textId="77777777" w:rsidR="00C44681" w:rsidRPr="00C44681" w:rsidRDefault="00C44681" w:rsidP="00F50B3F">
      <w:pPr>
        <w:pStyle w:val="Dalodstavce"/>
        <w:ind w:firstLine="0"/>
      </w:pPr>
    </w:p>
    <w:p w14:paraId="7DFA092B" w14:textId="77777777" w:rsidR="00C44681" w:rsidRPr="00C44681" w:rsidRDefault="00C44681" w:rsidP="00F50B3F">
      <w:pPr>
        <w:pStyle w:val="Dalodstavce"/>
        <w:ind w:firstLine="0"/>
      </w:pPr>
    </w:p>
    <w:p w14:paraId="1388A0D9" w14:textId="3DD2CEF8" w:rsidR="004C694A" w:rsidRDefault="004C694A" w:rsidP="00F50B3F">
      <w:pPr>
        <w:pStyle w:val="Odstavec1"/>
      </w:pPr>
    </w:p>
    <w:p w14:paraId="0491D030" w14:textId="77777777" w:rsidR="00C44681" w:rsidRPr="00C44681" w:rsidRDefault="00C44681" w:rsidP="00F50B3F">
      <w:pPr>
        <w:pStyle w:val="Dalodstavce"/>
      </w:pPr>
    </w:p>
    <w:p w14:paraId="03E5C8C2" w14:textId="77777777" w:rsidR="00C44681" w:rsidRPr="00C44681" w:rsidRDefault="00C44681" w:rsidP="00F50B3F">
      <w:pPr>
        <w:pStyle w:val="Dalodstavce"/>
      </w:pPr>
    </w:p>
    <w:p w14:paraId="148B1B52" w14:textId="77777777" w:rsidR="00C44681" w:rsidRPr="00C44681" w:rsidRDefault="00C44681" w:rsidP="00F50B3F">
      <w:pPr>
        <w:pStyle w:val="Dalodstavce"/>
      </w:pPr>
    </w:p>
    <w:p w14:paraId="7BCFA5B7" w14:textId="77777777" w:rsidR="00C44681" w:rsidRPr="00C44681" w:rsidRDefault="00C44681" w:rsidP="00F50B3F">
      <w:pPr>
        <w:pStyle w:val="Dalodstavce"/>
      </w:pPr>
    </w:p>
    <w:p w14:paraId="3A9AE640" w14:textId="77777777" w:rsidR="00C44681" w:rsidRPr="00C44681" w:rsidRDefault="00C44681" w:rsidP="00AC51ED">
      <w:pPr>
        <w:pStyle w:val="Dalodstavce"/>
        <w:ind w:firstLine="0"/>
      </w:pPr>
    </w:p>
    <w:p w14:paraId="29571628" w14:textId="4130B8A7" w:rsidR="004C694A" w:rsidRDefault="004C694A" w:rsidP="00F50B3F">
      <w:pPr>
        <w:pStyle w:val="Odstavec1"/>
      </w:pPr>
    </w:p>
    <w:p w14:paraId="107338B1" w14:textId="77777777" w:rsidR="00C44681" w:rsidRPr="00C44681" w:rsidRDefault="00C44681" w:rsidP="00F50B3F">
      <w:pPr>
        <w:pStyle w:val="Dalodstavce"/>
      </w:pPr>
    </w:p>
    <w:p w14:paraId="0727FAF9" w14:textId="77777777" w:rsidR="00C44681" w:rsidRPr="00C44681" w:rsidRDefault="00C44681" w:rsidP="00F50B3F">
      <w:pPr>
        <w:pStyle w:val="Dalodstavce"/>
      </w:pPr>
    </w:p>
    <w:p w14:paraId="74676C71" w14:textId="77777777" w:rsidR="00C44681" w:rsidRPr="00C44681" w:rsidRDefault="00C44681" w:rsidP="00F50B3F">
      <w:pPr>
        <w:pStyle w:val="Dalodstavce"/>
      </w:pPr>
    </w:p>
    <w:p w14:paraId="70B8928F" w14:textId="77777777" w:rsidR="00F50B3F" w:rsidRPr="00F50B3F" w:rsidRDefault="00F50B3F" w:rsidP="00AC51ED">
      <w:pPr>
        <w:pStyle w:val="Dalodstavce"/>
        <w:ind w:firstLine="0"/>
      </w:pPr>
    </w:p>
    <w:sectPr w:rsidR="00F50B3F" w:rsidRPr="00F50B3F" w:rsidSect="00D23E34">
      <w:headerReference w:type="even" r:id="rId51"/>
      <w:headerReference w:type="default" r:id="rId52"/>
      <w:pgSz w:w="11906" w:h="16838" w:code="9"/>
      <w:pgMar w:top="2380" w:right="2020" w:bottom="2380" w:left="2020" w:header="1900" w:footer="1280" w:gutter="5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785E5" w14:textId="77777777" w:rsidR="000F608F" w:rsidRDefault="000F608F">
      <w:r>
        <w:separator/>
      </w:r>
    </w:p>
    <w:p w14:paraId="0A2856B8" w14:textId="77777777" w:rsidR="000F608F" w:rsidRDefault="000F608F"/>
    <w:p w14:paraId="489390FB" w14:textId="77777777" w:rsidR="000F608F" w:rsidRDefault="000F608F"/>
    <w:p w14:paraId="602DD99A" w14:textId="77777777" w:rsidR="000F608F" w:rsidRDefault="000F608F"/>
    <w:p w14:paraId="5A01E2C7" w14:textId="77777777" w:rsidR="000F608F" w:rsidRDefault="000F608F"/>
    <w:p w14:paraId="1565D379" w14:textId="77777777" w:rsidR="000F608F" w:rsidRDefault="000F608F"/>
  </w:endnote>
  <w:endnote w:type="continuationSeparator" w:id="0">
    <w:p w14:paraId="7057D81B" w14:textId="77777777" w:rsidR="000F608F" w:rsidRDefault="000F608F">
      <w:r>
        <w:continuationSeparator/>
      </w:r>
    </w:p>
    <w:p w14:paraId="750A6E6E" w14:textId="77777777" w:rsidR="000F608F" w:rsidRDefault="000F608F"/>
    <w:p w14:paraId="2C3B5E16" w14:textId="77777777" w:rsidR="000F608F" w:rsidRDefault="000F608F"/>
    <w:p w14:paraId="7C9529A9" w14:textId="77777777" w:rsidR="000F608F" w:rsidRDefault="000F608F"/>
    <w:p w14:paraId="016C3707" w14:textId="77777777" w:rsidR="000F608F" w:rsidRDefault="000F608F"/>
    <w:p w14:paraId="2F87B9F9" w14:textId="77777777" w:rsidR="000F608F" w:rsidRDefault="000F60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11D2"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ECEF" w14:textId="77777777" w:rsidR="00387B07" w:rsidRPr="00920AB6" w:rsidRDefault="00387B07" w:rsidP="00920A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2F8B2"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A693"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99D1" w14:textId="77777777" w:rsidR="00F02FCC" w:rsidRPr="0089154B" w:rsidRDefault="00F02FCC" w:rsidP="00F02FCC">
    <w:pPr>
      <w:pStyle w:val="Footer"/>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sidR="00D23E34" w:rsidRPr="009C540E">
      <w:rPr>
        <w:color w:val="BFBFBF" w:themeColor="background1" w:themeShade="BF"/>
        <w:sz w:val="16"/>
        <w:szCs w:val="16"/>
        <w:lang w:val="es-ES"/>
      </w:rPr>
      <w:t>3.5</w:t>
    </w:r>
    <w:r w:rsidR="006959C8">
      <w:rPr>
        <w:color w:val="BFBFBF" w:themeColor="background1" w:themeShade="BF"/>
        <w:sz w:val="16"/>
        <w:szCs w:val="16"/>
      </w:rPr>
      <w:t>-</w:t>
    </w:r>
    <w:r w:rsidR="00D23E34" w:rsidRPr="009C540E">
      <w:rPr>
        <w:color w:val="BFBFBF" w:themeColor="background1" w:themeShade="BF"/>
        <w:sz w:val="16"/>
        <w:szCs w:val="16"/>
        <w:lang w:val="es-ES"/>
      </w:rPr>
      <w:t>LAW-</w:t>
    </w:r>
    <w:proofErr w:type="spellStart"/>
    <w:r w:rsidR="00D23E34" w:rsidRPr="009C540E">
      <w:rPr>
        <w:color w:val="BFBFBF" w:themeColor="background1" w:themeShade="BF"/>
        <w:sz w:val="16"/>
        <w:szCs w:val="16"/>
        <w:lang w:val="es-ES"/>
      </w:rPr>
      <w:t>bc</w:t>
    </w:r>
    <w:proofErr w:type="spellEnd"/>
    <w:r>
      <w:rPr>
        <w:color w:val="BFBFBF" w:themeColor="background1" w:themeShade="BF"/>
        <w:sz w:val="16"/>
        <w:szCs w:val="16"/>
      </w:rPr>
      <w:t xml:space="preserve"> (</w:t>
    </w:r>
    <w:r w:rsidR="00D23E34">
      <w:rPr>
        <w:color w:val="BFBFBF" w:themeColor="background1" w:themeShade="BF"/>
        <w:sz w:val="16"/>
        <w:szCs w:val="16"/>
      </w:rPr>
      <w:t>2024-06-11</w:t>
    </w:r>
    <w:r w:rsidRPr="0089154B">
      <w:rPr>
        <w:color w:val="BFBFBF" w:themeColor="background1" w:themeShade="BF"/>
        <w:sz w:val="16"/>
        <w:szCs w:val="16"/>
      </w:rPr>
      <w:t>) © 2014, 2016</w:t>
    </w:r>
    <w:r>
      <w:rPr>
        <w:color w:val="BFBFBF" w:themeColor="background1" w:themeShade="BF"/>
        <w:sz w:val="16"/>
        <w:szCs w:val="16"/>
      </w:rPr>
      <w:t>, 2018</w:t>
    </w:r>
    <w:r w:rsidR="005904F8">
      <w:rPr>
        <w:color w:val="BFBFBF" w:themeColor="background1" w:themeShade="BF"/>
        <w:sz w:val="16"/>
        <w:szCs w:val="16"/>
      </w:rPr>
      <w:t>–202</w:t>
    </w:r>
    <w:r w:rsidR="005D6EF5">
      <w:rPr>
        <w:color w:val="BFBFBF" w:themeColor="background1" w:themeShade="BF"/>
        <w:sz w:val="16"/>
        <w:szCs w:val="16"/>
      </w:rPr>
      <w:t>4</w:t>
    </w:r>
    <w:r w:rsidRPr="0089154B">
      <w:rPr>
        <w:color w:val="BFBFBF" w:themeColor="background1" w:themeShade="BF"/>
        <w:sz w:val="16"/>
        <w:szCs w:val="16"/>
      </w:rPr>
      <w:t xml:space="preserve"> </w:t>
    </w:r>
    <w:r w:rsidR="00C63745">
      <w:rPr>
        <w:color w:val="BFBFBF" w:themeColor="background1" w:themeShade="BF"/>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D2D2" w14:textId="77777777" w:rsidR="0089154B" w:rsidRPr="0089154B" w:rsidRDefault="008B5E98" w:rsidP="00920AB6">
    <w:pPr>
      <w:pStyle w:val="Footer"/>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9A8C"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71D31" w14:textId="77777777" w:rsidR="000F608F" w:rsidRDefault="000F608F">
      <w:r>
        <w:separator/>
      </w:r>
    </w:p>
  </w:footnote>
  <w:footnote w:type="continuationSeparator" w:id="0">
    <w:p w14:paraId="416FECD9" w14:textId="77777777" w:rsidR="000F608F" w:rsidRDefault="000F608F">
      <w:r>
        <w:continuationSeparator/>
      </w:r>
    </w:p>
  </w:footnote>
  <w:footnote w:type="continuationNotice" w:id="1">
    <w:p w14:paraId="4C47C5F2" w14:textId="77777777" w:rsidR="000F608F" w:rsidRDefault="000F608F"/>
  </w:footnote>
  <w:footnote w:id="2">
    <w:p w14:paraId="2C8B7999" w14:textId="3C2F3A6A" w:rsidR="00044B7E" w:rsidRPr="00E17F56" w:rsidRDefault="00044B7E" w:rsidP="000B352B">
      <w:pPr>
        <w:pStyle w:val="FootnoteText"/>
        <w:jc w:val="both"/>
      </w:pPr>
      <w:r>
        <w:rPr>
          <w:rStyle w:val="FootnoteReference"/>
        </w:rPr>
        <w:footnoteRef/>
      </w:r>
      <w:r>
        <w:t xml:space="preserve"> </w:t>
      </w:r>
      <w:r w:rsidR="00E17F56" w:rsidRPr="00E17F56">
        <w:t xml:space="preserve">NGSS. Co je kyberkriminalita a jak ji řeší české právo? [online]. NGSS.cz, 16. 5. 2023 [cit. 2025-10-14]. Dostupné z: </w:t>
      </w:r>
      <w:hyperlink r:id="rId1" w:history="1">
        <w:r w:rsidR="00E17F56" w:rsidRPr="00890C92">
          <w:rPr>
            <w:rStyle w:val="Hyperlink"/>
          </w:rPr>
          <w:t>https://www.ngss.cz/clanek/zlociny-v-dobe-modernich-technologii-jak-resi-ceske-pravo-kybernetickou-kriminalitu-a-jak-se-proti-ni-branit-2023-05-16</w:t>
        </w:r>
      </w:hyperlink>
      <w:r w:rsidR="00E17F56">
        <w:t xml:space="preserve"> </w:t>
      </w:r>
    </w:p>
  </w:footnote>
  <w:footnote w:id="3">
    <w:p w14:paraId="6035EB54" w14:textId="5565C08E" w:rsidR="005B15B4" w:rsidRDefault="005B15B4" w:rsidP="000B352B">
      <w:pPr>
        <w:pStyle w:val="FootnoteText"/>
        <w:jc w:val="both"/>
      </w:pPr>
      <w:r>
        <w:rPr>
          <w:rStyle w:val="FootnoteReference"/>
        </w:rPr>
        <w:footnoteRef/>
      </w:r>
      <w:r w:rsidR="007B39C1">
        <w:t xml:space="preserve"> </w:t>
      </w:r>
      <w:r w:rsidR="006C3EB9" w:rsidRPr="006C3EB9">
        <w:t xml:space="preserve">PETROV, Sergey et al. Cybercrime and illicit trade. [online]. University of Groningen, Rudolf Agricola School, 2023 [cit. 2025-10-14]. Dostupné z: </w:t>
      </w:r>
      <w:hyperlink r:id="rId2" w:history="1">
        <w:r w:rsidR="006C3EB9" w:rsidRPr="00890C92">
          <w:rPr>
            <w:rStyle w:val="Hyperlink"/>
          </w:rPr>
          <w:t>https://www.rug.nl/rudolf-agricola-school/research/development-security-and-justice/cybercrime-illicit-trade.pdf</w:t>
        </w:r>
      </w:hyperlink>
      <w:r w:rsidR="006C3EB9">
        <w:t xml:space="preserve"> </w:t>
      </w:r>
    </w:p>
  </w:footnote>
  <w:footnote w:id="4">
    <w:p w14:paraId="3EE034D1" w14:textId="28A0723C" w:rsidR="00A7710B" w:rsidRDefault="00A7710B">
      <w:pPr>
        <w:pStyle w:val="FootnoteText"/>
      </w:pPr>
      <w:r>
        <w:rPr>
          <w:rStyle w:val="FootnoteReference"/>
        </w:rPr>
        <w:footnoteRef/>
      </w:r>
      <w:r>
        <w:t xml:space="preserve"> </w:t>
      </w:r>
      <w:r w:rsidR="0007148F">
        <w:t xml:space="preserve">SMEJKAL Vladimír. Kybernetická kriminalita, Plzeň 2018, s. </w:t>
      </w:r>
      <w:r w:rsidR="00C04C09">
        <w:t>25</w:t>
      </w:r>
      <w:r w:rsidR="006A1074">
        <w:t>.</w:t>
      </w:r>
      <w:r w:rsidR="00C04C09">
        <w:t xml:space="preserve"> ISBN 978-80-7380-720-7</w:t>
      </w:r>
    </w:p>
  </w:footnote>
  <w:footnote w:id="5">
    <w:p w14:paraId="041453D7" w14:textId="263FD5A3" w:rsidR="00DE051D" w:rsidRDefault="00DE051D" w:rsidP="00F06711">
      <w:pPr>
        <w:pStyle w:val="FootnoteText"/>
        <w:jc w:val="both"/>
      </w:pPr>
      <w:r>
        <w:rPr>
          <w:rStyle w:val="FootnoteReference"/>
        </w:rPr>
        <w:footnoteRef/>
      </w:r>
      <w:r>
        <w:t xml:space="preserve"> </w:t>
      </w:r>
      <w:r w:rsidR="00CA56B9" w:rsidRPr="00CA56B9">
        <w:t xml:space="preserve">EUROPOL. Internet Organised Crime Threat Assessment (IOCTA) 2017: Cyber-dependent crime [online]. Den Haag: Europol, 2017 [cit. </w:t>
      </w:r>
      <w:r w:rsidR="00CD7EB5">
        <w:t>05</w:t>
      </w:r>
      <w:r w:rsidR="00CA56B9" w:rsidRPr="00CA56B9">
        <w:t xml:space="preserve">. </w:t>
      </w:r>
      <w:r w:rsidR="00CD7EB5">
        <w:t>03</w:t>
      </w:r>
      <w:r w:rsidR="00CA56B9" w:rsidRPr="00CA56B9">
        <w:t>. 202</w:t>
      </w:r>
      <w:r w:rsidR="00CD7EB5">
        <w:t>6</w:t>
      </w:r>
      <w:r w:rsidR="00CA56B9" w:rsidRPr="00CA56B9">
        <w:t xml:space="preserve">]. Dostupné z: </w:t>
      </w:r>
      <w:hyperlink r:id="rId3" w:history="1">
        <w:r w:rsidR="00CA56B9" w:rsidRPr="007C6D79">
          <w:rPr>
            <w:rStyle w:val="Hyperlink"/>
          </w:rPr>
          <w:t>https://www.europol.europa.eu/iocta/2017/CYBER-DEPENDENT_CRIME.html</w:t>
        </w:r>
      </w:hyperlink>
      <w:r w:rsidR="00CA56B9">
        <w:t xml:space="preserve">  </w:t>
      </w:r>
    </w:p>
  </w:footnote>
  <w:footnote w:id="6">
    <w:p w14:paraId="7EB4A44A" w14:textId="23A2C348" w:rsidR="00196E77" w:rsidRDefault="00196E77" w:rsidP="00F06711">
      <w:pPr>
        <w:pStyle w:val="FootnoteText"/>
        <w:jc w:val="both"/>
      </w:pPr>
      <w:r>
        <w:rPr>
          <w:rStyle w:val="FootnoteReference"/>
        </w:rPr>
        <w:footnoteRef/>
      </w:r>
      <w:r>
        <w:t xml:space="preserve"> </w:t>
      </w:r>
      <w:r w:rsidR="00CD7EB5" w:rsidRPr="00CD7EB5">
        <w:t xml:space="preserve">EUROPEAN PARLIAMENT. Artificial intelligence and law enforcement: ensuring ethical and legal use [online]. EPRS Ideas Paper, 2024 [cit. </w:t>
      </w:r>
      <w:r w:rsidR="00CD7EB5">
        <w:t>05</w:t>
      </w:r>
      <w:r w:rsidR="00CD7EB5" w:rsidRPr="00CD7EB5">
        <w:t xml:space="preserve">. </w:t>
      </w:r>
      <w:r w:rsidR="00CD7EB5">
        <w:t>03</w:t>
      </w:r>
      <w:r w:rsidR="00CD7EB5" w:rsidRPr="00CD7EB5">
        <w:t>. 202</w:t>
      </w:r>
      <w:r w:rsidR="00CD7EB5">
        <w:t>6</w:t>
      </w:r>
      <w:r w:rsidR="00CD7EB5" w:rsidRPr="00CD7EB5">
        <w:t xml:space="preserve">]. Dostupné z: </w:t>
      </w:r>
      <w:hyperlink r:id="rId4" w:history="1">
        <w:r w:rsidR="00CD7EB5" w:rsidRPr="007C6D79">
          <w:rPr>
            <w:rStyle w:val="Hyperlink"/>
          </w:rPr>
          <w:t>https://www.europarl.europa.eu/RegData/etudes/BRIE/2024/760356/EPRS_BRI(2024)760356_EN.pdf</w:t>
        </w:r>
      </w:hyperlink>
      <w:r w:rsidR="00CD7EB5">
        <w:t xml:space="preserve"> </w:t>
      </w:r>
    </w:p>
  </w:footnote>
  <w:footnote w:id="7">
    <w:p w14:paraId="765A861B" w14:textId="0F465066" w:rsidR="00B80D02" w:rsidRDefault="00B80D02" w:rsidP="00F06711">
      <w:pPr>
        <w:pStyle w:val="FootnoteText"/>
        <w:jc w:val="both"/>
      </w:pPr>
      <w:r>
        <w:rPr>
          <w:rStyle w:val="FootnoteReference"/>
        </w:rPr>
        <w:footnoteRef/>
      </w:r>
      <w:r>
        <w:t xml:space="preserve"> </w:t>
      </w:r>
      <w:r w:rsidR="005D2E97">
        <w:t xml:space="preserve"> </w:t>
      </w:r>
      <w:r w:rsidR="004D1847" w:rsidRPr="004D1847">
        <w:t>KOLOUCH, Jan. CyberCrime. Praha: CZ.NIC, 2016</w:t>
      </w:r>
      <w:r w:rsidR="004D1847">
        <w:t>, s. 32</w:t>
      </w:r>
      <w:r w:rsidR="004D1847" w:rsidRPr="004D1847">
        <w:t>. ISBN 978-80-88168-18-8</w:t>
      </w:r>
    </w:p>
  </w:footnote>
  <w:footnote w:id="8">
    <w:p w14:paraId="0BAEA24F" w14:textId="7F401460" w:rsidR="000C3ECF" w:rsidRDefault="000C3ECF" w:rsidP="00F06711">
      <w:pPr>
        <w:pStyle w:val="FootnoteText"/>
        <w:jc w:val="both"/>
      </w:pPr>
      <w:r>
        <w:rPr>
          <w:rStyle w:val="FootnoteReference"/>
        </w:rPr>
        <w:footnoteRef/>
      </w:r>
      <w:r>
        <w:t xml:space="preserve"> </w:t>
      </w:r>
      <w:r w:rsidR="00C8688A" w:rsidRPr="00C8688A">
        <w:t xml:space="preserve">LEGAL VIDHIYA. Origin and Meaning of Cyberspace [online]. Admin, 20. 10. 2023 [cit. 14. 10. 2025]. Dostupné z: </w:t>
      </w:r>
      <w:hyperlink r:id="rId5" w:anchor="Historical_Development_of_Cyberspace" w:history="1">
        <w:r w:rsidR="00C8688A" w:rsidRPr="007C6D79">
          <w:rPr>
            <w:rStyle w:val="Hyperlink"/>
          </w:rPr>
          <w:t>https://legalvidhiya.com/origin-and-meaning-of-cyberspace/#Historical_Development_of_Cyberspace</w:t>
        </w:r>
      </w:hyperlink>
      <w:r w:rsidR="00C8688A">
        <w:t xml:space="preserve"> </w:t>
      </w:r>
    </w:p>
  </w:footnote>
  <w:footnote w:id="9">
    <w:p w14:paraId="2456E653" w14:textId="17B80462" w:rsidR="00472250" w:rsidRDefault="00472250" w:rsidP="00F06711">
      <w:pPr>
        <w:pStyle w:val="FootnoteText"/>
        <w:jc w:val="both"/>
      </w:pPr>
      <w:r>
        <w:rPr>
          <w:rStyle w:val="FootnoteReference"/>
        </w:rPr>
        <w:footnoteRef/>
      </w:r>
      <w:r>
        <w:t xml:space="preserve"> </w:t>
      </w:r>
      <w:r w:rsidR="00ED64F6" w:rsidRPr="00ED64F6">
        <w:t>Zákon č. 181/2016 Sb., o kybernetické bezpečnosti a o změně souvisejících zákonů, ve znění pozdějších předpisů</w:t>
      </w:r>
      <w:r w:rsidR="00ED64F6">
        <w:t xml:space="preserve"> </w:t>
      </w:r>
    </w:p>
  </w:footnote>
  <w:footnote w:id="10">
    <w:p w14:paraId="4FA606F4" w14:textId="2146A59D" w:rsidR="00472250" w:rsidRDefault="00472250" w:rsidP="00F06711">
      <w:pPr>
        <w:pStyle w:val="FootnoteText"/>
        <w:jc w:val="both"/>
      </w:pPr>
      <w:r>
        <w:rPr>
          <w:rStyle w:val="FootnoteReference"/>
        </w:rPr>
        <w:footnoteRef/>
      </w:r>
      <w:r>
        <w:t xml:space="preserve"> </w:t>
      </w:r>
      <w:r w:rsidR="00506EF9" w:rsidRPr="00506EF9">
        <w:t xml:space="preserve">HRBEK, Jan. Kyberpunk jako literární žánr [online]. Brno, 2019 [cit. 14. 10. 2025]. Diplomová práce. Masarykova univerzita, Právnická fakulta. Dostupné z: </w:t>
      </w:r>
      <w:hyperlink r:id="rId6" w:history="1">
        <w:r w:rsidR="00506EF9" w:rsidRPr="007C6D79">
          <w:rPr>
            <w:rStyle w:val="Hyperlink"/>
          </w:rPr>
          <w:t>https://is.muni.cz/th/r95wr/diplomka.pdf</w:t>
        </w:r>
      </w:hyperlink>
      <w:r w:rsidR="00506EF9">
        <w:t xml:space="preserve"> (str. 11, kap. 1.1.)</w:t>
      </w:r>
    </w:p>
  </w:footnote>
  <w:footnote w:id="11">
    <w:p w14:paraId="58EEC6AB" w14:textId="79A2213F" w:rsidR="00A45DE6" w:rsidRPr="00AA0E53" w:rsidRDefault="00A45DE6" w:rsidP="00F06711">
      <w:pPr>
        <w:pStyle w:val="FootnoteText"/>
        <w:jc w:val="both"/>
      </w:pPr>
      <w:r>
        <w:rPr>
          <w:rStyle w:val="FootnoteReference"/>
        </w:rPr>
        <w:footnoteRef/>
      </w:r>
      <w:r>
        <w:t xml:space="preserve"> </w:t>
      </w:r>
      <w:r w:rsidR="0015566C" w:rsidRPr="0015566C">
        <w:t xml:space="preserve">ŠTĚPÁN, Jakub. Normativita Second Life [online]. Brno, 2019 [cit. </w:t>
      </w:r>
      <w:r w:rsidR="00A90ECE">
        <w:t>20</w:t>
      </w:r>
      <w:r w:rsidR="0015566C" w:rsidRPr="0015566C">
        <w:t xml:space="preserve">. 10. 2025]. Diplomová práce. Masarykova univerzita, Právnická fakulta. Dostupné z: </w:t>
      </w:r>
      <w:hyperlink r:id="rId7" w:history="1">
        <w:r w:rsidR="0015566C" w:rsidRPr="007C6D79">
          <w:rPr>
            <w:rStyle w:val="Hyperlink"/>
          </w:rPr>
          <w:t>https://is.muni.cz/th/zsr9p/Thesis_Normativita_Second_Life.pdf</w:t>
        </w:r>
      </w:hyperlink>
      <w:r w:rsidR="0015566C">
        <w:t xml:space="preserve"> (str. 6, kap. 1.2.1.)</w:t>
      </w:r>
    </w:p>
  </w:footnote>
  <w:footnote w:id="12">
    <w:p w14:paraId="34C06634" w14:textId="010BA016" w:rsidR="001C09EC" w:rsidRDefault="001C09EC" w:rsidP="00F06711">
      <w:pPr>
        <w:pStyle w:val="FootnoteText"/>
        <w:jc w:val="both"/>
      </w:pPr>
      <w:r>
        <w:rPr>
          <w:rStyle w:val="FootnoteReference"/>
        </w:rPr>
        <w:footnoteRef/>
      </w:r>
      <w:r w:rsidR="00D01C62">
        <w:t xml:space="preserve"> </w:t>
      </w:r>
      <w:r w:rsidR="00A90ECE" w:rsidRPr="00A90ECE">
        <w:t xml:space="preserve">ENCYCLOPAEDIA BRITANNICA. Cyberspace [online]. Encyclopaedia Britannica, </w:t>
      </w:r>
      <w:r w:rsidR="00A90ECE">
        <w:t>12.03.2013</w:t>
      </w:r>
      <w:r w:rsidR="00A90ECE" w:rsidRPr="00A90ECE">
        <w:t xml:space="preserve"> [cit. 14. 10. 2025]. Dostupné z: </w:t>
      </w:r>
      <w:hyperlink r:id="rId8" w:history="1">
        <w:r w:rsidR="00A90ECE" w:rsidRPr="007C6D79">
          <w:rPr>
            <w:rStyle w:val="Hyperlink"/>
          </w:rPr>
          <w:t>https://www.britannica.com/topic/cyberspace</w:t>
        </w:r>
      </w:hyperlink>
      <w:r w:rsidR="00A90ECE">
        <w:t xml:space="preserve"> </w:t>
      </w:r>
    </w:p>
  </w:footnote>
  <w:footnote w:id="13">
    <w:p w14:paraId="414FEF3C" w14:textId="4F63CA96" w:rsidR="007618B7" w:rsidRDefault="007618B7" w:rsidP="00AB6C1C">
      <w:pPr>
        <w:pStyle w:val="FootnoteText"/>
        <w:jc w:val="both"/>
      </w:pPr>
      <w:r>
        <w:rPr>
          <w:rStyle w:val="FootnoteReference"/>
        </w:rPr>
        <w:footnoteRef/>
      </w:r>
      <w:r>
        <w:t xml:space="preserve"> </w:t>
      </w:r>
      <w:r w:rsidR="00096F90" w:rsidRPr="00096F90">
        <w:t xml:space="preserve">POLICIE ČR. Kyberkriminalita [online]. Policie.cz, bez data [cit. 14. 10. 2025]. Dostupné z: </w:t>
      </w:r>
      <w:hyperlink r:id="rId9" w:history="1">
        <w:r w:rsidR="00096F90" w:rsidRPr="007C6D79">
          <w:rPr>
            <w:rStyle w:val="Hyperlink"/>
          </w:rPr>
          <w:t>https://policie.gov.cz/clanek/kyberkriminalita.aspx</w:t>
        </w:r>
      </w:hyperlink>
      <w:r w:rsidR="00096F90">
        <w:t xml:space="preserve"> </w:t>
      </w:r>
    </w:p>
  </w:footnote>
  <w:footnote w:id="14">
    <w:p w14:paraId="7D91C796" w14:textId="07A6DD34" w:rsidR="009D0DE8" w:rsidRDefault="009D0DE8" w:rsidP="00AB6C1C">
      <w:pPr>
        <w:pStyle w:val="FootnoteText"/>
        <w:jc w:val="both"/>
      </w:pPr>
      <w:r>
        <w:rPr>
          <w:rStyle w:val="FootnoteReference"/>
        </w:rPr>
        <w:footnoteRef/>
      </w:r>
      <w:r>
        <w:t xml:space="preserve"> </w:t>
      </w:r>
      <w:r w:rsidR="0019014B" w:rsidRPr="0019014B">
        <w:t xml:space="preserve">Understanding cyberspace: the virtual frontier [online]. Journalism.university, </w:t>
      </w:r>
      <w:r w:rsidR="00E4626F">
        <w:t>17.06.2025</w:t>
      </w:r>
      <w:r w:rsidR="0019014B" w:rsidRPr="0019014B">
        <w:t xml:space="preserve"> [cit. </w:t>
      </w:r>
      <w:r w:rsidR="00127A8B">
        <w:t>01</w:t>
      </w:r>
      <w:r w:rsidR="0019014B" w:rsidRPr="0019014B">
        <w:t>. 1</w:t>
      </w:r>
      <w:r w:rsidR="00127A8B">
        <w:t>1</w:t>
      </w:r>
      <w:r w:rsidR="0019014B" w:rsidRPr="0019014B">
        <w:t xml:space="preserve">. 2025]. Dostupné z: </w:t>
      </w:r>
      <w:hyperlink r:id="rId10" w:history="1">
        <w:r w:rsidR="0019014B" w:rsidRPr="007C6D79">
          <w:rPr>
            <w:rStyle w:val="Hyperlink"/>
          </w:rPr>
          <w:t>https://journalism.university/media-ethics-and-laws/understanding-cyberspace-virtual-frontier/</w:t>
        </w:r>
      </w:hyperlink>
      <w:r w:rsidR="0019014B">
        <w:t xml:space="preserve"> </w:t>
      </w:r>
    </w:p>
  </w:footnote>
  <w:footnote w:id="15">
    <w:p w14:paraId="65264E3B" w14:textId="155FD93D" w:rsidR="00D42229" w:rsidRDefault="00D42229">
      <w:pPr>
        <w:pStyle w:val="FootnoteText"/>
      </w:pPr>
      <w:r>
        <w:rPr>
          <w:rStyle w:val="FootnoteReference"/>
        </w:rPr>
        <w:footnoteRef/>
      </w:r>
      <w:r>
        <w:t xml:space="preserve"> </w:t>
      </w:r>
      <w:r w:rsidRPr="00D42229">
        <w:t xml:space="preserve">SMEJKAL Vladimír. Kybernetická kriminalita, Plzeň 2018, s. </w:t>
      </w:r>
      <w:r>
        <w:t>703</w:t>
      </w:r>
      <w:r w:rsidR="004E07F5">
        <w:t xml:space="preserve">. </w:t>
      </w:r>
      <w:r w:rsidRPr="00D42229">
        <w:t>ISBN 978-80-7380-720-7</w:t>
      </w:r>
    </w:p>
  </w:footnote>
  <w:footnote w:id="16">
    <w:p w14:paraId="66DA7ABA" w14:textId="4355426A" w:rsidR="001C6E65" w:rsidRPr="00314B7F" w:rsidRDefault="001C6E65" w:rsidP="00AB6C1C">
      <w:pPr>
        <w:pStyle w:val="FootnoteText"/>
        <w:jc w:val="both"/>
      </w:pPr>
      <w:r>
        <w:rPr>
          <w:rStyle w:val="FootnoteReference"/>
        </w:rPr>
        <w:footnoteRef/>
      </w:r>
      <w:r>
        <w:t xml:space="preserve"> </w:t>
      </w:r>
      <w:r w:rsidR="000B352B" w:rsidRPr="000B352B">
        <w:t>Jamin, Jashira &amp; Md Arifin, Noor &amp; Mokhtar, Siti &amp; Rosli, Nik &amp; Mohd Shukry, Amira.</w:t>
      </w:r>
      <w:r w:rsidR="000B352B">
        <w:t xml:space="preserve"> </w:t>
      </w:r>
      <w:r w:rsidR="00314B7F" w:rsidRPr="00314B7F">
        <w:t>Privacy concern of personal information in the ICT usage internet and social media perspective. [online]. ResearchGate, 2019 [cit. 2025-10-14].</w:t>
      </w:r>
      <w:r w:rsidR="006A32B8">
        <w:t xml:space="preserve"> </w:t>
      </w:r>
      <w:r w:rsidR="00314B7F" w:rsidRPr="00314B7F">
        <w:t>Dostupné z</w:t>
      </w:r>
      <w:r w:rsidR="006A32B8">
        <w:t xml:space="preserve">: </w:t>
      </w:r>
      <w:hyperlink r:id="rId11" w:history="1">
        <w:r w:rsidR="006A32B8" w:rsidRPr="00890C92">
          <w:rPr>
            <w:rStyle w:val="Hyperlink"/>
          </w:rPr>
          <w:t>https://www.researchgate.net/publication/335399161_PRIVACY_CONCERN_OF_PERSONAL_INFORMATION_IN_THE_ICT_USAGE_INTERNET_AND_SOCIAL_MEDIA_PERSPECTIVE</w:t>
        </w:r>
      </w:hyperlink>
      <w:r w:rsidR="00314B7F">
        <w:t xml:space="preserve"> </w:t>
      </w:r>
    </w:p>
  </w:footnote>
  <w:footnote w:id="17">
    <w:p w14:paraId="6571CEAE" w14:textId="36CD7F6E" w:rsidR="00FE7B7F" w:rsidRDefault="00FE7B7F" w:rsidP="00866388">
      <w:pPr>
        <w:pStyle w:val="FootnoteText"/>
        <w:jc w:val="both"/>
      </w:pPr>
      <w:r>
        <w:rPr>
          <w:rStyle w:val="FootnoteReference"/>
        </w:rPr>
        <w:footnoteRef/>
      </w:r>
      <w:r>
        <w:t xml:space="preserve"> Policie ČR. Statistiky z různých let (</w:t>
      </w:r>
      <w:r w:rsidR="00DD4AE8">
        <w:t>2020–2025</w:t>
      </w:r>
      <w:r>
        <w:t xml:space="preserve">). [online] </w:t>
      </w:r>
      <w:r w:rsidR="00866388">
        <w:t xml:space="preserve">statistika zveřejněna na konci roku </w:t>
      </w:r>
      <w:r w:rsidR="00DD4AE8">
        <w:t>[cit.</w:t>
      </w:r>
      <w:r w:rsidR="00866388">
        <w:t xml:space="preserve"> 12.01.2026</w:t>
      </w:r>
      <w:r w:rsidR="00DD4AE8">
        <w:t>]</w:t>
      </w:r>
      <w:r w:rsidR="00866388">
        <w:t xml:space="preserve">. Dostupné z: </w:t>
      </w:r>
      <w:hyperlink r:id="rId12" w:history="1">
        <w:r w:rsidR="00866388" w:rsidRPr="0025328D">
          <w:rPr>
            <w:rStyle w:val="Hyperlink"/>
          </w:rPr>
          <w:t>https://policie.gov.cz/statistiky-kriminalita.aspx</w:t>
        </w:r>
      </w:hyperlink>
      <w:r w:rsidR="00866388">
        <w:t xml:space="preserve"> </w:t>
      </w:r>
    </w:p>
  </w:footnote>
  <w:footnote w:id="18">
    <w:p w14:paraId="60037B97" w14:textId="6D81A704" w:rsidR="00FD2AA1" w:rsidRPr="008C270F" w:rsidRDefault="00FD2AA1" w:rsidP="00F06711">
      <w:pPr>
        <w:pStyle w:val="FootnoteText"/>
        <w:jc w:val="both"/>
        <w:rPr>
          <w:b/>
          <w:bCs/>
        </w:rPr>
      </w:pPr>
      <w:r>
        <w:rPr>
          <w:rStyle w:val="FootnoteReference"/>
        </w:rPr>
        <w:footnoteRef/>
      </w:r>
      <w:r>
        <w:t xml:space="preserve"> </w:t>
      </w:r>
      <w:r w:rsidR="008C270F" w:rsidRPr="008C270F">
        <w:t xml:space="preserve">TIUTIUNYK, Andrii et al. Cybersecurity and cybercrime: Current trends and threats. Journal of International Studies, 2019, s. 221, kap. 1 INTRODUCTION. Dostupné z: </w:t>
      </w:r>
      <w:hyperlink r:id="rId13" w:history="1">
        <w:r w:rsidR="008C270F" w:rsidRPr="00890C92">
          <w:rPr>
            <w:rStyle w:val="Hyperlink"/>
          </w:rPr>
          <w:t>https://jois.eu/files/12_1441_JIS_Tiutiunyk%20et%20al.pdf</w:t>
        </w:r>
      </w:hyperlink>
      <w:r w:rsidR="008C270F">
        <w:t xml:space="preserve"> </w:t>
      </w:r>
    </w:p>
  </w:footnote>
  <w:footnote w:id="19">
    <w:p w14:paraId="028E3733" w14:textId="32875D20" w:rsidR="005657ED" w:rsidRDefault="005657ED" w:rsidP="00F06711">
      <w:pPr>
        <w:pStyle w:val="FootnoteText"/>
        <w:jc w:val="both"/>
      </w:pPr>
      <w:r>
        <w:rPr>
          <w:rStyle w:val="FootnoteReference"/>
        </w:rPr>
        <w:footnoteRef/>
      </w:r>
      <w:r>
        <w:t xml:space="preserve"> </w:t>
      </w:r>
      <w:r w:rsidR="00166863" w:rsidRPr="00166863">
        <w:t xml:space="preserve">POLICIE ČR. Statistiky kriminality: leden–prosinec 2024 [online]. Policie.cz, 2025 [cit. 14. 10. 2025]. </w:t>
      </w:r>
      <w:r w:rsidR="00166863">
        <w:t xml:space="preserve">Dostupné z: </w:t>
      </w:r>
      <w:r w:rsidR="006E3A41" w:rsidRPr="006E3A41">
        <w:t>https://policie.gov.cz/clanek/statisticke-prehledy-kriminality-za-rok-2025.aspx</w:t>
      </w:r>
      <w:r w:rsidR="006E3A41">
        <w:t xml:space="preserve">  </w:t>
      </w:r>
    </w:p>
  </w:footnote>
  <w:footnote w:id="20">
    <w:p w14:paraId="24E84F55" w14:textId="79272EC0" w:rsidR="005657ED" w:rsidRPr="008C270F" w:rsidRDefault="005657ED" w:rsidP="00F06711">
      <w:pPr>
        <w:pStyle w:val="FootnoteText"/>
        <w:jc w:val="both"/>
      </w:pPr>
      <w:r>
        <w:rPr>
          <w:rStyle w:val="FootnoteReference"/>
        </w:rPr>
        <w:footnoteRef/>
      </w:r>
      <w:r>
        <w:t xml:space="preserve"> </w:t>
      </w:r>
      <w:r w:rsidR="00FC628A" w:rsidRPr="00FC628A">
        <w:t>NEBUĎ OBĚŤ. Podvody [online]. Nebudobet.cz, bez data</w:t>
      </w:r>
      <w:r w:rsidR="003F43D2">
        <w:t xml:space="preserve"> vydání</w:t>
      </w:r>
      <w:r w:rsidR="00FC628A" w:rsidRPr="00FC628A">
        <w:t xml:space="preserve"> [cit. 14. 10. 2025]. Dostupné z: </w:t>
      </w:r>
      <w:hyperlink r:id="rId14" w:history="1">
        <w:r w:rsidR="00FC628A" w:rsidRPr="007C6D79">
          <w:rPr>
            <w:rStyle w:val="Hyperlink"/>
          </w:rPr>
          <w:t>https://nebudobet.cz/podvody/</w:t>
        </w:r>
      </w:hyperlink>
      <w:r w:rsidR="00FC628A">
        <w:t xml:space="preserve"> </w:t>
      </w:r>
    </w:p>
  </w:footnote>
  <w:footnote w:id="21">
    <w:p w14:paraId="7093B0B9" w14:textId="6592EE4D" w:rsidR="001A43CD" w:rsidRDefault="001A43CD" w:rsidP="00F06711">
      <w:pPr>
        <w:pStyle w:val="FootnoteText"/>
        <w:jc w:val="both"/>
      </w:pPr>
      <w:r>
        <w:rPr>
          <w:rStyle w:val="FootnoteReference"/>
        </w:rPr>
        <w:footnoteRef/>
      </w:r>
      <w:r>
        <w:t xml:space="preserve"> </w:t>
      </w:r>
      <w:r w:rsidR="004A2DD7" w:rsidRPr="004A2DD7">
        <w:t>GEEKSFORGEEKS. What is VPN? How it works, types of VPN [online]. GeeksforGeeks.org, bez data</w:t>
      </w:r>
      <w:r w:rsidR="00643B25">
        <w:t xml:space="preserve"> vydání</w:t>
      </w:r>
      <w:r w:rsidR="004A2DD7" w:rsidRPr="004A2DD7">
        <w:t xml:space="preserve"> [cit. 14. 10. 2025]. Dostupné z: </w:t>
      </w:r>
      <w:hyperlink r:id="rId15" w:history="1">
        <w:r w:rsidR="004A2DD7" w:rsidRPr="007C6D79">
          <w:rPr>
            <w:rStyle w:val="Hyperlink"/>
          </w:rPr>
          <w:t>https://www.geeksforgeeks.org/computer-networks/what-is-vpn-how-it-works-types-of-vpn/</w:t>
        </w:r>
      </w:hyperlink>
      <w:r w:rsidR="004A2DD7">
        <w:t xml:space="preserve"> </w:t>
      </w:r>
    </w:p>
  </w:footnote>
  <w:footnote w:id="22">
    <w:p w14:paraId="7BC3E8D3" w14:textId="332EB28B" w:rsidR="006A0CB8" w:rsidRDefault="006A0CB8" w:rsidP="00F06711">
      <w:pPr>
        <w:pStyle w:val="FootnoteText"/>
        <w:jc w:val="both"/>
      </w:pPr>
      <w:r>
        <w:rPr>
          <w:rStyle w:val="FootnoteReference"/>
        </w:rPr>
        <w:footnoteRef/>
      </w:r>
      <w:r>
        <w:t xml:space="preserve"> </w:t>
      </w:r>
      <w:r w:rsidR="004E682D" w:rsidRPr="004E682D">
        <w:t>ESET. Nová hrozba pro firmy: deepfake a podvody řízené AI [online]. Digitalsecurityguide.eset.com</w:t>
      </w:r>
      <w:r w:rsidR="00291F90">
        <w:t>, 22.05.2025</w:t>
      </w:r>
      <w:r w:rsidR="004E682D" w:rsidRPr="004E682D">
        <w:t xml:space="preserve"> [cit. </w:t>
      </w:r>
      <w:r w:rsidR="004E682D">
        <w:t>23</w:t>
      </w:r>
      <w:r w:rsidR="004E682D" w:rsidRPr="004E682D">
        <w:t>. 1</w:t>
      </w:r>
      <w:r w:rsidR="004E682D">
        <w:t>2</w:t>
      </w:r>
      <w:r w:rsidR="004E682D" w:rsidRPr="004E682D">
        <w:t xml:space="preserve">. 2025]. Dostupné z: </w:t>
      </w:r>
      <w:hyperlink r:id="rId16" w:history="1">
        <w:r w:rsidR="004E682D" w:rsidRPr="007C6D79">
          <w:rPr>
            <w:rStyle w:val="Hyperlink"/>
          </w:rPr>
          <w:t>https://digitalsecurityguide.eset.com/cz/nova-hrozba-pro-firmy-deepfake-a-podvody-rizene-ai</w:t>
        </w:r>
      </w:hyperlink>
      <w:r w:rsidR="004E682D">
        <w:t xml:space="preserve"> </w:t>
      </w:r>
    </w:p>
  </w:footnote>
  <w:footnote w:id="23">
    <w:p w14:paraId="4DF43D67" w14:textId="2D804524" w:rsidR="006A0CB8" w:rsidRDefault="006A0CB8" w:rsidP="00F06711">
      <w:pPr>
        <w:pStyle w:val="FootnoteText"/>
        <w:jc w:val="both"/>
      </w:pPr>
      <w:r>
        <w:rPr>
          <w:rStyle w:val="FootnoteReference"/>
        </w:rPr>
        <w:footnoteRef/>
      </w:r>
      <w:r>
        <w:t xml:space="preserve"> </w:t>
      </w:r>
      <w:r w:rsidR="00765B2D" w:rsidRPr="00765B2D">
        <w:t xml:space="preserve">SEZNAM ZPRÁVY. Šíří se falešné video s Petrem Pavlem, podvodníci lákají na investice [online]. SeznamZpravy.cz, 14. 9. 2025 [cit. 14. 10. 2025]. Dostupné z: </w:t>
      </w:r>
      <w:hyperlink r:id="rId17" w:history="1">
        <w:r w:rsidR="00765B2D" w:rsidRPr="007C6D79">
          <w:rPr>
            <w:rStyle w:val="Hyperlink"/>
          </w:rPr>
          <w:t>https://www.seznamzpravy.cz/clanek/domaci-zivot-v-cesku-siri-se-falesne-video-s-petrem-pavlem-podvodnici-lakaji-na-investice-288742</w:t>
        </w:r>
      </w:hyperlink>
      <w:r w:rsidR="00765B2D">
        <w:t xml:space="preserve"> </w:t>
      </w:r>
    </w:p>
  </w:footnote>
  <w:footnote w:id="24">
    <w:p w14:paraId="1BBC0544" w14:textId="32494A6B" w:rsidR="005657ED" w:rsidRPr="00686AE5" w:rsidRDefault="005657ED" w:rsidP="00F06711">
      <w:pPr>
        <w:pStyle w:val="FootnoteText"/>
        <w:jc w:val="both"/>
      </w:pPr>
      <w:r>
        <w:rPr>
          <w:rStyle w:val="FootnoteReference"/>
        </w:rPr>
        <w:footnoteRef/>
      </w:r>
      <w:r>
        <w:t xml:space="preserve"> </w:t>
      </w:r>
      <w:r w:rsidR="00511472" w:rsidRPr="00511472">
        <w:t>UNIVERSITY OF VIRGINIA. Deepfakes [online]. Security.virginia.edu, bez data</w:t>
      </w:r>
      <w:r w:rsidR="006012BA">
        <w:t xml:space="preserve"> vydání</w:t>
      </w:r>
      <w:r w:rsidR="00511472" w:rsidRPr="00511472">
        <w:t xml:space="preserve"> [cit. 14. 10. 2025]. Dostupné z: </w:t>
      </w:r>
      <w:hyperlink r:id="rId18" w:history="1">
        <w:r w:rsidR="00511472" w:rsidRPr="007C6D79">
          <w:rPr>
            <w:rStyle w:val="Hyperlink"/>
          </w:rPr>
          <w:t>https://security.virginia.edu/deepfakes</w:t>
        </w:r>
      </w:hyperlink>
      <w:r w:rsidR="00511472">
        <w:t xml:space="preserve"> </w:t>
      </w:r>
    </w:p>
  </w:footnote>
  <w:footnote w:id="25">
    <w:p w14:paraId="24B52118" w14:textId="518F6F5E" w:rsidR="002A4AA8" w:rsidRDefault="002A4AA8" w:rsidP="00F06711">
      <w:pPr>
        <w:pStyle w:val="FootnoteText"/>
        <w:jc w:val="both"/>
      </w:pPr>
      <w:r>
        <w:rPr>
          <w:rStyle w:val="FootnoteReference"/>
        </w:rPr>
        <w:footnoteRef/>
      </w:r>
      <w:r>
        <w:t xml:space="preserve"> </w:t>
      </w:r>
      <w:r w:rsidR="004515AC" w:rsidRPr="004515AC">
        <w:t xml:space="preserve">Nařízení (EU) 2024/1689 ze dne 13. června 2024, kterým se stanovují harmonizovaná pravidla pro umělou inteligenci (akt o umělé inteligenci) [online]. EU, 2024 [cit. 16. 10. 2025]. Dostupné z: </w:t>
      </w:r>
      <w:hyperlink r:id="rId19" w:history="1">
        <w:r w:rsidR="004515AC" w:rsidRPr="007C6D79">
          <w:rPr>
            <w:rStyle w:val="Hyperlink"/>
          </w:rPr>
          <w:t>https://eur-lex.europa.eu/eli/reg/2024/1689/oj?locale=cs</w:t>
        </w:r>
      </w:hyperlink>
      <w:r w:rsidR="004515AC">
        <w:t xml:space="preserve"> </w:t>
      </w:r>
    </w:p>
  </w:footnote>
  <w:footnote w:id="26">
    <w:p w14:paraId="53C35C73" w14:textId="5AFE6D7C" w:rsidR="002A4AA8" w:rsidRDefault="002A4AA8" w:rsidP="00F06711">
      <w:pPr>
        <w:pStyle w:val="FootnoteText"/>
        <w:jc w:val="both"/>
      </w:pPr>
      <w:r>
        <w:rPr>
          <w:rStyle w:val="FootnoteReference"/>
        </w:rPr>
        <w:footnoteRef/>
      </w:r>
      <w:r>
        <w:t xml:space="preserve"> </w:t>
      </w:r>
      <w:r w:rsidR="0099624C" w:rsidRPr="0099624C">
        <w:t xml:space="preserve">MÁLEK, Jakub, Tereza PECHOVÁ a Anna NĚMCOVÁ. Druhá vlna povinností dle AI Aktu [online]. Peytonlegal.cz, 31. 7. 2025 [cit. 16. 10. 2025]. Dostupné z: </w:t>
      </w:r>
      <w:hyperlink r:id="rId20" w:history="1">
        <w:r w:rsidR="0099624C" w:rsidRPr="007C6D79">
          <w:rPr>
            <w:rStyle w:val="Hyperlink"/>
          </w:rPr>
          <w:t>https://www.peytonlegal.cz/druha-vlna-povinnosti-dle-ai-aktu/</w:t>
        </w:r>
      </w:hyperlink>
      <w:r w:rsidR="0099624C">
        <w:t xml:space="preserve"> </w:t>
      </w:r>
    </w:p>
  </w:footnote>
  <w:footnote w:id="27">
    <w:p w14:paraId="08BE939A" w14:textId="151FFE83" w:rsidR="002A4AA8" w:rsidRDefault="002A4AA8" w:rsidP="00F06711">
      <w:pPr>
        <w:pStyle w:val="FootnoteText"/>
        <w:jc w:val="both"/>
      </w:pPr>
      <w:r>
        <w:rPr>
          <w:rStyle w:val="FootnoteReference"/>
        </w:rPr>
        <w:footnoteRef/>
      </w:r>
      <w:r>
        <w:t xml:space="preserve"> </w:t>
      </w:r>
      <w:r w:rsidR="00541D40" w:rsidRPr="00541D40">
        <w:t xml:space="preserve">MINISTERSTVO PRŮMYSLU A OBCHODU. Návrh zákona o umělé inteligenci – popis návrhu [online]. Odok.gov.cz, 25. 9. 2025 [cit. 20. 10. 2025]. Dostupné z: </w:t>
      </w:r>
      <w:hyperlink r:id="rId21" w:history="1">
        <w:r w:rsidR="00541D40" w:rsidRPr="007C6D79">
          <w:rPr>
            <w:rStyle w:val="Hyperlink"/>
          </w:rPr>
          <w:t>https://www.odok.gov.cz/portal/veklep/material/KORNDLSJSEUC/</w:t>
        </w:r>
      </w:hyperlink>
      <w:r w:rsidR="00541D40">
        <w:t xml:space="preserve"> </w:t>
      </w:r>
    </w:p>
  </w:footnote>
  <w:footnote w:id="28">
    <w:p w14:paraId="12313D09" w14:textId="5D4BA35F" w:rsidR="002A4AA8" w:rsidRDefault="002A4AA8" w:rsidP="00F06711">
      <w:pPr>
        <w:pStyle w:val="FootnoteText"/>
        <w:jc w:val="both"/>
      </w:pPr>
      <w:r>
        <w:rPr>
          <w:rStyle w:val="FootnoteReference"/>
        </w:rPr>
        <w:footnoteRef/>
      </w:r>
      <w:r>
        <w:t xml:space="preserve"> </w:t>
      </w:r>
      <w:r w:rsidR="008D7B98" w:rsidRPr="008D7B98">
        <w:t xml:space="preserve">VEJVODOVÁ, Alžběta. Umělá inteligence po česku. Ambice vysoké, pravidla nejasná [online]. Ceska-justice.cz, 20. 10. 2025 [cit. 20. 10. 2025]. Dostupné z: </w:t>
      </w:r>
      <w:hyperlink r:id="rId22" w:history="1">
        <w:r w:rsidR="008D7B98" w:rsidRPr="007C6D79">
          <w:rPr>
            <w:rStyle w:val="Hyperlink"/>
          </w:rPr>
          <w:t>https://www.ceska-justice.cz/2025/10/umela-inteligence-po-cesku-ambice-pravidla-nejasna/</w:t>
        </w:r>
      </w:hyperlink>
      <w:r w:rsidR="008D7B98">
        <w:t xml:space="preserve"> </w:t>
      </w:r>
    </w:p>
  </w:footnote>
  <w:footnote w:id="29">
    <w:p w14:paraId="07B73575" w14:textId="5C8FDC1A" w:rsidR="004C5283" w:rsidRDefault="004C5283" w:rsidP="00F06711">
      <w:pPr>
        <w:pStyle w:val="FootnoteText"/>
        <w:jc w:val="both"/>
      </w:pPr>
      <w:r>
        <w:rPr>
          <w:rStyle w:val="FootnoteReference"/>
        </w:rPr>
        <w:footnoteRef/>
      </w:r>
      <w:r>
        <w:t xml:space="preserve"> </w:t>
      </w:r>
      <w:r w:rsidR="00696675" w:rsidRPr="00696675">
        <w:t xml:space="preserve">STUPKA, Vojtěch, Jan PROVAZNÍK a Jan VOSTOUPAL. Digitální stopy a jejich význam v trestním řízení [online]. Právník, 2022, </w:t>
      </w:r>
      <w:r w:rsidR="00942D47">
        <w:t>04/2022</w:t>
      </w:r>
      <w:r w:rsidR="00696675" w:rsidRPr="00696675">
        <w:t xml:space="preserve"> [cit. 20. 10. 2025]. Dostupné z: </w:t>
      </w:r>
      <w:hyperlink r:id="rId23" w:history="1">
        <w:r w:rsidR="00696675" w:rsidRPr="007C6D79">
          <w:rPr>
            <w:rStyle w:val="Hyperlink"/>
          </w:rPr>
          <w:t>https://www.ilaw.cas.cz/upload/web/files/pravnik/issues/2022/4/3_Stupka-Provaznik-Vostoupal_332-349_4_2022.pdf</w:t>
        </w:r>
      </w:hyperlink>
      <w:r w:rsidR="00696675">
        <w:t xml:space="preserve"> </w:t>
      </w:r>
    </w:p>
  </w:footnote>
  <w:footnote w:id="30">
    <w:p w14:paraId="42063FEB" w14:textId="3563E5E2" w:rsidR="0077507B" w:rsidRDefault="0077507B" w:rsidP="00F06711">
      <w:pPr>
        <w:pStyle w:val="FootnoteText"/>
        <w:jc w:val="both"/>
      </w:pPr>
      <w:r>
        <w:rPr>
          <w:rStyle w:val="FootnoteReference"/>
        </w:rPr>
        <w:footnoteRef/>
      </w:r>
      <w:r>
        <w:t xml:space="preserve"> </w:t>
      </w:r>
      <w:r w:rsidR="00F6163E">
        <w:t>Nález Ústavního soudu</w:t>
      </w:r>
      <w:r w:rsidR="00BF7188">
        <w:t>, sp. zn.</w:t>
      </w:r>
      <w:r w:rsidR="00F6163E">
        <w:t xml:space="preserve"> </w:t>
      </w:r>
      <w:r w:rsidRPr="0077507B">
        <w:t>I</w:t>
      </w:r>
      <w:r>
        <w:t>I</w:t>
      </w:r>
      <w:r w:rsidRPr="0077507B">
        <w:t>. ÚS 4051/16</w:t>
      </w:r>
      <w:r>
        <w:t>, str. 12</w:t>
      </w:r>
      <w:r w:rsidR="00A92E6E">
        <w:t>, bod 45</w:t>
      </w:r>
    </w:p>
  </w:footnote>
  <w:footnote w:id="31">
    <w:p w14:paraId="031CBFFA" w14:textId="1F916FDB" w:rsidR="008607F5" w:rsidRDefault="008607F5" w:rsidP="00F06711">
      <w:pPr>
        <w:pStyle w:val="FootnoteText"/>
        <w:jc w:val="both"/>
      </w:pPr>
      <w:r>
        <w:rPr>
          <w:rStyle w:val="FootnoteReference"/>
        </w:rPr>
        <w:footnoteRef/>
      </w:r>
      <w:r>
        <w:t xml:space="preserve"> </w:t>
      </w:r>
      <w:r w:rsidR="00BF7188">
        <w:t xml:space="preserve">Nález Ústavního soudu, sp. zn. </w:t>
      </w:r>
      <w:r w:rsidR="00BF7188" w:rsidRPr="0077507B">
        <w:t>I</w:t>
      </w:r>
      <w:r w:rsidR="00BF7188">
        <w:t>I</w:t>
      </w:r>
      <w:r w:rsidR="00BF7188" w:rsidRPr="0077507B">
        <w:t>. ÚS 4051/16</w:t>
      </w:r>
      <w:r>
        <w:t xml:space="preserve">, str. </w:t>
      </w:r>
      <w:r w:rsidR="00A92E6E">
        <w:t>15, bod 57</w:t>
      </w:r>
    </w:p>
  </w:footnote>
  <w:footnote w:id="32">
    <w:p w14:paraId="008BD99F" w14:textId="7567D22E" w:rsidR="007432CA" w:rsidRDefault="007432CA" w:rsidP="00F06711">
      <w:pPr>
        <w:pStyle w:val="FootnoteText"/>
        <w:jc w:val="both"/>
      </w:pPr>
      <w:r>
        <w:rPr>
          <w:rStyle w:val="FootnoteReference"/>
        </w:rPr>
        <w:footnoteRef/>
      </w:r>
      <w:r>
        <w:t xml:space="preserve"> </w:t>
      </w:r>
      <w:r w:rsidR="00392C2B" w:rsidRPr="00392C2B">
        <w:t>VEŘEJNÁ ŽALOBA. Věcná a místní příslušnost státního zastupitelství [online]. Verejnazaloba.cz, bez data</w:t>
      </w:r>
      <w:r w:rsidR="00587ADD">
        <w:t xml:space="preserve"> vydání</w:t>
      </w:r>
      <w:r w:rsidR="00392C2B" w:rsidRPr="00392C2B">
        <w:t xml:space="preserve"> [cit. 20. 10. 2025]. Dostupné z: </w:t>
      </w:r>
      <w:hyperlink r:id="rId24" w:history="1">
        <w:r w:rsidR="00392C2B" w:rsidRPr="007C6D79">
          <w:rPr>
            <w:rStyle w:val="Hyperlink"/>
          </w:rPr>
          <w:t>https://verejnazaloba.cz/vice-o-sz/pusobnost-a-pravomoce/vecna-a-mistni-prislusnost/</w:t>
        </w:r>
      </w:hyperlink>
      <w:r w:rsidR="00392C2B">
        <w:t xml:space="preserve"> </w:t>
      </w:r>
    </w:p>
  </w:footnote>
  <w:footnote w:id="33">
    <w:p w14:paraId="10284EAE" w14:textId="26D610D5" w:rsidR="007432CA" w:rsidRDefault="007432CA" w:rsidP="00F06711">
      <w:pPr>
        <w:pStyle w:val="FootnoteText"/>
        <w:jc w:val="both"/>
      </w:pPr>
      <w:r>
        <w:rPr>
          <w:rStyle w:val="FootnoteReference"/>
        </w:rPr>
        <w:footnoteRef/>
      </w:r>
      <w:r>
        <w:t xml:space="preserve"> </w:t>
      </w:r>
      <w:r w:rsidR="004B480B" w:rsidRPr="004B480B">
        <w:t xml:space="preserve">RAKUŠAN, Jaroslav. Prověřování podvodů páchaných v kyberprostoru [online]. </w:t>
      </w:r>
      <w:r w:rsidR="003424DD">
        <w:t>Praha, 2024</w:t>
      </w:r>
      <w:r w:rsidR="004B480B" w:rsidRPr="004B480B">
        <w:t xml:space="preserve"> [cit. 20. 10. 2025]. </w:t>
      </w:r>
      <w:r w:rsidR="003424DD">
        <w:t>B</w:t>
      </w:r>
      <w:r w:rsidR="004B480B" w:rsidRPr="004B480B">
        <w:t xml:space="preserve">akalářská práce. Dostupné z: </w:t>
      </w:r>
      <w:hyperlink r:id="rId25" w:history="1">
        <w:r w:rsidR="004B480B" w:rsidRPr="007C6D79">
          <w:rPr>
            <w:rStyle w:val="Hyperlink"/>
          </w:rPr>
          <w:t>https://theses.cz/id/74iafp/Rakusan_Jaroslav.pdf</w:t>
        </w:r>
      </w:hyperlink>
      <w:r w:rsidR="004B480B">
        <w:t xml:space="preserve"> (str. 18, 19)</w:t>
      </w:r>
    </w:p>
  </w:footnote>
  <w:footnote w:id="34">
    <w:p w14:paraId="755F193D" w14:textId="770ADF46" w:rsidR="007432CA" w:rsidRDefault="007432CA" w:rsidP="00F06711">
      <w:pPr>
        <w:pStyle w:val="FootnoteText"/>
        <w:jc w:val="both"/>
      </w:pPr>
      <w:r>
        <w:rPr>
          <w:rStyle w:val="FootnoteReference"/>
        </w:rPr>
        <w:footnoteRef/>
      </w:r>
      <w:r>
        <w:t xml:space="preserve"> </w:t>
      </w:r>
      <w:r w:rsidR="00F06711" w:rsidRPr="00F06711">
        <w:t xml:space="preserve">STUPKA, Vojtěch, Jan PROVAZNÍK a Jan VOSTOUPAL. Digitální stopy a jejich vý-znam v trestním řízení [online]. Právník, 2022, 04/2022 [cit. 20. 10. 2025]. Dostupné z: </w:t>
      </w:r>
      <w:hyperlink r:id="rId26" w:history="1">
        <w:r w:rsidR="00F06711" w:rsidRPr="007C6D79">
          <w:rPr>
            <w:rStyle w:val="Hyperlink"/>
          </w:rPr>
          <w:t>https://www.ilaw.cas.cz/upload/web/files/pravnik/issues/2022/4/3_Stupka-Provaznik-Vostoupal_332-349_4_2022.pdf</w:t>
        </w:r>
      </w:hyperlink>
      <w:r w:rsidR="00F06711">
        <w:t xml:space="preserve"> </w:t>
      </w:r>
    </w:p>
  </w:footnote>
  <w:footnote w:id="35">
    <w:p w14:paraId="72D1D583" w14:textId="0EBADA89" w:rsidR="0076619D" w:rsidRDefault="0076619D" w:rsidP="00C23653">
      <w:pPr>
        <w:pStyle w:val="FootnoteText"/>
        <w:jc w:val="both"/>
      </w:pPr>
      <w:r>
        <w:rPr>
          <w:rStyle w:val="FootnoteReference"/>
        </w:rPr>
        <w:footnoteRef/>
      </w:r>
      <w:r>
        <w:t xml:space="preserve"> </w:t>
      </w:r>
      <w:r w:rsidRPr="0076619D">
        <w:t xml:space="preserve">přiměřeně srov. např. </w:t>
      </w:r>
      <w:r>
        <w:t>r</w:t>
      </w:r>
      <w:r w:rsidRPr="0076619D">
        <w:t>ozsudek Nejvyššího soudu ze dne 10. 12. 2013</w:t>
      </w:r>
      <w:r w:rsidR="00C23653">
        <w:t>,</w:t>
      </w:r>
      <w:r w:rsidRPr="0076619D">
        <w:t xml:space="preserve"> sp. zn. 32 Cdo 2484/2012; rozsudek</w:t>
      </w:r>
      <w:r>
        <w:t xml:space="preserve"> </w:t>
      </w:r>
      <w:r w:rsidRPr="0076619D">
        <w:t>Nejvyššího soudu ze dne 24. 4. 2012</w:t>
      </w:r>
      <w:r w:rsidR="00C23653">
        <w:t>,</w:t>
      </w:r>
      <w:r w:rsidRPr="0076619D">
        <w:t xml:space="preserve"> sp. zn. 23 Cdo 113/2012; rozsudek Nejvyššího soudu ze dne 19. 10. 2010</w:t>
      </w:r>
      <w:r w:rsidR="00C23653">
        <w:t>,</w:t>
      </w:r>
      <w:r w:rsidRPr="0076619D">
        <w:t xml:space="preserve"> sp. zn. 25 Cdo 4634/2008</w:t>
      </w:r>
      <w:r>
        <w:t xml:space="preserve"> </w:t>
      </w:r>
    </w:p>
  </w:footnote>
  <w:footnote w:id="36">
    <w:p w14:paraId="0EFA4C7C" w14:textId="3C4ED6F6" w:rsidR="00971762" w:rsidRDefault="00971762" w:rsidP="0006570A">
      <w:pPr>
        <w:pStyle w:val="FootnoteText"/>
        <w:jc w:val="both"/>
      </w:pPr>
      <w:r>
        <w:rPr>
          <w:rStyle w:val="FootnoteReference"/>
        </w:rPr>
        <w:footnoteRef/>
      </w:r>
      <w:r>
        <w:t xml:space="preserve"> </w:t>
      </w:r>
      <w:r w:rsidR="00FD1269" w:rsidRPr="00FD1269">
        <w:t>STUPKA, Vojtěch, Jan PROVAZNÍK a Jan VOSTOUPAL. Digitální stopy a jejich vý-znam v trestním řízení [online]. Právník, 2022,</w:t>
      </w:r>
      <w:r w:rsidR="00EB671D">
        <w:t xml:space="preserve"> </w:t>
      </w:r>
      <w:r w:rsidR="00FD1269" w:rsidRPr="00FD1269">
        <w:t xml:space="preserve">04/2022 [cit. 20. 10. 2025]. Dostupné z: </w:t>
      </w:r>
      <w:hyperlink r:id="rId27" w:history="1">
        <w:r w:rsidR="00FD1269" w:rsidRPr="007C6D79">
          <w:rPr>
            <w:rStyle w:val="Hyperlink"/>
          </w:rPr>
          <w:t>https://www.ilaw.cas.cz/upload/web/files/pravnik/issues/2022/4/3_Stupka-Provaznik-Vostoupal_332-349_4_2022.pdf</w:t>
        </w:r>
      </w:hyperlink>
      <w:r w:rsidR="00FD1269">
        <w:t xml:space="preserve"> </w:t>
      </w:r>
    </w:p>
  </w:footnote>
  <w:footnote w:id="37">
    <w:p w14:paraId="71B87FF8" w14:textId="0208BAD8" w:rsidR="00D02046" w:rsidRDefault="00D02046" w:rsidP="0006570A">
      <w:pPr>
        <w:pStyle w:val="FootnoteText"/>
        <w:jc w:val="both"/>
      </w:pPr>
      <w:r>
        <w:rPr>
          <w:rStyle w:val="FootnoteReference"/>
        </w:rPr>
        <w:footnoteRef/>
      </w:r>
      <w:r>
        <w:t xml:space="preserve"> </w:t>
      </w:r>
      <w:r w:rsidR="005B2F1D" w:rsidRPr="005B2F1D">
        <w:t>Srov. § 38 odst. 1 zákona č. 21/1992 Sb., o bankách, ve znění pozdějších předpisů („Na všechny bankovní obchody, peněžní služby bank, včetně stavů na účtech a depozit, se vztahuje bankovní tajemství.“)</w:t>
      </w:r>
      <w:r w:rsidR="00DB0823">
        <w:t>.</w:t>
      </w:r>
    </w:p>
  </w:footnote>
  <w:footnote w:id="38">
    <w:p w14:paraId="6ACFE530" w14:textId="687C7AD5" w:rsidR="00E90166" w:rsidRDefault="00E90166" w:rsidP="0006570A">
      <w:pPr>
        <w:pStyle w:val="FootnoteText"/>
        <w:jc w:val="both"/>
      </w:pPr>
      <w:r>
        <w:rPr>
          <w:rStyle w:val="FootnoteReference"/>
        </w:rPr>
        <w:footnoteRef/>
      </w:r>
      <w:r>
        <w:t xml:space="preserve"> </w:t>
      </w:r>
      <w:r w:rsidR="00635943">
        <w:t>TICHÁ</w:t>
      </w:r>
      <w:r w:rsidR="00635943" w:rsidRPr="00635943">
        <w:t xml:space="preserve"> </w:t>
      </w:r>
      <w:r w:rsidR="00635943">
        <w:t>Jana</w:t>
      </w:r>
      <w:r w:rsidR="00CC19F9" w:rsidRPr="00CC19F9">
        <w:t xml:space="preserve">. </w:t>
      </w:r>
      <w:r w:rsidR="00635943" w:rsidRPr="00635943">
        <w:t>Role bankovního tajemství a jeho prolomení v oblasti trestníh</w:t>
      </w:r>
      <w:r w:rsidR="00635943">
        <w:t>o řízení.</w:t>
      </w:r>
      <w:r w:rsidR="00635943" w:rsidRPr="00635943">
        <w:t xml:space="preserve"> </w:t>
      </w:r>
      <w:r w:rsidR="00CC19F9" w:rsidRPr="00CC19F9">
        <w:t xml:space="preserve">[online]. Olomouc, </w:t>
      </w:r>
      <w:r w:rsidR="00635943">
        <w:t>19.03.2025</w:t>
      </w:r>
      <w:r w:rsidR="00CC19F9" w:rsidRPr="00CC19F9">
        <w:t xml:space="preserve"> [cit. </w:t>
      </w:r>
      <w:r w:rsidR="0006570A">
        <w:t>14</w:t>
      </w:r>
      <w:r w:rsidR="00CC19F9" w:rsidRPr="00CC19F9">
        <w:t xml:space="preserve">. </w:t>
      </w:r>
      <w:r w:rsidR="0006570A">
        <w:t>01</w:t>
      </w:r>
      <w:r w:rsidR="00CC19F9" w:rsidRPr="00CC19F9">
        <w:t>. 202</w:t>
      </w:r>
      <w:r w:rsidR="0006570A">
        <w:t>6</w:t>
      </w:r>
      <w:r w:rsidR="00CC19F9" w:rsidRPr="00CC19F9">
        <w:t xml:space="preserve">]. Diplomová / bakalářská práce. Dostupné z: </w:t>
      </w:r>
      <w:hyperlink r:id="rId28" w:history="1">
        <w:r w:rsidR="00CC19F9" w:rsidRPr="007C6D79">
          <w:rPr>
            <w:rStyle w:val="Hyperlink"/>
          </w:rPr>
          <w:t>https://library.upol.cz/arl-upol/cs/csg/?repo=upolrepo&amp;key=89935843576</w:t>
        </w:r>
      </w:hyperlink>
      <w:r w:rsidR="00CC19F9">
        <w:t xml:space="preserve"> </w:t>
      </w:r>
    </w:p>
  </w:footnote>
  <w:footnote w:id="39">
    <w:p w14:paraId="3B1A7253" w14:textId="4A748948" w:rsidR="00E90166" w:rsidRDefault="00E90166" w:rsidP="0006570A">
      <w:pPr>
        <w:pStyle w:val="FootnoteText"/>
        <w:jc w:val="both"/>
      </w:pPr>
      <w:r>
        <w:rPr>
          <w:rStyle w:val="FootnoteReference"/>
        </w:rPr>
        <w:footnoteRef/>
      </w:r>
      <w:r>
        <w:t xml:space="preserve"> </w:t>
      </w:r>
      <w:r w:rsidR="008F641D" w:rsidRPr="008F641D">
        <w:t xml:space="preserve">O2 CYBERNEWS. Tokenizace [online]. O2cybernews.cz, bez data </w:t>
      </w:r>
      <w:r w:rsidR="008F641D">
        <w:t xml:space="preserve">vydání </w:t>
      </w:r>
      <w:r w:rsidR="008F641D" w:rsidRPr="008F641D">
        <w:t xml:space="preserve">[cit. </w:t>
      </w:r>
      <w:r w:rsidR="008F641D">
        <w:t>20</w:t>
      </w:r>
      <w:r w:rsidR="008F641D" w:rsidRPr="008F641D">
        <w:t xml:space="preserve">. </w:t>
      </w:r>
      <w:r w:rsidR="008F641D">
        <w:t>01</w:t>
      </w:r>
      <w:r w:rsidR="008F641D" w:rsidRPr="008F641D">
        <w:t>. 202</w:t>
      </w:r>
      <w:r w:rsidR="008F641D">
        <w:t>6</w:t>
      </w:r>
      <w:r w:rsidR="008F641D" w:rsidRPr="008F641D">
        <w:t xml:space="preserve">]. Dostupné z: </w:t>
      </w:r>
      <w:hyperlink r:id="rId29" w:history="1">
        <w:r w:rsidR="008F641D" w:rsidRPr="007C6D79">
          <w:rPr>
            <w:rStyle w:val="Hyperlink"/>
          </w:rPr>
          <w:t>https://o2cybernews.cz/slovnik/tokenizace</w:t>
        </w:r>
      </w:hyperlink>
    </w:p>
  </w:footnote>
  <w:footnote w:id="40">
    <w:p w14:paraId="447EA851" w14:textId="6FA3BA44" w:rsidR="0007544F" w:rsidRDefault="00FE3FE4" w:rsidP="0007544F">
      <w:pPr>
        <w:pStyle w:val="FootnoteText"/>
        <w:jc w:val="both"/>
      </w:pPr>
      <w:r>
        <w:rPr>
          <w:rStyle w:val="FootnoteReference"/>
        </w:rPr>
        <w:footnoteRef/>
      </w:r>
      <w:r>
        <w:t xml:space="preserve"> </w:t>
      </w:r>
      <w:r w:rsidR="00F521FC" w:rsidRPr="00F521FC">
        <w:t xml:space="preserve">ČESKÁ NÁRODNÍ BANKA. Stanovisko ČNB k vybraným otázkám regulace kryptoaktiv (RS 2021/06) [online]. Cnb.cz, </w:t>
      </w:r>
      <w:r w:rsidR="0007544F">
        <w:t>01.02.2023</w:t>
      </w:r>
      <w:r w:rsidR="00F521FC" w:rsidRPr="00F521FC">
        <w:t xml:space="preserve"> [cit. </w:t>
      </w:r>
      <w:r w:rsidR="0062521A">
        <w:t>23</w:t>
      </w:r>
      <w:r w:rsidR="00F521FC" w:rsidRPr="00F521FC">
        <w:t xml:space="preserve">. </w:t>
      </w:r>
      <w:r w:rsidR="0062521A">
        <w:t>01</w:t>
      </w:r>
      <w:r w:rsidR="00F521FC" w:rsidRPr="00F521FC">
        <w:t>. 202</w:t>
      </w:r>
      <w:r w:rsidR="0062521A">
        <w:t>6</w:t>
      </w:r>
      <w:r w:rsidR="00F521FC" w:rsidRPr="00F521FC">
        <w:t xml:space="preserve">]. Dostupné z: </w:t>
      </w:r>
      <w:hyperlink r:id="rId30" w:history="1">
        <w:r w:rsidR="00F521FC" w:rsidRPr="007C6D79">
          <w:rPr>
            <w:rStyle w:val="Hyperlink"/>
          </w:rPr>
          <w:t>https://www.cnb.cz/cs/dohled-financni-trh/legislativni-zakladna/stanoviska-k-regulaci-financniho-trhu/RS2021-06</w:t>
        </w:r>
      </w:hyperlink>
    </w:p>
  </w:footnote>
  <w:footnote w:id="41">
    <w:p w14:paraId="226E6220" w14:textId="7246441A" w:rsidR="00CA3983" w:rsidRDefault="00CA3983" w:rsidP="00A005F6">
      <w:pPr>
        <w:pStyle w:val="FootnoteText"/>
        <w:jc w:val="both"/>
      </w:pPr>
      <w:r>
        <w:rPr>
          <w:rStyle w:val="FootnoteReference"/>
        </w:rPr>
        <w:footnoteRef/>
      </w:r>
      <w:r>
        <w:t xml:space="preserve"> </w:t>
      </w:r>
      <w:r w:rsidR="00132A7A" w:rsidRPr="00132A7A">
        <w:t xml:space="preserve">BANKY.CZ. Založení účtu online [online]. Banky.cz, </w:t>
      </w:r>
      <w:r w:rsidR="00132A7A">
        <w:t>10.04.2024</w:t>
      </w:r>
      <w:r w:rsidR="00132A7A" w:rsidRPr="00132A7A">
        <w:t xml:space="preserve"> [cit. </w:t>
      </w:r>
      <w:r w:rsidR="00132A7A">
        <w:t>13</w:t>
      </w:r>
      <w:r w:rsidR="00132A7A" w:rsidRPr="00132A7A">
        <w:t xml:space="preserve">. 10. 2025]. Dostupné z: </w:t>
      </w:r>
      <w:hyperlink r:id="rId31" w:history="1">
        <w:r w:rsidR="00132A7A" w:rsidRPr="007C6D79">
          <w:rPr>
            <w:rStyle w:val="Hyperlink"/>
          </w:rPr>
          <w:t>https://www.banky.cz/clanky/zalozeni-uctu-online/</w:t>
        </w:r>
      </w:hyperlink>
      <w:r w:rsidR="00132A7A">
        <w:t xml:space="preserve"> </w:t>
      </w:r>
    </w:p>
  </w:footnote>
  <w:footnote w:id="42">
    <w:p w14:paraId="10AEB789" w14:textId="21796575" w:rsidR="00CA660B" w:rsidRDefault="00CA660B" w:rsidP="00A005F6">
      <w:pPr>
        <w:pStyle w:val="FootnoteText"/>
        <w:jc w:val="both"/>
      </w:pPr>
      <w:r>
        <w:rPr>
          <w:rStyle w:val="FootnoteReference"/>
        </w:rPr>
        <w:footnoteRef/>
      </w:r>
      <w:r>
        <w:t xml:space="preserve"> </w:t>
      </w:r>
      <w:r w:rsidR="00BD5DFC" w:rsidRPr="00BD5DFC">
        <w:t>POLICIE ČR</w:t>
      </w:r>
      <w:r w:rsidR="00BD5DFC">
        <w:t>, por. Bc. Libor Plíšek</w:t>
      </w:r>
      <w:r w:rsidR="00BD5DFC" w:rsidRPr="00BD5DFC">
        <w:t xml:space="preserve">. Problematika bílých koní [online]. Policie.cz, </w:t>
      </w:r>
      <w:r w:rsidR="00BD5DFC">
        <w:t xml:space="preserve">27.02.2014 </w:t>
      </w:r>
      <w:r w:rsidR="00BD5DFC" w:rsidRPr="00BD5DFC">
        <w:t xml:space="preserve">[cit. 20. 10. 2025]. Dostupné z: </w:t>
      </w:r>
      <w:hyperlink r:id="rId32" w:history="1">
        <w:r w:rsidR="00BD5DFC" w:rsidRPr="007C6D79">
          <w:rPr>
            <w:rStyle w:val="Hyperlink"/>
          </w:rPr>
          <w:t>https://policie.gov.cz/clanek/problematika-bilych-koni.aspx</w:t>
        </w:r>
      </w:hyperlink>
      <w:r w:rsidR="00BD5DFC">
        <w:t xml:space="preserve"> </w:t>
      </w:r>
    </w:p>
  </w:footnote>
  <w:footnote w:id="43">
    <w:p w14:paraId="4CC1AA54" w14:textId="7D3CF3C0" w:rsidR="00661F14" w:rsidRDefault="00661F14" w:rsidP="00AB6C1C">
      <w:pPr>
        <w:pStyle w:val="FootnoteText"/>
        <w:jc w:val="both"/>
      </w:pPr>
      <w:r>
        <w:rPr>
          <w:rStyle w:val="FootnoteReference"/>
        </w:rPr>
        <w:footnoteRef/>
      </w:r>
      <w:r>
        <w:t xml:space="preserve"> </w:t>
      </w:r>
      <w:r w:rsidR="00166505">
        <w:t>Srov. § 4 zákona č. 104/2013 Sb., o mezinárodní justiční spolupráci ve věcech trestních, ve znění pozdějších předpisů („</w:t>
      </w:r>
      <w:r>
        <w:t xml:space="preserve">Cizím státem </w:t>
      </w:r>
      <w:r w:rsidR="00FA16B6">
        <w:t>lze</w:t>
      </w:r>
      <w:r>
        <w:t xml:space="preserve"> rozumět každý stát, který je k mezinárodní justiční spolupráci vázán mezinárodní smlouvou nebo zárukou vzájemnost</w:t>
      </w:r>
      <w:r w:rsidR="00166505">
        <w:t>i“)</w:t>
      </w:r>
      <w:r w:rsidR="00250D3C">
        <w:t xml:space="preserve">, nikoli členským státem Evropské unie. </w:t>
      </w:r>
    </w:p>
  </w:footnote>
  <w:footnote w:id="44">
    <w:p w14:paraId="3FBCC5C6" w14:textId="1C9EFBB4" w:rsidR="0028124B" w:rsidRDefault="0028124B" w:rsidP="00AB6C1C">
      <w:pPr>
        <w:pStyle w:val="FootnoteText"/>
        <w:jc w:val="both"/>
      </w:pPr>
      <w:r>
        <w:rPr>
          <w:rStyle w:val="FootnoteReference"/>
        </w:rPr>
        <w:footnoteRef/>
      </w:r>
      <w:r>
        <w:t xml:space="preserve"> </w:t>
      </w:r>
      <w:r w:rsidR="00BD7FEC" w:rsidRPr="00BD7FEC">
        <w:t xml:space="preserve">ŠVÁB, Jakub. Použitelnost důkazů získaných v cizině v českém trestním řízení [online]. Brno, </w:t>
      </w:r>
      <w:r w:rsidR="00BD7FEC">
        <w:t>2021</w:t>
      </w:r>
      <w:r w:rsidR="00BD7FEC" w:rsidRPr="00BD7FEC">
        <w:t xml:space="preserve"> [cit. 20. 10. 2025]. Diplomová práce. Masarykova univerzita. Dostupné z: </w:t>
      </w:r>
      <w:hyperlink r:id="rId33" w:history="1">
        <w:r w:rsidR="00BD7FEC" w:rsidRPr="007C6D79">
          <w:rPr>
            <w:rStyle w:val="Hyperlink"/>
          </w:rPr>
          <w:t>https://is.muni.cz/th/ue8uq/Svab__J._-_Pouzitelnost_dukazu_ziskanych_v_cizine_v_ceskem_trestnim_rizeni.pdf</w:t>
        </w:r>
      </w:hyperlink>
      <w:r w:rsidR="00BD7FEC">
        <w:t xml:space="preserve"> </w:t>
      </w:r>
    </w:p>
  </w:footnote>
  <w:footnote w:id="45">
    <w:p w14:paraId="3CEEDECC" w14:textId="1FB0F526" w:rsidR="00CB19BE" w:rsidRDefault="00CB19BE" w:rsidP="00AB6C1C">
      <w:pPr>
        <w:pStyle w:val="FootnoteText"/>
        <w:jc w:val="both"/>
      </w:pPr>
      <w:r>
        <w:rPr>
          <w:rStyle w:val="FootnoteReference"/>
        </w:rPr>
        <w:footnoteRef/>
      </w:r>
      <w:r>
        <w:t xml:space="preserve"> </w:t>
      </w:r>
      <w:r w:rsidR="00D344CE" w:rsidRPr="00D344CE">
        <w:t xml:space="preserve">UNITED NATIONS OFFICE ON DRUGS AND CRIME. Challenges relating to extraterritorial evidence [online]. UNODC.org, bez data </w:t>
      </w:r>
      <w:r w:rsidR="00D344CE">
        <w:t xml:space="preserve">vydání </w:t>
      </w:r>
      <w:r w:rsidR="00D344CE" w:rsidRPr="00D344CE">
        <w:t xml:space="preserve">[cit. 20. 10. 2025]. Dostupné z: </w:t>
      </w:r>
      <w:hyperlink r:id="rId34" w:history="1">
        <w:r w:rsidR="00D344CE" w:rsidRPr="007C6D79">
          <w:rPr>
            <w:rStyle w:val="Hyperlink"/>
          </w:rPr>
          <w:t>https://www.unodc.org/e4j/en/cybercrime/module-7/key-issues/challenges-relating-to-extraterritorial-evidence.html</w:t>
        </w:r>
      </w:hyperlink>
      <w:r w:rsidR="00D344CE">
        <w:t xml:space="preserve"> </w:t>
      </w:r>
    </w:p>
  </w:footnote>
  <w:footnote w:id="46">
    <w:p w14:paraId="2781DE5F" w14:textId="7ACB4356" w:rsidR="00FC6CCE" w:rsidRDefault="00FC6CCE" w:rsidP="00AB6C1C">
      <w:pPr>
        <w:pStyle w:val="FootnoteText"/>
        <w:jc w:val="both"/>
      </w:pPr>
      <w:r>
        <w:rPr>
          <w:rStyle w:val="FootnoteReference"/>
        </w:rPr>
        <w:footnoteRef/>
      </w:r>
      <w:r>
        <w:t xml:space="preserve"> </w:t>
      </w:r>
      <w:r w:rsidR="00695F58" w:rsidRPr="00695F58">
        <w:t xml:space="preserve">European Union. Convention on Cybercrime – summary [online]. EUR-Lex, </w:t>
      </w:r>
      <w:r w:rsidR="005B4086">
        <w:t>28.11.2023</w:t>
      </w:r>
      <w:r w:rsidR="00695F58" w:rsidRPr="00695F58">
        <w:t xml:space="preserve"> [cit. 20. 10. 2025]. Dostupné z: </w:t>
      </w:r>
      <w:hyperlink r:id="rId35" w:history="1">
        <w:r w:rsidR="00695F58" w:rsidRPr="007C6D79">
          <w:rPr>
            <w:rStyle w:val="Hyperlink"/>
          </w:rPr>
          <w:t>https://eur-lex.europa.eu/CS/legal-content/summary/convention-on-cybercrime.html</w:t>
        </w:r>
      </w:hyperlink>
      <w:r w:rsidR="00695F58">
        <w:t xml:space="preserve"> </w:t>
      </w:r>
    </w:p>
  </w:footnote>
  <w:footnote w:id="47">
    <w:p w14:paraId="16E3614F" w14:textId="4A60BF9E" w:rsidR="00A61582" w:rsidRDefault="00A61582" w:rsidP="00793A82">
      <w:pPr>
        <w:pStyle w:val="FootnoteText"/>
        <w:jc w:val="both"/>
      </w:pPr>
      <w:r>
        <w:rPr>
          <w:rStyle w:val="FootnoteReference"/>
        </w:rPr>
        <w:footnoteRef/>
      </w:r>
      <w:r>
        <w:t xml:space="preserve"> </w:t>
      </w:r>
      <w:r w:rsidR="000B45ED" w:rsidRPr="000B45ED">
        <w:t xml:space="preserve">Rada Evropy. </w:t>
      </w:r>
      <w:r w:rsidR="00A278C1" w:rsidRPr="00A278C1">
        <w:t>Druhý dodatkový protokol k Úmluvě o počítačové kriminalitě o posílené spolupráci a zpřístupňování elektronických důkazů</w:t>
      </w:r>
      <w:r w:rsidR="000B45ED" w:rsidRPr="000B45ED">
        <w:t xml:space="preserve"> [online]. EUR-Lex, </w:t>
      </w:r>
      <w:r w:rsidR="00A278C1">
        <w:t>12.05.2022</w:t>
      </w:r>
      <w:r w:rsidR="000B45ED" w:rsidRPr="000B45ED">
        <w:t xml:space="preserve"> [cit. </w:t>
      </w:r>
      <w:r w:rsidR="00A278C1">
        <w:t>02</w:t>
      </w:r>
      <w:r w:rsidR="000B45ED" w:rsidRPr="000B45ED">
        <w:t xml:space="preserve">. </w:t>
      </w:r>
      <w:r w:rsidR="00A278C1">
        <w:t>02</w:t>
      </w:r>
      <w:r w:rsidR="000B45ED" w:rsidRPr="000B45ED">
        <w:t>. 202</w:t>
      </w:r>
      <w:r w:rsidR="00A278C1">
        <w:t>6</w:t>
      </w:r>
      <w:r w:rsidR="000B45ED" w:rsidRPr="000B45ED">
        <w:t xml:space="preserve">]. Dostupné z: </w:t>
      </w:r>
      <w:hyperlink r:id="rId36" w:history="1">
        <w:r w:rsidR="000B45ED" w:rsidRPr="007C6D79">
          <w:rPr>
            <w:rStyle w:val="Hyperlink"/>
          </w:rPr>
          <w:t>https://eur-lex.europa.eu/legal-content/CS/TXT/?uri=CELEX:22023A0228(01)</w:t>
        </w:r>
      </w:hyperlink>
      <w:r w:rsidR="000B45ED">
        <w:t xml:space="preserve"> </w:t>
      </w:r>
    </w:p>
  </w:footnote>
  <w:footnote w:id="48">
    <w:p w14:paraId="02F58309" w14:textId="25115A0E" w:rsidR="00FC6CCE" w:rsidRDefault="00FC6CCE" w:rsidP="00793A82">
      <w:pPr>
        <w:pStyle w:val="FootnoteText"/>
        <w:jc w:val="both"/>
      </w:pPr>
      <w:r>
        <w:rPr>
          <w:rStyle w:val="FootnoteReference"/>
        </w:rPr>
        <w:footnoteRef/>
      </w:r>
      <w:r>
        <w:t xml:space="preserve"> </w:t>
      </w:r>
      <w:r w:rsidR="00731F28" w:rsidRPr="00731F28">
        <w:t xml:space="preserve">ŠVÁB, Jakub. Použitelnost důkazů získaných v cizině v českém trestním řízení [on-line]. Brno, 2021 [cit. 20. 10. 2025]. Diplomová práce. Masarykova univerzita. Do-stupné z: </w:t>
      </w:r>
      <w:hyperlink r:id="rId37" w:history="1">
        <w:r w:rsidR="00731F28" w:rsidRPr="007C6D79">
          <w:rPr>
            <w:rStyle w:val="Hyperlink"/>
          </w:rPr>
          <w:t>https://is.muni.cz/th/ue8uq/Svab__J._-_Pouzitelnost_dukazu_ziskanych_v_cizine_v_ceskem_trestnim_rizeni.pdf</w:t>
        </w:r>
      </w:hyperlink>
      <w:r w:rsidR="00731F28">
        <w:t xml:space="preserve"> </w:t>
      </w:r>
    </w:p>
  </w:footnote>
  <w:footnote w:id="49">
    <w:p w14:paraId="409A2197" w14:textId="61ABC8A5" w:rsidR="00D772C9" w:rsidRDefault="00D772C9" w:rsidP="00793A82">
      <w:pPr>
        <w:pStyle w:val="FootnoteText"/>
        <w:jc w:val="both"/>
      </w:pPr>
      <w:r>
        <w:rPr>
          <w:rStyle w:val="FootnoteReference"/>
        </w:rPr>
        <w:footnoteRef/>
      </w:r>
      <w:r>
        <w:t xml:space="preserve"> </w:t>
      </w:r>
      <w:r w:rsidR="002A1C83" w:rsidRPr="002A1C83">
        <w:t xml:space="preserve">Mgr. Ing. Jaroslav Zahradníček. Počítačová kriminalita: Mezinárodní úmluva je konečně závazná i pro Česko [online]. Patria.cz, </w:t>
      </w:r>
      <w:r w:rsidR="002A1C83">
        <w:t>04.08.</w:t>
      </w:r>
      <w:r w:rsidR="002A1C83" w:rsidRPr="002A1C83">
        <w:t xml:space="preserve">2014 [cit. 20. 10. 2025]. Dostupné z: </w:t>
      </w:r>
      <w:hyperlink r:id="rId38" w:history="1">
        <w:r w:rsidR="002A1C83" w:rsidRPr="007C6D79">
          <w:rPr>
            <w:rStyle w:val="Hyperlink"/>
          </w:rPr>
          <w:t>https://www.patria.cz/pravo/2694193/pocitacova-kriminalita-mezinarodni-umluva-je-konecne-zavazna-i-pro-cesko.html</w:t>
        </w:r>
      </w:hyperlink>
      <w:r w:rsidR="002A1C83">
        <w:t xml:space="preserve"> </w:t>
      </w:r>
    </w:p>
  </w:footnote>
  <w:footnote w:id="50">
    <w:p w14:paraId="6B9375EC" w14:textId="10252B53" w:rsidR="00D92461" w:rsidRDefault="00D92461" w:rsidP="00793A82">
      <w:pPr>
        <w:pStyle w:val="FootnoteText"/>
        <w:jc w:val="both"/>
      </w:pPr>
      <w:r>
        <w:rPr>
          <w:rStyle w:val="FootnoteReference"/>
        </w:rPr>
        <w:footnoteRef/>
      </w:r>
      <w:r>
        <w:t xml:space="preserve"> </w:t>
      </w:r>
      <w:r w:rsidR="0043578F" w:rsidRPr="0043578F">
        <w:t xml:space="preserve">COUNCIL OF EUROPE. Convention on Cybercrime (Budapest Convention) – full text [online]. UNODC.org, </w:t>
      </w:r>
      <w:r w:rsidR="00C54F21">
        <w:t xml:space="preserve">25.10.2025 </w:t>
      </w:r>
      <w:r w:rsidR="0043578F" w:rsidRPr="0043578F">
        <w:t xml:space="preserve">[cit. </w:t>
      </w:r>
      <w:r w:rsidR="00C54F21">
        <w:t>15.02.2026</w:t>
      </w:r>
      <w:r w:rsidR="0043578F" w:rsidRPr="0043578F">
        <w:t xml:space="preserve">]. Dostupné z: </w:t>
      </w:r>
      <w:hyperlink r:id="rId39" w:history="1">
        <w:r w:rsidR="0043578F" w:rsidRPr="007C6D79">
          <w:rPr>
            <w:rStyle w:val="Hyperlink"/>
          </w:rPr>
          <w:t>https://www.unodc.org/unodc/en/cybercrime/convention/text/convention-full-text.html</w:t>
        </w:r>
      </w:hyperlink>
      <w:r w:rsidR="0043578F">
        <w:t xml:space="preserve"> </w:t>
      </w:r>
    </w:p>
  </w:footnote>
  <w:footnote w:id="51">
    <w:p w14:paraId="0BC51587" w14:textId="5EC30F07" w:rsidR="00D772C9" w:rsidRDefault="00D772C9" w:rsidP="00793A82">
      <w:pPr>
        <w:pStyle w:val="FootnoteText"/>
        <w:jc w:val="both"/>
      </w:pPr>
      <w:r>
        <w:rPr>
          <w:rStyle w:val="FootnoteReference"/>
        </w:rPr>
        <w:footnoteRef/>
      </w:r>
      <w:r>
        <w:t xml:space="preserve"> </w:t>
      </w:r>
      <w:r w:rsidR="00B133CD" w:rsidRPr="00B133CD">
        <w:t>UNITED NATIONS TREATY COLLECTION. Convention on Cybercrime [online]. Treaties.un.org</w:t>
      </w:r>
      <w:r w:rsidR="00284FE4">
        <w:t xml:space="preserve"> </w:t>
      </w:r>
      <w:r w:rsidR="00B133CD" w:rsidRPr="00B133CD">
        <w:t xml:space="preserve">[cit. 20. 10. 2025]. Dostupné z: </w:t>
      </w:r>
      <w:hyperlink r:id="rId40" w:history="1">
        <w:r w:rsidR="00B133CD" w:rsidRPr="007C6D79">
          <w:rPr>
            <w:rStyle w:val="Hyperlink"/>
          </w:rPr>
          <w:t>https://treaties.un.org/pages/ViewDetails.aspx?src=TREATY&amp;mtdsg_no=XVIII-16&amp;chapter=18&amp;clang=_en</w:t>
        </w:r>
      </w:hyperlink>
      <w:r w:rsidR="00B133CD">
        <w:t xml:space="preserve"> </w:t>
      </w:r>
    </w:p>
  </w:footnote>
  <w:footnote w:id="52">
    <w:p w14:paraId="772404B2" w14:textId="76E89DA4" w:rsidR="006003A5" w:rsidRDefault="006003A5" w:rsidP="00793A82">
      <w:pPr>
        <w:pStyle w:val="FootnoteText"/>
        <w:jc w:val="both"/>
      </w:pPr>
      <w:r>
        <w:rPr>
          <w:rStyle w:val="FootnoteReference"/>
        </w:rPr>
        <w:footnoteRef/>
      </w:r>
      <w:r>
        <w:t xml:space="preserve"> </w:t>
      </w:r>
      <w:r w:rsidR="00587122">
        <w:t xml:space="preserve">STRNADOVÁ Lucie, </w:t>
      </w:r>
      <w:r w:rsidR="00587122" w:rsidRPr="00587122">
        <w:t xml:space="preserve">IURIUM. Ediční povinnosti a odnětí věci [online]. Iurium.cz, bez data </w:t>
      </w:r>
      <w:r w:rsidR="002553D7">
        <w:t xml:space="preserve">vydání </w:t>
      </w:r>
      <w:r w:rsidR="00587122" w:rsidRPr="00587122">
        <w:t xml:space="preserve">[cit. 20. 10. 2025]. Dostupné z: </w:t>
      </w:r>
      <w:hyperlink r:id="rId41" w:history="1">
        <w:r w:rsidR="00587122" w:rsidRPr="007C6D79">
          <w:rPr>
            <w:rStyle w:val="Hyperlink"/>
          </w:rPr>
          <w:t>https://www.iurium.cz/encyklopedie/koncept/edicni-povinnosti-a-odneti-veci</w:t>
        </w:r>
      </w:hyperlink>
      <w:r w:rsidR="00587122">
        <w:t xml:space="preserve"> </w:t>
      </w:r>
    </w:p>
  </w:footnote>
  <w:footnote w:id="53">
    <w:p w14:paraId="387771B0" w14:textId="7FB3EBC3" w:rsidR="00813AD0" w:rsidRDefault="00813AD0" w:rsidP="00793A82">
      <w:pPr>
        <w:pStyle w:val="FootnoteText"/>
        <w:jc w:val="both"/>
      </w:pPr>
      <w:r>
        <w:rPr>
          <w:rStyle w:val="FootnoteReference"/>
        </w:rPr>
        <w:footnoteRef/>
      </w:r>
      <w:r>
        <w:t xml:space="preserve"> </w:t>
      </w:r>
      <w:r w:rsidR="006057D4" w:rsidRPr="006057D4">
        <w:t xml:space="preserve">ŠMYD, Patrik. Kyberkriminalita: Zajišťování uložených dat v trestních věcech [online]. Brno, </w:t>
      </w:r>
      <w:r w:rsidR="006057D4">
        <w:t>10.01.2020</w:t>
      </w:r>
      <w:r w:rsidR="006057D4" w:rsidRPr="006057D4">
        <w:t xml:space="preserve"> [cit. </w:t>
      </w:r>
      <w:r w:rsidR="006057D4">
        <w:t>12</w:t>
      </w:r>
      <w:r w:rsidR="006057D4" w:rsidRPr="006057D4">
        <w:t xml:space="preserve">. </w:t>
      </w:r>
      <w:r w:rsidR="006057D4">
        <w:t>02</w:t>
      </w:r>
      <w:r w:rsidR="006057D4" w:rsidRPr="006057D4">
        <w:t>. 202</w:t>
      </w:r>
      <w:r w:rsidR="006057D4">
        <w:t>6</w:t>
      </w:r>
      <w:r w:rsidR="006057D4" w:rsidRPr="006057D4">
        <w:t xml:space="preserve">]. Masarykova univerzita. Dostupné z: </w:t>
      </w:r>
      <w:hyperlink r:id="rId42" w:history="1">
        <w:r w:rsidR="006057D4" w:rsidRPr="007C6D79">
          <w:rPr>
            <w:rStyle w:val="Hyperlink"/>
          </w:rPr>
          <w:t>https://is.muni.cz/el/law/podzim2019/LI301Zk/Patrik_Smyd_Kyberkriminalita_Zajistovani_ulozenych_dat_v_trestnich_vecech.pdf</w:t>
        </w:r>
      </w:hyperlink>
      <w:r w:rsidR="006057D4">
        <w:t xml:space="preserve"> </w:t>
      </w:r>
    </w:p>
  </w:footnote>
  <w:footnote w:id="54">
    <w:p w14:paraId="42E66819" w14:textId="22B2CCEB" w:rsidR="008E7A8A" w:rsidRDefault="008E7A8A" w:rsidP="00793A82">
      <w:pPr>
        <w:pStyle w:val="FootnoteText"/>
        <w:jc w:val="both"/>
      </w:pPr>
      <w:r>
        <w:rPr>
          <w:rStyle w:val="FootnoteReference"/>
        </w:rPr>
        <w:footnoteRef/>
      </w:r>
      <w:r>
        <w:t xml:space="preserve"> </w:t>
      </w:r>
      <w:r w:rsidR="00D24398" w:rsidRPr="00D24398">
        <w:t xml:space="preserve">JUDr. David Karabec, MPA, LL.M. Zabavení výpočetní techniky policií [online]. Pravniprostor.cz, </w:t>
      </w:r>
      <w:r w:rsidR="00D24398">
        <w:t>20.04.2017</w:t>
      </w:r>
      <w:r w:rsidR="00D24398" w:rsidRPr="00D24398">
        <w:t xml:space="preserve"> [cit. </w:t>
      </w:r>
      <w:r w:rsidR="0019761A">
        <w:t>17</w:t>
      </w:r>
      <w:r w:rsidR="00D24398" w:rsidRPr="00D24398">
        <w:t xml:space="preserve">. </w:t>
      </w:r>
      <w:r w:rsidR="0019761A">
        <w:t>01</w:t>
      </w:r>
      <w:r w:rsidR="00D24398" w:rsidRPr="00D24398">
        <w:t>. 202</w:t>
      </w:r>
      <w:r w:rsidR="0019761A">
        <w:t>6</w:t>
      </w:r>
      <w:r w:rsidR="00D24398" w:rsidRPr="00D24398">
        <w:t xml:space="preserve">]. Dostupné z: </w:t>
      </w:r>
      <w:hyperlink r:id="rId43" w:history="1">
        <w:r w:rsidR="00D24398" w:rsidRPr="007C6D79">
          <w:rPr>
            <w:rStyle w:val="Hyperlink"/>
          </w:rPr>
          <w:t>https://www.pravniprostor.cz/clanky/trestni-pravo/zabaveni-vypocetni-techniky-policii</w:t>
        </w:r>
      </w:hyperlink>
      <w:r w:rsidR="00D24398">
        <w:t xml:space="preserve"> </w:t>
      </w:r>
    </w:p>
  </w:footnote>
  <w:footnote w:id="55">
    <w:p w14:paraId="069955C3" w14:textId="54C9C095" w:rsidR="00D85750" w:rsidRDefault="00D85750" w:rsidP="00793A82">
      <w:pPr>
        <w:pStyle w:val="FootnoteText"/>
        <w:jc w:val="both"/>
      </w:pPr>
      <w:r>
        <w:rPr>
          <w:rStyle w:val="FootnoteReference"/>
        </w:rPr>
        <w:footnoteRef/>
      </w:r>
      <w:r>
        <w:t xml:space="preserve"> </w:t>
      </w:r>
      <w:r w:rsidR="00182CB8" w:rsidRPr="00182CB8">
        <w:t xml:space="preserve">ŠMYD, Patrik. Kyberkriminalita: Zajišťování uložených dat v trestních věcech [on-line]. Brno, 10.01.2020 [cit. 12. 02. 2026]. Masarykova univerzita. Dostupné z: </w:t>
      </w:r>
      <w:hyperlink r:id="rId44" w:history="1">
        <w:r w:rsidR="00182CB8" w:rsidRPr="007C6D79">
          <w:rPr>
            <w:rStyle w:val="Hyperlink"/>
          </w:rPr>
          <w:t>https://is.muni.cz/el/law/podzim2019/LI301Zk/Patrik_Smyd_Kyberkriminalita_Zajistovani_ulozenych_dat_v_trestnich_vecech.pdf</w:t>
        </w:r>
      </w:hyperlink>
      <w:r w:rsidR="00182CB8">
        <w:t xml:space="preserve"> </w:t>
      </w:r>
    </w:p>
  </w:footnote>
  <w:footnote w:id="56">
    <w:p w14:paraId="1DA43971" w14:textId="3E8E21AF" w:rsidR="00F450D6" w:rsidRDefault="00F450D6" w:rsidP="00793A82">
      <w:pPr>
        <w:pStyle w:val="FootnoteText"/>
        <w:jc w:val="both"/>
      </w:pPr>
      <w:r>
        <w:rPr>
          <w:rStyle w:val="FootnoteReference"/>
        </w:rPr>
        <w:footnoteRef/>
      </w:r>
      <w:r>
        <w:t xml:space="preserve"> </w:t>
      </w:r>
      <w:r w:rsidR="0019761A">
        <w:t xml:space="preserve">KOLÁŘOVÁ Kateřina, </w:t>
      </w:r>
      <w:r w:rsidR="0019761A" w:rsidRPr="0019761A">
        <w:t xml:space="preserve">IURIUM. Pochybení ohledání místa činu [online]. Iurium.cz, </w:t>
      </w:r>
      <w:r w:rsidR="0019761A">
        <w:t>23.08.2023</w:t>
      </w:r>
      <w:r w:rsidR="0019761A" w:rsidRPr="0019761A">
        <w:t xml:space="preserve"> [cit. </w:t>
      </w:r>
      <w:r w:rsidR="0019761A">
        <w:t>15</w:t>
      </w:r>
      <w:r w:rsidR="0019761A" w:rsidRPr="0019761A">
        <w:t xml:space="preserve">. </w:t>
      </w:r>
      <w:r w:rsidR="0019761A">
        <w:t>02</w:t>
      </w:r>
      <w:r w:rsidR="0019761A" w:rsidRPr="0019761A">
        <w:t>. 20</w:t>
      </w:r>
      <w:r w:rsidR="0019761A">
        <w:t>26</w:t>
      </w:r>
      <w:r w:rsidR="0019761A" w:rsidRPr="0019761A">
        <w:t xml:space="preserve">]. Dostupné z: </w:t>
      </w:r>
      <w:hyperlink r:id="rId45" w:history="1">
        <w:r w:rsidR="0019761A" w:rsidRPr="007C6D79">
          <w:rPr>
            <w:rStyle w:val="Hyperlink"/>
          </w:rPr>
          <w:t>https://www.iurium.cz/denik/denik-odborne-clanky/pochybeni-ohledani-mista-cinu</w:t>
        </w:r>
      </w:hyperlink>
      <w:r w:rsidR="0019761A">
        <w:t xml:space="preserve"> </w:t>
      </w:r>
    </w:p>
  </w:footnote>
  <w:footnote w:id="57">
    <w:p w14:paraId="403C5CC6" w14:textId="76730A65" w:rsidR="00F450D6" w:rsidRDefault="00F450D6" w:rsidP="00793A82">
      <w:pPr>
        <w:pStyle w:val="FootnoteText"/>
        <w:jc w:val="both"/>
      </w:pPr>
      <w:r>
        <w:rPr>
          <w:rStyle w:val="FootnoteReference"/>
        </w:rPr>
        <w:footnoteRef/>
      </w:r>
      <w:r>
        <w:t xml:space="preserve"> </w:t>
      </w:r>
      <w:r w:rsidR="00765AF3">
        <w:t>Tamtéž</w:t>
      </w:r>
      <w:r>
        <w:t xml:space="preserve"> </w:t>
      </w:r>
    </w:p>
  </w:footnote>
  <w:footnote w:id="58">
    <w:p w14:paraId="66BFDEA9" w14:textId="77777777" w:rsidR="00F450D6" w:rsidRDefault="00F450D6" w:rsidP="00793A82">
      <w:pPr>
        <w:pStyle w:val="FootnoteText"/>
        <w:jc w:val="both"/>
      </w:pPr>
      <w:r>
        <w:rPr>
          <w:rStyle w:val="FootnoteReference"/>
        </w:rPr>
        <w:footnoteRef/>
      </w:r>
      <w:r>
        <w:t xml:space="preserve"> </w:t>
      </w:r>
      <w:r w:rsidRPr="00991BCB">
        <w:t>CHMELÍK, J. Místo činu a znalecké dokazování. Plzeň: Vydavatelství a nakladatelství Aleš Čeněk, 2005. s. 16. ISBN 80-86898-42-3</w:t>
      </w:r>
      <w:r>
        <w:t xml:space="preserve"> </w:t>
      </w:r>
    </w:p>
  </w:footnote>
  <w:footnote w:id="59">
    <w:p w14:paraId="7C59B7FA" w14:textId="6C5C5411" w:rsidR="00A7508F" w:rsidRDefault="00A7508F" w:rsidP="00793A82">
      <w:pPr>
        <w:pStyle w:val="FootnoteText"/>
        <w:jc w:val="both"/>
      </w:pPr>
      <w:r>
        <w:rPr>
          <w:rStyle w:val="FootnoteReference"/>
        </w:rPr>
        <w:footnoteRef/>
      </w:r>
      <w:r>
        <w:t xml:space="preserve"> </w:t>
      </w:r>
      <w:r w:rsidR="00670F2A" w:rsidRPr="00670F2A">
        <w:t>SEDLÁČEK</w:t>
      </w:r>
      <w:r w:rsidR="00793A82">
        <w:t xml:space="preserve"> František, </w:t>
      </w:r>
      <w:r w:rsidR="00793A82" w:rsidRPr="00793A82">
        <w:t>Zajišťování důkazních materiálů v kybernetických systémech</w:t>
      </w:r>
      <w:r w:rsidR="00670F2A" w:rsidRPr="00670F2A">
        <w:t xml:space="preserve">. Diplomová práce [online]. Zlín, </w:t>
      </w:r>
      <w:r w:rsidR="00793A82">
        <w:t>15.01.</w:t>
      </w:r>
      <w:r w:rsidR="00670F2A" w:rsidRPr="00670F2A">
        <w:t xml:space="preserve">2021 [cit. </w:t>
      </w:r>
      <w:r w:rsidR="00793A82">
        <w:t>23</w:t>
      </w:r>
      <w:r w:rsidR="00670F2A" w:rsidRPr="00670F2A">
        <w:t xml:space="preserve">. </w:t>
      </w:r>
      <w:r w:rsidR="00793A82">
        <w:t>03</w:t>
      </w:r>
      <w:r w:rsidR="00670F2A" w:rsidRPr="00670F2A">
        <w:t>. 202</w:t>
      </w:r>
      <w:r w:rsidR="00793A82">
        <w:t>6</w:t>
      </w:r>
      <w:r w:rsidR="00670F2A" w:rsidRPr="00670F2A">
        <w:t xml:space="preserve">]. Univerzita Tomáše Bati ve Zlíně. Dostupné z: </w:t>
      </w:r>
      <w:hyperlink r:id="rId46" w:history="1">
        <w:r w:rsidR="00670F2A" w:rsidRPr="007C6D79">
          <w:rPr>
            <w:rStyle w:val="Hyperlink"/>
          </w:rPr>
          <w:t>https://digilib.k.utb.cz/bitstream/handle/10563/46474/sedláček_2021_dp.pdf</w:t>
        </w:r>
      </w:hyperlink>
      <w:r w:rsidR="00670F2A">
        <w:t xml:space="preserve"> </w:t>
      </w:r>
    </w:p>
  </w:footnote>
  <w:footnote w:id="60">
    <w:p w14:paraId="71DC5F64" w14:textId="1C8EFF47" w:rsidR="0065184B" w:rsidRDefault="0065184B" w:rsidP="00042DDD">
      <w:pPr>
        <w:pStyle w:val="FootnoteText"/>
        <w:jc w:val="both"/>
      </w:pPr>
      <w:r>
        <w:rPr>
          <w:rStyle w:val="FootnoteReference"/>
        </w:rPr>
        <w:footnoteRef/>
      </w:r>
      <w:r>
        <w:t xml:space="preserve"> </w:t>
      </w:r>
      <w:r w:rsidR="00042DDD">
        <w:t>§ 113a z</w:t>
      </w:r>
      <w:r w:rsidR="00042DDD" w:rsidRPr="00042DDD">
        <w:t>ákon</w:t>
      </w:r>
      <w:r w:rsidR="00042DDD">
        <w:t>a</w:t>
      </w:r>
      <w:r w:rsidR="00042DDD" w:rsidRPr="00042DDD">
        <w:t xml:space="preserve"> č. 141/1961 Sb., o trestním řízení soudním (trestní řád), ve znění účinném od 1. 1. 2026.</w:t>
      </w:r>
    </w:p>
  </w:footnote>
  <w:footnote w:id="61">
    <w:p w14:paraId="2265A7D6" w14:textId="6320961E" w:rsidR="004D0822" w:rsidRDefault="004D0822" w:rsidP="004C694A">
      <w:pPr>
        <w:pStyle w:val="FootnoteText"/>
        <w:jc w:val="both"/>
      </w:pPr>
      <w:r>
        <w:rPr>
          <w:rStyle w:val="FootnoteReference"/>
        </w:rPr>
        <w:footnoteRef/>
      </w:r>
      <w:r>
        <w:t xml:space="preserve"> </w:t>
      </w:r>
      <w:r w:rsidR="004C694A">
        <w:t xml:space="preserve">Bc. KAREŠOVÁ Sophia, e-pravo.cz [online] 07.03.2025 [cit. 15.03.2026]. Dostupné z: </w:t>
      </w:r>
      <w:hyperlink r:id="rId47" w:history="1">
        <w:r w:rsidR="004C694A" w:rsidRPr="007C6D79">
          <w:rPr>
            <w:rStyle w:val="Hyperlink"/>
          </w:rPr>
          <w:t>https://www.epravo.cz/top/clanky/kyberneticke-hrozby-spojene-s-umelou-inteligenci-a-deepfake-technologiemi-vyzvy-pro-bezpecnost-a-pravni-ramce-119255.html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99EA" w14:textId="050739C3" w:rsidR="00013C69" w:rsidRDefault="000F608F" w:rsidP="00013C69">
    <w:pPr>
      <w:pStyle w:val="ZPZhlavvlevo"/>
    </w:pPr>
    <w:sdt>
      <w:sdtPr>
        <w:alias w:val="Název"/>
        <w:tag w:val=""/>
        <w:id w:val="-1020700601"/>
        <w:placeholder>
          <w:docPart w:val="4CEBA173AA6ADC498772D82D09BAEEC4"/>
        </w:placeholder>
        <w:dataBinding w:prefixMappings="xmlns:ns0='http://purl.org/dc/elements/1.1/' xmlns:ns1='http://schemas.openxmlformats.org/package/2006/metadata/core-properties' " w:xpath="/ns1:coreProperties[1]/ns0:title[1]" w:storeItemID="{6C3C8BC8-F283-45AE-878A-BAB7291924A1}"/>
        <w:text/>
      </w:sdtPr>
      <w:sdtEndPr/>
      <w:sdtContent>
        <w:r w:rsidR="009C540E">
          <w:t>Nedostatky právní úpravy v boji s internetovými podvody</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B710" w14:textId="03378F89" w:rsidR="00387B07" w:rsidRPr="00B90C89" w:rsidRDefault="00181CDB" w:rsidP="00C612F9">
    <w:pPr>
      <w:pStyle w:val="ZPZhlavvpravo"/>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0E6FE4" w:rsidRPr="000E6FE4">
      <w:rPr>
        <w:b/>
        <w:bCs/>
        <w:noProof/>
      </w:rPr>
      <w:t>Procesní</w:t>
    </w:r>
    <w:r w:rsidR="000E6FE4">
      <w:rPr>
        <w:noProof/>
      </w:rPr>
      <w:t xml:space="preserve"> nástroje trestního řádu a jejich limity</w:t>
    </w:r>
    <w:r w:rsidRPr="00B90C89">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50F9" w14:textId="7DE169CB" w:rsidR="00083FB7" w:rsidRPr="00083FB7" w:rsidRDefault="00362604" w:rsidP="00BD0360">
    <w:pPr>
      <w:pStyle w:val="ZPZhlavvlevo"/>
    </w:pPr>
    <w:r>
      <w:rPr>
        <w:noProof/>
      </w:rPr>
      <w:fldChar w:fldCharType="begin"/>
    </w:r>
    <w:r>
      <w:rPr>
        <w:noProof/>
      </w:rPr>
      <w:instrText xml:space="preserve"> STYLEREF  "Příloha 1"  \* MERGEFORMAT </w:instrText>
    </w:r>
    <w:r>
      <w:rPr>
        <w:noProof/>
      </w:rPr>
      <w:fldChar w:fldCharType="separate"/>
    </w:r>
    <w:r w:rsidR="00F57813">
      <w:rPr>
        <w:b/>
        <w:bCs/>
        <w:noProof/>
        <w:lang w:val="en-GB"/>
      </w:rPr>
      <w:t>Error! No text of specified style in document.</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992F" w14:textId="00D460EF" w:rsidR="003B6227" w:rsidRPr="009951BF" w:rsidRDefault="00362604" w:rsidP="00C612F9">
    <w:pPr>
      <w:pStyle w:val="ZPZhlavvpravo"/>
    </w:pPr>
    <w:r>
      <w:rPr>
        <w:noProof/>
      </w:rPr>
      <w:fldChar w:fldCharType="begin"/>
    </w:r>
    <w:r>
      <w:rPr>
        <w:noProof/>
      </w:rPr>
      <w:instrText xml:space="preserve"> STYLEREF  "Příloha 1"  \* MERGEFORMAT </w:instrText>
    </w:r>
    <w:r>
      <w:rPr>
        <w:noProof/>
      </w:rPr>
      <w:fldChar w:fldCharType="separate"/>
    </w:r>
    <w:r w:rsidR="00F57813">
      <w:rPr>
        <w:b/>
        <w:bCs/>
        <w:noProof/>
        <w:lang w:val="en-GB"/>
      </w:rPr>
      <w:t>Error! No text of specified style in document.</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E530" w14:textId="73760E68" w:rsidR="00FE1A2F" w:rsidRPr="00083FB7" w:rsidRDefault="00FE1A2F" w:rsidP="00380E1B">
    <w:pPr>
      <w:pStyle w:val="ZPZhlavvlevo"/>
      <w:rPr>
        <w:noProof/>
      </w:rPr>
    </w:pPr>
    <w:r>
      <w:rPr>
        <w:noProof/>
      </w:rPr>
      <w:fldChar w:fldCharType="begin"/>
    </w:r>
    <w:r>
      <w:rPr>
        <w:noProof/>
      </w:rPr>
      <w:instrText xml:space="preserve"> STYLEREF  "Nadpis 1*"  \* MERGEFORMAT </w:instrText>
    </w:r>
    <w:r>
      <w:rPr>
        <w:noProof/>
      </w:rPr>
      <w:fldChar w:fldCharType="separate"/>
    </w:r>
    <w:r w:rsidR="000E6FE4">
      <w:rPr>
        <w:noProof/>
      </w:rPr>
      <w:t>Použité zdroje</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1A0A" w14:textId="3763BBF0" w:rsidR="00362604" w:rsidRPr="009951BF" w:rsidRDefault="00362604" w:rsidP="00C612F9">
    <w:pPr>
      <w:pStyle w:val="ZPZhlavvpravo"/>
    </w:pPr>
    <w:r>
      <w:rPr>
        <w:noProof/>
      </w:rPr>
      <w:fldChar w:fldCharType="begin"/>
    </w:r>
    <w:r>
      <w:rPr>
        <w:noProof/>
      </w:rPr>
      <w:instrText xml:space="preserve"> STYLEREF  "Nadpis 1*"  \* MERGEFORMAT </w:instrText>
    </w:r>
    <w:r>
      <w:rPr>
        <w:noProof/>
      </w:rPr>
      <w:fldChar w:fldCharType="separate"/>
    </w:r>
    <w:r w:rsidR="000E6FE4">
      <w:rPr>
        <w:noProof/>
      </w:rPr>
      <w:t>Použité zdroje</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5CB7" w14:textId="77777777" w:rsidR="00685DD9" w:rsidRPr="00CE1A04" w:rsidRDefault="00685DD9" w:rsidP="00CE1A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95F3" w14:textId="77777777" w:rsidR="00387B07" w:rsidRPr="00825B26" w:rsidRDefault="00387B07" w:rsidP="00825B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27B7" w14:textId="0CB71A50" w:rsidR="00CE1A04" w:rsidRPr="00533A95" w:rsidRDefault="000F608F" w:rsidP="00685DD9">
    <w:pPr>
      <w:pStyle w:val="ZPZhlavvpravo"/>
    </w:pPr>
    <w:sdt>
      <w:sdtPr>
        <w:alias w:val="Název"/>
        <w:tag w:val=""/>
        <w:id w:val="1468394446"/>
        <w:dataBinding w:prefixMappings="xmlns:ns0='http://purl.org/dc/elements/1.1/' xmlns:ns1='http://schemas.openxmlformats.org/package/2006/metadata/core-properties' " w:xpath="/ns1:coreProperties[1]/ns0:title[1]" w:storeItemID="{6C3C8BC8-F283-45AE-878A-BAB7291924A1}"/>
        <w:text/>
      </w:sdtPr>
      <w:sdtEndPr/>
      <w:sdtContent>
        <w:r w:rsidR="009C540E">
          <w:t>Nedostatky právní úpravy v boji s internetovými podvody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4C42" w14:textId="77777777" w:rsidR="00A639A6" w:rsidRPr="009951BF" w:rsidRDefault="00A639A6"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BF10" w14:textId="77777777" w:rsidR="00A639A6" w:rsidRPr="009951BF" w:rsidRDefault="00A639A6"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862B" w14:textId="6E455441" w:rsidR="00387B07" w:rsidRPr="009951BF" w:rsidRDefault="007B4235" w:rsidP="00C612F9">
    <w:pPr>
      <w:pStyle w:val="ZPZhlavvlevo"/>
    </w:pPr>
    <w:r>
      <w:fldChar w:fldCharType="begin"/>
    </w:r>
    <w:r>
      <w:instrText xml:space="preserve"> STYLEREF  "Nadpis 1</w:instrText>
    </w:r>
    <w:r w:rsidR="00A639A6">
      <w:instrText>*</w:instrText>
    </w:r>
    <w:r>
      <w:instrText xml:space="preserve">"  \* MERGEFORMAT </w:instrText>
    </w:r>
    <w:r>
      <w:fldChar w:fldCharType="separate"/>
    </w:r>
    <w:r w:rsidR="00A80DBC">
      <w:rPr>
        <w:noProof/>
      </w:rPr>
      <w:t>Seznam příloh</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4478" w14:textId="30A0EAFB" w:rsidR="00387B07" w:rsidRPr="009951BF" w:rsidRDefault="00181CDB" w:rsidP="00C612F9">
    <w:pPr>
      <w:pStyle w:val="ZPZhlavvpravo"/>
    </w:pPr>
    <w:r>
      <w:rPr>
        <w:noProof/>
      </w:rPr>
      <w:fldChar w:fldCharType="begin"/>
    </w:r>
    <w:r>
      <w:rPr>
        <w:noProof/>
      </w:rPr>
      <w:instrText xml:space="preserve"> STYLEREF  "Nadpis 1*"  \* MERGEFORMAT </w:instrText>
    </w:r>
    <w:r>
      <w:rPr>
        <w:noProof/>
      </w:rPr>
      <w:fldChar w:fldCharType="separate"/>
    </w:r>
    <w:r w:rsidR="000E6FE4">
      <w:rPr>
        <w:noProof/>
      </w:rPr>
      <w:t>Seznam pojmů a zkratek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C1D9" w14:textId="6D8F2C66" w:rsidR="00D063DA" w:rsidRPr="00B90C89" w:rsidRDefault="00181CDB" w:rsidP="00D063DA">
    <w:pPr>
      <w:pStyle w:val="ZPZhlavvlevo"/>
      <w:tabs>
        <w:tab w:val="left" w:pos="4740"/>
      </w:tabs>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0E6FE4">
      <w:rPr>
        <w:noProof/>
      </w:rPr>
      <w:t>Procesní nástroje trestního řádu a jejich limity</w:t>
    </w:r>
    <w:r w:rsidRPr="00B90C8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207D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3392EF40"/>
    <w:lvl w:ilvl="0">
      <w:start w:val="1"/>
      <w:numFmt w:val="decimal"/>
      <w:pStyle w:val="ListNumber"/>
      <w:lvlText w:val="%1."/>
      <w:lvlJc w:val="right"/>
      <w:pPr>
        <w:ind w:left="540" w:hanging="60"/>
      </w:pPr>
      <w:rPr>
        <w:rFonts w:hint="default"/>
      </w:rPr>
    </w:lvl>
  </w:abstractNum>
  <w:abstractNum w:abstractNumId="5" w15:restartNumberingAfterBreak="0">
    <w:nsid w:val="FFFFFF89"/>
    <w:multiLevelType w:val="singleLevel"/>
    <w:tmpl w:val="2F4CF4A0"/>
    <w:lvl w:ilvl="0">
      <w:start w:val="1"/>
      <w:numFmt w:val="bullet"/>
      <w:pStyle w:val="ListBullet"/>
      <w:lvlText w:val=""/>
      <w:lvlJc w:val="left"/>
      <w:pPr>
        <w:tabs>
          <w:tab w:val="num" w:pos="539"/>
        </w:tabs>
        <w:ind w:left="540" w:hanging="60"/>
      </w:pPr>
      <w:rPr>
        <w:rFonts w:ascii="Symbol" w:hAnsi="Symbol" w:hint="default"/>
      </w:rPr>
    </w:lvl>
  </w:abstractNum>
  <w:abstractNum w:abstractNumId="6" w15:restartNumberingAfterBreak="0">
    <w:nsid w:val="06616E0E"/>
    <w:multiLevelType w:val="multilevel"/>
    <w:tmpl w:val="AEBA885E"/>
    <w:styleLink w:val="slovnkapitol"/>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080" w:hanging="1080"/>
      </w:pPr>
      <w:rPr>
        <w:rFonts w:hint="default"/>
      </w:rPr>
    </w:lvl>
    <w:lvl w:ilvl="3">
      <w:start w:val="1"/>
      <w:numFmt w:val="decimal"/>
      <w:pStyle w:val="Heading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8" w15:restartNumberingAfterBreak="0">
    <w:nsid w:val="0FDF0739"/>
    <w:multiLevelType w:val="hybridMultilevel"/>
    <w:tmpl w:val="81064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F5537"/>
    <w:multiLevelType w:val="hybridMultilevel"/>
    <w:tmpl w:val="98CE80D6"/>
    <w:lvl w:ilvl="0" w:tplc="8B942B26">
      <w:start w:val="1"/>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B4CF8"/>
    <w:multiLevelType w:val="hybridMultilevel"/>
    <w:tmpl w:val="D54E8BCE"/>
    <w:lvl w:ilvl="0" w:tplc="C3CE5D2A">
      <w:start w:val="1"/>
      <w:numFmt w:val="upperLetter"/>
      <w:lvlText w:val="%1)"/>
      <w:lvlJc w:val="left"/>
      <w:pPr>
        <w:ind w:left="720" w:hanging="360"/>
      </w:pPr>
      <w:rPr>
        <w:rFonts w:hint="default"/>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05316AD"/>
    <w:multiLevelType w:val="hybridMultilevel"/>
    <w:tmpl w:val="24A4F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EA16F3B"/>
    <w:multiLevelType w:val="multilevel"/>
    <w:tmpl w:val="748A675E"/>
    <w:numStyleLink w:val="slovnploh"/>
  </w:abstractNum>
  <w:abstractNum w:abstractNumId="15"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7" w15:restartNumberingAfterBreak="0">
    <w:nsid w:val="4B0001C0"/>
    <w:multiLevelType w:val="hybridMultilevel"/>
    <w:tmpl w:val="C9EE6AD4"/>
    <w:lvl w:ilvl="0" w:tplc="03845B88">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BA2222F"/>
    <w:multiLevelType w:val="multilevel"/>
    <w:tmpl w:val="AEBA885E"/>
    <w:numStyleLink w:val="slovnkapitol"/>
  </w:abstractNum>
  <w:abstractNum w:abstractNumId="21"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22" w15:restartNumberingAfterBreak="0">
    <w:nsid w:val="68DE4C7E"/>
    <w:multiLevelType w:val="hybridMultilevel"/>
    <w:tmpl w:val="423A3DAA"/>
    <w:lvl w:ilvl="0" w:tplc="D5FEF57C">
      <w:start w:val="149"/>
      <w:numFmt w:val="bullet"/>
      <w:lvlText w:val="-"/>
      <w:lvlJc w:val="left"/>
      <w:pPr>
        <w:ind w:left="842" w:hanging="360"/>
      </w:pPr>
      <w:rPr>
        <w:rFonts w:ascii="Cambria" w:eastAsia="Times New Roman" w:hAnsi="Cambria" w:cs="Times New Roman" w:hint="default"/>
      </w:rPr>
    </w:lvl>
    <w:lvl w:ilvl="1" w:tplc="08090003" w:tentative="1">
      <w:start w:val="1"/>
      <w:numFmt w:val="bullet"/>
      <w:lvlText w:val="o"/>
      <w:lvlJc w:val="left"/>
      <w:pPr>
        <w:ind w:left="1562" w:hanging="360"/>
      </w:pPr>
      <w:rPr>
        <w:rFonts w:ascii="Courier New" w:hAnsi="Courier New" w:cs="Courier New" w:hint="default"/>
      </w:rPr>
    </w:lvl>
    <w:lvl w:ilvl="2" w:tplc="08090005" w:tentative="1">
      <w:start w:val="1"/>
      <w:numFmt w:val="bullet"/>
      <w:lvlText w:val=""/>
      <w:lvlJc w:val="left"/>
      <w:pPr>
        <w:ind w:left="2282" w:hanging="360"/>
      </w:pPr>
      <w:rPr>
        <w:rFonts w:ascii="Wingdings" w:hAnsi="Wingdings" w:hint="default"/>
      </w:rPr>
    </w:lvl>
    <w:lvl w:ilvl="3" w:tplc="08090001" w:tentative="1">
      <w:start w:val="1"/>
      <w:numFmt w:val="bullet"/>
      <w:lvlText w:val=""/>
      <w:lvlJc w:val="left"/>
      <w:pPr>
        <w:ind w:left="3002" w:hanging="360"/>
      </w:pPr>
      <w:rPr>
        <w:rFonts w:ascii="Symbol" w:hAnsi="Symbol" w:hint="default"/>
      </w:rPr>
    </w:lvl>
    <w:lvl w:ilvl="4" w:tplc="08090003" w:tentative="1">
      <w:start w:val="1"/>
      <w:numFmt w:val="bullet"/>
      <w:lvlText w:val="o"/>
      <w:lvlJc w:val="left"/>
      <w:pPr>
        <w:ind w:left="3722" w:hanging="360"/>
      </w:pPr>
      <w:rPr>
        <w:rFonts w:ascii="Courier New" w:hAnsi="Courier New" w:cs="Courier New" w:hint="default"/>
      </w:rPr>
    </w:lvl>
    <w:lvl w:ilvl="5" w:tplc="08090005" w:tentative="1">
      <w:start w:val="1"/>
      <w:numFmt w:val="bullet"/>
      <w:lvlText w:val=""/>
      <w:lvlJc w:val="left"/>
      <w:pPr>
        <w:ind w:left="4442" w:hanging="360"/>
      </w:pPr>
      <w:rPr>
        <w:rFonts w:ascii="Wingdings" w:hAnsi="Wingdings" w:hint="default"/>
      </w:rPr>
    </w:lvl>
    <w:lvl w:ilvl="6" w:tplc="08090001" w:tentative="1">
      <w:start w:val="1"/>
      <w:numFmt w:val="bullet"/>
      <w:lvlText w:val=""/>
      <w:lvlJc w:val="left"/>
      <w:pPr>
        <w:ind w:left="5162" w:hanging="360"/>
      </w:pPr>
      <w:rPr>
        <w:rFonts w:ascii="Symbol" w:hAnsi="Symbol" w:hint="default"/>
      </w:rPr>
    </w:lvl>
    <w:lvl w:ilvl="7" w:tplc="08090003" w:tentative="1">
      <w:start w:val="1"/>
      <w:numFmt w:val="bullet"/>
      <w:lvlText w:val="o"/>
      <w:lvlJc w:val="left"/>
      <w:pPr>
        <w:ind w:left="5882" w:hanging="360"/>
      </w:pPr>
      <w:rPr>
        <w:rFonts w:ascii="Courier New" w:hAnsi="Courier New" w:cs="Courier New" w:hint="default"/>
      </w:rPr>
    </w:lvl>
    <w:lvl w:ilvl="8" w:tplc="08090005" w:tentative="1">
      <w:start w:val="1"/>
      <w:numFmt w:val="bullet"/>
      <w:lvlText w:val=""/>
      <w:lvlJc w:val="left"/>
      <w:pPr>
        <w:ind w:left="6602" w:hanging="360"/>
      </w:pPr>
      <w:rPr>
        <w:rFonts w:ascii="Wingdings" w:hAnsi="Wingdings" w:hint="default"/>
      </w:rPr>
    </w:lvl>
  </w:abstractNum>
  <w:abstractNum w:abstractNumId="23"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24" w15:restartNumberingAfterBreak="0">
    <w:nsid w:val="75AB6741"/>
    <w:multiLevelType w:val="multilevel"/>
    <w:tmpl w:val="AEBA885E"/>
    <w:numStyleLink w:val="slovnkapitol"/>
  </w:abstractNum>
  <w:num w:numId="1" w16cid:durableId="1392928343">
    <w:abstractNumId w:val="11"/>
  </w:num>
  <w:num w:numId="2" w16cid:durableId="1139610310">
    <w:abstractNumId w:val="23"/>
  </w:num>
  <w:num w:numId="3" w16cid:durableId="1007098847">
    <w:abstractNumId w:val="18"/>
  </w:num>
  <w:num w:numId="4" w16cid:durableId="125777669">
    <w:abstractNumId w:val="13"/>
  </w:num>
  <w:num w:numId="5" w16cid:durableId="669603057">
    <w:abstractNumId w:val="6"/>
  </w:num>
  <w:num w:numId="6" w16cid:durableId="792942828">
    <w:abstractNumId w:val="15"/>
  </w:num>
  <w:num w:numId="7" w16cid:durableId="681707226">
    <w:abstractNumId w:val="4"/>
  </w:num>
  <w:num w:numId="8" w16cid:durableId="939723208">
    <w:abstractNumId w:val="3"/>
  </w:num>
  <w:num w:numId="9" w16cid:durableId="1828092411">
    <w:abstractNumId w:val="2"/>
  </w:num>
  <w:num w:numId="10" w16cid:durableId="1952588785">
    <w:abstractNumId w:val="1"/>
  </w:num>
  <w:num w:numId="11" w16cid:durableId="324237415">
    <w:abstractNumId w:val="0"/>
  </w:num>
  <w:num w:numId="12" w16cid:durableId="1851597901">
    <w:abstractNumId w:val="5"/>
  </w:num>
  <w:num w:numId="13" w16cid:durableId="2052073820">
    <w:abstractNumId w:val="21"/>
  </w:num>
  <w:num w:numId="14" w16cid:durableId="39865825">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16cid:durableId="1808552189">
    <w:abstractNumId w:val="19"/>
  </w:num>
  <w:num w:numId="16" w16cid:durableId="146017861">
    <w:abstractNumId w:val="14"/>
  </w:num>
  <w:num w:numId="17" w16cid:durableId="1126896694">
    <w:abstractNumId w:val="7"/>
  </w:num>
  <w:num w:numId="18" w16cid:durableId="1726026719">
    <w:abstractNumId w:val="16"/>
  </w:num>
  <w:num w:numId="19" w16cid:durableId="1937512997">
    <w:abstractNumId w:val="20"/>
  </w:num>
  <w:num w:numId="20" w16cid:durableId="1081027506">
    <w:abstractNumId w:val="17"/>
  </w:num>
  <w:num w:numId="21" w16cid:durableId="223178101">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2" w16cid:durableId="202520531">
    <w:abstractNumId w:val="9"/>
  </w:num>
  <w:num w:numId="23" w16cid:durableId="2085106150">
    <w:abstractNumId w:val="10"/>
  </w:num>
  <w:num w:numId="24" w16cid:durableId="539441662">
    <w:abstractNumId w:val="8"/>
  </w:num>
  <w:num w:numId="25" w16cid:durableId="1790511402">
    <w:abstractNumId w:val="12"/>
  </w:num>
  <w:num w:numId="26" w16cid:durableId="958073939">
    <w:abstractNumId w:val="22"/>
  </w:num>
  <w:num w:numId="27" w16cid:durableId="1922593723">
    <w:abstractNumId w:val="24"/>
    <w:lvlOverride w:ilvl="0">
      <w:startOverride w:val="1"/>
      <w:lvl w:ilvl="0">
        <w:start w:val="1"/>
        <w:numFmt w:val="decimal"/>
        <w:lvlText w:val="%1"/>
        <w:lvlJc w:val="left"/>
        <w:pPr>
          <w:ind w:left="360" w:hanging="360"/>
        </w:pPr>
        <w:rPr>
          <w:rFonts w:hint="default"/>
        </w:rPr>
      </w:lvl>
    </w:lvlOverride>
    <w:lvlOverride w:ilvl="1">
      <w:startOverride w:val="1"/>
      <w:lvl w:ilvl="1">
        <w:start w:val="1"/>
        <w:numFmt w:val="decimal"/>
        <w:lvlText w:val="%1.%2"/>
        <w:lvlJc w:val="left"/>
        <w:pPr>
          <w:ind w:left="720" w:hanging="720"/>
        </w:pPr>
        <w:rPr>
          <w:rFonts w:hint="default"/>
        </w:rPr>
      </w:lvl>
    </w:lvlOverride>
    <w:lvlOverride w:ilvl="2">
      <w:startOverride w:val="1"/>
      <w:lvl w:ilvl="2">
        <w:start w:val="1"/>
        <w:numFmt w:val="decimal"/>
        <w:lvlText w:val="%1.%2.%3"/>
        <w:lvlJc w:val="left"/>
        <w:pPr>
          <w:ind w:left="1080" w:hanging="1080"/>
        </w:pPr>
        <w:rPr>
          <w:rFonts w:hint="default"/>
        </w:rPr>
      </w:lvl>
    </w:lvlOverride>
    <w:lvlOverride w:ilvl="3">
      <w:startOverride w:val="1"/>
      <w:lvl w:ilvl="3">
        <w:start w:val="1"/>
        <w:numFmt w:val="decimal"/>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8" w16cid:durableId="589504706">
    <w:abstractNumId w:val="4"/>
    <w:lvlOverride w:ilvl="0">
      <w:startOverride w:val="1"/>
    </w:lvlOverride>
  </w:num>
  <w:num w:numId="29" w16cid:durableId="435565475">
    <w:abstractNumId w:val="4"/>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6A"/>
    <w:rsid w:val="000010BB"/>
    <w:rsid w:val="000012EC"/>
    <w:rsid w:val="000046C4"/>
    <w:rsid w:val="00006358"/>
    <w:rsid w:val="000063D1"/>
    <w:rsid w:val="00006912"/>
    <w:rsid w:val="00006A66"/>
    <w:rsid w:val="0001265C"/>
    <w:rsid w:val="000134EE"/>
    <w:rsid w:val="00013C69"/>
    <w:rsid w:val="00014976"/>
    <w:rsid w:val="0001599E"/>
    <w:rsid w:val="0001660C"/>
    <w:rsid w:val="00016DE6"/>
    <w:rsid w:val="0002014B"/>
    <w:rsid w:val="00020536"/>
    <w:rsid w:val="00021CED"/>
    <w:rsid w:val="00022057"/>
    <w:rsid w:val="0002314A"/>
    <w:rsid w:val="000245F6"/>
    <w:rsid w:val="00027983"/>
    <w:rsid w:val="00027A5F"/>
    <w:rsid w:val="000301E7"/>
    <w:rsid w:val="00031007"/>
    <w:rsid w:val="0003139D"/>
    <w:rsid w:val="0003276D"/>
    <w:rsid w:val="00032912"/>
    <w:rsid w:val="00032EBD"/>
    <w:rsid w:val="000332EA"/>
    <w:rsid w:val="000336AB"/>
    <w:rsid w:val="00033887"/>
    <w:rsid w:val="00033D24"/>
    <w:rsid w:val="00035678"/>
    <w:rsid w:val="000366E7"/>
    <w:rsid w:val="0004183D"/>
    <w:rsid w:val="00042304"/>
    <w:rsid w:val="000425FC"/>
    <w:rsid w:val="00042887"/>
    <w:rsid w:val="00042DDD"/>
    <w:rsid w:val="00043E3F"/>
    <w:rsid w:val="0004452C"/>
    <w:rsid w:val="000446A5"/>
    <w:rsid w:val="00044945"/>
    <w:rsid w:val="00044B7E"/>
    <w:rsid w:val="00045288"/>
    <w:rsid w:val="000469DD"/>
    <w:rsid w:val="00046F55"/>
    <w:rsid w:val="00050340"/>
    <w:rsid w:val="000515B5"/>
    <w:rsid w:val="000541EB"/>
    <w:rsid w:val="00054204"/>
    <w:rsid w:val="00055384"/>
    <w:rsid w:val="0005583E"/>
    <w:rsid w:val="00056287"/>
    <w:rsid w:val="00056D20"/>
    <w:rsid w:val="00057107"/>
    <w:rsid w:val="00057E3B"/>
    <w:rsid w:val="000601FB"/>
    <w:rsid w:val="000609F5"/>
    <w:rsid w:val="00061EC6"/>
    <w:rsid w:val="00062E26"/>
    <w:rsid w:val="00064924"/>
    <w:rsid w:val="0006570A"/>
    <w:rsid w:val="00065958"/>
    <w:rsid w:val="0006632C"/>
    <w:rsid w:val="00066672"/>
    <w:rsid w:val="0006778E"/>
    <w:rsid w:val="00067C23"/>
    <w:rsid w:val="00070D8E"/>
    <w:rsid w:val="0007148F"/>
    <w:rsid w:val="00072980"/>
    <w:rsid w:val="0007427B"/>
    <w:rsid w:val="0007429C"/>
    <w:rsid w:val="0007431A"/>
    <w:rsid w:val="0007544F"/>
    <w:rsid w:val="000763B6"/>
    <w:rsid w:val="0008245E"/>
    <w:rsid w:val="00082AC0"/>
    <w:rsid w:val="00083FB7"/>
    <w:rsid w:val="00085A95"/>
    <w:rsid w:val="00086825"/>
    <w:rsid w:val="0009050F"/>
    <w:rsid w:val="00090A4C"/>
    <w:rsid w:val="000917E5"/>
    <w:rsid w:val="00091FDC"/>
    <w:rsid w:val="000947C3"/>
    <w:rsid w:val="000951AE"/>
    <w:rsid w:val="00095544"/>
    <w:rsid w:val="000957F8"/>
    <w:rsid w:val="0009584B"/>
    <w:rsid w:val="00095CBA"/>
    <w:rsid w:val="00095EBD"/>
    <w:rsid w:val="00096CBF"/>
    <w:rsid w:val="00096F90"/>
    <w:rsid w:val="000972A4"/>
    <w:rsid w:val="000A0556"/>
    <w:rsid w:val="000A07A6"/>
    <w:rsid w:val="000A0EAC"/>
    <w:rsid w:val="000A34F2"/>
    <w:rsid w:val="000A3D0B"/>
    <w:rsid w:val="000A5F7F"/>
    <w:rsid w:val="000A7A28"/>
    <w:rsid w:val="000B0167"/>
    <w:rsid w:val="000B06E2"/>
    <w:rsid w:val="000B073E"/>
    <w:rsid w:val="000B1384"/>
    <w:rsid w:val="000B205F"/>
    <w:rsid w:val="000B2830"/>
    <w:rsid w:val="000B2873"/>
    <w:rsid w:val="000B2FE1"/>
    <w:rsid w:val="000B352B"/>
    <w:rsid w:val="000B359D"/>
    <w:rsid w:val="000B35CE"/>
    <w:rsid w:val="000B3CD4"/>
    <w:rsid w:val="000B3D3F"/>
    <w:rsid w:val="000B426D"/>
    <w:rsid w:val="000B45ED"/>
    <w:rsid w:val="000B4783"/>
    <w:rsid w:val="000B5697"/>
    <w:rsid w:val="000B5A44"/>
    <w:rsid w:val="000B74CD"/>
    <w:rsid w:val="000B7594"/>
    <w:rsid w:val="000B7EDE"/>
    <w:rsid w:val="000B7EE9"/>
    <w:rsid w:val="000C0501"/>
    <w:rsid w:val="000C0A11"/>
    <w:rsid w:val="000C1B52"/>
    <w:rsid w:val="000C1EEA"/>
    <w:rsid w:val="000C20F8"/>
    <w:rsid w:val="000C2A54"/>
    <w:rsid w:val="000C34B8"/>
    <w:rsid w:val="000C3ECF"/>
    <w:rsid w:val="000C42FB"/>
    <w:rsid w:val="000C48C0"/>
    <w:rsid w:val="000C5CA7"/>
    <w:rsid w:val="000C6F81"/>
    <w:rsid w:val="000D086F"/>
    <w:rsid w:val="000D097F"/>
    <w:rsid w:val="000D2DEE"/>
    <w:rsid w:val="000D2E01"/>
    <w:rsid w:val="000D3D24"/>
    <w:rsid w:val="000D6BE1"/>
    <w:rsid w:val="000D7A70"/>
    <w:rsid w:val="000E01C2"/>
    <w:rsid w:val="000E0DD5"/>
    <w:rsid w:val="000E1187"/>
    <w:rsid w:val="000E17C7"/>
    <w:rsid w:val="000E1807"/>
    <w:rsid w:val="000E1C89"/>
    <w:rsid w:val="000E2033"/>
    <w:rsid w:val="000E2574"/>
    <w:rsid w:val="000E26CC"/>
    <w:rsid w:val="000E30AF"/>
    <w:rsid w:val="000E3253"/>
    <w:rsid w:val="000E4202"/>
    <w:rsid w:val="000E450B"/>
    <w:rsid w:val="000E5D3E"/>
    <w:rsid w:val="000E680F"/>
    <w:rsid w:val="000E6EB2"/>
    <w:rsid w:val="000E6FE4"/>
    <w:rsid w:val="000E751F"/>
    <w:rsid w:val="000F12A7"/>
    <w:rsid w:val="000F13F9"/>
    <w:rsid w:val="000F183A"/>
    <w:rsid w:val="000F1A18"/>
    <w:rsid w:val="000F1C94"/>
    <w:rsid w:val="000F307D"/>
    <w:rsid w:val="000F31D8"/>
    <w:rsid w:val="000F38F1"/>
    <w:rsid w:val="000F40F3"/>
    <w:rsid w:val="000F608F"/>
    <w:rsid w:val="000F63DA"/>
    <w:rsid w:val="000F6CF5"/>
    <w:rsid w:val="000F7850"/>
    <w:rsid w:val="00100381"/>
    <w:rsid w:val="00101C69"/>
    <w:rsid w:val="00102758"/>
    <w:rsid w:val="001035B3"/>
    <w:rsid w:val="00103B15"/>
    <w:rsid w:val="00104340"/>
    <w:rsid w:val="00105B85"/>
    <w:rsid w:val="001061C1"/>
    <w:rsid w:val="00106540"/>
    <w:rsid w:val="0010714E"/>
    <w:rsid w:val="00107A6D"/>
    <w:rsid w:val="00107AE7"/>
    <w:rsid w:val="00107E23"/>
    <w:rsid w:val="001119A8"/>
    <w:rsid w:val="00111DFA"/>
    <w:rsid w:val="0011305D"/>
    <w:rsid w:val="00113C79"/>
    <w:rsid w:val="00115804"/>
    <w:rsid w:val="00116048"/>
    <w:rsid w:val="001165B2"/>
    <w:rsid w:val="001166F0"/>
    <w:rsid w:val="00117DD6"/>
    <w:rsid w:val="00120459"/>
    <w:rsid w:val="00120AD1"/>
    <w:rsid w:val="00121296"/>
    <w:rsid w:val="00122E2E"/>
    <w:rsid w:val="00122F2B"/>
    <w:rsid w:val="00123134"/>
    <w:rsid w:val="00123198"/>
    <w:rsid w:val="001231B9"/>
    <w:rsid w:val="001259DA"/>
    <w:rsid w:val="001261E4"/>
    <w:rsid w:val="0012621E"/>
    <w:rsid w:val="00127018"/>
    <w:rsid w:val="00127A8B"/>
    <w:rsid w:val="00127E7D"/>
    <w:rsid w:val="00130919"/>
    <w:rsid w:val="00130C24"/>
    <w:rsid w:val="00130CDD"/>
    <w:rsid w:val="001310AE"/>
    <w:rsid w:val="0013139D"/>
    <w:rsid w:val="001317B1"/>
    <w:rsid w:val="00131E61"/>
    <w:rsid w:val="00132A7A"/>
    <w:rsid w:val="001334BD"/>
    <w:rsid w:val="0013384D"/>
    <w:rsid w:val="00133E8A"/>
    <w:rsid w:val="00137A7E"/>
    <w:rsid w:val="00140EAB"/>
    <w:rsid w:val="00141984"/>
    <w:rsid w:val="00144D48"/>
    <w:rsid w:val="0014549D"/>
    <w:rsid w:val="00145699"/>
    <w:rsid w:val="00146167"/>
    <w:rsid w:val="001461F1"/>
    <w:rsid w:val="001464BD"/>
    <w:rsid w:val="001470A8"/>
    <w:rsid w:val="00147BC7"/>
    <w:rsid w:val="00150827"/>
    <w:rsid w:val="0015281D"/>
    <w:rsid w:val="00154884"/>
    <w:rsid w:val="00154DFB"/>
    <w:rsid w:val="0015566C"/>
    <w:rsid w:val="00156552"/>
    <w:rsid w:val="00157BBE"/>
    <w:rsid w:val="00161E5E"/>
    <w:rsid w:val="00162CE3"/>
    <w:rsid w:val="0016330D"/>
    <w:rsid w:val="001637A0"/>
    <w:rsid w:val="001647B6"/>
    <w:rsid w:val="001650CA"/>
    <w:rsid w:val="00165AB0"/>
    <w:rsid w:val="00166437"/>
    <w:rsid w:val="00166505"/>
    <w:rsid w:val="00166709"/>
    <w:rsid w:val="00166713"/>
    <w:rsid w:val="00166863"/>
    <w:rsid w:val="0016704C"/>
    <w:rsid w:val="00167632"/>
    <w:rsid w:val="00167DA2"/>
    <w:rsid w:val="00170CF0"/>
    <w:rsid w:val="00170E55"/>
    <w:rsid w:val="00172558"/>
    <w:rsid w:val="00174894"/>
    <w:rsid w:val="001754A7"/>
    <w:rsid w:val="00175E4E"/>
    <w:rsid w:val="0017653E"/>
    <w:rsid w:val="0017668A"/>
    <w:rsid w:val="00176D79"/>
    <w:rsid w:val="00177036"/>
    <w:rsid w:val="00177293"/>
    <w:rsid w:val="001775ED"/>
    <w:rsid w:val="00177AB9"/>
    <w:rsid w:val="00177B83"/>
    <w:rsid w:val="00181428"/>
    <w:rsid w:val="00181534"/>
    <w:rsid w:val="001815E4"/>
    <w:rsid w:val="001815E5"/>
    <w:rsid w:val="00181B3E"/>
    <w:rsid w:val="00181CDB"/>
    <w:rsid w:val="0018202E"/>
    <w:rsid w:val="00182C16"/>
    <w:rsid w:val="00182CB8"/>
    <w:rsid w:val="00184F20"/>
    <w:rsid w:val="001862B0"/>
    <w:rsid w:val="001863EE"/>
    <w:rsid w:val="00186DF6"/>
    <w:rsid w:val="00187185"/>
    <w:rsid w:val="001878E3"/>
    <w:rsid w:val="0019014B"/>
    <w:rsid w:val="001906DF"/>
    <w:rsid w:val="00191875"/>
    <w:rsid w:val="00191A87"/>
    <w:rsid w:val="00191BB3"/>
    <w:rsid w:val="00192D05"/>
    <w:rsid w:val="00193D5F"/>
    <w:rsid w:val="00194596"/>
    <w:rsid w:val="00194780"/>
    <w:rsid w:val="001947AE"/>
    <w:rsid w:val="001957BC"/>
    <w:rsid w:val="00195A13"/>
    <w:rsid w:val="00196CE0"/>
    <w:rsid w:val="00196E77"/>
    <w:rsid w:val="0019761A"/>
    <w:rsid w:val="00197D4F"/>
    <w:rsid w:val="00197FDC"/>
    <w:rsid w:val="001A0806"/>
    <w:rsid w:val="001A0AB4"/>
    <w:rsid w:val="001A0EE9"/>
    <w:rsid w:val="001A2784"/>
    <w:rsid w:val="001A43AB"/>
    <w:rsid w:val="001A43CD"/>
    <w:rsid w:val="001A5AA3"/>
    <w:rsid w:val="001A7A53"/>
    <w:rsid w:val="001B0D19"/>
    <w:rsid w:val="001B0FAF"/>
    <w:rsid w:val="001B43CD"/>
    <w:rsid w:val="001B647F"/>
    <w:rsid w:val="001B71E1"/>
    <w:rsid w:val="001B7A84"/>
    <w:rsid w:val="001B7C33"/>
    <w:rsid w:val="001C065C"/>
    <w:rsid w:val="001C09EC"/>
    <w:rsid w:val="001C1201"/>
    <w:rsid w:val="001C2362"/>
    <w:rsid w:val="001C2BE3"/>
    <w:rsid w:val="001C3922"/>
    <w:rsid w:val="001C53D2"/>
    <w:rsid w:val="001C5AC9"/>
    <w:rsid w:val="001C6E65"/>
    <w:rsid w:val="001C6F79"/>
    <w:rsid w:val="001C7095"/>
    <w:rsid w:val="001D0120"/>
    <w:rsid w:val="001D0DB2"/>
    <w:rsid w:val="001D182B"/>
    <w:rsid w:val="001D2868"/>
    <w:rsid w:val="001D2C3B"/>
    <w:rsid w:val="001D3207"/>
    <w:rsid w:val="001D463D"/>
    <w:rsid w:val="001D5E82"/>
    <w:rsid w:val="001D60F4"/>
    <w:rsid w:val="001D6F2B"/>
    <w:rsid w:val="001D74A5"/>
    <w:rsid w:val="001D7B4C"/>
    <w:rsid w:val="001D7E60"/>
    <w:rsid w:val="001E07A1"/>
    <w:rsid w:val="001E1714"/>
    <w:rsid w:val="001E176F"/>
    <w:rsid w:val="001E2953"/>
    <w:rsid w:val="001E44E4"/>
    <w:rsid w:val="001E6342"/>
    <w:rsid w:val="001E752A"/>
    <w:rsid w:val="001E770A"/>
    <w:rsid w:val="001E77BC"/>
    <w:rsid w:val="001F099A"/>
    <w:rsid w:val="001F14BE"/>
    <w:rsid w:val="001F1501"/>
    <w:rsid w:val="001F1DA9"/>
    <w:rsid w:val="001F3FB3"/>
    <w:rsid w:val="001F4C13"/>
    <w:rsid w:val="001F5586"/>
    <w:rsid w:val="001F6B40"/>
    <w:rsid w:val="001F6DB2"/>
    <w:rsid w:val="00200BEB"/>
    <w:rsid w:val="00200EFC"/>
    <w:rsid w:val="00201946"/>
    <w:rsid w:val="00203419"/>
    <w:rsid w:val="002041D3"/>
    <w:rsid w:val="00204567"/>
    <w:rsid w:val="00206160"/>
    <w:rsid w:val="002074EA"/>
    <w:rsid w:val="00210BCE"/>
    <w:rsid w:val="00210C1C"/>
    <w:rsid w:val="002113FB"/>
    <w:rsid w:val="002125CA"/>
    <w:rsid w:val="002128E6"/>
    <w:rsid w:val="0021372F"/>
    <w:rsid w:val="002155EC"/>
    <w:rsid w:val="00216FC4"/>
    <w:rsid w:val="0022014C"/>
    <w:rsid w:val="002201FD"/>
    <w:rsid w:val="0022092F"/>
    <w:rsid w:val="002209AF"/>
    <w:rsid w:val="002215A4"/>
    <w:rsid w:val="00221FDA"/>
    <w:rsid w:val="00224A6A"/>
    <w:rsid w:val="00226C22"/>
    <w:rsid w:val="0022769C"/>
    <w:rsid w:val="0022788C"/>
    <w:rsid w:val="00227E4F"/>
    <w:rsid w:val="002302CE"/>
    <w:rsid w:val="002303C2"/>
    <w:rsid w:val="00230ABA"/>
    <w:rsid w:val="0023175A"/>
    <w:rsid w:val="00231AC7"/>
    <w:rsid w:val="002355B0"/>
    <w:rsid w:val="0023579F"/>
    <w:rsid w:val="00235F32"/>
    <w:rsid w:val="00236A4F"/>
    <w:rsid w:val="00237E18"/>
    <w:rsid w:val="0024073C"/>
    <w:rsid w:val="002416E8"/>
    <w:rsid w:val="00241CA9"/>
    <w:rsid w:val="00244547"/>
    <w:rsid w:val="0024496E"/>
    <w:rsid w:val="00244B3F"/>
    <w:rsid w:val="00245439"/>
    <w:rsid w:val="0025026E"/>
    <w:rsid w:val="00250D3C"/>
    <w:rsid w:val="002537C5"/>
    <w:rsid w:val="00253940"/>
    <w:rsid w:val="00254E04"/>
    <w:rsid w:val="00255140"/>
    <w:rsid w:val="002553D7"/>
    <w:rsid w:val="00257045"/>
    <w:rsid w:val="00260772"/>
    <w:rsid w:val="00260813"/>
    <w:rsid w:val="00260BE0"/>
    <w:rsid w:val="00261245"/>
    <w:rsid w:val="00262ED4"/>
    <w:rsid w:val="00264385"/>
    <w:rsid w:val="00265321"/>
    <w:rsid w:val="002655C3"/>
    <w:rsid w:val="00265B8B"/>
    <w:rsid w:val="00266A2E"/>
    <w:rsid w:val="00266F07"/>
    <w:rsid w:val="0027025C"/>
    <w:rsid w:val="00271A54"/>
    <w:rsid w:val="002721BB"/>
    <w:rsid w:val="00273605"/>
    <w:rsid w:val="00274198"/>
    <w:rsid w:val="00274587"/>
    <w:rsid w:val="00274F8F"/>
    <w:rsid w:val="002752AB"/>
    <w:rsid w:val="00275726"/>
    <w:rsid w:val="00276546"/>
    <w:rsid w:val="002767C1"/>
    <w:rsid w:val="00280732"/>
    <w:rsid w:val="00280F8B"/>
    <w:rsid w:val="0028124B"/>
    <w:rsid w:val="0028267F"/>
    <w:rsid w:val="00282A56"/>
    <w:rsid w:val="0028333C"/>
    <w:rsid w:val="002834F4"/>
    <w:rsid w:val="002837D3"/>
    <w:rsid w:val="00283847"/>
    <w:rsid w:val="00284FE4"/>
    <w:rsid w:val="0028594B"/>
    <w:rsid w:val="00286195"/>
    <w:rsid w:val="00286712"/>
    <w:rsid w:val="00287D5D"/>
    <w:rsid w:val="0029001C"/>
    <w:rsid w:val="00290096"/>
    <w:rsid w:val="0029114E"/>
    <w:rsid w:val="00291697"/>
    <w:rsid w:val="0029180A"/>
    <w:rsid w:val="00291F90"/>
    <w:rsid w:val="00292837"/>
    <w:rsid w:val="00292C20"/>
    <w:rsid w:val="00293146"/>
    <w:rsid w:val="002937DF"/>
    <w:rsid w:val="002976FB"/>
    <w:rsid w:val="0029799D"/>
    <w:rsid w:val="00297DF9"/>
    <w:rsid w:val="002A0782"/>
    <w:rsid w:val="002A17E4"/>
    <w:rsid w:val="002A1B59"/>
    <w:rsid w:val="002A1C83"/>
    <w:rsid w:val="002A200E"/>
    <w:rsid w:val="002A2330"/>
    <w:rsid w:val="002A2D38"/>
    <w:rsid w:val="002A4AA8"/>
    <w:rsid w:val="002A4E7A"/>
    <w:rsid w:val="002A5A44"/>
    <w:rsid w:val="002B0917"/>
    <w:rsid w:val="002B0BE3"/>
    <w:rsid w:val="002B31E7"/>
    <w:rsid w:val="002B3FF3"/>
    <w:rsid w:val="002B6156"/>
    <w:rsid w:val="002C0686"/>
    <w:rsid w:val="002C168E"/>
    <w:rsid w:val="002C1AA6"/>
    <w:rsid w:val="002C1D1D"/>
    <w:rsid w:val="002C430C"/>
    <w:rsid w:val="002C45F0"/>
    <w:rsid w:val="002C5131"/>
    <w:rsid w:val="002C55C0"/>
    <w:rsid w:val="002C66A7"/>
    <w:rsid w:val="002C698F"/>
    <w:rsid w:val="002C6A3C"/>
    <w:rsid w:val="002C6AE0"/>
    <w:rsid w:val="002C7394"/>
    <w:rsid w:val="002D0A9D"/>
    <w:rsid w:val="002D1885"/>
    <w:rsid w:val="002D1EF9"/>
    <w:rsid w:val="002D2761"/>
    <w:rsid w:val="002D32B9"/>
    <w:rsid w:val="002D3E40"/>
    <w:rsid w:val="002D5F85"/>
    <w:rsid w:val="002D5F86"/>
    <w:rsid w:val="002D7200"/>
    <w:rsid w:val="002D78BA"/>
    <w:rsid w:val="002D7929"/>
    <w:rsid w:val="002E029A"/>
    <w:rsid w:val="002E1024"/>
    <w:rsid w:val="002E18C7"/>
    <w:rsid w:val="002E2753"/>
    <w:rsid w:val="002E3951"/>
    <w:rsid w:val="002E4095"/>
    <w:rsid w:val="002E6078"/>
    <w:rsid w:val="002E640F"/>
    <w:rsid w:val="002E6D5A"/>
    <w:rsid w:val="002E7936"/>
    <w:rsid w:val="002F07F7"/>
    <w:rsid w:val="002F109A"/>
    <w:rsid w:val="002F1CAB"/>
    <w:rsid w:val="002F205E"/>
    <w:rsid w:val="002F69B5"/>
    <w:rsid w:val="002F7BF5"/>
    <w:rsid w:val="003000A3"/>
    <w:rsid w:val="0030088B"/>
    <w:rsid w:val="00300D63"/>
    <w:rsid w:val="00301132"/>
    <w:rsid w:val="00301286"/>
    <w:rsid w:val="003012F3"/>
    <w:rsid w:val="00301793"/>
    <w:rsid w:val="00302287"/>
    <w:rsid w:val="0030249F"/>
    <w:rsid w:val="003026FA"/>
    <w:rsid w:val="00302A11"/>
    <w:rsid w:val="00302D98"/>
    <w:rsid w:val="003033E5"/>
    <w:rsid w:val="003036EF"/>
    <w:rsid w:val="0030413B"/>
    <w:rsid w:val="00304E54"/>
    <w:rsid w:val="0030575A"/>
    <w:rsid w:val="00305A2A"/>
    <w:rsid w:val="00305EF4"/>
    <w:rsid w:val="003072E9"/>
    <w:rsid w:val="00307E94"/>
    <w:rsid w:val="00310428"/>
    <w:rsid w:val="00310990"/>
    <w:rsid w:val="003109F5"/>
    <w:rsid w:val="00311E99"/>
    <w:rsid w:val="00312767"/>
    <w:rsid w:val="00312B94"/>
    <w:rsid w:val="00314029"/>
    <w:rsid w:val="0031447D"/>
    <w:rsid w:val="00314B7F"/>
    <w:rsid w:val="0031720F"/>
    <w:rsid w:val="0031734F"/>
    <w:rsid w:val="00320F5A"/>
    <w:rsid w:val="00322066"/>
    <w:rsid w:val="00322D12"/>
    <w:rsid w:val="003237DD"/>
    <w:rsid w:val="003241F4"/>
    <w:rsid w:val="00325AA1"/>
    <w:rsid w:val="00326F61"/>
    <w:rsid w:val="0032701E"/>
    <w:rsid w:val="00327148"/>
    <w:rsid w:val="00330F77"/>
    <w:rsid w:val="003317A5"/>
    <w:rsid w:val="00332D36"/>
    <w:rsid w:val="00333007"/>
    <w:rsid w:val="00335E5E"/>
    <w:rsid w:val="00337441"/>
    <w:rsid w:val="00340921"/>
    <w:rsid w:val="00342068"/>
    <w:rsid w:val="003424DD"/>
    <w:rsid w:val="003425F8"/>
    <w:rsid w:val="00343B27"/>
    <w:rsid w:val="003442FF"/>
    <w:rsid w:val="003451DC"/>
    <w:rsid w:val="00345341"/>
    <w:rsid w:val="0034553C"/>
    <w:rsid w:val="00345C9D"/>
    <w:rsid w:val="00346382"/>
    <w:rsid w:val="00351123"/>
    <w:rsid w:val="0035231C"/>
    <w:rsid w:val="003529AE"/>
    <w:rsid w:val="0035450D"/>
    <w:rsid w:val="00354ECD"/>
    <w:rsid w:val="0036165B"/>
    <w:rsid w:val="00361F46"/>
    <w:rsid w:val="00362604"/>
    <w:rsid w:val="00362A88"/>
    <w:rsid w:val="00363ABF"/>
    <w:rsid w:val="00363D8E"/>
    <w:rsid w:val="0036423D"/>
    <w:rsid w:val="00364EA5"/>
    <w:rsid w:val="00365C66"/>
    <w:rsid w:val="0036613B"/>
    <w:rsid w:val="00366FE2"/>
    <w:rsid w:val="0036732B"/>
    <w:rsid w:val="0037037F"/>
    <w:rsid w:val="003707D3"/>
    <w:rsid w:val="00370C71"/>
    <w:rsid w:val="003733CC"/>
    <w:rsid w:val="0037354A"/>
    <w:rsid w:val="003735CB"/>
    <w:rsid w:val="00373624"/>
    <w:rsid w:val="00375119"/>
    <w:rsid w:val="00375495"/>
    <w:rsid w:val="00375588"/>
    <w:rsid w:val="00375A28"/>
    <w:rsid w:val="00380BB7"/>
    <w:rsid w:val="00380E1B"/>
    <w:rsid w:val="00380FAA"/>
    <w:rsid w:val="003831E5"/>
    <w:rsid w:val="0038475A"/>
    <w:rsid w:val="00384821"/>
    <w:rsid w:val="00384F48"/>
    <w:rsid w:val="0038529F"/>
    <w:rsid w:val="00385F54"/>
    <w:rsid w:val="00386FD6"/>
    <w:rsid w:val="00387635"/>
    <w:rsid w:val="00387B07"/>
    <w:rsid w:val="00387CB9"/>
    <w:rsid w:val="0039149C"/>
    <w:rsid w:val="00392706"/>
    <w:rsid w:val="0039270D"/>
    <w:rsid w:val="00392C2B"/>
    <w:rsid w:val="00393AF8"/>
    <w:rsid w:val="00394B1E"/>
    <w:rsid w:val="003979AE"/>
    <w:rsid w:val="003A1830"/>
    <w:rsid w:val="003A233A"/>
    <w:rsid w:val="003A2DE8"/>
    <w:rsid w:val="003A370F"/>
    <w:rsid w:val="003A37BC"/>
    <w:rsid w:val="003A4108"/>
    <w:rsid w:val="003A4539"/>
    <w:rsid w:val="003A54DD"/>
    <w:rsid w:val="003A5AD5"/>
    <w:rsid w:val="003A5B77"/>
    <w:rsid w:val="003A6EF2"/>
    <w:rsid w:val="003A7843"/>
    <w:rsid w:val="003A7992"/>
    <w:rsid w:val="003B0A9A"/>
    <w:rsid w:val="003B12CF"/>
    <w:rsid w:val="003B1484"/>
    <w:rsid w:val="003B2655"/>
    <w:rsid w:val="003B26B7"/>
    <w:rsid w:val="003B2FD8"/>
    <w:rsid w:val="003B3B5E"/>
    <w:rsid w:val="003B40D5"/>
    <w:rsid w:val="003B498F"/>
    <w:rsid w:val="003B4F50"/>
    <w:rsid w:val="003B4FFA"/>
    <w:rsid w:val="003B51C3"/>
    <w:rsid w:val="003B6227"/>
    <w:rsid w:val="003B655C"/>
    <w:rsid w:val="003B6EB5"/>
    <w:rsid w:val="003B7C9B"/>
    <w:rsid w:val="003C09FD"/>
    <w:rsid w:val="003C140A"/>
    <w:rsid w:val="003C1535"/>
    <w:rsid w:val="003C1AA3"/>
    <w:rsid w:val="003C1B09"/>
    <w:rsid w:val="003C28A2"/>
    <w:rsid w:val="003C3B34"/>
    <w:rsid w:val="003C3DD3"/>
    <w:rsid w:val="003C3E3B"/>
    <w:rsid w:val="003C3FD7"/>
    <w:rsid w:val="003C52CA"/>
    <w:rsid w:val="003C5581"/>
    <w:rsid w:val="003C55A2"/>
    <w:rsid w:val="003C6B01"/>
    <w:rsid w:val="003C6DCF"/>
    <w:rsid w:val="003D0E21"/>
    <w:rsid w:val="003D12A0"/>
    <w:rsid w:val="003D150B"/>
    <w:rsid w:val="003D1604"/>
    <w:rsid w:val="003D2A7C"/>
    <w:rsid w:val="003D2A99"/>
    <w:rsid w:val="003D2D22"/>
    <w:rsid w:val="003D3882"/>
    <w:rsid w:val="003D40ED"/>
    <w:rsid w:val="003D44DE"/>
    <w:rsid w:val="003D4729"/>
    <w:rsid w:val="003D4D37"/>
    <w:rsid w:val="003D6863"/>
    <w:rsid w:val="003D7716"/>
    <w:rsid w:val="003E025B"/>
    <w:rsid w:val="003E334C"/>
    <w:rsid w:val="003E3A5B"/>
    <w:rsid w:val="003E5411"/>
    <w:rsid w:val="003E544E"/>
    <w:rsid w:val="003E5EEA"/>
    <w:rsid w:val="003E6C68"/>
    <w:rsid w:val="003E6F4C"/>
    <w:rsid w:val="003E793F"/>
    <w:rsid w:val="003E7C04"/>
    <w:rsid w:val="003F0388"/>
    <w:rsid w:val="003F1ADD"/>
    <w:rsid w:val="003F2635"/>
    <w:rsid w:val="003F3990"/>
    <w:rsid w:val="003F43D2"/>
    <w:rsid w:val="003F5354"/>
    <w:rsid w:val="003F6398"/>
    <w:rsid w:val="003F666A"/>
    <w:rsid w:val="003F6D01"/>
    <w:rsid w:val="004000E1"/>
    <w:rsid w:val="00401756"/>
    <w:rsid w:val="00402B80"/>
    <w:rsid w:val="00402E3B"/>
    <w:rsid w:val="00403B1A"/>
    <w:rsid w:val="00406BD1"/>
    <w:rsid w:val="0041037E"/>
    <w:rsid w:val="0041175F"/>
    <w:rsid w:val="00411A11"/>
    <w:rsid w:val="00411E14"/>
    <w:rsid w:val="00412789"/>
    <w:rsid w:val="00413404"/>
    <w:rsid w:val="00413503"/>
    <w:rsid w:val="0041503D"/>
    <w:rsid w:val="00415108"/>
    <w:rsid w:val="00415B11"/>
    <w:rsid w:val="00416B87"/>
    <w:rsid w:val="00417009"/>
    <w:rsid w:val="004170A8"/>
    <w:rsid w:val="00417CCE"/>
    <w:rsid w:val="00421CFB"/>
    <w:rsid w:val="00422332"/>
    <w:rsid w:val="004235C2"/>
    <w:rsid w:val="0042438B"/>
    <w:rsid w:val="004246D8"/>
    <w:rsid w:val="004275FC"/>
    <w:rsid w:val="00427668"/>
    <w:rsid w:val="00427DF1"/>
    <w:rsid w:val="00432739"/>
    <w:rsid w:val="00432ADC"/>
    <w:rsid w:val="00433A23"/>
    <w:rsid w:val="00433BF6"/>
    <w:rsid w:val="00434473"/>
    <w:rsid w:val="00434981"/>
    <w:rsid w:val="004355C1"/>
    <w:rsid w:val="0043578F"/>
    <w:rsid w:val="00441418"/>
    <w:rsid w:val="004417F4"/>
    <w:rsid w:val="004432E2"/>
    <w:rsid w:val="004433C7"/>
    <w:rsid w:val="0044527E"/>
    <w:rsid w:val="0044582B"/>
    <w:rsid w:val="00446A9E"/>
    <w:rsid w:val="0045066B"/>
    <w:rsid w:val="004515AC"/>
    <w:rsid w:val="00451A5F"/>
    <w:rsid w:val="00451BFF"/>
    <w:rsid w:val="00451F01"/>
    <w:rsid w:val="00452A99"/>
    <w:rsid w:val="00452AC1"/>
    <w:rsid w:val="00454387"/>
    <w:rsid w:val="00454EEA"/>
    <w:rsid w:val="00455139"/>
    <w:rsid w:val="004552CE"/>
    <w:rsid w:val="00455C27"/>
    <w:rsid w:val="0045673C"/>
    <w:rsid w:val="00456D17"/>
    <w:rsid w:val="00457906"/>
    <w:rsid w:val="00457A41"/>
    <w:rsid w:val="00457A74"/>
    <w:rsid w:val="00457D2F"/>
    <w:rsid w:val="00461B1A"/>
    <w:rsid w:val="004622BA"/>
    <w:rsid w:val="004631E1"/>
    <w:rsid w:val="004631F9"/>
    <w:rsid w:val="004633B9"/>
    <w:rsid w:val="0046387A"/>
    <w:rsid w:val="0046490C"/>
    <w:rsid w:val="00464CF0"/>
    <w:rsid w:val="00465207"/>
    <w:rsid w:val="004668F5"/>
    <w:rsid w:val="004674B1"/>
    <w:rsid w:val="00470AC5"/>
    <w:rsid w:val="0047106E"/>
    <w:rsid w:val="00472250"/>
    <w:rsid w:val="0047267C"/>
    <w:rsid w:val="0047272D"/>
    <w:rsid w:val="0047325D"/>
    <w:rsid w:val="00473C4E"/>
    <w:rsid w:val="00473FBC"/>
    <w:rsid w:val="004743C2"/>
    <w:rsid w:val="004748C4"/>
    <w:rsid w:val="00474F01"/>
    <w:rsid w:val="00475289"/>
    <w:rsid w:val="00475296"/>
    <w:rsid w:val="0047560D"/>
    <w:rsid w:val="0047570D"/>
    <w:rsid w:val="00476EB7"/>
    <w:rsid w:val="00477ED4"/>
    <w:rsid w:val="00480699"/>
    <w:rsid w:val="0048202F"/>
    <w:rsid w:val="00482CE5"/>
    <w:rsid w:val="00482E80"/>
    <w:rsid w:val="00485093"/>
    <w:rsid w:val="0048509E"/>
    <w:rsid w:val="004852B1"/>
    <w:rsid w:val="0048704E"/>
    <w:rsid w:val="00487792"/>
    <w:rsid w:val="0049017A"/>
    <w:rsid w:val="00492088"/>
    <w:rsid w:val="004922F1"/>
    <w:rsid w:val="00492B34"/>
    <w:rsid w:val="004932BC"/>
    <w:rsid w:val="0049372C"/>
    <w:rsid w:val="00493755"/>
    <w:rsid w:val="0049444C"/>
    <w:rsid w:val="00494CDE"/>
    <w:rsid w:val="00495F35"/>
    <w:rsid w:val="00496B24"/>
    <w:rsid w:val="00497972"/>
    <w:rsid w:val="004A14C7"/>
    <w:rsid w:val="004A154E"/>
    <w:rsid w:val="004A15F7"/>
    <w:rsid w:val="004A22C4"/>
    <w:rsid w:val="004A2453"/>
    <w:rsid w:val="004A2B20"/>
    <w:rsid w:val="004A2DD7"/>
    <w:rsid w:val="004A4934"/>
    <w:rsid w:val="004A4E21"/>
    <w:rsid w:val="004A56A2"/>
    <w:rsid w:val="004A5774"/>
    <w:rsid w:val="004A6406"/>
    <w:rsid w:val="004A7B07"/>
    <w:rsid w:val="004B104E"/>
    <w:rsid w:val="004B36A5"/>
    <w:rsid w:val="004B37B6"/>
    <w:rsid w:val="004B41A4"/>
    <w:rsid w:val="004B480B"/>
    <w:rsid w:val="004B4D6F"/>
    <w:rsid w:val="004B6113"/>
    <w:rsid w:val="004B6122"/>
    <w:rsid w:val="004B7610"/>
    <w:rsid w:val="004C3054"/>
    <w:rsid w:val="004C3A23"/>
    <w:rsid w:val="004C3E5B"/>
    <w:rsid w:val="004C4609"/>
    <w:rsid w:val="004C4987"/>
    <w:rsid w:val="004C5283"/>
    <w:rsid w:val="004C5CF6"/>
    <w:rsid w:val="004C694A"/>
    <w:rsid w:val="004C7F08"/>
    <w:rsid w:val="004C7FC9"/>
    <w:rsid w:val="004D0822"/>
    <w:rsid w:val="004D0C73"/>
    <w:rsid w:val="004D1847"/>
    <w:rsid w:val="004D2467"/>
    <w:rsid w:val="004D26A4"/>
    <w:rsid w:val="004D4EBA"/>
    <w:rsid w:val="004D641E"/>
    <w:rsid w:val="004D72F4"/>
    <w:rsid w:val="004E07F5"/>
    <w:rsid w:val="004E0F2F"/>
    <w:rsid w:val="004E1BAF"/>
    <w:rsid w:val="004E2F00"/>
    <w:rsid w:val="004E3ED9"/>
    <w:rsid w:val="004E4750"/>
    <w:rsid w:val="004E4B97"/>
    <w:rsid w:val="004E4B9D"/>
    <w:rsid w:val="004E5F67"/>
    <w:rsid w:val="004E6355"/>
    <w:rsid w:val="004E682D"/>
    <w:rsid w:val="004E740F"/>
    <w:rsid w:val="004F0629"/>
    <w:rsid w:val="004F0EC9"/>
    <w:rsid w:val="004F0FEC"/>
    <w:rsid w:val="004F1C84"/>
    <w:rsid w:val="004F1D63"/>
    <w:rsid w:val="005001FA"/>
    <w:rsid w:val="00500638"/>
    <w:rsid w:val="005015DF"/>
    <w:rsid w:val="00501EFC"/>
    <w:rsid w:val="00502231"/>
    <w:rsid w:val="00504507"/>
    <w:rsid w:val="00504943"/>
    <w:rsid w:val="00504EAF"/>
    <w:rsid w:val="00505707"/>
    <w:rsid w:val="00506932"/>
    <w:rsid w:val="00506DC5"/>
    <w:rsid w:val="00506EF9"/>
    <w:rsid w:val="0051006A"/>
    <w:rsid w:val="00510C55"/>
    <w:rsid w:val="00510CB3"/>
    <w:rsid w:val="00511472"/>
    <w:rsid w:val="00511543"/>
    <w:rsid w:val="00512363"/>
    <w:rsid w:val="00512A48"/>
    <w:rsid w:val="00512C40"/>
    <w:rsid w:val="00512F00"/>
    <w:rsid w:val="00514024"/>
    <w:rsid w:val="00515F92"/>
    <w:rsid w:val="00516360"/>
    <w:rsid w:val="0051767E"/>
    <w:rsid w:val="0052017B"/>
    <w:rsid w:val="00520B05"/>
    <w:rsid w:val="00521AA8"/>
    <w:rsid w:val="00521F00"/>
    <w:rsid w:val="005228C5"/>
    <w:rsid w:val="00522BE0"/>
    <w:rsid w:val="00522ED6"/>
    <w:rsid w:val="005231EE"/>
    <w:rsid w:val="00523F5C"/>
    <w:rsid w:val="00524361"/>
    <w:rsid w:val="005253A0"/>
    <w:rsid w:val="00525CD8"/>
    <w:rsid w:val="0052762D"/>
    <w:rsid w:val="005277B3"/>
    <w:rsid w:val="005306FD"/>
    <w:rsid w:val="0053080B"/>
    <w:rsid w:val="005319A6"/>
    <w:rsid w:val="0053240E"/>
    <w:rsid w:val="00532AD5"/>
    <w:rsid w:val="00533A95"/>
    <w:rsid w:val="00533EF0"/>
    <w:rsid w:val="00535E32"/>
    <w:rsid w:val="005362AF"/>
    <w:rsid w:val="00537BCE"/>
    <w:rsid w:val="00541D40"/>
    <w:rsid w:val="00541E2B"/>
    <w:rsid w:val="005420EF"/>
    <w:rsid w:val="0054310E"/>
    <w:rsid w:val="0054338A"/>
    <w:rsid w:val="00543751"/>
    <w:rsid w:val="005446D8"/>
    <w:rsid w:val="00544969"/>
    <w:rsid w:val="005450BF"/>
    <w:rsid w:val="00546C6B"/>
    <w:rsid w:val="00550BCF"/>
    <w:rsid w:val="00551110"/>
    <w:rsid w:val="00551889"/>
    <w:rsid w:val="00553515"/>
    <w:rsid w:val="00553F8C"/>
    <w:rsid w:val="005543DF"/>
    <w:rsid w:val="005566DB"/>
    <w:rsid w:val="0055672C"/>
    <w:rsid w:val="00556FD7"/>
    <w:rsid w:val="005573A5"/>
    <w:rsid w:val="00560C69"/>
    <w:rsid w:val="00561817"/>
    <w:rsid w:val="00563611"/>
    <w:rsid w:val="00564575"/>
    <w:rsid w:val="005648EB"/>
    <w:rsid w:val="005655D5"/>
    <w:rsid w:val="005657ED"/>
    <w:rsid w:val="00566643"/>
    <w:rsid w:val="00567BE1"/>
    <w:rsid w:val="00567CEB"/>
    <w:rsid w:val="005709F3"/>
    <w:rsid w:val="00570CA7"/>
    <w:rsid w:val="00570EE5"/>
    <w:rsid w:val="005722D7"/>
    <w:rsid w:val="00573B95"/>
    <w:rsid w:val="00574E1A"/>
    <w:rsid w:val="00575467"/>
    <w:rsid w:val="00575E7E"/>
    <w:rsid w:val="00576992"/>
    <w:rsid w:val="00576A89"/>
    <w:rsid w:val="00576E43"/>
    <w:rsid w:val="0057725C"/>
    <w:rsid w:val="00577DC0"/>
    <w:rsid w:val="00580128"/>
    <w:rsid w:val="005803CB"/>
    <w:rsid w:val="005806A4"/>
    <w:rsid w:val="0058175D"/>
    <w:rsid w:val="00581933"/>
    <w:rsid w:val="00581E0E"/>
    <w:rsid w:val="00581E2A"/>
    <w:rsid w:val="00581F80"/>
    <w:rsid w:val="005843DF"/>
    <w:rsid w:val="00586781"/>
    <w:rsid w:val="00586A07"/>
    <w:rsid w:val="00587122"/>
    <w:rsid w:val="005874B3"/>
    <w:rsid w:val="00587ADD"/>
    <w:rsid w:val="005904F8"/>
    <w:rsid w:val="0059226C"/>
    <w:rsid w:val="00593A2D"/>
    <w:rsid w:val="00596639"/>
    <w:rsid w:val="00597375"/>
    <w:rsid w:val="005A15E5"/>
    <w:rsid w:val="005A20B0"/>
    <w:rsid w:val="005A22A9"/>
    <w:rsid w:val="005A3491"/>
    <w:rsid w:val="005A40A7"/>
    <w:rsid w:val="005A4269"/>
    <w:rsid w:val="005A52B1"/>
    <w:rsid w:val="005A601A"/>
    <w:rsid w:val="005B11FE"/>
    <w:rsid w:val="005B129D"/>
    <w:rsid w:val="005B15B4"/>
    <w:rsid w:val="005B24F6"/>
    <w:rsid w:val="005B2DB8"/>
    <w:rsid w:val="005B2F1D"/>
    <w:rsid w:val="005B4086"/>
    <w:rsid w:val="005B452E"/>
    <w:rsid w:val="005B61C1"/>
    <w:rsid w:val="005B665C"/>
    <w:rsid w:val="005B768C"/>
    <w:rsid w:val="005B7A0F"/>
    <w:rsid w:val="005C0312"/>
    <w:rsid w:val="005C0AD3"/>
    <w:rsid w:val="005C1C6B"/>
    <w:rsid w:val="005C1ED4"/>
    <w:rsid w:val="005C2C96"/>
    <w:rsid w:val="005C3259"/>
    <w:rsid w:val="005C4F01"/>
    <w:rsid w:val="005C5775"/>
    <w:rsid w:val="005C63FC"/>
    <w:rsid w:val="005C665F"/>
    <w:rsid w:val="005C6F6E"/>
    <w:rsid w:val="005D16B0"/>
    <w:rsid w:val="005D2E97"/>
    <w:rsid w:val="005D346A"/>
    <w:rsid w:val="005D3F47"/>
    <w:rsid w:val="005D41D4"/>
    <w:rsid w:val="005D4CC0"/>
    <w:rsid w:val="005D4F1A"/>
    <w:rsid w:val="005D5356"/>
    <w:rsid w:val="005D55B7"/>
    <w:rsid w:val="005D5A02"/>
    <w:rsid w:val="005D625E"/>
    <w:rsid w:val="005D6619"/>
    <w:rsid w:val="005D6E3E"/>
    <w:rsid w:val="005D6EF5"/>
    <w:rsid w:val="005D7100"/>
    <w:rsid w:val="005E0497"/>
    <w:rsid w:val="005E1D37"/>
    <w:rsid w:val="005E29A0"/>
    <w:rsid w:val="005E2B93"/>
    <w:rsid w:val="005E4B9A"/>
    <w:rsid w:val="005E4C2C"/>
    <w:rsid w:val="005F11F5"/>
    <w:rsid w:val="005F135F"/>
    <w:rsid w:val="005F224B"/>
    <w:rsid w:val="005F58DF"/>
    <w:rsid w:val="005F5ED2"/>
    <w:rsid w:val="005F66CA"/>
    <w:rsid w:val="005F6A87"/>
    <w:rsid w:val="005F6EEA"/>
    <w:rsid w:val="005F7BA3"/>
    <w:rsid w:val="00600188"/>
    <w:rsid w:val="006003A5"/>
    <w:rsid w:val="0060041A"/>
    <w:rsid w:val="00600520"/>
    <w:rsid w:val="0060097B"/>
    <w:rsid w:val="006012BA"/>
    <w:rsid w:val="006032BC"/>
    <w:rsid w:val="00603C34"/>
    <w:rsid w:val="00603FE4"/>
    <w:rsid w:val="006057D4"/>
    <w:rsid w:val="00606781"/>
    <w:rsid w:val="006072DC"/>
    <w:rsid w:val="00607AE2"/>
    <w:rsid w:val="0061088D"/>
    <w:rsid w:val="00611A02"/>
    <w:rsid w:val="00612ED3"/>
    <w:rsid w:val="00613AAC"/>
    <w:rsid w:val="00613B57"/>
    <w:rsid w:val="0061507C"/>
    <w:rsid w:val="00615AD3"/>
    <w:rsid w:val="00616D8A"/>
    <w:rsid w:val="0061765A"/>
    <w:rsid w:val="00617795"/>
    <w:rsid w:val="00620C63"/>
    <w:rsid w:val="006219B5"/>
    <w:rsid w:val="0062264B"/>
    <w:rsid w:val="00622C7A"/>
    <w:rsid w:val="00623420"/>
    <w:rsid w:val="00624BA1"/>
    <w:rsid w:val="00624D4C"/>
    <w:rsid w:val="0062503F"/>
    <w:rsid w:val="0062521A"/>
    <w:rsid w:val="0062604D"/>
    <w:rsid w:val="006276B9"/>
    <w:rsid w:val="00627B4C"/>
    <w:rsid w:val="0063010D"/>
    <w:rsid w:val="006304F7"/>
    <w:rsid w:val="00631EEE"/>
    <w:rsid w:val="00633434"/>
    <w:rsid w:val="00633B0F"/>
    <w:rsid w:val="00634FDB"/>
    <w:rsid w:val="00635348"/>
    <w:rsid w:val="00635943"/>
    <w:rsid w:val="0063628C"/>
    <w:rsid w:val="006400F5"/>
    <w:rsid w:val="0064064A"/>
    <w:rsid w:val="00641861"/>
    <w:rsid w:val="006421A9"/>
    <w:rsid w:val="00642E7B"/>
    <w:rsid w:val="00643B25"/>
    <w:rsid w:val="0064592B"/>
    <w:rsid w:val="00645FD6"/>
    <w:rsid w:val="00646387"/>
    <w:rsid w:val="0064669F"/>
    <w:rsid w:val="00646920"/>
    <w:rsid w:val="00647C19"/>
    <w:rsid w:val="00650E59"/>
    <w:rsid w:val="0065184B"/>
    <w:rsid w:val="00651A08"/>
    <w:rsid w:val="00654702"/>
    <w:rsid w:val="00655A3C"/>
    <w:rsid w:val="00656778"/>
    <w:rsid w:val="00656912"/>
    <w:rsid w:val="00656B43"/>
    <w:rsid w:val="00656C84"/>
    <w:rsid w:val="00657540"/>
    <w:rsid w:val="00657A0F"/>
    <w:rsid w:val="006608A2"/>
    <w:rsid w:val="006608C9"/>
    <w:rsid w:val="0066102A"/>
    <w:rsid w:val="006613D4"/>
    <w:rsid w:val="006615B6"/>
    <w:rsid w:val="00661992"/>
    <w:rsid w:val="00661A14"/>
    <w:rsid w:val="00661F14"/>
    <w:rsid w:val="00663599"/>
    <w:rsid w:val="00663C9A"/>
    <w:rsid w:val="00663EA5"/>
    <w:rsid w:val="00664120"/>
    <w:rsid w:val="0066457C"/>
    <w:rsid w:val="006668A0"/>
    <w:rsid w:val="00666E72"/>
    <w:rsid w:val="006675DE"/>
    <w:rsid w:val="00670F2A"/>
    <w:rsid w:val="006711B1"/>
    <w:rsid w:val="006717D4"/>
    <w:rsid w:val="00673561"/>
    <w:rsid w:val="006748F7"/>
    <w:rsid w:val="006753EC"/>
    <w:rsid w:val="00675A92"/>
    <w:rsid w:val="0067601E"/>
    <w:rsid w:val="00676104"/>
    <w:rsid w:val="006767CE"/>
    <w:rsid w:val="00676831"/>
    <w:rsid w:val="00676B9F"/>
    <w:rsid w:val="00677782"/>
    <w:rsid w:val="006777C4"/>
    <w:rsid w:val="006803AE"/>
    <w:rsid w:val="006815C1"/>
    <w:rsid w:val="006822BB"/>
    <w:rsid w:val="00682B4D"/>
    <w:rsid w:val="0068346D"/>
    <w:rsid w:val="00683B16"/>
    <w:rsid w:val="006853DB"/>
    <w:rsid w:val="00685852"/>
    <w:rsid w:val="00685A57"/>
    <w:rsid w:val="00685DD9"/>
    <w:rsid w:val="00686101"/>
    <w:rsid w:val="00686598"/>
    <w:rsid w:val="006865B5"/>
    <w:rsid w:val="00686AE5"/>
    <w:rsid w:val="0069048D"/>
    <w:rsid w:val="006907BD"/>
    <w:rsid w:val="00690D4E"/>
    <w:rsid w:val="00691ED4"/>
    <w:rsid w:val="006921C6"/>
    <w:rsid w:val="00692D32"/>
    <w:rsid w:val="00692D68"/>
    <w:rsid w:val="0069336E"/>
    <w:rsid w:val="00693FCD"/>
    <w:rsid w:val="00694548"/>
    <w:rsid w:val="0069572B"/>
    <w:rsid w:val="006959C8"/>
    <w:rsid w:val="00695F58"/>
    <w:rsid w:val="00696319"/>
    <w:rsid w:val="006964D9"/>
    <w:rsid w:val="00696675"/>
    <w:rsid w:val="00696C3C"/>
    <w:rsid w:val="006A0353"/>
    <w:rsid w:val="006A096F"/>
    <w:rsid w:val="006A0CB8"/>
    <w:rsid w:val="006A1074"/>
    <w:rsid w:val="006A1389"/>
    <w:rsid w:val="006A1BCB"/>
    <w:rsid w:val="006A2A1F"/>
    <w:rsid w:val="006A32B8"/>
    <w:rsid w:val="006A3E16"/>
    <w:rsid w:val="006A45AC"/>
    <w:rsid w:val="006A54B6"/>
    <w:rsid w:val="006A6385"/>
    <w:rsid w:val="006A6A13"/>
    <w:rsid w:val="006A6A70"/>
    <w:rsid w:val="006A6AAC"/>
    <w:rsid w:val="006A6C98"/>
    <w:rsid w:val="006A6D76"/>
    <w:rsid w:val="006A73B7"/>
    <w:rsid w:val="006A7D16"/>
    <w:rsid w:val="006B0A96"/>
    <w:rsid w:val="006B1402"/>
    <w:rsid w:val="006B15F8"/>
    <w:rsid w:val="006B280B"/>
    <w:rsid w:val="006B2924"/>
    <w:rsid w:val="006B2C4F"/>
    <w:rsid w:val="006B4A0B"/>
    <w:rsid w:val="006B4DAF"/>
    <w:rsid w:val="006B78A7"/>
    <w:rsid w:val="006B78CF"/>
    <w:rsid w:val="006B7FF0"/>
    <w:rsid w:val="006C0CC8"/>
    <w:rsid w:val="006C19B2"/>
    <w:rsid w:val="006C2A6C"/>
    <w:rsid w:val="006C2D7E"/>
    <w:rsid w:val="006C32C8"/>
    <w:rsid w:val="006C330B"/>
    <w:rsid w:val="006C3EB9"/>
    <w:rsid w:val="006C3FF9"/>
    <w:rsid w:val="006C5DB1"/>
    <w:rsid w:val="006C62AC"/>
    <w:rsid w:val="006D0975"/>
    <w:rsid w:val="006D09FF"/>
    <w:rsid w:val="006D1D18"/>
    <w:rsid w:val="006D2DAC"/>
    <w:rsid w:val="006D4F47"/>
    <w:rsid w:val="006D5ACF"/>
    <w:rsid w:val="006D5DF9"/>
    <w:rsid w:val="006D6168"/>
    <w:rsid w:val="006D6E24"/>
    <w:rsid w:val="006D711C"/>
    <w:rsid w:val="006D75C5"/>
    <w:rsid w:val="006E01A8"/>
    <w:rsid w:val="006E0202"/>
    <w:rsid w:val="006E101E"/>
    <w:rsid w:val="006E1520"/>
    <w:rsid w:val="006E1910"/>
    <w:rsid w:val="006E26AA"/>
    <w:rsid w:val="006E26E9"/>
    <w:rsid w:val="006E29C3"/>
    <w:rsid w:val="006E2DEE"/>
    <w:rsid w:val="006E2F26"/>
    <w:rsid w:val="006E36ED"/>
    <w:rsid w:val="006E3A41"/>
    <w:rsid w:val="006E3D06"/>
    <w:rsid w:val="006E4AAA"/>
    <w:rsid w:val="006E4E35"/>
    <w:rsid w:val="006E580C"/>
    <w:rsid w:val="006E770E"/>
    <w:rsid w:val="006E7C8B"/>
    <w:rsid w:val="006F140B"/>
    <w:rsid w:val="006F1421"/>
    <w:rsid w:val="006F1F75"/>
    <w:rsid w:val="006F2973"/>
    <w:rsid w:val="006F378B"/>
    <w:rsid w:val="006F5171"/>
    <w:rsid w:val="006F6265"/>
    <w:rsid w:val="006F6C1A"/>
    <w:rsid w:val="006F7134"/>
    <w:rsid w:val="006F788B"/>
    <w:rsid w:val="00700459"/>
    <w:rsid w:val="00701FE3"/>
    <w:rsid w:val="007028AF"/>
    <w:rsid w:val="00702E7D"/>
    <w:rsid w:val="007032F3"/>
    <w:rsid w:val="00704143"/>
    <w:rsid w:val="00704340"/>
    <w:rsid w:val="00705DB6"/>
    <w:rsid w:val="007066FD"/>
    <w:rsid w:val="00706778"/>
    <w:rsid w:val="00707B07"/>
    <w:rsid w:val="00710A85"/>
    <w:rsid w:val="00710C27"/>
    <w:rsid w:val="00710D87"/>
    <w:rsid w:val="007128B1"/>
    <w:rsid w:val="007131C2"/>
    <w:rsid w:val="00713C76"/>
    <w:rsid w:val="007142B1"/>
    <w:rsid w:val="00714706"/>
    <w:rsid w:val="0071577F"/>
    <w:rsid w:val="00715C8E"/>
    <w:rsid w:val="00717940"/>
    <w:rsid w:val="00717996"/>
    <w:rsid w:val="00720955"/>
    <w:rsid w:val="00720FDF"/>
    <w:rsid w:val="007229E6"/>
    <w:rsid w:val="00723EB1"/>
    <w:rsid w:val="00724147"/>
    <w:rsid w:val="00725BD2"/>
    <w:rsid w:val="00726757"/>
    <w:rsid w:val="00726A43"/>
    <w:rsid w:val="00726BA6"/>
    <w:rsid w:val="00727972"/>
    <w:rsid w:val="00727AE7"/>
    <w:rsid w:val="007319F2"/>
    <w:rsid w:val="00731F28"/>
    <w:rsid w:val="00731FA6"/>
    <w:rsid w:val="00736F69"/>
    <w:rsid w:val="007404E9"/>
    <w:rsid w:val="00740C89"/>
    <w:rsid w:val="00741D87"/>
    <w:rsid w:val="00741D9A"/>
    <w:rsid w:val="0074241C"/>
    <w:rsid w:val="007427B7"/>
    <w:rsid w:val="00742BF1"/>
    <w:rsid w:val="00742C2C"/>
    <w:rsid w:val="00743194"/>
    <w:rsid w:val="007432CA"/>
    <w:rsid w:val="00743B32"/>
    <w:rsid w:val="00743F57"/>
    <w:rsid w:val="007442AC"/>
    <w:rsid w:val="00746392"/>
    <w:rsid w:val="00746487"/>
    <w:rsid w:val="0074649F"/>
    <w:rsid w:val="007468F6"/>
    <w:rsid w:val="00747FF7"/>
    <w:rsid w:val="0075091C"/>
    <w:rsid w:val="007509F7"/>
    <w:rsid w:val="00750EBD"/>
    <w:rsid w:val="0075176C"/>
    <w:rsid w:val="007520B4"/>
    <w:rsid w:val="00752FB1"/>
    <w:rsid w:val="00753DE5"/>
    <w:rsid w:val="007542D6"/>
    <w:rsid w:val="00754788"/>
    <w:rsid w:val="007554BF"/>
    <w:rsid w:val="007555DA"/>
    <w:rsid w:val="007562F1"/>
    <w:rsid w:val="0075657B"/>
    <w:rsid w:val="00756790"/>
    <w:rsid w:val="00760404"/>
    <w:rsid w:val="00761207"/>
    <w:rsid w:val="007618B7"/>
    <w:rsid w:val="00761D2F"/>
    <w:rsid w:val="00761D6B"/>
    <w:rsid w:val="00762881"/>
    <w:rsid w:val="00762B01"/>
    <w:rsid w:val="00762E61"/>
    <w:rsid w:val="00763D61"/>
    <w:rsid w:val="0076407F"/>
    <w:rsid w:val="00765AF3"/>
    <w:rsid w:val="00765B2D"/>
    <w:rsid w:val="0076619D"/>
    <w:rsid w:val="007666D3"/>
    <w:rsid w:val="007677DD"/>
    <w:rsid w:val="00767FEB"/>
    <w:rsid w:val="00770A3B"/>
    <w:rsid w:val="00770F7B"/>
    <w:rsid w:val="007722A8"/>
    <w:rsid w:val="007723D7"/>
    <w:rsid w:val="0077393E"/>
    <w:rsid w:val="0077507B"/>
    <w:rsid w:val="007753CB"/>
    <w:rsid w:val="0077567B"/>
    <w:rsid w:val="007766E7"/>
    <w:rsid w:val="007776F8"/>
    <w:rsid w:val="00777885"/>
    <w:rsid w:val="00777C7D"/>
    <w:rsid w:val="007817A2"/>
    <w:rsid w:val="00781885"/>
    <w:rsid w:val="00781B50"/>
    <w:rsid w:val="00782180"/>
    <w:rsid w:val="00782521"/>
    <w:rsid w:val="00782EAD"/>
    <w:rsid w:val="00783433"/>
    <w:rsid w:val="00783899"/>
    <w:rsid w:val="00785074"/>
    <w:rsid w:val="00785FE4"/>
    <w:rsid w:val="007863E4"/>
    <w:rsid w:val="007869BC"/>
    <w:rsid w:val="0078716E"/>
    <w:rsid w:val="00787DE8"/>
    <w:rsid w:val="007924C7"/>
    <w:rsid w:val="00792D2A"/>
    <w:rsid w:val="0079360C"/>
    <w:rsid w:val="00793A82"/>
    <w:rsid w:val="00793F90"/>
    <w:rsid w:val="007945F3"/>
    <w:rsid w:val="00796961"/>
    <w:rsid w:val="00796B68"/>
    <w:rsid w:val="00796F3B"/>
    <w:rsid w:val="007A00EC"/>
    <w:rsid w:val="007A03A2"/>
    <w:rsid w:val="007A04AE"/>
    <w:rsid w:val="007A0816"/>
    <w:rsid w:val="007A16B9"/>
    <w:rsid w:val="007A1F2E"/>
    <w:rsid w:val="007A26A7"/>
    <w:rsid w:val="007A31FF"/>
    <w:rsid w:val="007A4AF8"/>
    <w:rsid w:val="007A5055"/>
    <w:rsid w:val="007A57AF"/>
    <w:rsid w:val="007A5BA1"/>
    <w:rsid w:val="007A5EE3"/>
    <w:rsid w:val="007A6350"/>
    <w:rsid w:val="007A6F1B"/>
    <w:rsid w:val="007A6FED"/>
    <w:rsid w:val="007A70C1"/>
    <w:rsid w:val="007B01CE"/>
    <w:rsid w:val="007B0B0E"/>
    <w:rsid w:val="007B2813"/>
    <w:rsid w:val="007B39C1"/>
    <w:rsid w:val="007B4235"/>
    <w:rsid w:val="007B496F"/>
    <w:rsid w:val="007B4FA3"/>
    <w:rsid w:val="007B63D5"/>
    <w:rsid w:val="007B717F"/>
    <w:rsid w:val="007C04E2"/>
    <w:rsid w:val="007C050F"/>
    <w:rsid w:val="007C0619"/>
    <w:rsid w:val="007C0D94"/>
    <w:rsid w:val="007C294D"/>
    <w:rsid w:val="007C3BF9"/>
    <w:rsid w:val="007C5FEA"/>
    <w:rsid w:val="007C68B5"/>
    <w:rsid w:val="007C6E87"/>
    <w:rsid w:val="007D0517"/>
    <w:rsid w:val="007D0624"/>
    <w:rsid w:val="007D15C2"/>
    <w:rsid w:val="007D20FA"/>
    <w:rsid w:val="007D312D"/>
    <w:rsid w:val="007D341B"/>
    <w:rsid w:val="007D4FB1"/>
    <w:rsid w:val="007D50D0"/>
    <w:rsid w:val="007D529D"/>
    <w:rsid w:val="007E1180"/>
    <w:rsid w:val="007E16D4"/>
    <w:rsid w:val="007E16E4"/>
    <w:rsid w:val="007E1921"/>
    <w:rsid w:val="007E1ADE"/>
    <w:rsid w:val="007E2453"/>
    <w:rsid w:val="007E3C28"/>
    <w:rsid w:val="007E3C3E"/>
    <w:rsid w:val="007E4396"/>
    <w:rsid w:val="007E5512"/>
    <w:rsid w:val="007E6199"/>
    <w:rsid w:val="007E667D"/>
    <w:rsid w:val="007E7B4A"/>
    <w:rsid w:val="007E7F97"/>
    <w:rsid w:val="007F00C7"/>
    <w:rsid w:val="007F013D"/>
    <w:rsid w:val="007F048A"/>
    <w:rsid w:val="007F0A70"/>
    <w:rsid w:val="007F0FCC"/>
    <w:rsid w:val="007F12C7"/>
    <w:rsid w:val="007F1881"/>
    <w:rsid w:val="007F4275"/>
    <w:rsid w:val="007F58DE"/>
    <w:rsid w:val="007F62E7"/>
    <w:rsid w:val="007F68BE"/>
    <w:rsid w:val="007F7A82"/>
    <w:rsid w:val="00801317"/>
    <w:rsid w:val="0080153E"/>
    <w:rsid w:val="00802CD0"/>
    <w:rsid w:val="0080385A"/>
    <w:rsid w:val="008048C8"/>
    <w:rsid w:val="00805667"/>
    <w:rsid w:val="00805CF5"/>
    <w:rsid w:val="0080771F"/>
    <w:rsid w:val="00807D5C"/>
    <w:rsid w:val="00807DB4"/>
    <w:rsid w:val="00807EB8"/>
    <w:rsid w:val="00810B61"/>
    <w:rsid w:val="0081223A"/>
    <w:rsid w:val="008123DE"/>
    <w:rsid w:val="00812EBD"/>
    <w:rsid w:val="00813987"/>
    <w:rsid w:val="00813AD0"/>
    <w:rsid w:val="00813BDA"/>
    <w:rsid w:val="0081440C"/>
    <w:rsid w:val="00814D75"/>
    <w:rsid w:val="00815B55"/>
    <w:rsid w:val="00816D41"/>
    <w:rsid w:val="008178C6"/>
    <w:rsid w:val="00820CF8"/>
    <w:rsid w:val="0082162F"/>
    <w:rsid w:val="0082168C"/>
    <w:rsid w:val="008218EB"/>
    <w:rsid w:val="0082331E"/>
    <w:rsid w:val="00823583"/>
    <w:rsid w:val="00824749"/>
    <w:rsid w:val="0082476B"/>
    <w:rsid w:val="00825A03"/>
    <w:rsid w:val="00825B26"/>
    <w:rsid w:val="00826206"/>
    <w:rsid w:val="008271D1"/>
    <w:rsid w:val="0082786C"/>
    <w:rsid w:val="00830CE4"/>
    <w:rsid w:val="0083198F"/>
    <w:rsid w:val="00832CB3"/>
    <w:rsid w:val="00832CBB"/>
    <w:rsid w:val="00833621"/>
    <w:rsid w:val="00835317"/>
    <w:rsid w:val="0083535D"/>
    <w:rsid w:val="0083586B"/>
    <w:rsid w:val="0083731C"/>
    <w:rsid w:val="00837662"/>
    <w:rsid w:val="00837AA8"/>
    <w:rsid w:val="00841B6B"/>
    <w:rsid w:val="00843594"/>
    <w:rsid w:val="00843E7C"/>
    <w:rsid w:val="008442EC"/>
    <w:rsid w:val="0084461E"/>
    <w:rsid w:val="008448B3"/>
    <w:rsid w:val="00845927"/>
    <w:rsid w:val="00845BB8"/>
    <w:rsid w:val="00845D8E"/>
    <w:rsid w:val="0084638F"/>
    <w:rsid w:val="008464BD"/>
    <w:rsid w:val="008470D4"/>
    <w:rsid w:val="00851D7E"/>
    <w:rsid w:val="00852336"/>
    <w:rsid w:val="00852AC2"/>
    <w:rsid w:val="00852F37"/>
    <w:rsid w:val="00852F46"/>
    <w:rsid w:val="008537C0"/>
    <w:rsid w:val="00853C55"/>
    <w:rsid w:val="00853FA1"/>
    <w:rsid w:val="008540FF"/>
    <w:rsid w:val="00854241"/>
    <w:rsid w:val="00854D01"/>
    <w:rsid w:val="00854E09"/>
    <w:rsid w:val="00855396"/>
    <w:rsid w:val="0085566D"/>
    <w:rsid w:val="0085725D"/>
    <w:rsid w:val="0085799A"/>
    <w:rsid w:val="00857D84"/>
    <w:rsid w:val="0086016B"/>
    <w:rsid w:val="00860635"/>
    <w:rsid w:val="0086068B"/>
    <w:rsid w:val="008607F5"/>
    <w:rsid w:val="0086086B"/>
    <w:rsid w:val="00861979"/>
    <w:rsid w:val="00861BEC"/>
    <w:rsid w:val="0086334D"/>
    <w:rsid w:val="00863ACB"/>
    <w:rsid w:val="0086405A"/>
    <w:rsid w:val="00865E4B"/>
    <w:rsid w:val="00865FBC"/>
    <w:rsid w:val="00866388"/>
    <w:rsid w:val="00867C39"/>
    <w:rsid w:val="00870FB4"/>
    <w:rsid w:val="008714D6"/>
    <w:rsid w:val="00871910"/>
    <w:rsid w:val="00873577"/>
    <w:rsid w:val="00875708"/>
    <w:rsid w:val="00876B28"/>
    <w:rsid w:val="00880886"/>
    <w:rsid w:val="008813AE"/>
    <w:rsid w:val="008814CE"/>
    <w:rsid w:val="008824F2"/>
    <w:rsid w:val="00882E07"/>
    <w:rsid w:val="00885B92"/>
    <w:rsid w:val="00886D16"/>
    <w:rsid w:val="00887877"/>
    <w:rsid w:val="0089154B"/>
    <w:rsid w:val="0089226F"/>
    <w:rsid w:val="00893C1B"/>
    <w:rsid w:val="008956E3"/>
    <w:rsid w:val="00895C93"/>
    <w:rsid w:val="00895D0C"/>
    <w:rsid w:val="008A0030"/>
    <w:rsid w:val="008A11A4"/>
    <w:rsid w:val="008A23EA"/>
    <w:rsid w:val="008A32E3"/>
    <w:rsid w:val="008A3FFD"/>
    <w:rsid w:val="008A41F0"/>
    <w:rsid w:val="008A4FF7"/>
    <w:rsid w:val="008A57F3"/>
    <w:rsid w:val="008A7AED"/>
    <w:rsid w:val="008A7F29"/>
    <w:rsid w:val="008B08EA"/>
    <w:rsid w:val="008B1399"/>
    <w:rsid w:val="008B1BE6"/>
    <w:rsid w:val="008B271F"/>
    <w:rsid w:val="008B2C24"/>
    <w:rsid w:val="008B3AED"/>
    <w:rsid w:val="008B3D89"/>
    <w:rsid w:val="008B5DAB"/>
    <w:rsid w:val="008B5E98"/>
    <w:rsid w:val="008B6242"/>
    <w:rsid w:val="008B78FE"/>
    <w:rsid w:val="008B7ACC"/>
    <w:rsid w:val="008B7EF8"/>
    <w:rsid w:val="008C0A63"/>
    <w:rsid w:val="008C0E28"/>
    <w:rsid w:val="008C140F"/>
    <w:rsid w:val="008C1A71"/>
    <w:rsid w:val="008C1C58"/>
    <w:rsid w:val="008C227D"/>
    <w:rsid w:val="008C2439"/>
    <w:rsid w:val="008C270F"/>
    <w:rsid w:val="008C2F0D"/>
    <w:rsid w:val="008C414F"/>
    <w:rsid w:val="008C4EF0"/>
    <w:rsid w:val="008C5240"/>
    <w:rsid w:val="008C5E34"/>
    <w:rsid w:val="008C6737"/>
    <w:rsid w:val="008C677C"/>
    <w:rsid w:val="008C7A93"/>
    <w:rsid w:val="008D04A6"/>
    <w:rsid w:val="008D09C9"/>
    <w:rsid w:val="008D1ABC"/>
    <w:rsid w:val="008D1F00"/>
    <w:rsid w:val="008D2577"/>
    <w:rsid w:val="008D2EC2"/>
    <w:rsid w:val="008D3C76"/>
    <w:rsid w:val="008D3FE2"/>
    <w:rsid w:val="008D50FB"/>
    <w:rsid w:val="008D5BC6"/>
    <w:rsid w:val="008D5E0A"/>
    <w:rsid w:val="008D5F2C"/>
    <w:rsid w:val="008D61E3"/>
    <w:rsid w:val="008D69A1"/>
    <w:rsid w:val="008D7633"/>
    <w:rsid w:val="008D7B98"/>
    <w:rsid w:val="008E1BE4"/>
    <w:rsid w:val="008E20F0"/>
    <w:rsid w:val="008E22AE"/>
    <w:rsid w:val="008E36E9"/>
    <w:rsid w:val="008E4942"/>
    <w:rsid w:val="008E67FF"/>
    <w:rsid w:val="008E748C"/>
    <w:rsid w:val="008E798C"/>
    <w:rsid w:val="008E7A8A"/>
    <w:rsid w:val="008E7DD9"/>
    <w:rsid w:val="008E7E42"/>
    <w:rsid w:val="008F0E87"/>
    <w:rsid w:val="008F187D"/>
    <w:rsid w:val="008F290B"/>
    <w:rsid w:val="008F3091"/>
    <w:rsid w:val="008F3981"/>
    <w:rsid w:val="008F40BF"/>
    <w:rsid w:val="008F532C"/>
    <w:rsid w:val="008F59B9"/>
    <w:rsid w:val="008F5AD3"/>
    <w:rsid w:val="008F641D"/>
    <w:rsid w:val="008F6C69"/>
    <w:rsid w:val="008F6FD7"/>
    <w:rsid w:val="008F785B"/>
    <w:rsid w:val="00900386"/>
    <w:rsid w:val="00901026"/>
    <w:rsid w:val="00902F92"/>
    <w:rsid w:val="0090445F"/>
    <w:rsid w:val="009044C1"/>
    <w:rsid w:val="009057F8"/>
    <w:rsid w:val="00906BB7"/>
    <w:rsid w:val="00907919"/>
    <w:rsid w:val="00907EC3"/>
    <w:rsid w:val="00910754"/>
    <w:rsid w:val="009107E2"/>
    <w:rsid w:val="0091086E"/>
    <w:rsid w:val="009121CD"/>
    <w:rsid w:val="009124E2"/>
    <w:rsid w:val="00913BA0"/>
    <w:rsid w:val="00915187"/>
    <w:rsid w:val="00915742"/>
    <w:rsid w:val="00915FE8"/>
    <w:rsid w:val="00915FF9"/>
    <w:rsid w:val="0091617E"/>
    <w:rsid w:val="00916C55"/>
    <w:rsid w:val="0091711B"/>
    <w:rsid w:val="009176AA"/>
    <w:rsid w:val="0092000F"/>
    <w:rsid w:val="00920AB6"/>
    <w:rsid w:val="00920C93"/>
    <w:rsid w:val="00920F0F"/>
    <w:rsid w:val="00921665"/>
    <w:rsid w:val="00923AFD"/>
    <w:rsid w:val="00923C08"/>
    <w:rsid w:val="00924018"/>
    <w:rsid w:val="009263A5"/>
    <w:rsid w:val="0092775D"/>
    <w:rsid w:val="00930176"/>
    <w:rsid w:val="00930CDA"/>
    <w:rsid w:val="00930ECF"/>
    <w:rsid w:val="0093105A"/>
    <w:rsid w:val="00931066"/>
    <w:rsid w:val="00932E6A"/>
    <w:rsid w:val="00933110"/>
    <w:rsid w:val="00933180"/>
    <w:rsid w:val="009335B6"/>
    <w:rsid w:val="009345AF"/>
    <w:rsid w:val="00936835"/>
    <w:rsid w:val="0093783E"/>
    <w:rsid w:val="00937DCF"/>
    <w:rsid w:val="0094000F"/>
    <w:rsid w:val="00940DA7"/>
    <w:rsid w:val="00940EE8"/>
    <w:rsid w:val="009429B1"/>
    <w:rsid w:val="00942D47"/>
    <w:rsid w:val="009436A9"/>
    <w:rsid w:val="00943E95"/>
    <w:rsid w:val="009447CC"/>
    <w:rsid w:val="00944848"/>
    <w:rsid w:val="00944A50"/>
    <w:rsid w:val="009450BF"/>
    <w:rsid w:val="00945452"/>
    <w:rsid w:val="0094675E"/>
    <w:rsid w:val="00947756"/>
    <w:rsid w:val="0095002C"/>
    <w:rsid w:val="0095124B"/>
    <w:rsid w:val="00951A7E"/>
    <w:rsid w:val="009520A5"/>
    <w:rsid w:val="009536DB"/>
    <w:rsid w:val="00953CD9"/>
    <w:rsid w:val="009551FC"/>
    <w:rsid w:val="009555C8"/>
    <w:rsid w:val="00955E07"/>
    <w:rsid w:val="00956852"/>
    <w:rsid w:val="00956C3B"/>
    <w:rsid w:val="00957391"/>
    <w:rsid w:val="00957F17"/>
    <w:rsid w:val="00960075"/>
    <w:rsid w:val="00960575"/>
    <w:rsid w:val="00960834"/>
    <w:rsid w:val="00962B93"/>
    <w:rsid w:val="009631AF"/>
    <w:rsid w:val="009631BD"/>
    <w:rsid w:val="00963F8F"/>
    <w:rsid w:val="00964CC6"/>
    <w:rsid w:val="0096655A"/>
    <w:rsid w:val="00966738"/>
    <w:rsid w:val="009708EB"/>
    <w:rsid w:val="00970D39"/>
    <w:rsid w:val="00971762"/>
    <w:rsid w:val="009722EE"/>
    <w:rsid w:val="00974A40"/>
    <w:rsid w:val="009757B6"/>
    <w:rsid w:val="009777AB"/>
    <w:rsid w:val="0098098D"/>
    <w:rsid w:val="009809C3"/>
    <w:rsid w:val="00982664"/>
    <w:rsid w:val="00982BDC"/>
    <w:rsid w:val="00983CA1"/>
    <w:rsid w:val="00984ADE"/>
    <w:rsid w:val="00984F82"/>
    <w:rsid w:val="00985745"/>
    <w:rsid w:val="00986C14"/>
    <w:rsid w:val="00987919"/>
    <w:rsid w:val="0099010A"/>
    <w:rsid w:val="009903DA"/>
    <w:rsid w:val="009927E9"/>
    <w:rsid w:val="0099393C"/>
    <w:rsid w:val="00993E5C"/>
    <w:rsid w:val="00994754"/>
    <w:rsid w:val="00994A66"/>
    <w:rsid w:val="009951BF"/>
    <w:rsid w:val="0099624C"/>
    <w:rsid w:val="009969C8"/>
    <w:rsid w:val="00996FEC"/>
    <w:rsid w:val="009A1895"/>
    <w:rsid w:val="009A23DA"/>
    <w:rsid w:val="009A25E1"/>
    <w:rsid w:val="009A4019"/>
    <w:rsid w:val="009A4169"/>
    <w:rsid w:val="009A4AE3"/>
    <w:rsid w:val="009A67D2"/>
    <w:rsid w:val="009A6BFB"/>
    <w:rsid w:val="009A7274"/>
    <w:rsid w:val="009A7A9C"/>
    <w:rsid w:val="009A7E2D"/>
    <w:rsid w:val="009B0541"/>
    <w:rsid w:val="009B11C8"/>
    <w:rsid w:val="009B2202"/>
    <w:rsid w:val="009B23FC"/>
    <w:rsid w:val="009B2498"/>
    <w:rsid w:val="009B2E5E"/>
    <w:rsid w:val="009B4A4C"/>
    <w:rsid w:val="009B571A"/>
    <w:rsid w:val="009B5ADC"/>
    <w:rsid w:val="009B6370"/>
    <w:rsid w:val="009B6474"/>
    <w:rsid w:val="009B6CEC"/>
    <w:rsid w:val="009B6D89"/>
    <w:rsid w:val="009B75CC"/>
    <w:rsid w:val="009C06F0"/>
    <w:rsid w:val="009C0CBA"/>
    <w:rsid w:val="009C10BC"/>
    <w:rsid w:val="009C11A2"/>
    <w:rsid w:val="009C1F0A"/>
    <w:rsid w:val="009C3BDE"/>
    <w:rsid w:val="009C3F17"/>
    <w:rsid w:val="009C4DA7"/>
    <w:rsid w:val="009C540E"/>
    <w:rsid w:val="009C5599"/>
    <w:rsid w:val="009C5F6B"/>
    <w:rsid w:val="009C6543"/>
    <w:rsid w:val="009C6A70"/>
    <w:rsid w:val="009C7165"/>
    <w:rsid w:val="009D0170"/>
    <w:rsid w:val="009D0DE8"/>
    <w:rsid w:val="009D1A62"/>
    <w:rsid w:val="009D2125"/>
    <w:rsid w:val="009D2CBB"/>
    <w:rsid w:val="009D566D"/>
    <w:rsid w:val="009D587D"/>
    <w:rsid w:val="009D6F50"/>
    <w:rsid w:val="009D71FD"/>
    <w:rsid w:val="009D77D7"/>
    <w:rsid w:val="009D7880"/>
    <w:rsid w:val="009E2412"/>
    <w:rsid w:val="009E3191"/>
    <w:rsid w:val="009E3D20"/>
    <w:rsid w:val="009E44DF"/>
    <w:rsid w:val="009E46D8"/>
    <w:rsid w:val="009E515C"/>
    <w:rsid w:val="009E5457"/>
    <w:rsid w:val="009E695F"/>
    <w:rsid w:val="009E6A55"/>
    <w:rsid w:val="009F057F"/>
    <w:rsid w:val="009F0813"/>
    <w:rsid w:val="009F23C3"/>
    <w:rsid w:val="009F2EBA"/>
    <w:rsid w:val="009F2EFC"/>
    <w:rsid w:val="009F59C4"/>
    <w:rsid w:val="009F5D2C"/>
    <w:rsid w:val="009F6E4F"/>
    <w:rsid w:val="009F6EDE"/>
    <w:rsid w:val="009F7A58"/>
    <w:rsid w:val="00A005F6"/>
    <w:rsid w:val="00A00883"/>
    <w:rsid w:val="00A00BBC"/>
    <w:rsid w:val="00A00C0F"/>
    <w:rsid w:val="00A02DA8"/>
    <w:rsid w:val="00A05F4D"/>
    <w:rsid w:val="00A05FCE"/>
    <w:rsid w:val="00A07538"/>
    <w:rsid w:val="00A10A92"/>
    <w:rsid w:val="00A1155C"/>
    <w:rsid w:val="00A117C7"/>
    <w:rsid w:val="00A1195F"/>
    <w:rsid w:val="00A12970"/>
    <w:rsid w:val="00A13ECE"/>
    <w:rsid w:val="00A13F1F"/>
    <w:rsid w:val="00A14A80"/>
    <w:rsid w:val="00A15082"/>
    <w:rsid w:val="00A15BB5"/>
    <w:rsid w:val="00A16994"/>
    <w:rsid w:val="00A20364"/>
    <w:rsid w:val="00A205B2"/>
    <w:rsid w:val="00A20B41"/>
    <w:rsid w:val="00A21B3C"/>
    <w:rsid w:val="00A221A7"/>
    <w:rsid w:val="00A22A22"/>
    <w:rsid w:val="00A22A2B"/>
    <w:rsid w:val="00A231D7"/>
    <w:rsid w:val="00A23761"/>
    <w:rsid w:val="00A23FB4"/>
    <w:rsid w:val="00A2558D"/>
    <w:rsid w:val="00A25D48"/>
    <w:rsid w:val="00A278C1"/>
    <w:rsid w:val="00A3028A"/>
    <w:rsid w:val="00A31B86"/>
    <w:rsid w:val="00A32AE3"/>
    <w:rsid w:val="00A32DB9"/>
    <w:rsid w:val="00A33865"/>
    <w:rsid w:val="00A36330"/>
    <w:rsid w:val="00A36964"/>
    <w:rsid w:val="00A36E55"/>
    <w:rsid w:val="00A37DB8"/>
    <w:rsid w:val="00A419DC"/>
    <w:rsid w:val="00A423E5"/>
    <w:rsid w:val="00A425D1"/>
    <w:rsid w:val="00A42DAC"/>
    <w:rsid w:val="00A45D85"/>
    <w:rsid w:val="00A45DE6"/>
    <w:rsid w:val="00A4638E"/>
    <w:rsid w:val="00A5072F"/>
    <w:rsid w:val="00A5217A"/>
    <w:rsid w:val="00A52C91"/>
    <w:rsid w:val="00A5340F"/>
    <w:rsid w:val="00A54CA2"/>
    <w:rsid w:val="00A551C5"/>
    <w:rsid w:val="00A56C35"/>
    <w:rsid w:val="00A56E5B"/>
    <w:rsid w:val="00A607A2"/>
    <w:rsid w:val="00A61275"/>
    <w:rsid w:val="00A61582"/>
    <w:rsid w:val="00A626BF"/>
    <w:rsid w:val="00A6362D"/>
    <w:rsid w:val="00A639A6"/>
    <w:rsid w:val="00A639E0"/>
    <w:rsid w:val="00A659D3"/>
    <w:rsid w:val="00A65BB4"/>
    <w:rsid w:val="00A66BB2"/>
    <w:rsid w:val="00A701B1"/>
    <w:rsid w:val="00A7060D"/>
    <w:rsid w:val="00A71983"/>
    <w:rsid w:val="00A722F5"/>
    <w:rsid w:val="00A7289F"/>
    <w:rsid w:val="00A739C6"/>
    <w:rsid w:val="00A74135"/>
    <w:rsid w:val="00A7508F"/>
    <w:rsid w:val="00A756DE"/>
    <w:rsid w:val="00A762E1"/>
    <w:rsid w:val="00A77107"/>
    <w:rsid w:val="00A7710B"/>
    <w:rsid w:val="00A80DBC"/>
    <w:rsid w:val="00A81B90"/>
    <w:rsid w:val="00A82319"/>
    <w:rsid w:val="00A83A4D"/>
    <w:rsid w:val="00A83F91"/>
    <w:rsid w:val="00A86718"/>
    <w:rsid w:val="00A8698A"/>
    <w:rsid w:val="00A869D1"/>
    <w:rsid w:val="00A904E9"/>
    <w:rsid w:val="00A90ECE"/>
    <w:rsid w:val="00A92E6E"/>
    <w:rsid w:val="00A9459E"/>
    <w:rsid w:val="00A94A34"/>
    <w:rsid w:val="00A953F4"/>
    <w:rsid w:val="00A9666B"/>
    <w:rsid w:val="00A96697"/>
    <w:rsid w:val="00A9702F"/>
    <w:rsid w:val="00A972FF"/>
    <w:rsid w:val="00A97A97"/>
    <w:rsid w:val="00AA0A3F"/>
    <w:rsid w:val="00AA0E53"/>
    <w:rsid w:val="00AA0E6C"/>
    <w:rsid w:val="00AA115A"/>
    <w:rsid w:val="00AA1706"/>
    <w:rsid w:val="00AA1B01"/>
    <w:rsid w:val="00AA22C4"/>
    <w:rsid w:val="00AA23EE"/>
    <w:rsid w:val="00AA3764"/>
    <w:rsid w:val="00AA3775"/>
    <w:rsid w:val="00AA3BE5"/>
    <w:rsid w:val="00AA3F58"/>
    <w:rsid w:val="00AA4D4E"/>
    <w:rsid w:val="00AA526A"/>
    <w:rsid w:val="00AA5293"/>
    <w:rsid w:val="00AA52A9"/>
    <w:rsid w:val="00AA6699"/>
    <w:rsid w:val="00AB0BEE"/>
    <w:rsid w:val="00AB1E36"/>
    <w:rsid w:val="00AB2D45"/>
    <w:rsid w:val="00AB39D7"/>
    <w:rsid w:val="00AB5165"/>
    <w:rsid w:val="00AB6165"/>
    <w:rsid w:val="00AB62E4"/>
    <w:rsid w:val="00AB68BC"/>
    <w:rsid w:val="00AB6916"/>
    <w:rsid w:val="00AB69D3"/>
    <w:rsid w:val="00AB6C1C"/>
    <w:rsid w:val="00AB6DD7"/>
    <w:rsid w:val="00AB6FB7"/>
    <w:rsid w:val="00AB7091"/>
    <w:rsid w:val="00AC3A13"/>
    <w:rsid w:val="00AC3AB9"/>
    <w:rsid w:val="00AC514B"/>
    <w:rsid w:val="00AC51ED"/>
    <w:rsid w:val="00AC5F05"/>
    <w:rsid w:val="00AC6062"/>
    <w:rsid w:val="00AC65FE"/>
    <w:rsid w:val="00AD1DC0"/>
    <w:rsid w:val="00AD23A2"/>
    <w:rsid w:val="00AD3394"/>
    <w:rsid w:val="00AD3CEF"/>
    <w:rsid w:val="00AD4B89"/>
    <w:rsid w:val="00AD5438"/>
    <w:rsid w:val="00AD57B4"/>
    <w:rsid w:val="00AD5BFA"/>
    <w:rsid w:val="00AE060E"/>
    <w:rsid w:val="00AE065B"/>
    <w:rsid w:val="00AE1AD3"/>
    <w:rsid w:val="00AE2B37"/>
    <w:rsid w:val="00AE2D1F"/>
    <w:rsid w:val="00AE3805"/>
    <w:rsid w:val="00AE4605"/>
    <w:rsid w:val="00AE468A"/>
    <w:rsid w:val="00AE511D"/>
    <w:rsid w:val="00AE5BBE"/>
    <w:rsid w:val="00AF09BE"/>
    <w:rsid w:val="00AF261C"/>
    <w:rsid w:val="00AF26FF"/>
    <w:rsid w:val="00AF2893"/>
    <w:rsid w:val="00AF2D2F"/>
    <w:rsid w:val="00AF2D6E"/>
    <w:rsid w:val="00AF3108"/>
    <w:rsid w:val="00AF324D"/>
    <w:rsid w:val="00AF370C"/>
    <w:rsid w:val="00AF3A96"/>
    <w:rsid w:val="00AF4970"/>
    <w:rsid w:val="00AF4BC6"/>
    <w:rsid w:val="00AF4BC9"/>
    <w:rsid w:val="00AF50CE"/>
    <w:rsid w:val="00AF51C3"/>
    <w:rsid w:val="00AF5B23"/>
    <w:rsid w:val="00AF7036"/>
    <w:rsid w:val="00B00117"/>
    <w:rsid w:val="00B009CE"/>
    <w:rsid w:val="00B00DB6"/>
    <w:rsid w:val="00B015E2"/>
    <w:rsid w:val="00B01A40"/>
    <w:rsid w:val="00B03147"/>
    <w:rsid w:val="00B038FD"/>
    <w:rsid w:val="00B04FEC"/>
    <w:rsid w:val="00B06CB3"/>
    <w:rsid w:val="00B106D4"/>
    <w:rsid w:val="00B107DE"/>
    <w:rsid w:val="00B10AEC"/>
    <w:rsid w:val="00B11B97"/>
    <w:rsid w:val="00B11E1F"/>
    <w:rsid w:val="00B121FD"/>
    <w:rsid w:val="00B125B0"/>
    <w:rsid w:val="00B1319B"/>
    <w:rsid w:val="00B133CD"/>
    <w:rsid w:val="00B14ED1"/>
    <w:rsid w:val="00B15BE5"/>
    <w:rsid w:val="00B1719B"/>
    <w:rsid w:val="00B20B53"/>
    <w:rsid w:val="00B211E1"/>
    <w:rsid w:val="00B21324"/>
    <w:rsid w:val="00B22B4B"/>
    <w:rsid w:val="00B24B0E"/>
    <w:rsid w:val="00B24BEF"/>
    <w:rsid w:val="00B26C99"/>
    <w:rsid w:val="00B27AC5"/>
    <w:rsid w:val="00B27B21"/>
    <w:rsid w:val="00B30F34"/>
    <w:rsid w:val="00B310D4"/>
    <w:rsid w:val="00B312A4"/>
    <w:rsid w:val="00B338DC"/>
    <w:rsid w:val="00B33ADD"/>
    <w:rsid w:val="00B33BB8"/>
    <w:rsid w:val="00B33D0E"/>
    <w:rsid w:val="00B340E8"/>
    <w:rsid w:val="00B34773"/>
    <w:rsid w:val="00B34B73"/>
    <w:rsid w:val="00B351E7"/>
    <w:rsid w:val="00B36068"/>
    <w:rsid w:val="00B403E1"/>
    <w:rsid w:val="00B4191B"/>
    <w:rsid w:val="00B43D79"/>
    <w:rsid w:val="00B441E0"/>
    <w:rsid w:val="00B448D0"/>
    <w:rsid w:val="00B449F6"/>
    <w:rsid w:val="00B44C88"/>
    <w:rsid w:val="00B44F88"/>
    <w:rsid w:val="00B45F7A"/>
    <w:rsid w:val="00B46A90"/>
    <w:rsid w:val="00B47675"/>
    <w:rsid w:val="00B47E34"/>
    <w:rsid w:val="00B51439"/>
    <w:rsid w:val="00B5169A"/>
    <w:rsid w:val="00B54BFE"/>
    <w:rsid w:val="00B55367"/>
    <w:rsid w:val="00B55EFA"/>
    <w:rsid w:val="00B55FCE"/>
    <w:rsid w:val="00B56566"/>
    <w:rsid w:val="00B56873"/>
    <w:rsid w:val="00B57F7D"/>
    <w:rsid w:val="00B6214D"/>
    <w:rsid w:val="00B631B7"/>
    <w:rsid w:val="00B63438"/>
    <w:rsid w:val="00B6414C"/>
    <w:rsid w:val="00B64225"/>
    <w:rsid w:val="00B65AA9"/>
    <w:rsid w:val="00B6734C"/>
    <w:rsid w:val="00B67E52"/>
    <w:rsid w:val="00B70179"/>
    <w:rsid w:val="00B71F21"/>
    <w:rsid w:val="00B720A6"/>
    <w:rsid w:val="00B72494"/>
    <w:rsid w:val="00B72F66"/>
    <w:rsid w:val="00B72F72"/>
    <w:rsid w:val="00B72FCB"/>
    <w:rsid w:val="00B741AA"/>
    <w:rsid w:val="00B74BE6"/>
    <w:rsid w:val="00B75A1B"/>
    <w:rsid w:val="00B76A93"/>
    <w:rsid w:val="00B76DFD"/>
    <w:rsid w:val="00B801BD"/>
    <w:rsid w:val="00B8051E"/>
    <w:rsid w:val="00B80D02"/>
    <w:rsid w:val="00B8166A"/>
    <w:rsid w:val="00B818CC"/>
    <w:rsid w:val="00B81D05"/>
    <w:rsid w:val="00B8253C"/>
    <w:rsid w:val="00B8450C"/>
    <w:rsid w:val="00B845A3"/>
    <w:rsid w:val="00B87F3F"/>
    <w:rsid w:val="00B90C89"/>
    <w:rsid w:val="00B91B44"/>
    <w:rsid w:val="00B91B6E"/>
    <w:rsid w:val="00B92944"/>
    <w:rsid w:val="00B9387D"/>
    <w:rsid w:val="00B94947"/>
    <w:rsid w:val="00B94E2F"/>
    <w:rsid w:val="00B95E4B"/>
    <w:rsid w:val="00B97013"/>
    <w:rsid w:val="00B9713F"/>
    <w:rsid w:val="00B97432"/>
    <w:rsid w:val="00B97620"/>
    <w:rsid w:val="00B977D5"/>
    <w:rsid w:val="00B97D43"/>
    <w:rsid w:val="00BA03D1"/>
    <w:rsid w:val="00BA0CC6"/>
    <w:rsid w:val="00BA2BE9"/>
    <w:rsid w:val="00BA6D00"/>
    <w:rsid w:val="00BA7180"/>
    <w:rsid w:val="00BA7F8F"/>
    <w:rsid w:val="00BB074A"/>
    <w:rsid w:val="00BB1216"/>
    <w:rsid w:val="00BB15FA"/>
    <w:rsid w:val="00BB189E"/>
    <w:rsid w:val="00BB257F"/>
    <w:rsid w:val="00BB2590"/>
    <w:rsid w:val="00BB4415"/>
    <w:rsid w:val="00BB6FEC"/>
    <w:rsid w:val="00BB7601"/>
    <w:rsid w:val="00BC111D"/>
    <w:rsid w:val="00BC41E8"/>
    <w:rsid w:val="00BC43D5"/>
    <w:rsid w:val="00BC4F5B"/>
    <w:rsid w:val="00BD0360"/>
    <w:rsid w:val="00BD14B8"/>
    <w:rsid w:val="00BD4D02"/>
    <w:rsid w:val="00BD50B6"/>
    <w:rsid w:val="00BD5DFC"/>
    <w:rsid w:val="00BD64A7"/>
    <w:rsid w:val="00BD67BE"/>
    <w:rsid w:val="00BD6AEF"/>
    <w:rsid w:val="00BD7C27"/>
    <w:rsid w:val="00BD7FEC"/>
    <w:rsid w:val="00BE0B08"/>
    <w:rsid w:val="00BE3DDA"/>
    <w:rsid w:val="00BE410C"/>
    <w:rsid w:val="00BE5ABC"/>
    <w:rsid w:val="00BE6946"/>
    <w:rsid w:val="00BE7C8E"/>
    <w:rsid w:val="00BF1D65"/>
    <w:rsid w:val="00BF3438"/>
    <w:rsid w:val="00BF44A2"/>
    <w:rsid w:val="00BF500D"/>
    <w:rsid w:val="00BF53CE"/>
    <w:rsid w:val="00BF7188"/>
    <w:rsid w:val="00C027E4"/>
    <w:rsid w:val="00C03985"/>
    <w:rsid w:val="00C043B7"/>
    <w:rsid w:val="00C046BC"/>
    <w:rsid w:val="00C04C09"/>
    <w:rsid w:val="00C04E79"/>
    <w:rsid w:val="00C055B3"/>
    <w:rsid w:val="00C1202F"/>
    <w:rsid w:val="00C12762"/>
    <w:rsid w:val="00C14D04"/>
    <w:rsid w:val="00C15240"/>
    <w:rsid w:val="00C207BE"/>
    <w:rsid w:val="00C20890"/>
    <w:rsid w:val="00C209D7"/>
    <w:rsid w:val="00C21285"/>
    <w:rsid w:val="00C2196C"/>
    <w:rsid w:val="00C23653"/>
    <w:rsid w:val="00C239C6"/>
    <w:rsid w:val="00C23A7E"/>
    <w:rsid w:val="00C2424C"/>
    <w:rsid w:val="00C24A4C"/>
    <w:rsid w:val="00C25171"/>
    <w:rsid w:val="00C2541F"/>
    <w:rsid w:val="00C268BE"/>
    <w:rsid w:val="00C276B3"/>
    <w:rsid w:val="00C314EE"/>
    <w:rsid w:val="00C333FF"/>
    <w:rsid w:val="00C33DCA"/>
    <w:rsid w:val="00C35CD5"/>
    <w:rsid w:val="00C35E32"/>
    <w:rsid w:val="00C37731"/>
    <w:rsid w:val="00C37A78"/>
    <w:rsid w:val="00C405EE"/>
    <w:rsid w:val="00C406BC"/>
    <w:rsid w:val="00C41C96"/>
    <w:rsid w:val="00C44681"/>
    <w:rsid w:val="00C44A10"/>
    <w:rsid w:val="00C45289"/>
    <w:rsid w:val="00C455E3"/>
    <w:rsid w:val="00C46E6A"/>
    <w:rsid w:val="00C4712D"/>
    <w:rsid w:val="00C50161"/>
    <w:rsid w:val="00C50DD7"/>
    <w:rsid w:val="00C51296"/>
    <w:rsid w:val="00C5166C"/>
    <w:rsid w:val="00C51A78"/>
    <w:rsid w:val="00C51C8C"/>
    <w:rsid w:val="00C51F6E"/>
    <w:rsid w:val="00C54F21"/>
    <w:rsid w:val="00C55ACA"/>
    <w:rsid w:val="00C56088"/>
    <w:rsid w:val="00C5670D"/>
    <w:rsid w:val="00C579A9"/>
    <w:rsid w:val="00C57D42"/>
    <w:rsid w:val="00C60F0A"/>
    <w:rsid w:val="00C612F9"/>
    <w:rsid w:val="00C61754"/>
    <w:rsid w:val="00C61B88"/>
    <w:rsid w:val="00C62127"/>
    <w:rsid w:val="00C63499"/>
    <w:rsid w:val="00C63535"/>
    <w:rsid w:val="00C63745"/>
    <w:rsid w:val="00C65354"/>
    <w:rsid w:val="00C656F3"/>
    <w:rsid w:val="00C65EB6"/>
    <w:rsid w:val="00C6661E"/>
    <w:rsid w:val="00C66D3B"/>
    <w:rsid w:val="00C66D61"/>
    <w:rsid w:val="00C677AD"/>
    <w:rsid w:val="00C705D0"/>
    <w:rsid w:val="00C7094A"/>
    <w:rsid w:val="00C723ED"/>
    <w:rsid w:val="00C7280D"/>
    <w:rsid w:val="00C72D17"/>
    <w:rsid w:val="00C7324B"/>
    <w:rsid w:val="00C73B94"/>
    <w:rsid w:val="00C75276"/>
    <w:rsid w:val="00C76663"/>
    <w:rsid w:val="00C8003B"/>
    <w:rsid w:val="00C8144E"/>
    <w:rsid w:val="00C823B0"/>
    <w:rsid w:val="00C83793"/>
    <w:rsid w:val="00C83FAD"/>
    <w:rsid w:val="00C84B9E"/>
    <w:rsid w:val="00C85C11"/>
    <w:rsid w:val="00C8688A"/>
    <w:rsid w:val="00C92574"/>
    <w:rsid w:val="00C93051"/>
    <w:rsid w:val="00C93263"/>
    <w:rsid w:val="00C935ED"/>
    <w:rsid w:val="00C935F3"/>
    <w:rsid w:val="00C95894"/>
    <w:rsid w:val="00C96526"/>
    <w:rsid w:val="00C9670D"/>
    <w:rsid w:val="00C96B30"/>
    <w:rsid w:val="00CA0464"/>
    <w:rsid w:val="00CA2E55"/>
    <w:rsid w:val="00CA3042"/>
    <w:rsid w:val="00CA3983"/>
    <w:rsid w:val="00CA41B8"/>
    <w:rsid w:val="00CA41C0"/>
    <w:rsid w:val="00CA56B9"/>
    <w:rsid w:val="00CA5A0D"/>
    <w:rsid w:val="00CA5AD7"/>
    <w:rsid w:val="00CA660B"/>
    <w:rsid w:val="00CA700C"/>
    <w:rsid w:val="00CA723B"/>
    <w:rsid w:val="00CA77BD"/>
    <w:rsid w:val="00CB0AF4"/>
    <w:rsid w:val="00CB0BB1"/>
    <w:rsid w:val="00CB19BE"/>
    <w:rsid w:val="00CB1D51"/>
    <w:rsid w:val="00CB1F10"/>
    <w:rsid w:val="00CB2C30"/>
    <w:rsid w:val="00CB6188"/>
    <w:rsid w:val="00CB680B"/>
    <w:rsid w:val="00CB6B44"/>
    <w:rsid w:val="00CB70E5"/>
    <w:rsid w:val="00CB7572"/>
    <w:rsid w:val="00CB7B0D"/>
    <w:rsid w:val="00CC02C0"/>
    <w:rsid w:val="00CC19F9"/>
    <w:rsid w:val="00CC1C93"/>
    <w:rsid w:val="00CC23AB"/>
    <w:rsid w:val="00CC2C52"/>
    <w:rsid w:val="00CC2CA0"/>
    <w:rsid w:val="00CC4416"/>
    <w:rsid w:val="00CC5005"/>
    <w:rsid w:val="00CC53E4"/>
    <w:rsid w:val="00CC5FAC"/>
    <w:rsid w:val="00CC60D7"/>
    <w:rsid w:val="00CC73E1"/>
    <w:rsid w:val="00CD073C"/>
    <w:rsid w:val="00CD119D"/>
    <w:rsid w:val="00CD5521"/>
    <w:rsid w:val="00CD6D28"/>
    <w:rsid w:val="00CD7E17"/>
    <w:rsid w:val="00CD7EB5"/>
    <w:rsid w:val="00CE007B"/>
    <w:rsid w:val="00CE00E1"/>
    <w:rsid w:val="00CE1408"/>
    <w:rsid w:val="00CE16B3"/>
    <w:rsid w:val="00CE1A04"/>
    <w:rsid w:val="00CE22E0"/>
    <w:rsid w:val="00CE231E"/>
    <w:rsid w:val="00CE3109"/>
    <w:rsid w:val="00CE3A4C"/>
    <w:rsid w:val="00CE3DEB"/>
    <w:rsid w:val="00CE4657"/>
    <w:rsid w:val="00CE4F46"/>
    <w:rsid w:val="00CE5345"/>
    <w:rsid w:val="00CE67C6"/>
    <w:rsid w:val="00CE6D95"/>
    <w:rsid w:val="00CE74A1"/>
    <w:rsid w:val="00CF05A4"/>
    <w:rsid w:val="00CF18D8"/>
    <w:rsid w:val="00CF46B5"/>
    <w:rsid w:val="00CF4F69"/>
    <w:rsid w:val="00CF5CE9"/>
    <w:rsid w:val="00CF5E0F"/>
    <w:rsid w:val="00CF699C"/>
    <w:rsid w:val="00CF786C"/>
    <w:rsid w:val="00D00A3E"/>
    <w:rsid w:val="00D01A38"/>
    <w:rsid w:val="00D01C62"/>
    <w:rsid w:val="00D02046"/>
    <w:rsid w:val="00D02AA8"/>
    <w:rsid w:val="00D0452D"/>
    <w:rsid w:val="00D05048"/>
    <w:rsid w:val="00D0542A"/>
    <w:rsid w:val="00D054BC"/>
    <w:rsid w:val="00D063DA"/>
    <w:rsid w:val="00D06678"/>
    <w:rsid w:val="00D06BC7"/>
    <w:rsid w:val="00D1463E"/>
    <w:rsid w:val="00D1493C"/>
    <w:rsid w:val="00D14984"/>
    <w:rsid w:val="00D15EC5"/>
    <w:rsid w:val="00D168BE"/>
    <w:rsid w:val="00D16A0A"/>
    <w:rsid w:val="00D2027C"/>
    <w:rsid w:val="00D2033F"/>
    <w:rsid w:val="00D21B87"/>
    <w:rsid w:val="00D21BED"/>
    <w:rsid w:val="00D22286"/>
    <w:rsid w:val="00D2277F"/>
    <w:rsid w:val="00D22DD0"/>
    <w:rsid w:val="00D22DED"/>
    <w:rsid w:val="00D23271"/>
    <w:rsid w:val="00D23E34"/>
    <w:rsid w:val="00D24398"/>
    <w:rsid w:val="00D25ABF"/>
    <w:rsid w:val="00D2602C"/>
    <w:rsid w:val="00D26D4F"/>
    <w:rsid w:val="00D2732D"/>
    <w:rsid w:val="00D27956"/>
    <w:rsid w:val="00D30A56"/>
    <w:rsid w:val="00D31BD7"/>
    <w:rsid w:val="00D31ED6"/>
    <w:rsid w:val="00D339D7"/>
    <w:rsid w:val="00D340C4"/>
    <w:rsid w:val="00D344CE"/>
    <w:rsid w:val="00D36659"/>
    <w:rsid w:val="00D37844"/>
    <w:rsid w:val="00D37BB7"/>
    <w:rsid w:val="00D403FA"/>
    <w:rsid w:val="00D40852"/>
    <w:rsid w:val="00D42229"/>
    <w:rsid w:val="00D4278D"/>
    <w:rsid w:val="00D432C5"/>
    <w:rsid w:val="00D43DAD"/>
    <w:rsid w:val="00D449AF"/>
    <w:rsid w:val="00D45433"/>
    <w:rsid w:val="00D467E0"/>
    <w:rsid w:val="00D46E0B"/>
    <w:rsid w:val="00D47B6F"/>
    <w:rsid w:val="00D47C43"/>
    <w:rsid w:val="00D50101"/>
    <w:rsid w:val="00D50182"/>
    <w:rsid w:val="00D519C9"/>
    <w:rsid w:val="00D52F9C"/>
    <w:rsid w:val="00D566F3"/>
    <w:rsid w:val="00D601E7"/>
    <w:rsid w:val="00D60771"/>
    <w:rsid w:val="00D60AFD"/>
    <w:rsid w:val="00D61861"/>
    <w:rsid w:val="00D619A4"/>
    <w:rsid w:val="00D63E35"/>
    <w:rsid w:val="00D65B68"/>
    <w:rsid w:val="00D665DB"/>
    <w:rsid w:val="00D67409"/>
    <w:rsid w:val="00D70F06"/>
    <w:rsid w:val="00D716C2"/>
    <w:rsid w:val="00D71880"/>
    <w:rsid w:val="00D71992"/>
    <w:rsid w:val="00D72419"/>
    <w:rsid w:val="00D72C3E"/>
    <w:rsid w:val="00D73A62"/>
    <w:rsid w:val="00D73C6B"/>
    <w:rsid w:val="00D741CD"/>
    <w:rsid w:val="00D766A3"/>
    <w:rsid w:val="00D772C9"/>
    <w:rsid w:val="00D80A2A"/>
    <w:rsid w:val="00D81826"/>
    <w:rsid w:val="00D818FA"/>
    <w:rsid w:val="00D83107"/>
    <w:rsid w:val="00D83658"/>
    <w:rsid w:val="00D83C5E"/>
    <w:rsid w:val="00D83E7E"/>
    <w:rsid w:val="00D83F5E"/>
    <w:rsid w:val="00D84116"/>
    <w:rsid w:val="00D843E6"/>
    <w:rsid w:val="00D84BF2"/>
    <w:rsid w:val="00D85750"/>
    <w:rsid w:val="00D85A48"/>
    <w:rsid w:val="00D86378"/>
    <w:rsid w:val="00D871F8"/>
    <w:rsid w:val="00D90E18"/>
    <w:rsid w:val="00D90FDA"/>
    <w:rsid w:val="00D9237B"/>
    <w:rsid w:val="00D92461"/>
    <w:rsid w:val="00D929F3"/>
    <w:rsid w:val="00D92A49"/>
    <w:rsid w:val="00D944DC"/>
    <w:rsid w:val="00D94C8B"/>
    <w:rsid w:val="00D95A1C"/>
    <w:rsid w:val="00D96C54"/>
    <w:rsid w:val="00D96D07"/>
    <w:rsid w:val="00D97EDD"/>
    <w:rsid w:val="00DA17EF"/>
    <w:rsid w:val="00DA1F8E"/>
    <w:rsid w:val="00DA202B"/>
    <w:rsid w:val="00DA5D25"/>
    <w:rsid w:val="00DA6030"/>
    <w:rsid w:val="00DA644B"/>
    <w:rsid w:val="00DB00F5"/>
    <w:rsid w:val="00DB02FD"/>
    <w:rsid w:val="00DB0375"/>
    <w:rsid w:val="00DB0823"/>
    <w:rsid w:val="00DB177F"/>
    <w:rsid w:val="00DB22A9"/>
    <w:rsid w:val="00DB3914"/>
    <w:rsid w:val="00DB4228"/>
    <w:rsid w:val="00DB4771"/>
    <w:rsid w:val="00DB551C"/>
    <w:rsid w:val="00DB69EB"/>
    <w:rsid w:val="00DB6F1C"/>
    <w:rsid w:val="00DC0619"/>
    <w:rsid w:val="00DC0954"/>
    <w:rsid w:val="00DC2527"/>
    <w:rsid w:val="00DC3658"/>
    <w:rsid w:val="00DC43F9"/>
    <w:rsid w:val="00DC4926"/>
    <w:rsid w:val="00DC4BF3"/>
    <w:rsid w:val="00DC580D"/>
    <w:rsid w:val="00DC675D"/>
    <w:rsid w:val="00DC6B73"/>
    <w:rsid w:val="00DC6E8F"/>
    <w:rsid w:val="00DD0224"/>
    <w:rsid w:val="00DD03C1"/>
    <w:rsid w:val="00DD05E5"/>
    <w:rsid w:val="00DD1BF2"/>
    <w:rsid w:val="00DD2345"/>
    <w:rsid w:val="00DD2C64"/>
    <w:rsid w:val="00DD2F9D"/>
    <w:rsid w:val="00DD403C"/>
    <w:rsid w:val="00DD4AE8"/>
    <w:rsid w:val="00DD5208"/>
    <w:rsid w:val="00DD564B"/>
    <w:rsid w:val="00DD58B0"/>
    <w:rsid w:val="00DD5A2A"/>
    <w:rsid w:val="00DD5A53"/>
    <w:rsid w:val="00DD5D2A"/>
    <w:rsid w:val="00DD61FA"/>
    <w:rsid w:val="00DD7F3D"/>
    <w:rsid w:val="00DE051D"/>
    <w:rsid w:val="00DE05D3"/>
    <w:rsid w:val="00DE0CC2"/>
    <w:rsid w:val="00DE0EA3"/>
    <w:rsid w:val="00DE23D2"/>
    <w:rsid w:val="00DE2CBD"/>
    <w:rsid w:val="00DE5391"/>
    <w:rsid w:val="00DE65FA"/>
    <w:rsid w:val="00DE6B05"/>
    <w:rsid w:val="00DE7050"/>
    <w:rsid w:val="00DE70D9"/>
    <w:rsid w:val="00DE7920"/>
    <w:rsid w:val="00DE7B21"/>
    <w:rsid w:val="00DF02A2"/>
    <w:rsid w:val="00DF094F"/>
    <w:rsid w:val="00DF0D94"/>
    <w:rsid w:val="00DF23AD"/>
    <w:rsid w:val="00DF29D5"/>
    <w:rsid w:val="00DF4807"/>
    <w:rsid w:val="00DF505D"/>
    <w:rsid w:val="00DF666A"/>
    <w:rsid w:val="00DF718E"/>
    <w:rsid w:val="00DF7EBD"/>
    <w:rsid w:val="00DF7F13"/>
    <w:rsid w:val="00E001F1"/>
    <w:rsid w:val="00E00270"/>
    <w:rsid w:val="00E007F4"/>
    <w:rsid w:val="00E00CD3"/>
    <w:rsid w:val="00E01354"/>
    <w:rsid w:val="00E0197E"/>
    <w:rsid w:val="00E01BF2"/>
    <w:rsid w:val="00E023CE"/>
    <w:rsid w:val="00E02775"/>
    <w:rsid w:val="00E038BD"/>
    <w:rsid w:val="00E04E7F"/>
    <w:rsid w:val="00E063C3"/>
    <w:rsid w:val="00E106AB"/>
    <w:rsid w:val="00E10E39"/>
    <w:rsid w:val="00E12023"/>
    <w:rsid w:val="00E12631"/>
    <w:rsid w:val="00E139C4"/>
    <w:rsid w:val="00E15857"/>
    <w:rsid w:val="00E1706C"/>
    <w:rsid w:val="00E17F56"/>
    <w:rsid w:val="00E20CE2"/>
    <w:rsid w:val="00E2128F"/>
    <w:rsid w:val="00E2186F"/>
    <w:rsid w:val="00E24921"/>
    <w:rsid w:val="00E25707"/>
    <w:rsid w:val="00E33588"/>
    <w:rsid w:val="00E3581E"/>
    <w:rsid w:val="00E35D18"/>
    <w:rsid w:val="00E35F4A"/>
    <w:rsid w:val="00E36179"/>
    <w:rsid w:val="00E3637A"/>
    <w:rsid w:val="00E36CB9"/>
    <w:rsid w:val="00E37130"/>
    <w:rsid w:val="00E37908"/>
    <w:rsid w:val="00E37D8E"/>
    <w:rsid w:val="00E40CA0"/>
    <w:rsid w:val="00E41640"/>
    <w:rsid w:val="00E4208A"/>
    <w:rsid w:val="00E436F1"/>
    <w:rsid w:val="00E4626F"/>
    <w:rsid w:val="00E466E6"/>
    <w:rsid w:val="00E507BD"/>
    <w:rsid w:val="00E50815"/>
    <w:rsid w:val="00E50A94"/>
    <w:rsid w:val="00E510C4"/>
    <w:rsid w:val="00E52762"/>
    <w:rsid w:val="00E532CF"/>
    <w:rsid w:val="00E53ACB"/>
    <w:rsid w:val="00E54463"/>
    <w:rsid w:val="00E5465E"/>
    <w:rsid w:val="00E54B8E"/>
    <w:rsid w:val="00E54D00"/>
    <w:rsid w:val="00E57C3E"/>
    <w:rsid w:val="00E600C2"/>
    <w:rsid w:val="00E62A0C"/>
    <w:rsid w:val="00E633E7"/>
    <w:rsid w:val="00E6393D"/>
    <w:rsid w:val="00E64971"/>
    <w:rsid w:val="00E64A10"/>
    <w:rsid w:val="00E64F9D"/>
    <w:rsid w:val="00E6584F"/>
    <w:rsid w:val="00E65FC7"/>
    <w:rsid w:val="00E666DE"/>
    <w:rsid w:val="00E6679D"/>
    <w:rsid w:val="00E66CDC"/>
    <w:rsid w:val="00E67093"/>
    <w:rsid w:val="00E70296"/>
    <w:rsid w:val="00E710B4"/>
    <w:rsid w:val="00E7127F"/>
    <w:rsid w:val="00E712F1"/>
    <w:rsid w:val="00E723C2"/>
    <w:rsid w:val="00E73194"/>
    <w:rsid w:val="00E738A9"/>
    <w:rsid w:val="00E73BA7"/>
    <w:rsid w:val="00E74276"/>
    <w:rsid w:val="00E74386"/>
    <w:rsid w:val="00E75742"/>
    <w:rsid w:val="00E757C5"/>
    <w:rsid w:val="00E75D41"/>
    <w:rsid w:val="00E76694"/>
    <w:rsid w:val="00E7670B"/>
    <w:rsid w:val="00E77A39"/>
    <w:rsid w:val="00E81E7F"/>
    <w:rsid w:val="00E8209A"/>
    <w:rsid w:val="00E83FE4"/>
    <w:rsid w:val="00E8446E"/>
    <w:rsid w:val="00E85CD4"/>
    <w:rsid w:val="00E864CD"/>
    <w:rsid w:val="00E86C8B"/>
    <w:rsid w:val="00E8706F"/>
    <w:rsid w:val="00E87E0A"/>
    <w:rsid w:val="00E90166"/>
    <w:rsid w:val="00E91114"/>
    <w:rsid w:val="00E915F2"/>
    <w:rsid w:val="00E916CA"/>
    <w:rsid w:val="00E91FCB"/>
    <w:rsid w:val="00E922AD"/>
    <w:rsid w:val="00E92A80"/>
    <w:rsid w:val="00E92DAA"/>
    <w:rsid w:val="00E9475E"/>
    <w:rsid w:val="00E94BC9"/>
    <w:rsid w:val="00E95744"/>
    <w:rsid w:val="00E971B6"/>
    <w:rsid w:val="00E97B92"/>
    <w:rsid w:val="00EA096B"/>
    <w:rsid w:val="00EA1208"/>
    <w:rsid w:val="00EA143B"/>
    <w:rsid w:val="00EA1E21"/>
    <w:rsid w:val="00EA3340"/>
    <w:rsid w:val="00EA3A79"/>
    <w:rsid w:val="00EA4278"/>
    <w:rsid w:val="00EA4E9F"/>
    <w:rsid w:val="00EA55DC"/>
    <w:rsid w:val="00EA61BE"/>
    <w:rsid w:val="00EA63EB"/>
    <w:rsid w:val="00EA6C6C"/>
    <w:rsid w:val="00EA72A0"/>
    <w:rsid w:val="00EB15B6"/>
    <w:rsid w:val="00EB18DC"/>
    <w:rsid w:val="00EB30D5"/>
    <w:rsid w:val="00EB3643"/>
    <w:rsid w:val="00EB3D62"/>
    <w:rsid w:val="00EB4130"/>
    <w:rsid w:val="00EB437C"/>
    <w:rsid w:val="00EB4D4D"/>
    <w:rsid w:val="00EB61BF"/>
    <w:rsid w:val="00EB6385"/>
    <w:rsid w:val="00EB671D"/>
    <w:rsid w:val="00EC04A5"/>
    <w:rsid w:val="00EC090F"/>
    <w:rsid w:val="00EC24CE"/>
    <w:rsid w:val="00EC258E"/>
    <w:rsid w:val="00EC4ECD"/>
    <w:rsid w:val="00EC5135"/>
    <w:rsid w:val="00EC5A21"/>
    <w:rsid w:val="00EC60C4"/>
    <w:rsid w:val="00EC7EEE"/>
    <w:rsid w:val="00ED0799"/>
    <w:rsid w:val="00ED100A"/>
    <w:rsid w:val="00ED1B1E"/>
    <w:rsid w:val="00ED2A1D"/>
    <w:rsid w:val="00ED317C"/>
    <w:rsid w:val="00ED3C05"/>
    <w:rsid w:val="00ED57FC"/>
    <w:rsid w:val="00ED64F6"/>
    <w:rsid w:val="00ED7592"/>
    <w:rsid w:val="00ED76A0"/>
    <w:rsid w:val="00EE14F6"/>
    <w:rsid w:val="00EE1988"/>
    <w:rsid w:val="00EE1D02"/>
    <w:rsid w:val="00EE1E49"/>
    <w:rsid w:val="00EE22D1"/>
    <w:rsid w:val="00EE252F"/>
    <w:rsid w:val="00EE3104"/>
    <w:rsid w:val="00EE46F8"/>
    <w:rsid w:val="00EE619C"/>
    <w:rsid w:val="00EE716A"/>
    <w:rsid w:val="00EE779D"/>
    <w:rsid w:val="00EE79C6"/>
    <w:rsid w:val="00EF006C"/>
    <w:rsid w:val="00EF16AE"/>
    <w:rsid w:val="00EF2675"/>
    <w:rsid w:val="00EF29BF"/>
    <w:rsid w:val="00EF2AE0"/>
    <w:rsid w:val="00EF3210"/>
    <w:rsid w:val="00EF33D8"/>
    <w:rsid w:val="00EF3782"/>
    <w:rsid w:val="00EF4150"/>
    <w:rsid w:val="00EF4488"/>
    <w:rsid w:val="00EF46FD"/>
    <w:rsid w:val="00EF5483"/>
    <w:rsid w:val="00EF71BA"/>
    <w:rsid w:val="00EF7C70"/>
    <w:rsid w:val="00F00C1C"/>
    <w:rsid w:val="00F01684"/>
    <w:rsid w:val="00F0214A"/>
    <w:rsid w:val="00F025CA"/>
    <w:rsid w:val="00F0276F"/>
    <w:rsid w:val="00F02FCC"/>
    <w:rsid w:val="00F04210"/>
    <w:rsid w:val="00F05615"/>
    <w:rsid w:val="00F06711"/>
    <w:rsid w:val="00F06D3C"/>
    <w:rsid w:val="00F102E0"/>
    <w:rsid w:val="00F10431"/>
    <w:rsid w:val="00F1044A"/>
    <w:rsid w:val="00F114CA"/>
    <w:rsid w:val="00F119FA"/>
    <w:rsid w:val="00F1200F"/>
    <w:rsid w:val="00F12C10"/>
    <w:rsid w:val="00F14328"/>
    <w:rsid w:val="00F14ED0"/>
    <w:rsid w:val="00F15ADC"/>
    <w:rsid w:val="00F161A9"/>
    <w:rsid w:val="00F16639"/>
    <w:rsid w:val="00F16971"/>
    <w:rsid w:val="00F169DE"/>
    <w:rsid w:val="00F1758D"/>
    <w:rsid w:val="00F203F0"/>
    <w:rsid w:val="00F2129E"/>
    <w:rsid w:val="00F21594"/>
    <w:rsid w:val="00F221E3"/>
    <w:rsid w:val="00F23AE4"/>
    <w:rsid w:val="00F23EF8"/>
    <w:rsid w:val="00F24B1C"/>
    <w:rsid w:val="00F24F35"/>
    <w:rsid w:val="00F25542"/>
    <w:rsid w:val="00F255A5"/>
    <w:rsid w:val="00F25AE5"/>
    <w:rsid w:val="00F3026A"/>
    <w:rsid w:val="00F30E8D"/>
    <w:rsid w:val="00F31167"/>
    <w:rsid w:val="00F312EF"/>
    <w:rsid w:val="00F3286C"/>
    <w:rsid w:val="00F331E7"/>
    <w:rsid w:val="00F333DD"/>
    <w:rsid w:val="00F3346C"/>
    <w:rsid w:val="00F343E4"/>
    <w:rsid w:val="00F34BC4"/>
    <w:rsid w:val="00F34F0C"/>
    <w:rsid w:val="00F357D5"/>
    <w:rsid w:val="00F357DD"/>
    <w:rsid w:val="00F36FB9"/>
    <w:rsid w:val="00F37393"/>
    <w:rsid w:val="00F401AF"/>
    <w:rsid w:val="00F40517"/>
    <w:rsid w:val="00F41600"/>
    <w:rsid w:val="00F418C1"/>
    <w:rsid w:val="00F41CC9"/>
    <w:rsid w:val="00F42799"/>
    <w:rsid w:val="00F43E98"/>
    <w:rsid w:val="00F44C00"/>
    <w:rsid w:val="00F450D6"/>
    <w:rsid w:val="00F45AE5"/>
    <w:rsid w:val="00F46F84"/>
    <w:rsid w:val="00F47376"/>
    <w:rsid w:val="00F50B3F"/>
    <w:rsid w:val="00F511F0"/>
    <w:rsid w:val="00F51A1B"/>
    <w:rsid w:val="00F521FC"/>
    <w:rsid w:val="00F524EF"/>
    <w:rsid w:val="00F54426"/>
    <w:rsid w:val="00F5609F"/>
    <w:rsid w:val="00F561D5"/>
    <w:rsid w:val="00F56712"/>
    <w:rsid w:val="00F56D1F"/>
    <w:rsid w:val="00F57370"/>
    <w:rsid w:val="00F57813"/>
    <w:rsid w:val="00F57FBB"/>
    <w:rsid w:val="00F603BB"/>
    <w:rsid w:val="00F606C7"/>
    <w:rsid w:val="00F610DB"/>
    <w:rsid w:val="00F6163E"/>
    <w:rsid w:val="00F61DA8"/>
    <w:rsid w:val="00F623EB"/>
    <w:rsid w:val="00F63998"/>
    <w:rsid w:val="00F63B40"/>
    <w:rsid w:val="00F63E70"/>
    <w:rsid w:val="00F63E78"/>
    <w:rsid w:val="00F64317"/>
    <w:rsid w:val="00F645AE"/>
    <w:rsid w:val="00F65A69"/>
    <w:rsid w:val="00F67EC1"/>
    <w:rsid w:val="00F701C7"/>
    <w:rsid w:val="00F7023C"/>
    <w:rsid w:val="00F7111F"/>
    <w:rsid w:val="00F7171F"/>
    <w:rsid w:val="00F71882"/>
    <w:rsid w:val="00F71BEC"/>
    <w:rsid w:val="00F71DE7"/>
    <w:rsid w:val="00F71F85"/>
    <w:rsid w:val="00F7293C"/>
    <w:rsid w:val="00F7433E"/>
    <w:rsid w:val="00F746E9"/>
    <w:rsid w:val="00F7541D"/>
    <w:rsid w:val="00F75465"/>
    <w:rsid w:val="00F77E2D"/>
    <w:rsid w:val="00F8009E"/>
    <w:rsid w:val="00F80D17"/>
    <w:rsid w:val="00F8100A"/>
    <w:rsid w:val="00F8131F"/>
    <w:rsid w:val="00F81E9A"/>
    <w:rsid w:val="00F83ACE"/>
    <w:rsid w:val="00F84E57"/>
    <w:rsid w:val="00F85517"/>
    <w:rsid w:val="00F85B43"/>
    <w:rsid w:val="00F8642A"/>
    <w:rsid w:val="00F86787"/>
    <w:rsid w:val="00F8678C"/>
    <w:rsid w:val="00F868BC"/>
    <w:rsid w:val="00F90BBB"/>
    <w:rsid w:val="00F90CF4"/>
    <w:rsid w:val="00F915DD"/>
    <w:rsid w:val="00F91A02"/>
    <w:rsid w:val="00F91FF3"/>
    <w:rsid w:val="00F9274B"/>
    <w:rsid w:val="00F92B49"/>
    <w:rsid w:val="00F92E36"/>
    <w:rsid w:val="00F932AE"/>
    <w:rsid w:val="00F9536E"/>
    <w:rsid w:val="00F95729"/>
    <w:rsid w:val="00F95FE3"/>
    <w:rsid w:val="00F977DF"/>
    <w:rsid w:val="00F97990"/>
    <w:rsid w:val="00FA1170"/>
    <w:rsid w:val="00FA16B6"/>
    <w:rsid w:val="00FA1FAA"/>
    <w:rsid w:val="00FA32E9"/>
    <w:rsid w:val="00FA4293"/>
    <w:rsid w:val="00FA623C"/>
    <w:rsid w:val="00FA6CB4"/>
    <w:rsid w:val="00FA7158"/>
    <w:rsid w:val="00FA7FE6"/>
    <w:rsid w:val="00FB18C9"/>
    <w:rsid w:val="00FB18F9"/>
    <w:rsid w:val="00FB27CB"/>
    <w:rsid w:val="00FB39C7"/>
    <w:rsid w:val="00FB3E30"/>
    <w:rsid w:val="00FB536B"/>
    <w:rsid w:val="00FB6AD7"/>
    <w:rsid w:val="00FB7971"/>
    <w:rsid w:val="00FB7AC5"/>
    <w:rsid w:val="00FC186A"/>
    <w:rsid w:val="00FC2AFE"/>
    <w:rsid w:val="00FC3577"/>
    <w:rsid w:val="00FC53C9"/>
    <w:rsid w:val="00FC5D2F"/>
    <w:rsid w:val="00FC628A"/>
    <w:rsid w:val="00FC6C95"/>
    <w:rsid w:val="00FC6CCE"/>
    <w:rsid w:val="00FC77D7"/>
    <w:rsid w:val="00FD0938"/>
    <w:rsid w:val="00FD1269"/>
    <w:rsid w:val="00FD2A8C"/>
    <w:rsid w:val="00FD2AA1"/>
    <w:rsid w:val="00FD2E04"/>
    <w:rsid w:val="00FD3829"/>
    <w:rsid w:val="00FD3895"/>
    <w:rsid w:val="00FD3AF8"/>
    <w:rsid w:val="00FD5FB7"/>
    <w:rsid w:val="00FD61FF"/>
    <w:rsid w:val="00FD68D8"/>
    <w:rsid w:val="00FD7AC8"/>
    <w:rsid w:val="00FE02A0"/>
    <w:rsid w:val="00FE02C2"/>
    <w:rsid w:val="00FE05DD"/>
    <w:rsid w:val="00FE07D1"/>
    <w:rsid w:val="00FE1039"/>
    <w:rsid w:val="00FE164B"/>
    <w:rsid w:val="00FE1A2F"/>
    <w:rsid w:val="00FE2133"/>
    <w:rsid w:val="00FE2E1F"/>
    <w:rsid w:val="00FE3FE4"/>
    <w:rsid w:val="00FE400D"/>
    <w:rsid w:val="00FE4410"/>
    <w:rsid w:val="00FE44DB"/>
    <w:rsid w:val="00FE4951"/>
    <w:rsid w:val="00FE4CF3"/>
    <w:rsid w:val="00FE5FFA"/>
    <w:rsid w:val="00FE7B7F"/>
    <w:rsid w:val="00FF030D"/>
    <w:rsid w:val="00FF2B7D"/>
    <w:rsid w:val="00FF3438"/>
    <w:rsid w:val="00FF3DFE"/>
    <w:rsid w:val="00FF4856"/>
    <w:rsid w:val="00FF553D"/>
    <w:rsid w:val="00FF5747"/>
    <w:rsid w:val="00FF5F18"/>
    <w:rsid w:val="00FF5F95"/>
    <w:rsid w:val="00FF5FB5"/>
    <w:rsid w:val="00FF730F"/>
    <w:rsid w:val="00FF79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D0245"/>
  <w15:chartTrackingRefBased/>
  <w15:docId w15:val="{78E5892C-5389-CA4A-9B95-462E5809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95A1C"/>
  </w:style>
  <w:style w:type="paragraph" w:styleId="Heading1">
    <w:name w:val="heading 1"/>
    <w:basedOn w:val="ZPNadpis1"/>
    <w:next w:val="Odstavec1"/>
    <w:link w:val="Heading1Char"/>
    <w:uiPriority w:val="9"/>
    <w:qFormat/>
    <w:rsid w:val="00504943"/>
    <w:pPr>
      <w:numPr>
        <w:numId w:val="19"/>
      </w:numPr>
    </w:pPr>
  </w:style>
  <w:style w:type="paragraph" w:styleId="Heading2">
    <w:name w:val="heading 2"/>
    <w:basedOn w:val="ZPNadpis2"/>
    <w:next w:val="Odstavec1"/>
    <w:link w:val="Heading2Char"/>
    <w:uiPriority w:val="1"/>
    <w:qFormat/>
    <w:rsid w:val="00504943"/>
    <w:pPr>
      <w:numPr>
        <w:ilvl w:val="1"/>
        <w:numId w:val="19"/>
      </w:numPr>
    </w:pPr>
    <w:rPr>
      <w:bCs w:val="0"/>
      <w:iCs/>
    </w:rPr>
  </w:style>
  <w:style w:type="paragraph" w:styleId="Heading3">
    <w:name w:val="heading 3"/>
    <w:basedOn w:val="ZPNadpis3"/>
    <w:next w:val="Odstavec1"/>
    <w:link w:val="Heading3Char"/>
    <w:uiPriority w:val="9"/>
    <w:qFormat/>
    <w:rsid w:val="00504943"/>
    <w:pPr>
      <w:numPr>
        <w:ilvl w:val="2"/>
        <w:numId w:val="19"/>
      </w:numPr>
    </w:pPr>
  </w:style>
  <w:style w:type="paragraph" w:styleId="Heading4">
    <w:name w:val="heading 4"/>
    <w:basedOn w:val="ZPNadpis4"/>
    <w:next w:val="Normal"/>
    <w:link w:val="Heading4Char"/>
    <w:uiPriority w:val="9"/>
    <w:unhideWhenUsed/>
    <w:rsid w:val="00504943"/>
    <w:pPr>
      <w:numPr>
        <w:ilvl w:val="3"/>
        <w:numId w:val="19"/>
      </w:numPr>
      <w:spacing w:before="240" w:after="60"/>
      <w:outlineLvl w:val="3"/>
    </w:pPr>
    <w:rPr>
      <w:rFonts w:ascii="Arial" w:hAnsi="Arial"/>
      <w:bCs/>
      <w:szCs w:val="28"/>
    </w:rPr>
  </w:style>
  <w:style w:type="paragraph" w:styleId="Heading5">
    <w:name w:val="heading 5"/>
    <w:basedOn w:val="Heading3"/>
    <w:next w:val="Normal"/>
    <w:link w:val="Heading5Char"/>
    <w:uiPriority w:val="9"/>
    <w:unhideWhenUsed/>
    <w:rsid w:val="00AB6916"/>
    <w:pPr>
      <w:spacing w:before="120" w:after="240" w:line="360" w:lineRule="auto"/>
      <w:ind w:left="1008" w:hanging="1008"/>
      <w:outlineLvl w:val="4"/>
    </w:pPr>
    <w:rPr>
      <w:rFonts w:cs="Times New Roman"/>
      <w:lang w:eastAsia="sk-SK"/>
    </w:rPr>
  </w:style>
  <w:style w:type="paragraph" w:styleId="Heading6">
    <w:name w:val="heading 6"/>
    <w:basedOn w:val="Normal"/>
    <w:next w:val="Normal"/>
    <w:link w:val="Heading6Char"/>
    <w:uiPriority w:val="9"/>
    <w:unhideWhenUsed/>
    <w:rsid w:val="00743F57"/>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unhideWhenUsed/>
    <w:rsid w:val="00743F57"/>
    <w:pPr>
      <w:spacing w:before="240" w:after="60"/>
      <w:outlineLvl w:val="6"/>
    </w:pPr>
    <w:rPr>
      <w:rFonts w:ascii="Calibri" w:hAnsi="Calibri"/>
    </w:rPr>
  </w:style>
  <w:style w:type="paragraph" w:styleId="Heading8">
    <w:name w:val="heading 8"/>
    <w:basedOn w:val="Heading3"/>
    <w:next w:val="Normal"/>
    <w:link w:val="Heading8Char"/>
    <w:uiPriority w:val="9"/>
    <w:rsid w:val="00AB6916"/>
    <w:pPr>
      <w:spacing w:before="120" w:after="240" w:line="360" w:lineRule="auto"/>
      <w:ind w:left="1440" w:hanging="1440"/>
      <w:outlineLvl w:val="7"/>
    </w:pPr>
    <w:rPr>
      <w:rFonts w:cs="Times New Roman"/>
      <w:bCs w:val="0"/>
      <w:lang w:eastAsia="sk-SK"/>
    </w:rPr>
  </w:style>
  <w:style w:type="paragraph" w:styleId="Heading9">
    <w:name w:val="heading 9"/>
    <w:basedOn w:val="Normal"/>
    <w:next w:val="Normal"/>
    <w:link w:val="Heading9Char"/>
    <w:uiPriority w:val="9"/>
    <w:unhideWhenUsed/>
    <w:rsid w:val="00743F57"/>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633434"/>
    <w:rPr>
      <w:rFonts w:ascii="Arial" w:hAnsi="Arial"/>
      <w:bCs/>
      <w:color w:val="0000DC"/>
      <w:kern w:val="32"/>
      <w:szCs w:val="28"/>
    </w:rPr>
  </w:style>
  <w:style w:type="character" w:customStyle="1" w:styleId="Heading6Char">
    <w:name w:val="Heading 6 Char"/>
    <w:link w:val="Heading6"/>
    <w:uiPriority w:val="9"/>
    <w:rsid w:val="00743F57"/>
    <w:rPr>
      <w:rFonts w:ascii="Calibri" w:eastAsia="Times New Roman" w:hAnsi="Calibri" w:cs="Times New Roman"/>
      <w:b/>
      <w:bCs/>
      <w:sz w:val="22"/>
      <w:szCs w:val="22"/>
    </w:rPr>
  </w:style>
  <w:style w:type="character" w:customStyle="1" w:styleId="Heading7Char">
    <w:name w:val="Heading 7 Char"/>
    <w:link w:val="Heading7"/>
    <w:uiPriority w:val="9"/>
    <w:rsid w:val="00743F57"/>
    <w:rPr>
      <w:rFonts w:ascii="Calibri" w:eastAsia="Times New Roman" w:hAnsi="Calibri" w:cs="Times New Roman"/>
      <w:sz w:val="24"/>
      <w:szCs w:val="24"/>
    </w:rPr>
  </w:style>
  <w:style w:type="character" w:customStyle="1" w:styleId="Heading9Char">
    <w:name w:val="Heading 9 Char"/>
    <w:link w:val="Heading9"/>
    <w:uiPriority w:val="9"/>
    <w:semiHidden/>
    <w:rsid w:val="00743F57"/>
    <w:rPr>
      <w:rFonts w:ascii="Cambria" w:eastAsia="Times New Roman" w:hAnsi="Cambria" w:cs="Times New Roman"/>
      <w:sz w:val="22"/>
      <w:szCs w:val="22"/>
    </w:rPr>
  </w:style>
  <w:style w:type="paragraph" w:styleId="TOC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al"/>
    <w:semiHidden/>
    <w:rsid w:val="00B8051E"/>
    <w:pPr>
      <w:numPr>
        <w:ilvl w:val="1"/>
        <w:numId w:val="1"/>
      </w:numPr>
    </w:pPr>
  </w:style>
  <w:style w:type="paragraph" w:customStyle="1" w:styleId="mujnadpis2">
    <w:name w:val="muj nadpis 2"/>
    <w:basedOn w:val="Normal"/>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NoList"/>
    <w:rsid w:val="00E73BA7"/>
    <w:pPr>
      <w:numPr>
        <w:numId w:val="4"/>
      </w:numPr>
    </w:pPr>
  </w:style>
  <w:style w:type="character" w:styleId="PlaceholderText">
    <w:name w:val="Placeholder Text"/>
    <w:basedOn w:val="DefaultParagraphFont"/>
    <w:uiPriority w:val="99"/>
    <w:semiHidden/>
    <w:rsid w:val="00E24921"/>
    <w:rPr>
      <w:color w:val="808080"/>
    </w:rPr>
  </w:style>
  <w:style w:type="paragraph" w:styleId="Header">
    <w:name w:val="header"/>
    <w:basedOn w:val="Normal"/>
    <w:link w:val="HeaderChar"/>
    <w:uiPriority w:val="99"/>
    <w:rsid w:val="00984F82"/>
    <w:pPr>
      <w:tabs>
        <w:tab w:val="center" w:pos="4536"/>
        <w:tab w:val="right" w:pos="9072"/>
      </w:tabs>
    </w:pPr>
  </w:style>
  <w:style w:type="paragraph" w:styleId="Footer">
    <w:name w:val="footer"/>
    <w:basedOn w:val="Normal"/>
    <w:link w:val="FooterChar"/>
    <w:uiPriority w:val="99"/>
    <w:rsid w:val="00984F82"/>
    <w:pPr>
      <w:tabs>
        <w:tab w:val="center" w:pos="4536"/>
        <w:tab w:val="right" w:pos="9072"/>
      </w:tabs>
    </w:pPr>
  </w:style>
  <w:style w:type="paragraph" w:styleId="FootnoteText">
    <w:name w:val="footnote text"/>
    <w:basedOn w:val="ZPZklad"/>
    <w:link w:val="FootnoteTextChar"/>
    <w:rsid w:val="00E73194"/>
    <w:pPr>
      <w:ind w:left="300" w:hanging="300"/>
      <w:jc w:val="left"/>
    </w:pPr>
    <w:rPr>
      <w:sz w:val="20"/>
      <w:szCs w:val="20"/>
    </w:rPr>
  </w:style>
  <w:style w:type="character" w:styleId="FootnoteReference">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TOC2">
    <w:name w:val="toc 2"/>
    <w:basedOn w:val="Normal"/>
    <w:autoRedefine/>
    <w:uiPriority w:val="39"/>
    <w:rsid w:val="006959C8"/>
    <w:pPr>
      <w:tabs>
        <w:tab w:val="left" w:pos="851"/>
        <w:tab w:val="right" w:leader="dot" w:pos="8505"/>
      </w:tabs>
      <w:spacing w:before="120"/>
      <w:ind w:left="862" w:hanging="624"/>
    </w:pPr>
    <w:rPr>
      <w:iCs/>
      <w:noProof/>
    </w:rPr>
  </w:style>
  <w:style w:type="paragraph" w:styleId="TOC3">
    <w:name w:val="toc 3"/>
    <w:basedOn w:val="Normal"/>
    <w:autoRedefine/>
    <w:uiPriority w:val="39"/>
    <w:rsid w:val="00C35CD5"/>
    <w:pPr>
      <w:tabs>
        <w:tab w:val="left" w:pos="1361"/>
        <w:tab w:val="right" w:leader="dot" w:pos="8505"/>
      </w:tabs>
      <w:spacing w:before="120" w:line="280" w:lineRule="atLeast"/>
      <w:ind w:left="482"/>
      <w:jc w:val="both"/>
    </w:pPr>
    <w:rPr>
      <w:noProof/>
    </w:rPr>
  </w:style>
  <w:style w:type="paragraph" w:styleId="TOC4">
    <w:name w:val="toc 4"/>
    <w:basedOn w:val="Normal"/>
    <w:next w:val="Normal"/>
    <w:autoRedefine/>
    <w:uiPriority w:val="39"/>
    <w:rsid w:val="000B205F"/>
    <w:pPr>
      <w:tabs>
        <w:tab w:val="left" w:pos="1871"/>
        <w:tab w:val="right" w:leader="dot" w:pos="8505"/>
      </w:tabs>
      <w:spacing w:before="120" w:line="260" w:lineRule="atLeast"/>
      <w:ind w:left="720"/>
    </w:pPr>
    <w:rPr>
      <w:sz w:val="22"/>
      <w:szCs w:val="20"/>
    </w:rPr>
  </w:style>
  <w:style w:type="paragraph" w:styleId="TOC5">
    <w:name w:val="toc 5"/>
    <w:basedOn w:val="Normal"/>
    <w:next w:val="Normal"/>
    <w:autoRedefine/>
    <w:uiPriority w:val="39"/>
    <w:rsid w:val="00A86718"/>
    <w:pPr>
      <w:ind w:left="960"/>
    </w:pPr>
    <w:rPr>
      <w:sz w:val="20"/>
      <w:szCs w:val="20"/>
    </w:rPr>
  </w:style>
  <w:style w:type="paragraph" w:styleId="TOC6">
    <w:name w:val="toc 6"/>
    <w:basedOn w:val="Normal"/>
    <w:next w:val="Normal"/>
    <w:autoRedefine/>
    <w:uiPriority w:val="39"/>
    <w:rsid w:val="00A86718"/>
    <w:pPr>
      <w:ind w:left="1200"/>
    </w:pPr>
    <w:rPr>
      <w:sz w:val="20"/>
      <w:szCs w:val="20"/>
    </w:rPr>
  </w:style>
  <w:style w:type="paragraph" w:styleId="TOC7">
    <w:name w:val="toc 7"/>
    <w:basedOn w:val="Normal"/>
    <w:next w:val="Normal"/>
    <w:autoRedefine/>
    <w:uiPriority w:val="39"/>
    <w:rsid w:val="00A86718"/>
    <w:pPr>
      <w:ind w:left="1440"/>
    </w:pPr>
    <w:rPr>
      <w:sz w:val="20"/>
      <w:szCs w:val="20"/>
    </w:rPr>
  </w:style>
  <w:style w:type="paragraph" w:styleId="TOC8">
    <w:name w:val="toc 8"/>
    <w:basedOn w:val="Normal"/>
    <w:next w:val="Normal"/>
    <w:autoRedefine/>
    <w:uiPriority w:val="39"/>
    <w:rsid w:val="00A86718"/>
    <w:pPr>
      <w:ind w:left="1680"/>
    </w:pPr>
    <w:rPr>
      <w:sz w:val="20"/>
      <w:szCs w:val="20"/>
    </w:rPr>
  </w:style>
  <w:style w:type="paragraph" w:styleId="TOC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le3Deffects1">
    <w:name w:val="Table 3D effects 1"/>
    <w:basedOn w:val="TableNormal"/>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lockText">
    <w:name w:val="Block Text"/>
    <w:basedOn w:val="Normal"/>
    <w:semiHidden/>
    <w:rsid w:val="003451DC"/>
    <w:pPr>
      <w:spacing w:after="120"/>
      <w:ind w:left="1440" w:right="1440"/>
    </w:pPr>
  </w:style>
  <w:style w:type="character" w:styleId="HTMLSample">
    <w:name w:val="HTML Sample"/>
    <w:semiHidden/>
    <w:rsid w:val="003451DC"/>
    <w:rPr>
      <w:rFonts w:ascii="Courier New" w:hAnsi="Courier New" w:cs="Courier New"/>
    </w:rPr>
  </w:style>
  <w:style w:type="table" w:styleId="TableWeb1">
    <w:name w:val="Table Web 1"/>
    <w:basedOn w:val="TableNormal"/>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essageHeader">
    <w:name w:val="Message Header"/>
    <w:basedOn w:val="Normal"/>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BodyText">
    <w:name w:val="Body Text"/>
    <w:basedOn w:val="Normal"/>
    <w:semiHidden/>
    <w:rsid w:val="003451DC"/>
    <w:pPr>
      <w:spacing w:after="120"/>
    </w:pPr>
  </w:style>
  <w:style w:type="paragraph" w:styleId="BodyTextFirstIndent">
    <w:name w:val="Body Text First Indent"/>
    <w:basedOn w:val="BodyText"/>
    <w:semiHidden/>
    <w:rsid w:val="003451DC"/>
    <w:pPr>
      <w:ind w:firstLine="210"/>
    </w:pPr>
  </w:style>
  <w:style w:type="paragraph" w:styleId="BodyTextIndent">
    <w:name w:val="Body Text Indent"/>
    <w:basedOn w:val="Normal"/>
    <w:semiHidden/>
    <w:rsid w:val="003451DC"/>
    <w:pPr>
      <w:spacing w:after="120"/>
      <w:ind w:left="283"/>
    </w:pPr>
  </w:style>
  <w:style w:type="paragraph" w:styleId="BodyTextFirstIndent2">
    <w:name w:val="Body Text First Indent 2"/>
    <w:basedOn w:val="BodyTextIndent"/>
    <w:semiHidden/>
    <w:rsid w:val="003451DC"/>
    <w:pPr>
      <w:ind w:firstLine="210"/>
    </w:pPr>
  </w:style>
  <w:style w:type="paragraph" w:styleId="BodyText2">
    <w:name w:val="Body Text 2"/>
    <w:basedOn w:val="Normal"/>
    <w:semiHidden/>
    <w:rsid w:val="003451DC"/>
    <w:pPr>
      <w:spacing w:after="120" w:line="480" w:lineRule="auto"/>
    </w:pPr>
  </w:style>
  <w:style w:type="paragraph" w:styleId="BodyText3">
    <w:name w:val="Body Text 3"/>
    <w:basedOn w:val="Normal"/>
    <w:semiHidden/>
    <w:rsid w:val="003451DC"/>
    <w:pPr>
      <w:spacing w:after="120"/>
    </w:pPr>
    <w:rPr>
      <w:sz w:val="16"/>
      <w:szCs w:val="16"/>
    </w:rPr>
  </w:style>
  <w:style w:type="paragraph" w:styleId="BodyTextIndent2">
    <w:name w:val="Body Text Indent 2"/>
    <w:basedOn w:val="Normal"/>
    <w:semiHidden/>
    <w:rsid w:val="003451DC"/>
    <w:pPr>
      <w:spacing w:after="120" w:line="480" w:lineRule="auto"/>
      <w:ind w:left="283"/>
    </w:pPr>
  </w:style>
  <w:style w:type="paragraph" w:styleId="BodyTextIndent3">
    <w:name w:val="Body Text Indent 3"/>
    <w:basedOn w:val="Normal"/>
    <w:semiHidden/>
    <w:rsid w:val="003451DC"/>
    <w:pPr>
      <w:spacing w:after="120"/>
      <w:ind w:left="283"/>
    </w:pPr>
    <w:rPr>
      <w:sz w:val="16"/>
      <w:szCs w:val="16"/>
    </w:rPr>
  </w:style>
  <w:style w:type="paragraph" w:styleId="Closing">
    <w:name w:val="Closing"/>
    <w:basedOn w:val="Normal"/>
    <w:semiHidden/>
    <w:rsid w:val="003451DC"/>
    <w:pPr>
      <w:ind w:left="4252"/>
    </w:pPr>
  </w:style>
  <w:style w:type="paragraph" w:styleId="EnvelopeReturn">
    <w:name w:val="envelope return"/>
    <w:basedOn w:val="Normal"/>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TableGrid">
    <w:name w:val="Table Grid"/>
    <w:basedOn w:val="TableNormal"/>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al"/>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al"/>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6"/>
      </w:numPr>
    </w:pPr>
  </w:style>
  <w:style w:type="paragraph" w:customStyle="1" w:styleId="Ploha2">
    <w:name w:val="Příloha 2"/>
    <w:basedOn w:val="ZPNadpis2"/>
    <w:next w:val="ZPZklad"/>
    <w:link w:val="Ploha2Char"/>
    <w:uiPriority w:val="50"/>
    <w:qFormat/>
    <w:rsid w:val="00940DA7"/>
    <w:pPr>
      <w:numPr>
        <w:ilvl w:val="1"/>
        <w:numId w:val="1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al"/>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DefaultParagraphFont"/>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FootnoteTextChar">
    <w:name w:val="Footnote Text Char"/>
    <w:link w:val="FootnoteText"/>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Heading5Char">
    <w:name w:val="Heading 5 Char"/>
    <w:link w:val="Heading5"/>
    <w:uiPriority w:val="9"/>
    <w:rsid w:val="00D95A1C"/>
    <w:rPr>
      <w:rFonts w:ascii="Arial" w:hAnsi="Arial"/>
      <w:b/>
      <w:bCs/>
      <w:color w:val="0000DC"/>
      <w:lang w:eastAsia="sk-SK"/>
    </w:rPr>
  </w:style>
  <w:style w:type="character" w:customStyle="1" w:styleId="Heading8Char">
    <w:name w:val="Heading 8 Char"/>
    <w:link w:val="Heading8"/>
    <w:uiPriority w:val="9"/>
    <w:rsid w:val="00AB6916"/>
    <w:rPr>
      <w:rFonts w:ascii="Arial" w:hAnsi="Arial"/>
      <w:b/>
      <w:color w:val="0000DC"/>
      <w:lang w:eastAsia="sk-SK"/>
    </w:rPr>
  </w:style>
  <w:style w:type="character" w:customStyle="1" w:styleId="Ploha2Char">
    <w:name w:val="Příloha 2 Char"/>
    <w:basedOn w:val="DefaultParagraphFont"/>
    <w:link w:val="Ploha2"/>
    <w:uiPriority w:val="50"/>
    <w:rsid w:val="000D7A70"/>
    <w:rPr>
      <w:rFonts w:ascii="Arial" w:hAnsi="Arial" w:cs="Arial"/>
      <w:bCs/>
      <w:color w:val="0000DC"/>
      <w:sz w:val="28"/>
      <w:szCs w:val="28"/>
    </w:rPr>
  </w:style>
  <w:style w:type="character" w:customStyle="1" w:styleId="Heading1Char">
    <w:name w:val="Heading 1 Char"/>
    <w:link w:val="Heading1"/>
    <w:uiPriority w:val="9"/>
    <w:rsid w:val="009B2498"/>
    <w:rPr>
      <w:rFonts w:ascii="Arial" w:hAnsi="Arial" w:cs="Arial"/>
      <w:b/>
      <w:bCs/>
      <w:color w:val="0000DC"/>
      <w:sz w:val="34"/>
      <w:szCs w:val="40"/>
    </w:rPr>
  </w:style>
  <w:style w:type="character" w:customStyle="1" w:styleId="Heading2Char">
    <w:name w:val="Heading 2 Char"/>
    <w:link w:val="Heading2"/>
    <w:uiPriority w:val="1"/>
    <w:rsid w:val="00D95A1C"/>
    <w:rPr>
      <w:rFonts w:ascii="Arial" w:hAnsi="Arial" w:cs="Arial"/>
      <w:iCs/>
      <w:color w:val="0000DC"/>
      <w:sz w:val="28"/>
      <w:szCs w:val="28"/>
    </w:rPr>
  </w:style>
  <w:style w:type="character" w:customStyle="1" w:styleId="Heading3Char">
    <w:name w:val="Heading 3 Char"/>
    <w:link w:val="Heading3"/>
    <w:uiPriority w:val="9"/>
    <w:rsid w:val="00656B43"/>
    <w:rPr>
      <w:rFonts w:ascii="Arial" w:hAnsi="Arial" w:cs="Arial"/>
      <w:b/>
      <w:bCs/>
      <w:color w:val="0000DC"/>
    </w:rPr>
  </w:style>
  <w:style w:type="paragraph" w:styleId="TOCHeading">
    <w:name w:val="TOC Heading"/>
    <w:basedOn w:val="Heading1"/>
    <w:next w:val="Normal"/>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HeaderChar">
    <w:name w:val="Header Char"/>
    <w:link w:val="Header"/>
    <w:uiPriority w:val="99"/>
    <w:rsid w:val="00AB6916"/>
    <w:rPr>
      <w:sz w:val="24"/>
      <w:szCs w:val="24"/>
    </w:rPr>
  </w:style>
  <w:style w:type="character" w:customStyle="1" w:styleId="FooterChar">
    <w:name w:val="Footer Char"/>
    <w:link w:val="Footer"/>
    <w:uiPriority w:val="99"/>
    <w:rsid w:val="00AB6916"/>
    <w:rPr>
      <w:sz w:val="24"/>
      <w:szCs w:val="24"/>
    </w:rPr>
  </w:style>
  <w:style w:type="character" w:styleId="Strong">
    <w:name w:val="Strong"/>
    <w:uiPriority w:val="22"/>
    <w:rsid w:val="00AB6916"/>
    <w:rPr>
      <w:b/>
      <w:bCs/>
    </w:rPr>
  </w:style>
  <w:style w:type="paragraph" w:styleId="Title">
    <w:name w:val="Title"/>
    <w:basedOn w:val="Heading1"/>
    <w:next w:val="Normal"/>
    <w:link w:val="TitleChar"/>
    <w:uiPriority w:val="10"/>
    <w:rsid w:val="00AB6916"/>
    <w:pPr>
      <w:spacing w:before="120" w:after="240" w:line="360" w:lineRule="auto"/>
    </w:pPr>
    <w:rPr>
      <w:rFonts w:cs="Times New Roman"/>
      <w:bCs w:val="0"/>
      <w:spacing w:val="4"/>
      <w:lang w:eastAsia="sk-SK"/>
    </w:rPr>
  </w:style>
  <w:style w:type="character" w:customStyle="1" w:styleId="TitleChar">
    <w:name w:val="Title Char"/>
    <w:link w:val="Title"/>
    <w:uiPriority w:val="10"/>
    <w:rsid w:val="00AB6916"/>
    <w:rPr>
      <w:rFonts w:ascii="Arial" w:hAnsi="Arial"/>
      <w:b/>
      <w:color w:val="0000DC"/>
      <w:spacing w:val="4"/>
      <w:sz w:val="34"/>
      <w:szCs w:val="40"/>
      <w:lang w:eastAsia="sk-SK"/>
    </w:rPr>
  </w:style>
  <w:style w:type="paragraph" w:styleId="Caption">
    <w:name w:val="caption"/>
    <w:basedOn w:val="ZPZklad"/>
    <w:next w:val="Odstavec1"/>
    <w:uiPriority w:val="35"/>
    <w:qFormat/>
    <w:rsid w:val="00210BCE"/>
    <w:pPr>
      <w:spacing w:after="200" w:line="276" w:lineRule="auto"/>
      <w:jc w:val="center"/>
    </w:pPr>
    <w:rPr>
      <w:b/>
      <w:bCs/>
      <w:sz w:val="20"/>
      <w:szCs w:val="20"/>
      <w:lang w:eastAsia="sk-SK"/>
    </w:rPr>
  </w:style>
  <w:style w:type="paragraph" w:styleId="NormalWeb">
    <w:name w:val="Normal (Web)"/>
    <w:basedOn w:val="Normal"/>
    <w:uiPriority w:val="99"/>
    <w:unhideWhenUsed/>
    <w:rsid w:val="00AB6916"/>
    <w:pPr>
      <w:spacing w:after="200" w:line="276" w:lineRule="auto"/>
    </w:pPr>
    <w:rPr>
      <w:b/>
      <w:lang w:val="sk-SK" w:eastAsia="sk-SK"/>
    </w:rPr>
  </w:style>
  <w:style w:type="paragraph" w:customStyle="1" w:styleId="Podtitul">
    <w:name w:val="Podtitul"/>
    <w:basedOn w:val="Title"/>
    <w:next w:val="Normal"/>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lang w:eastAsia="sk-SK"/>
    </w:rPr>
  </w:style>
  <w:style w:type="paragraph" w:customStyle="1" w:styleId="ZPCitacezkona">
    <w:name w:val="ZP: Citace zákona"/>
    <w:basedOn w:val="ZPZklad"/>
    <w:rsid w:val="00A8698A"/>
    <w:rPr>
      <w:i/>
    </w:rPr>
  </w:style>
  <w:style w:type="paragraph" w:customStyle="1" w:styleId="Nadpis1">
    <w:name w:val="Nadpis 1*"/>
    <w:basedOn w:val="ZPNadpis1"/>
    <w:next w:val="Odstavec1"/>
    <w:uiPriority w:val="39"/>
    <w:qFormat/>
    <w:rsid w:val="008A7F29"/>
  </w:style>
  <w:style w:type="paragraph" w:customStyle="1" w:styleId="Nadpis2">
    <w:name w:val="Nadpis 2*"/>
    <w:basedOn w:val="ZPNadpis2"/>
    <w:next w:val="Odstavec1"/>
    <w:uiPriority w:val="40"/>
    <w:qFormat/>
    <w:rsid w:val="008A7F29"/>
  </w:style>
  <w:style w:type="paragraph" w:customStyle="1" w:styleId="Nadpis3">
    <w:name w:val="Nadpis 3*"/>
    <w:basedOn w:val="ZPNadpis3"/>
    <w:next w:val="Odstavec1"/>
    <w:uiPriority w:val="41"/>
    <w:qFormat/>
    <w:rsid w:val="00F114CA"/>
  </w:style>
  <w:style w:type="paragraph" w:styleId="Index2">
    <w:name w:val="index 2"/>
    <w:basedOn w:val="Normal"/>
    <w:next w:val="Normal"/>
    <w:autoRedefine/>
    <w:rsid w:val="00930CDA"/>
    <w:pPr>
      <w:ind w:left="480" w:hanging="240"/>
    </w:pPr>
    <w:rPr>
      <w:rFonts w:cstheme="minorHAnsi"/>
      <w:sz w:val="18"/>
      <w:szCs w:val="18"/>
    </w:rPr>
  </w:style>
  <w:style w:type="paragraph" w:styleId="Index1">
    <w:name w:val="index 1"/>
    <w:basedOn w:val="Normal"/>
    <w:next w:val="Normal"/>
    <w:autoRedefine/>
    <w:uiPriority w:val="99"/>
    <w:rsid w:val="00930CDA"/>
    <w:pPr>
      <w:ind w:left="240" w:hanging="240"/>
    </w:pPr>
    <w:rPr>
      <w:rFonts w:cstheme="minorHAnsi"/>
      <w:sz w:val="18"/>
      <w:szCs w:val="18"/>
    </w:rPr>
  </w:style>
  <w:style w:type="paragraph" w:styleId="Index3">
    <w:name w:val="index 3"/>
    <w:basedOn w:val="Normal"/>
    <w:next w:val="Normal"/>
    <w:autoRedefine/>
    <w:rsid w:val="00930CDA"/>
    <w:pPr>
      <w:ind w:left="720" w:hanging="240"/>
    </w:pPr>
    <w:rPr>
      <w:rFonts w:cstheme="minorHAnsi"/>
      <w:sz w:val="18"/>
      <w:szCs w:val="18"/>
    </w:rPr>
  </w:style>
  <w:style w:type="paragraph" w:styleId="Index4">
    <w:name w:val="index 4"/>
    <w:basedOn w:val="Normal"/>
    <w:next w:val="Normal"/>
    <w:autoRedefine/>
    <w:rsid w:val="00930CDA"/>
    <w:pPr>
      <w:ind w:left="960" w:hanging="240"/>
    </w:pPr>
    <w:rPr>
      <w:rFonts w:cstheme="minorHAnsi"/>
      <w:sz w:val="18"/>
      <w:szCs w:val="18"/>
    </w:rPr>
  </w:style>
  <w:style w:type="paragraph" w:styleId="Index5">
    <w:name w:val="index 5"/>
    <w:basedOn w:val="Normal"/>
    <w:next w:val="Normal"/>
    <w:autoRedefine/>
    <w:rsid w:val="00930CDA"/>
    <w:pPr>
      <w:ind w:left="1200" w:hanging="240"/>
    </w:pPr>
    <w:rPr>
      <w:rFonts w:cstheme="minorHAnsi"/>
      <w:sz w:val="18"/>
      <w:szCs w:val="18"/>
    </w:rPr>
  </w:style>
  <w:style w:type="paragraph" w:styleId="Index6">
    <w:name w:val="index 6"/>
    <w:basedOn w:val="Normal"/>
    <w:next w:val="Normal"/>
    <w:autoRedefine/>
    <w:rsid w:val="00930CDA"/>
    <w:pPr>
      <w:ind w:left="1440" w:hanging="240"/>
    </w:pPr>
    <w:rPr>
      <w:rFonts w:cstheme="minorHAnsi"/>
      <w:sz w:val="18"/>
      <w:szCs w:val="18"/>
    </w:rPr>
  </w:style>
  <w:style w:type="paragraph" w:styleId="Index7">
    <w:name w:val="index 7"/>
    <w:basedOn w:val="Normal"/>
    <w:next w:val="Normal"/>
    <w:autoRedefine/>
    <w:rsid w:val="007C0619"/>
    <w:pPr>
      <w:ind w:left="1680" w:hanging="240"/>
    </w:pPr>
    <w:rPr>
      <w:rFonts w:asciiTheme="minorHAnsi" w:hAnsiTheme="minorHAnsi" w:cstheme="minorHAnsi"/>
      <w:sz w:val="18"/>
      <w:szCs w:val="18"/>
    </w:rPr>
  </w:style>
  <w:style w:type="paragraph" w:styleId="Index8">
    <w:name w:val="index 8"/>
    <w:basedOn w:val="Normal"/>
    <w:next w:val="Normal"/>
    <w:autoRedefine/>
    <w:rsid w:val="00930CDA"/>
    <w:pPr>
      <w:ind w:left="1920" w:hanging="240"/>
    </w:pPr>
    <w:rPr>
      <w:rFonts w:cstheme="minorHAnsi"/>
      <w:sz w:val="18"/>
      <w:szCs w:val="18"/>
    </w:rPr>
  </w:style>
  <w:style w:type="paragraph" w:styleId="Index9">
    <w:name w:val="index 9"/>
    <w:basedOn w:val="Normal"/>
    <w:next w:val="Normal"/>
    <w:autoRedefine/>
    <w:rsid w:val="00930CDA"/>
    <w:pPr>
      <w:ind w:left="2160" w:hanging="240"/>
    </w:pPr>
    <w:rPr>
      <w:rFonts w:cstheme="minorHAnsi"/>
      <w:sz w:val="18"/>
      <w:szCs w:val="18"/>
    </w:rPr>
  </w:style>
  <w:style w:type="paragraph" w:styleId="IndexHeading">
    <w:name w:val="index heading"/>
    <w:basedOn w:val="Normal"/>
    <w:next w:val="Index1"/>
    <w:uiPriority w:val="99"/>
    <w:rsid w:val="007C0619"/>
    <w:pPr>
      <w:spacing w:before="240" w:after="120"/>
      <w:jc w:val="center"/>
    </w:pPr>
    <w:rPr>
      <w:rFonts w:asciiTheme="minorHAnsi" w:hAnsiTheme="minorHAnsi" w:cstheme="minorHAnsi"/>
      <w:b/>
      <w:bCs/>
      <w:sz w:val="26"/>
      <w:szCs w:val="26"/>
    </w:rPr>
  </w:style>
  <w:style w:type="paragraph" w:styleId="TableofFigures">
    <w:name w:val="table of figures"/>
    <w:basedOn w:val="Normal"/>
    <w:next w:val="Normal"/>
    <w:uiPriority w:val="99"/>
    <w:rsid w:val="00F92E36"/>
    <w:pPr>
      <w:spacing w:line="280" w:lineRule="atLeast"/>
      <w:ind w:left="482" w:hanging="482"/>
    </w:pPr>
  </w:style>
  <w:style w:type="character" w:styleId="Hyperlink">
    <w:name w:val="Hyperlink"/>
    <w:basedOn w:val="DefaultParagraphFont"/>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Subtitle">
    <w:name w:val="Subtitle"/>
    <w:basedOn w:val="Normal"/>
    <w:next w:val="Normal"/>
    <w:link w:val="Subtitle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68BC"/>
    <w:rPr>
      <w:rFonts w:asciiTheme="minorHAnsi" w:eastAsiaTheme="minorEastAsia" w:hAnsiTheme="minorHAnsi" w:cstheme="minorBidi"/>
      <w:color w:val="5A5A5A" w:themeColor="text1" w:themeTint="A5"/>
      <w:spacing w:val="15"/>
      <w:sz w:val="22"/>
      <w:szCs w:val="22"/>
    </w:rPr>
  </w:style>
  <w:style w:type="paragraph" w:styleId="Quote">
    <w:name w:val="Quote"/>
    <w:basedOn w:val="ZPZklad"/>
    <w:next w:val="Odstavec1"/>
    <w:link w:val="QuoteChar"/>
    <w:uiPriority w:val="29"/>
    <w:qFormat/>
    <w:rsid w:val="007D341B"/>
    <w:pPr>
      <w:spacing w:before="240" w:after="240"/>
      <w:ind w:left="960" w:right="960"/>
      <w:contextualSpacing/>
    </w:pPr>
    <w:rPr>
      <w:i/>
    </w:rPr>
  </w:style>
  <w:style w:type="character" w:customStyle="1" w:styleId="QuoteChar">
    <w:name w:val="Quote Char"/>
    <w:basedOn w:val="DefaultParagraphFont"/>
    <w:link w:val="Quote"/>
    <w:uiPriority w:val="29"/>
    <w:rsid w:val="00656B43"/>
    <w:rPr>
      <w:i/>
    </w:rPr>
  </w:style>
  <w:style w:type="paragraph" w:customStyle="1" w:styleId="Citt-pokraovn">
    <w:name w:val="Citát - pokračování"/>
    <w:basedOn w:val="Quote"/>
    <w:uiPriority w:val="31"/>
    <w:qFormat/>
    <w:rsid w:val="00E64A10"/>
    <w:pPr>
      <w:spacing w:before="0"/>
      <w:ind w:left="958" w:right="958" w:firstLine="482"/>
    </w:pPr>
  </w:style>
  <w:style w:type="table" w:customStyle="1" w:styleId="ZPTabulka">
    <w:name w:val="ZP Tabulka"/>
    <w:basedOn w:val="TableNormal"/>
    <w:uiPriority w:val="99"/>
    <w:rsid w:val="0079360C"/>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TableGridLight">
    <w:name w:val="Grid Table Light"/>
    <w:basedOn w:val="TableNormal"/>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Quote"/>
    <w:next w:val="Citt-pokraovn"/>
    <w:link w:val="Citt-zatekChar"/>
    <w:uiPriority w:val="30"/>
    <w:qFormat/>
    <w:rsid w:val="00E64A10"/>
    <w:pPr>
      <w:spacing w:after="0"/>
      <w:ind w:left="958" w:right="958"/>
    </w:pPr>
  </w:style>
  <w:style w:type="character" w:customStyle="1" w:styleId="Citt-zatekChar">
    <w:name w:val="Citát - začátek Char"/>
    <w:basedOn w:val="QuoteChar"/>
    <w:link w:val="Citt-zatek"/>
    <w:uiPriority w:val="30"/>
    <w:rsid w:val="009B0541"/>
    <w:rPr>
      <w:i/>
    </w:rPr>
  </w:style>
  <w:style w:type="paragraph" w:styleId="BalloonText">
    <w:name w:val="Balloon Text"/>
    <w:basedOn w:val="Normal"/>
    <w:link w:val="BalloonTextChar"/>
    <w:uiPriority w:val="99"/>
    <w:rsid w:val="0089154B"/>
    <w:rPr>
      <w:rFonts w:ascii="Segoe UI" w:hAnsi="Segoe UI" w:cs="Segoe UI"/>
      <w:sz w:val="18"/>
      <w:szCs w:val="18"/>
    </w:rPr>
  </w:style>
  <w:style w:type="character" w:customStyle="1" w:styleId="BalloonTextChar">
    <w:name w:val="Balloon Text Char"/>
    <w:basedOn w:val="DefaultParagraphFont"/>
    <w:link w:val="BalloonText"/>
    <w:uiPriority w:val="99"/>
    <w:rsid w:val="0089154B"/>
    <w:rPr>
      <w:rFonts w:ascii="Segoe UI" w:hAnsi="Segoe UI" w:cs="Segoe UI"/>
      <w:sz w:val="18"/>
      <w:szCs w:val="18"/>
    </w:rPr>
  </w:style>
  <w:style w:type="paragraph" w:styleId="ListParagraph">
    <w:name w:val="List Paragraph"/>
    <w:basedOn w:val="Normal"/>
    <w:uiPriority w:val="34"/>
    <w:semiHidden/>
    <w:qFormat/>
    <w:rsid w:val="00DD5A53"/>
    <w:pPr>
      <w:ind w:left="720"/>
      <w:contextualSpacing/>
    </w:pPr>
  </w:style>
  <w:style w:type="paragraph" w:styleId="ListNumber">
    <w:name w:val="List Number"/>
    <w:basedOn w:val="ZPZklad"/>
    <w:uiPriority w:val="21"/>
    <w:qFormat/>
    <w:rsid w:val="00033D24"/>
    <w:pPr>
      <w:numPr>
        <w:numId w:val="7"/>
      </w:numPr>
      <w:spacing w:before="120" w:after="120"/>
      <w:ind w:left="544" w:hanging="62"/>
      <w:contextualSpacing/>
    </w:pPr>
  </w:style>
  <w:style w:type="paragraph" w:styleId="ListNumber2">
    <w:name w:val="List Number 2"/>
    <w:basedOn w:val="Normal"/>
    <w:rsid w:val="00DD5A53"/>
    <w:pPr>
      <w:numPr>
        <w:numId w:val="8"/>
      </w:numPr>
      <w:contextualSpacing/>
    </w:pPr>
  </w:style>
  <w:style w:type="paragraph" w:styleId="ListNumber3">
    <w:name w:val="List Number 3"/>
    <w:basedOn w:val="Normal"/>
    <w:rsid w:val="00DD5A53"/>
    <w:pPr>
      <w:numPr>
        <w:numId w:val="9"/>
      </w:numPr>
      <w:contextualSpacing/>
    </w:pPr>
  </w:style>
  <w:style w:type="paragraph" w:styleId="ListNumber4">
    <w:name w:val="List Number 4"/>
    <w:basedOn w:val="Normal"/>
    <w:rsid w:val="00DD5A53"/>
    <w:pPr>
      <w:numPr>
        <w:numId w:val="10"/>
      </w:numPr>
      <w:contextualSpacing/>
    </w:pPr>
  </w:style>
  <w:style w:type="paragraph" w:styleId="ListNumber5">
    <w:name w:val="List Number 5"/>
    <w:basedOn w:val="Normal"/>
    <w:rsid w:val="00DD5A53"/>
    <w:pPr>
      <w:numPr>
        <w:numId w:val="11"/>
      </w:numPr>
      <w:contextualSpacing/>
    </w:pPr>
  </w:style>
  <w:style w:type="paragraph" w:styleId="ListBullet">
    <w:name w:val="List Bullet"/>
    <w:basedOn w:val="ZPZklad"/>
    <w:uiPriority w:val="22"/>
    <w:qFormat/>
    <w:rsid w:val="004E740F"/>
    <w:pPr>
      <w:numPr>
        <w:numId w:val="12"/>
      </w:numPr>
      <w:spacing w:before="120" w:after="120"/>
      <w:ind w:left="539" w:hanging="255"/>
      <w:contextualSpacing/>
    </w:pPr>
  </w:style>
  <w:style w:type="paragraph" w:styleId="List">
    <w:name w:val="List"/>
    <w:basedOn w:val="Normal"/>
    <w:rsid w:val="00DD5A53"/>
    <w:pPr>
      <w:ind w:left="283" w:hanging="283"/>
      <w:contextualSpacing/>
    </w:pPr>
  </w:style>
  <w:style w:type="character" w:styleId="BookTitle">
    <w:name w:val="Book Title"/>
    <w:basedOn w:val="DefaultParagraphFont"/>
    <w:uiPriority w:val="33"/>
    <w:rsid w:val="00824749"/>
    <w:rPr>
      <w:b/>
      <w:bCs/>
      <w:i/>
      <w:iCs/>
      <w:spacing w:val="5"/>
    </w:rPr>
  </w:style>
  <w:style w:type="character" w:styleId="SubtleReference">
    <w:name w:val="Subtle Reference"/>
    <w:basedOn w:val="DefaultParagraphFont"/>
    <w:uiPriority w:val="31"/>
    <w:rsid w:val="00824749"/>
    <w:rPr>
      <w:smallCaps/>
      <w:color w:val="5A5A5A" w:themeColor="text1" w:themeTint="A5"/>
    </w:rPr>
  </w:style>
  <w:style w:type="paragraph" w:styleId="IntenseQuote">
    <w:name w:val="Intense Quote"/>
    <w:basedOn w:val="Normal"/>
    <w:next w:val="Normal"/>
    <w:link w:val="IntenseQuote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24749"/>
    <w:rPr>
      <w:i/>
      <w:iCs/>
      <w:color w:val="5B9BD5" w:themeColor="accent1"/>
      <w:sz w:val="24"/>
      <w:szCs w:val="24"/>
    </w:rPr>
  </w:style>
  <w:style w:type="character" w:styleId="IntenseReference">
    <w:name w:val="Intense Reference"/>
    <w:basedOn w:val="DefaultParagraphFont"/>
    <w:uiPriority w:val="32"/>
    <w:rsid w:val="00824749"/>
    <w:rPr>
      <w:b/>
      <w:bCs/>
      <w:smallCaps/>
      <w:color w:val="5B9BD5" w:themeColor="accent1"/>
      <w:spacing w:val="5"/>
    </w:rPr>
  </w:style>
  <w:style w:type="character" w:styleId="SubtleEmphasis">
    <w:name w:val="Subtle Emphasis"/>
    <w:basedOn w:val="DefaultParagraphFont"/>
    <w:uiPriority w:val="19"/>
    <w:rsid w:val="00824749"/>
    <w:rPr>
      <w:i/>
      <w:iCs/>
      <w:color w:val="404040" w:themeColor="text1" w:themeTint="BF"/>
    </w:rPr>
  </w:style>
  <w:style w:type="character" w:styleId="IntenseEmphasis">
    <w:name w:val="Intense Emphasis"/>
    <w:basedOn w:val="DefaultParagraphFont"/>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ListContinue">
    <w:name w:val="List Continue"/>
    <w:basedOn w:val="Normal"/>
    <w:rsid w:val="007677DD"/>
    <w:pPr>
      <w:spacing w:after="120"/>
      <w:ind w:left="283"/>
      <w:contextualSpacing/>
    </w:pPr>
  </w:style>
  <w:style w:type="paragraph" w:styleId="ListContinue2">
    <w:name w:val="List Continue 2"/>
    <w:basedOn w:val="Normal"/>
    <w:rsid w:val="00AA4D4E"/>
    <w:pPr>
      <w:spacing w:after="120"/>
      <w:ind w:left="566"/>
      <w:contextualSpacing/>
    </w:pPr>
  </w:style>
  <w:style w:type="paragraph" w:styleId="ListContinue3">
    <w:name w:val="List Continue 3"/>
    <w:basedOn w:val="Normal"/>
    <w:rsid w:val="00AA4D4E"/>
    <w:pPr>
      <w:spacing w:after="120"/>
      <w:ind w:left="849"/>
      <w:contextualSpacing/>
    </w:pPr>
  </w:style>
  <w:style w:type="paragraph" w:styleId="ListContinue4">
    <w:name w:val="List Continue 4"/>
    <w:basedOn w:val="Normal"/>
    <w:rsid w:val="00AA4D4E"/>
    <w:pPr>
      <w:spacing w:after="120"/>
      <w:ind w:left="1132"/>
      <w:contextualSpacing/>
    </w:pPr>
  </w:style>
  <w:style w:type="paragraph" w:styleId="ListContinue5">
    <w:name w:val="List Continue 5"/>
    <w:basedOn w:val="Normal"/>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DefaultParagraphFont"/>
    <w:link w:val="ZPBibilografickzznam"/>
    <w:rsid w:val="00953CD9"/>
  </w:style>
  <w:style w:type="paragraph" w:customStyle="1" w:styleId="ZP-Nadpisyzklad">
    <w:name w:val="ZP-Nadpisy_základ"/>
    <w:basedOn w:val="Normal"/>
    <w:link w:val="ZP-NadpisyzkladChar"/>
    <w:rsid w:val="00704143"/>
    <w:pPr>
      <w:suppressAutoHyphens/>
    </w:pPr>
    <w:rPr>
      <w:rFonts w:ascii="Arial" w:hAnsi="Arial" w:cs="Arial"/>
      <w:bCs/>
    </w:rPr>
  </w:style>
  <w:style w:type="paragraph" w:customStyle="1" w:styleId="ZPNadpisy1">
    <w:name w:val="ZP_Nadpisy 1"/>
    <w:basedOn w:val="ZP-Nadpisyzklad"/>
    <w:link w:val="ZPNadpisy1Char"/>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DefaultParagraphFont"/>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DefaultParagraphFont"/>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phy">
    <w:name w:val="Bibliography"/>
    <w:basedOn w:val="Odstavec1"/>
    <w:next w:val="Normal"/>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3"/>
      </w:numPr>
    </w:pPr>
  </w:style>
  <w:style w:type="table" w:styleId="PlainTable5">
    <w:name w:val="Plain Table 5"/>
    <w:basedOn w:val="TableNormal"/>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Caption"/>
    <w:rsid w:val="00953CD9"/>
    <w:pPr>
      <w:keepNext/>
      <w:spacing w:before="240"/>
    </w:pPr>
  </w:style>
  <w:style w:type="paragraph" w:customStyle="1" w:styleId="Popisobrzku">
    <w:name w:val="Popis obrázku"/>
    <w:basedOn w:val="Odstavec1"/>
    <w:next w:val="Odstavec1"/>
    <w:rsid w:val="00655A3C"/>
    <w:pPr>
      <w:spacing w:after="240" w:line="260" w:lineRule="atLeast"/>
    </w:pPr>
    <w:rPr>
      <w:sz w:val="20"/>
      <w:szCs w:val="20"/>
      <w:lang w:eastAsia="sk-SK"/>
    </w:rPr>
  </w:style>
  <w:style w:type="paragraph" w:customStyle="1" w:styleId="Titulekpedpopisem">
    <w:name w:val="Titulek před popisem"/>
    <w:basedOn w:val="Caption"/>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Quote"/>
    <w:link w:val="PoezieChar"/>
    <w:uiPriority w:val="32"/>
    <w:qFormat/>
    <w:rsid w:val="00BB15FA"/>
    <w:pPr>
      <w:ind w:left="958" w:right="958"/>
      <w:contextualSpacing w:val="0"/>
      <w:jc w:val="left"/>
    </w:pPr>
  </w:style>
  <w:style w:type="paragraph" w:customStyle="1" w:styleId="Kdprogramu">
    <w:name w:val="Kód programu"/>
    <w:basedOn w:val="Normal"/>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QuoteChar"/>
    <w:link w:val="Poezie"/>
    <w:uiPriority w:val="32"/>
    <w:rsid w:val="00656B43"/>
    <w:rPr>
      <w:i/>
    </w:rPr>
  </w:style>
  <w:style w:type="character" w:customStyle="1" w:styleId="KdprogramuChar">
    <w:name w:val="Kód programu Char"/>
    <w:basedOn w:val="DefaultParagraphFont"/>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5"/>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5"/>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7"/>
      </w:numPr>
    </w:pPr>
  </w:style>
  <w:style w:type="numbering" w:customStyle="1" w:styleId="Decimlnslovn">
    <w:name w:val="Decimální číslování"/>
    <w:uiPriority w:val="99"/>
    <w:rsid w:val="00AB0BEE"/>
    <w:pPr>
      <w:numPr>
        <w:numId w:val="18"/>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paragraph" w:customStyle="1" w:styleId="ZPNadpis1vodnnestr">
    <w:name w:val="ZP Nadpis 1 úvodní nestr"/>
    <w:basedOn w:val="ZPNadpisy1"/>
    <w:link w:val="ZPNadpis1vodnnestrChar"/>
    <w:rsid w:val="00F8131F"/>
    <w:pPr>
      <w:pageBreakBefore w:val="0"/>
      <w:spacing w:before="400"/>
    </w:pPr>
  </w:style>
  <w:style w:type="character" w:customStyle="1" w:styleId="ZPNadpisy1Char">
    <w:name w:val="ZP_Nadpisy 1 Char"/>
    <w:basedOn w:val="ZP-NadpisyzkladChar"/>
    <w:link w:val="ZPNadpisy1"/>
    <w:rsid w:val="00F8131F"/>
    <w:rPr>
      <w:rFonts w:ascii="Arial" w:hAnsi="Arial" w:cs="Arial"/>
      <w:b/>
      <w:bCs/>
      <w:color w:val="0000DC"/>
      <w:sz w:val="34"/>
      <w:szCs w:val="40"/>
    </w:rPr>
  </w:style>
  <w:style w:type="character" w:customStyle="1" w:styleId="ZPNadpis1vodnnestrChar">
    <w:name w:val="ZP Nadpis 1 úvodní nestr Char"/>
    <w:basedOn w:val="ZPNadpisy1Char"/>
    <w:link w:val="ZPNadpis1vodnnestr"/>
    <w:rsid w:val="00F8131F"/>
    <w:rPr>
      <w:rFonts w:ascii="Arial" w:hAnsi="Arial" w:cs="Arial"/>
      <w:b/>
      <w:bCs/>
      <w:color w:val="0000DC"/>
      <w:sz w:val="34"/>
      <w:szCs w:val="40"/>
    </w:rPr>
  </w:style>
  <w:style w:type="character" w:styleId="UnresolvedMention">
    <w:name w:val="Unresolved Mention"/>
    <w:basedOn w:val="DefaultParagraphFont"/>
    <w:uiPriority w:val="99"/>
    <w:semiHidden/>
    <w:unhideWhenUsed/>
    <w:rsid w:val="00CC02C0"/>
    <w:rPr>
      <w:color w:val="605E5C"/>
      <w:shd w:val="clear" w:color="auto" w:fill="E1DFDD"/>
    </w:rPr>
  </w:style>
  <w:style w:type="character" w:styleId="FollowedHyperlink">
    <w:name w:val="FollowedHyperlink"/>
    <w:basedOn w:val="DefaultParagraphFont"/>
    <w:uiPriority w:val="99"/>
    <w:rsid w:val="006608A2"/>
    <w:rPr>
      <w:color w:val="954F72" w:themeColor="followedHyperlink"/>
      <w:u w:val="single"/>
    </w:rPr>
  </w:style>
  <w:style w:type="character" w:styleId="CommentReference">
    <w:name w:val="annotation reference"/>
    <w:basedOn w:val="DefaultParagraphFont"/>
    <w:uiPriority w:val="99"/>
    <w:rsid w:val="00333007"/>
    <w:rPr>
      <w:sz w:val="16"/>
      <w:szCs w:val="16"/>
    </w:rPr>
  </w:style>
  <w:style w:type="paragraph" w:styleId="CommentText">
    <w:name w:val="annotation text"/>
    <w:basedOn w:val="Normal"/>
    <w:link w:val="CommentTextChar"/>
    <w:uiPriority w:val="99"/>
    <w:rsid w:val="00333007"/>
    <w:rPr>
      <w:sz w:val="20"/>
      <w:szCs w:val="20"/>
    </w:rPr>
  </w:style>
  <w:style w:type="character" w:customStyle="1" w:styleId="CommentTextChar">
    <w:name w:val="Comment Text Char"/>
    <w:basedOn w:val="DefaultParagraphFont"/>
    <w:link w:val="CommentText"/>
    <w:uiPriority w:val="99"/>
    <w:rsid w:val="00333007"/>
    <w:rPr>
      <w:sz w:val="20"/>
      <w:szCs w:val="20"/>
    </w:rPr>
  </w:style>
  <w:style w:type="paragraph" w:styleId="CommentSubject">
    <w:name w:val="annotation subject"/>
    <w:basedOn w:val="CommentText"/>
    <w:next w:val="CommentText"/>
    <w:link w:val="CommentSubjectChar"/>
    <w:uiPriority w:val="99"/>
    <w:rsid w:val="00333007"/>
    <w:rPr>
      <w:b/>
      <w:bCs/>
    </w:rPr>
  </w:style>
  <w:style w:type="character" w:customStyle="1" w:styleId="CommentSubjectChar">
    <w:name w:val="Comment Subject Char"/>
    <w:basedOn w:val="CommentTextChar"/>
    <w:link w:val="CommentSubject"/>
    <w:uiPriority w:val="99"/>
    <w:rsid w:val="003330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29920117">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footer" Target="footer7.xml"/><Relationship Id="rId39" Type="http://schemas.openxmlformats.org/officeDocument/2006/relationships/hyperlink" Target="https://is.muni.cz/th/r95wr/diplomka.pdf" TargetMode="External"/><Relationship Id="rId21" Type="http://schemas.openxmlformats.org/officeDocument/2006/relationships/footer" Target="footer4.xml"/><Relationship Id="rId34" Type="http://schemas.openxmlformats.org/officeDocument/2006/relationships/hyperlink" Target="https://www.ngss.cz/clanek/zlociny-v-dobe-modernich-technologii-jak-resi-ceske-pravo-kybernetickou-kriminalitu-a-jak-se-proti-ni-branit-2023-05-16" TargetMode="External"/><Relationship Id="rId42" Type="http://schemas.openxmlformats.org/officeDocument/2006/relationships/hyperlink" Target="https://policie.gov.cz/clanek/kyberkriminalita.aspx" TargetMode="External"/><Relationship Id="rId47" Type="http://schemas.openxmlformats.org/officeDocument/2006/relationships/hyperlink" Target="https://nebudobet.cz/podvody/" TargetMode="External"/><Relationship Id="rId50" Type="http://schemas.openxmlformats.org/officeDocument/2006/relationships/hyperlink" Target="https://policie.gov.cz/statistiky-kriminalita.aspx"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chart" Target="charts/chart1.xml"/><Relationship Id="rId11" Type="http://schemas.openxmlformats.org/officeDocument/2006/relationships/image" Target="media/image1.emf"/><Relationship Id="rId24" Type="http://schemas.openxmlformats.org/officeDocument/2006/relationships/header" Target="header5.xml"/><Relationship Id="rId32" Type="http://schemas.openxmlformats.org/officeDocument/2006/relationships/header" Target="header11.xml"/><Relationship Id="rId37" Type="http://schemas.openxmlformats.org/officeDocument/2006/relationships/hyperlink" Target="https://www.europarl.europa.eu/RegData/etudes/BRIE/2024/760356/EPRS_BRI(2024)760356_EN.pdf" TargetMode="External"/><Relationship Id="rId40" Type="http://schemas.openxmlformats.org/officeDocument/2006/relationships/hyperlink" Target="https://is.muni.cz/th/zsr9p/Thesis_Normativita_Second_Life.pdf" TargetMode="External"/><Relationship Id="rId45" Type="http://schemas.openxmlformats.org/officeDocument/2006/relationships/hyperlink" Target="https://jois.eu/files/12_1441_JIS_Tiutiunyk%20et%20al.pdf"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yperlink" Target="https://www.researchgate.net/publication/335399161_PRIVACY_CONCERN_OF_PERSONAL_INFORMATION_IN_THE_ICT_USAGE_INTERNET_AND_SOCIAL_MEDIA_PERSPECTIVE" TargetMode="External"/><Relationship Id="rId52"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yperlink" Target="https://www.rug.nl/rudolf-agricola-school/research/development-security-and-justice/cybercrime-illicit-trade.pdf" TargetMode="External"/><Relationship Id="rId43" Type="http://schemas.openxmlformats.org/officeDocument/2006/relationships/hyperlink" Target="https://journalism.university/media-ethics-and-laws/understanding-cyberspace-virtual-frontier/" TargetMode="External"/><Relationship Id="rId48" Type="http://schemas.openxmlformats.org/officeDocument/2006/relationships/hyperlink" Target="https://eur-lex.europa.eu/legal-content/CS/TXT/?uri=CELEX:22023A0228(01)" TargetMode="External"/><Relationship Id="rId8" Type="http://schemas.openxmlformats.org/officeDocument/2006/relationships/webSettings" Target="webSettings.xml"/><Relationship Id="rId51" Type="http://schemas.openxmlformats.org/officeDocument/2006/relationships/header" Target="header13.xml"/><Relationship Id="rId3" Type="http://schemas.openxmlformats.org/officeDocument/2006/relationships/customXml" Target="../customXml/item3.xml"/><Relationship Id="rId12" Type="http://schemas.openxmlformats.org/officeDocument/2006/relationships/image" Target="media/image10.emf"/><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hyperlink" Target="https://legalvidhiya.com/origin-and-meaning-of-cyberspace/" TargetMode="External"/><Relationship Id="rId46" Type="http://schemas.openxmlformats.org/officeDocument/2006/relationships/hyperlink" Target="https://policie.gov.cz/clanek/statisticke-prehledy-kriminality-za-rok-2025.aspx" TargetMode="External"/><Relationship Id="rId20" Type="http://schemas.openxmlformats.org/officeDocument/2006/relationships/footer" Target="footer3.xml"/><Relationship Id="rId41" Type="http://schemas.openxmlformats.org/officeDocument/2006/relationships/hyperlink" Target="https://www.britannica.com/topic/cyberspace"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yperlink" Target="https://www.europol.europa.eu/iocta/2017/CYBER-DEPENDENT_CRIME.html" TargetMode="External"/><Relationship Id="rId49" Type="http://schemas.openxmlformats.org/officeDocument/2006/relationships/hyperlink" Target="https://www.unodc.org/unodc/en/cybercrime/convention/text/convention-full-text.html"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jois.eu/files/12_1441_JIS_Tiutiunyk%20et%20al.pdf" TargetMode="External"/><Relationship Id="rId18" Type="http://schemas.openxmlformats.org/officeDocument/2006/relationships/hyperlink" Target="https://security.virginia.edu/deepfakes" TargetMode="External"/><Relationship Id="rId26" Type="http://schemas.openxmlformats.org/officeDocument/2006/relationships/hyperlink" Target="https://www.ilaw.cas.cz/upload/web/files/pravnik/issues/2022/4/3_Stupka-Provaznik-Vostoupal_332-349_4_2022.pdf" TargetMode="External"/><Relationship Id="rId39" Type="http://schemas.openxmlformats.org/officeDocument/2006/relationships/hyperlink" Target="https://www.unodc.org/unodc/en/cybercrime/convention/text/convention-full-text.html" TargetMode="External"/><Relationship Id="rId21" Type="http://schemas.openxmlformats.org/officeDocument/2006/relationships/hyperlink" Target="https://www.odok.gov.cz/portal/veklep/material/KORNDLSJSEUC/" TargetMode="External"/><Relationship Id="rId34" Type="http://schemas.openxmlformats.org/officeDocument/2006/relationships/hyperlink" Target="https://www.unodc.org/e4j/en/cybercrime/module-7/key-issues/challenges-relating-to-extraterritorial-evidence.html" TargetMode="External"/><Relationship Id="rId42" Type="http://schemas.openxmlformats.org/officeDocument/2006/relationships/hyperlink" Target="https://is.muni.cz/el/law/podzim2019/LI301Zk/Patrik_Smyd_Kyberkriminalita_Zajistovani_ulozenych_dat_v_trestnich_vecech.pdf" TargetMode="External"/><Relationship Id="rId47" Type="http://schemas.openxmlformats.org/officeDocument/2006/relationships/hyperlink" Target="https://www.epravo.cz/top/clanky/kyberneticke-hrozby-spojene-s-umelou-inteligenci-a-deepfake-technologiemi-vyzvy-pro-bezpecnost-a-pravni-ramce-119255.html" TargetMode="External"/><Relationship Id="rId7" Type="http://schemas.openxmlformats.org/officeDocument/2006/relationships/hyperlink" Target="https://is.muni.cz/th/zsr9p/Thesis_Normativita_Second_Life.pdf" TargetMode="External"/><Relationship Id="rId2" Type="http://schemas.openxmlformats.org/officeDocument/2006/relationships/hyperlink" Target="https://www.rug.nl/rudolf-agricola-school/research/development-security-and-justice/cybercrime-illicit-trade.pdf" TargetMode="External"/><Relationship Id="rId16" Type="http://schemas.openxmlformats.org/officeDocument/2006/relationships/hyperlink" Target="https://digitalsecurityguide.eset.com/cz/nova-hrozba-pro-firmy-deepfake-a-podvody-rizene-ai" TargetMode="External"/><Relationship Id="rId29" Type="http://schemas.openxmlformats.org/officeDocument/2006/relationships/hyperlink" Target="https://o2cybernews.cz/slovnik/tokenizace" TargetMode="External"/><Relationship Id="rId1" Type="http://schemas.openxmlformats.org/officeDocument/2006/relationships/hyperlink" Target="https://www.ngss.cz/clanek/zlociny-v-dobe-modernich-technologii-jak-resi-ceske-pravo-kybernetickou-kriminalitu-a-jak-se-proti-ni-branit-2023-05-16" TargetMode="External"/><Relationship Id="rId6" Type="http://schemas.openxmlformats.org/officeDocument/2006/relationships/hyperlink" Target="https://is.muni.cz/th/r95wr/diplomka.pdf" TargetMode="External"/><Relationship Id="rId11" Type="http://schemas.openxmlformats.org/officeDocument/2006/relationships/hyperlink" Target="https://www.researchgate.net/publication/335399161_PRIVACY_CONCERN_OF_PERSONAL_INFORMATION_IN_THE_ICT_USAGE_INTERNET_AND_SOCIAL_MEDIA_PERSPECTIVE" TargetMode="External"/><Relationship Id="rId24" Type="http://schemas.openxmlformats.org/officeDocument/2006/relationships/hyperlink" Target="https://verejnazaloba.cz/vice-o-sz/pusobnost-a-pravomoce/vecna-a-mistni-prislusnost/" TargetMode="External"/><Relationship Id="rId32" Type="http://schemas.openxmlformats.org/officeDocument/2006/relationships/hyperlink" Target="https://policie.gov.cz/clanek/problematika-bilych-koni.aspx" TargetMode="External"/><Relationship Id="rId37" Type="http://schemas.openxmlformats.org/officeDocument/2006/relationships/hyperlink" Target="https://is.muni.cz/th/ue8uq/Svab__J._-_Pouzitelnost_dukazu_ziskanych_v_cizine_v_ceskem_trestnim_rizeni.pdf" TargetMode="External"/><Relationship Id="rId40" Type="http://schemas.openxmlformats.org/officeDocument/2006/relationships/hyperlink" Target="https://treaties.un.org/pages/ViewDetails.aspx?src=TREATY&amp;mtdsg_no=XVIII-16&amp;chapter=18&amp;clang=_en" TargetMode="External"/><Relationship Id="rId45" Type="http://schemas.openxmlformats.org/officeDocument/2006/relationships/hyperlink" Target="https://www.iurium.cz/denik/denik-odborne-clanky/pochybeni-ohledani-mista-cinu" TargetMode="External"/><Relationship Id="rId5" Type="http://schemas.openxmlformats.org/officeDocument/2006/relationships/hyperlink" Target="https://legalvidhiya.com/origin-and-meaning-of-cyberspace/" TargetMode="External"/><Relationship Id="rId15" Type="http://schemas.openxmlformats.org/officeDocument/2006/relationships/hyperlink" Target="https://www.geeksforgeeks.org/computer-networks/what-is-vpn-how-it-works-types-of-vpn/" TargetMode="External"/><Relationship Id="rId23" Type="http://schemas.openxmlformats.org/officeDocument/2006/relationships/hyperlink" Target="https://www.ilaw.cas.cz/upload/web/files/pravnik/issues/2022/4/3_Stupka-Provaznik-Vostoupal_332-349_4_2022.pdf" TargetMode="External"/><Relationship Id="rId28" Type="http://schemas.openxmlformats.org/officeDocument/2006/relationships/hyperlink" Target="https://library.upol.cz/arl-upol/cs/csg/?repo=upolrepo&amp;key=89935843576" TargetMode="External"/><Relationship Id="rId36" Type="http://schemas.openxmlformats.org/officeDocument/2006/relationships/hyperlink" Target="https://eur-lex.europa.eu/legal-content/CS/TXT/?uri=CELEX:22023A0228(01)" TargetMode="External"/><Relationship Id="rId10" Type="http://schemas.openxmlformats.org/officeDocument/2006/relationships/hyperlink" Target="https://journalism.university/media-ethics-and-laws/understanding-cyberspace-virtual-frontier/" TargetMode="External"/><Relationship Id="rId19" Type="http://schemas.openxmlformats.org/officeDocument/2006/relationships/hyperlink" Target="https://eur-lex.europa.eu/eli/reg/2024/1689/oj?locale=cs" TargetMode="External"/><Relationship Id="rId31" Type="http://schemas.openxmlformats.org/officeDocument/2006/relationships/hyperlink" Target="https://www.banky.cz/clanky/zalozeni-uctu-online/" TargetMode="External"/><Relationship Id="rId44" Type="http://schemas.openxmlformats.org/officeDocument/2006/relationships/hyperlink" Target="https://is.muni.cz/el/law/podzim2019/LI301Zk/Patrik_Smyd_Kyberkriminalita_Zajistovani_ulozenych_dat_v_trestnich_vecech.pdf" TargetMode="External"/><Relationship Id="rId4" Type="http://schemas.openxmlformats.org/officeDocument/2006/relationships/hyperlink" Target="https://www.europarl.europa.eu/RegData/etudes/BRIE/2024/760356/EPRS_BRI(2024)760356_EN.pdf" TargetMode="External"/><Relationship Id="rId9" Type="http://schemas.openxmlformats.org/officeDocument/2006/relationships/hyperlink" Target="https://policie.gov.cz/clanek/kyberkriminalita.aspx" TargetMode="External"/><Relationship Id="rId14" Type="http://schemas.openxmlformats.org/officeDocument/2006/relationships/hyperlink" Target="https://nebudobet.cz/podvody/" TargetMode="External"/><Relationship Id="rId22" Type="http://schemas.openxmlformats.org/officeDocument/2006/relationships/hyperlink" Target="https://www.ceska-justice.cz/2025/10/umela-inteligence-po-cesku-ambice-pravidla-nejasna/" TargetMode="External"/><Relationship Id="rId27" Type="http://schemas.openxmlformats.org/officeDocument/2006/relationships/hyperlink" Target="https://www.ilaw.cas.cz/upload/web/files/pravnik/issues/2022/4/3_Stupka-Provaznik-Vostoupal_332-349_4_2022.pdf" TargetMode="External"/><Relationship Id="rId30" Type="http://schemas.openxmlformats.org/officeDocument/2006/relationships/hyperlink" Target="https://www.cnb.cz/cs/dohled-financni-trh/legislativni-zakladna/stanoviska-k-regulaci-financniho-trhu/RS2021-06" TargetMode="External"/><Relationship Id="rId35" Type="http://schemas.openxmlformats.org/officeDocument/2006/relationships/hyperlink" Target="https://eur-lex.europa.eu/CS/legal-content/summary/convention-on-cybercrime.html" TargetMode="External"/><Relationship Id="rId43" Type="http://schemas.openxmlformats.org/officeDocument/2006/relationships/hyperlink" Target="https://www.pravniprostor.cz/clanky/trestni-pravo/zabaveni-vypocetni-techniky-policii" TargetMode="External"/><Relationship Id="rId8" Type="http://schemas.openxmlformats.org/officeDocument/2006/relationships/hyperlink" Target="https://www.britannica.com/topic/cyberspace" TargetMode="External"/><Relationship Id="rId3" Type="http://schemas.openxmlformats.org/officeDocument/2006/relationships/hyperlink" Target="https://www.europol.europa.eu/iocta/2017/CYBER-DEPENDENT_CRIME.html" TargetMode="External"/><Relationship Id="rId12" Type="http://schemas.openxmlformats.org/officeDocument/2006/relationships/hyperlink" Target="https://policie.gov.cz/statistiky-kriminalita.aspx" TargetMode="External"/><Relationship Id="rId17" Type="http://schemas.openxmlformats.org/officeDocument/2006/relationships/hyperlink" Target="https://www.seznamzpravy.cz/clanek/domaci-zivot-v-cesku-siri-se-falesne-video-s-petrem-pavlem-podvodnici-lakaji-na-investice-288742" TargetMode="External"/><Relationship Id="rId25" Type="http://schemas.openxmlformats.org/officeDocument/2006/relationships/hyperlink" Target="https://theses.cz/id/74iafp/Rakusan_Jaroslav.pdf" TargetMode="External"/><Relationship Id="rId33" Type="http://schemas.openxmlformats.org/officeDocument/2006/relationships/hyperlink" Target="https://is.muni.cz/th/ue8uq/Svab__J._-_Pouzitelnost_dukazu_ziskanych_v_cizine_v_ceskem_trestnim_rizeni.pdf" TargetMode="External"/><Relationship Id="rId38" Type="http://schemas.openxmlformats.org/officeDocument/2006/relationships/hyperlink" Target="https://www.patria.cz/pravo/2694193/pocitacova-kriminalita-mezinarodni-umluva-je-konecne-zavazna-i-pro-cesko.html" TargetMode="External"/><Relationship Id="rId46" Type="http://schemas.openxmlformats.org/officeDocument/2006/relationships/hyperlink" Target="https://digilib.k.utb.cz/bitstream/handle/10563/46474/sedl&#225;&#269;ek_2021_dp.pdf" TargetMode="External"/><Relationship Id="rId20" Type="http://schemas.openxmlformats.org/officeDocument/2006/relationships/hyperlink" Target="https://www.peytonlegal.cz/druha-vlna-povinnosti-dle-ai-aktu/" TargetMode="External"/><Relationship Id="rId41" Type="http://schemas.openxmlformats.org/officeDocument/2006/relationships/hyperlink" Target="https://www.iurium.cz/encyklopedie/koncept/edicni-povinnosti-a-odneti-vec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Statistiky Policie ČR r. 2020 - 2025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CZ"/>
        </a:p>
      </c:txPr>
    </c:title>
    <c:autoTitleDeleted val="0"/>
    <c:plotArea>
      <c:layout/>
      <c:barChart>
        <c:barDir val="col"/>
        <c:grouping val="clustered"/>
        <c:varyColors val="0"/>
        <c:ser>
          <c:idx val="0"/>
          <c:order val="0"/>
          <c:tx>
            <c:strRef>
              <c:f>Sheet1!$B$1</c:f>
              <c:strCache>
                <c:ptCount val="1"/>
                <c:pt idx="0">
                  <c:v>Počet oznámených podvodů</c:v>
                </c:pt>
              </c:strCache>
            </c:strRef>
          </c:tx>
          <c:spPr>
            <a:solidFill>
              <a:schemeClr val="accent1"/>
            </a:solidFill>
            <a:ln>
              <a:noFill/>
            </a:ln>
            <a:effectLst/>
          </c:spPr>
          <c:invertIfNegative val="0"/>
          <c:cat>
            <c:strRef>
              <c:f>Sheet1!$A$2:$A$7</c:f>
              <c:strCache>
                <c:ptCount val="6"/>
                <c:pt idx="0">
                  <c:v>Rok 2020</c:v>
                </c:pt>
                <c:pt idx="1">
                  <c:v>Rok 2021</c:v>
                </c:pt>
                <c:pt idx="2">
                  <c:v>Rok 2022</c:v>
                </c:pt>
                <c:pt idx="3">
                  <c:v>Rok 2023</c:v>
                </c:pt>
                <c:pt idx="4">
                  <c:v>Rok 2024</c:v>
                </c:pt>
                <c:pt idx="5">
                  <c:v>Rok 2025</c:v>
                </c:pt>
              </c:strCache>
            </c:strRef>
          </c:cat>
          <c:val>
            <c:numRef>
              <c:f>Sheet1!$B$2:$B$7</c:f>
              <c:numCache>
                <c:formatCode>General</c:formatCode>
                <c:ptCount val="6"/>
                <c:pt idx="0">
                  <c:v>5920</c:v>
                </c:pt>
                <c:pt idx="1">
                  <c:v>6789</c:v>
                </c:pt>
                <c:pt idx="2">
                  <c:v>11658</c:v>
                </c:pt>
                <c:pt idx="3">
                  <c:v>12634</c:v>
                </c:pt>
                <c:pt idx="4">
                  <c:v>13701</c:v>
                </c:pt>
                <c:pt idx="5">
                  <c:v>18722</c:v>
                </c:pt>
              </c:numCache>
            </c:numRef>
          </c:val>
          <c:extLst>
            <c:ext xmlns:c16="http://schemas.microsoft.com/office/drawing/2014/chart" uri="{C3380CC4-5D6E-409C-BE32-E72D297353CC}">
              <c16:uniqueId val="{00000000-E6D4-F14F-9C3C-57047603E233}"/>
            </c:ext>
          </c:extLst>
        </c:ser>
        <c:ser>
          <c:idx val="1"/>
          <c:order val="1"/>
          <c:tx>
            <c:strRef>
              <c:f>Sheet1!$C$1</c:f>
              <c:strCache>
                <c:ptCount val="1"/>
                <c:pt idx="0">
                  <c:v>Objasněných</c:v>
                </c:pt>
              </c:strCache>
            </c:strRef>
          </c:tx>
          <c:spPr>
            <a:solidFill>
              <a:schemeClr val="accent2"/>
            </a:solidFill>
            <a:ln>
              <a:noFill/>
            </a:ln>
            <a:effectLst/>
          </c:spPr>
          <c:invertIfNegative val="0"/>
          <c:cat>
            <c:strRef>
              <c:f>Sheet1!$A$2:$A$7</c:f>
              <c:strCache>
                <c:ptCount val="6"/>
                <c:pt idx="0">
                  <c:v>Rok 2020</c:v>
                </c:pt>
                <c:pt idx="1">
                  <c:v>Rok 2021</c:v>
                </c:pt>
                <c:pt idx="2">
                  <c:v>Rok 2022</c:v>
                </c:pt>
                <c:pt idx="3">
                  <c:v>Rok 2023</c:v>
                </c:pt>
                <c:pt idx="4">
                  <c:v>Rok 2024</c:v>
                </c:pt>
                <c:pt idx="5">
                  <c:v>Rok 2025</c:v>
                </c:pt>
              </c:strCache>
            </c:strRef>
          </c:cat>
          <c:val>
            <c:numRef>
              <c:f>Sheet1!$C$2:$C$7</c:f>
              <c:numCache>
                <c:formatCode>General</c:formatCode>
                <c:ptCount val="6"/>
                <c:pt idx="0">
                  <c:v>1693</c:v>
                </c:pt>
                <c:pt idx="1">
                  <c:v>1228</c:v>
                </c:pt>
                <c:pt idx="2">
                  <c:v>1345</c:v>
                </c:pt>
                <c:pt idx="3">
                  <c:v>1527</c:v>
                </c:pt>
                <c:pt idx="4">
                  <c:v>1253</c:v>
                </c:pt>
                <c:pt idx="5">
                  <c:v>1344</c:v>
                </c:pt>
              </c:numCache>
            </c:numRef>
          </c:val>
          <c:extLst>
            <c:ext xmlns:c16="http://schemas.microsoft.com/office/drawing/2014/chart" uri="{C3380CC4-5D6E-409C-BE32-E72D297353CC}">
              <c16:uniqueId val="{00000001-E6D4-F14F-9C3C-57047603E233}"/>
            </c:ext>
          </c:extLst>
        </c:ser>
        <c:dLbls>
          <c:showLegendKey val="0"/>
          <c:showVal val="0"/>
          <c:showCatName val="0"/>
          <c:showSerName val="0"/>
          <c:showPercent val="0"/>
          <c:showBubbleSize val="0"/>
        </c:dLbls>
        <c:gapWidth val="219"/>
        <c:overlap val="-27"/>
        <c:axId val="1917888127"/>
        <c:axId val="1917879167"/>
      </c:barChart>
      <c:catAx>
        <c:axId val="1917888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Z"/>
          </a:p>
        </c:txPr>
        <c:crossAx val="1917879167"/>
        <c:crosses val="autoZero"/>
        <c:auto val="1"/>
        <c:lblAlgn val="ctr"/>
        <c:lblOffset val="100"/>
        <c:noMultiLvlLbl val="0"/>
      </c:catAx>
      <c:valAx>
        <c:axId val="1917879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Z"/>
          </a:p>
        </c:txPr>
        <c:crossAx val="1917888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E678A212BFB243AF7B016F756BC0B9"/>
        <w:category>
          <w:name w:val="General"/>
          <w:gallery w:val="placeholder"/>
        </w:category>
        <w:types>
          <w:type w:val="bbPlcHdr"/>
        </w:types>
        <w:behaviors>
          <w:behavior w:val="content"/>
        </w:behaviors>
        <w:guid w:val="{715644A5-F38B-EA40-A135-AA3A1BFDB594}"/>
      </w:docPartPr>
      <w:docPartBody>
        <w:p w:rsidR="008E473B" w:rsidRDefault="00701207">
          <w:pPr>
            <w:pStyle w:val="25E678A212BFB243AF7B016F756BC0B9"/>
          </w:pPr>
          <w:r w:rsidRPr="001133CC">
            <w:rPr>
              <w:rStyle w:val="PlaceholderText"/>
            </w:rPr>
            <w:t>[Autor]</w:t>
          </w:r>
        </w:p>
      </w:docPartBody>
    </w:docPart>
    <w:docPart>
      <w:docPartPr>
        <w:name w:val="260265D64D98E94FB30A791FA2C6B3CE"/>
        <w:category>
          <w:name w:val="General"/>
          <w:gallery w:val="placeholder"/>
        </w:category>
        <w:types>
          <w:type w:val="bbPlcHdr"/>
        </w:types>
        <w:behaviors>
          <w:behavior w:val="content"/>
        </w:behaviors>
        <w:guid w:val="{029BE2F8-DD3C-EE46-A2B9-F554FD8DECE9}"/>
      </w:docPartPr>
      <w:docPartBody>
        <w:p w:rsidR="008E473B" w:rsidRDefault="00701207">
          <w:pPr>
            <w:pStyle w:val="260265D64D98E94FB30A791FA2C6B3CE"/>
          </w:pPr>
          <w:r>
            <w:rPr>
              <w:rStyle w:val="PlaceholderText"/>
            </w:rPr>
            <w:t>[Rok odevzdání práce]</w:t>
          </w:r>
        </w:p>
      </w:docPartBody>
    </w:docPart>
    <w:docPart>
      <w:docPartPr>
        <w:name w:val="D8883D8415531F4F96442ACBACF6FB04"/>
        <w:category>
          <w:name w:val="General"/>
          <w:gallery w:val="placeholder"/>
        </w:category>
        <w:types>
          <w:type w:val="bbPlcHdr"/>
        </w:types>
        <w:behaviors>
          <w:behavior w:val="content"/>
        </w:behaviors>
        <w:guid w:val="{F9C36A5E-D564-214C-9EBB-6EBA78F5FE0E}"/>
      </w:docPartPr>
      <w:docPartBody>
        <w:p w:rsidR="008E473B" w:rsidRDefault="00701207">
          <w:pPr>
            <w:pStyle w:val="D8883D8415531F4F96442ACBACF6FB04"/>
          </w:pPr>
          <w:r w:rsidRPr="00060E55">
            <w:rPr>
              <w:rStyle w:val="PlaceholderText"/>
            </w:rPr>
            <w:t>[Autor]</w:t>
          </w:r>
        </w:p>
      </w:docPartBody>
    </w:docPart>
    <w:docPart>
      <w:docPartPr>
        <w:name w:val="B550EC005B7355408EA06091357955E7"/>
        <w:category>
          <w:name w:val="General"/>
          <w:gallery w:val="placeholder"/>
        </w:category>
        <w:types>
          <w:type w:val="bbPlcHdr"/>
        </w:types>
        <w:behaviors>
          <w:behavior w:val="content"/>
        </w:behaviors>
        <w:guid w:val="{F03A4D63-06B0-3643-ADF8-2EA2C8831286}"/>
      </w:docPartPr>
      <w:docPartBody>
        <w:p w:rsidR="008E473B" w:rsidRDefault="00701207">
          <w:pPr>
            <w:pStyle w:val="B550EC005B7355408EA06091357955E7"/>
          </w:pPr>
          <w:r w:rsidRPr="00060E55">
            <w:rPr>
              <w:rStyle w:val="PlaceholderText"/>
            </w:rPr>
            <w:t>[Název]</w:t>
          </w:r>
        </w:p>
      </w:docPartBody>
    </w:docPart>
    <w:docPart>
      <w:docPartPr>
        <w:name w:val="7CE51AF22C4504469991553DF924EC50"/>
        <w:category>
          <w:name w:val="General"/>
          <w:gallery w:val="placeholder"/>
        </w:category>
        <w:types>
          <w:type w:val="bbPlcHdr"/>
        </w:types>
        <w:behaviors>
          <w:behavior w:val="content"/>
        </w:behaviors>
        <w:guid w:val="{1F358242-0D40-414A-8104-96BAA1D13F03}"/>
      </w:docPartPr>
      <w:docPartBody>
        <w:p w:rsidR="008E473B" w:rsidRDefault="00701207">
          <w:pPr>
            <w:pStyle w:val="7CE51AF22C4504469991553DF924EC50"/>
          </w:pPr>
          <w:r w:rsidRPr="00746487">
            <w:rPr>
              <w:rStyle w:val="PlaceholderText"/>
            </w:rPr>
            <w:t>[Nadřízený]</w:t>
          </w:r>
        </w:p>
      </w:docPartBody>
    </w:docPart>
    <w:docPart>
      <w:docPartPr>
        <w:name w:val="A742C4200855584BAD4A93E9B7219EB6"/>
        <w:category>
          <w:name w:val="General"/>
          <w:gallery w:val="placeholder"/>
        </w:category>
        <w:types>
          <w:type w:val="bbPlcHdr"/>
        </w:types>
        <w:behaviors>
          <w:behavior w:val="content"/>
        </w:behaviors>
        <w:guid w:val="{66D1255F-9DDC-E448-9538-3BBBC344A4A8}"/>
      </w:docPartPr>
      <w:docPartBody>
        <w:p w:rsidR="008E473B" w:rsidRDefault="00701207">
          <w:pPr>
            <w:pStyle w:val="A742C4200855584BAD4A93E9B7219EB6"/>
          </w:pPr>
          <w:r w:rsidRPr="00746487">
            <w:rPr>
              <w:rStyle w:val="PlaceholderText"/>
            </w:rPr>
            <w:t xml:space="preserve">[Napište 5–10 klíčových slov v češtině. Stejný seznam musí být vložen do </w:t>
          </w:r>
          <w:r w:rsidRPr="009E515C">
            <w:rPr>
              <w:rStyle w:val="PlaceholderText"/>
            </w:rPr>
            <w:t>Archiv</w:t>
          </w:r>
          <w:r>
            <w:rPr>
              <w:rStyle w:val="PlaceholderText"/>
            </w:rPr>
            <w:t>u</w:t>
          </w:r>
          <w:r w:rsidRPr="009E515C">
            <w:rPr>
              <w:rStyle w:val="PlaceholderText"/>
            </w:rPr>
            <w:t xml:space="preserve"> závěrečné práce</w:t>
          </w:r>
          <w:r w:rsidRPr="00746487">
            <w:rPr>
              <w:rStyle w:val="PlaceholderText"/>
            </w:rPr>
            <w:t xml:space="preserve"> v</w:t>
          </w:r>
          <w:r>
            <w:rPr>
              <w:rStyle w:val="PlaceholderText"/>
            </w:rPr>
            <w:t> I</w:t>
          </w:r>
          <w:r w:rsidRPr="00746487">
            <w:rPr>
              <w:rStyle w:val="PlaceholderText"/>
            </w:rPr>
            <w:t>nformačním systému MU.]</w:t>
          </w:r>
        </w:p>
      </w:docPartBody>
    </w:docPart>
    <w:docPart>
      <w:docPartPr>
        <w:name w:val="DACD60EDB67F9C42966F6622999407FC"/>
        <w:category>
          <w:name w:val="General"/>
          <w:gallery w:val="placeholder"/>
        </w:category>
        <w:types>
          <w:type w:val="bbPlcHdr"/>
        </w:types>
        <w:behaviors>
          <w:behavior w:val="content"/>
        </w:behaviors>
        <w:guid w:val="{C15813D9-AFC5-9D4F-8BB7-14CA1AE85241}"/>
      </w:docPartPr>
      <w:docPartBody>
        <w:p w:rsidR="008E473B" w:rsidRDefault="00701207">
          <w:pPr>
            <w:pStyle w:val="DACD60EDB67F9C42966F6622999407FC"/>
          </w:pPr>
          <w:r w:rsidRPr="00060E55">
            <w:rPr>
              <w:rStyle w:val="PlaceholderText"/>
            </w:rPr>
            <w:t>[Autor]</w:t>
          </w:r>
        </w:p>
      </w:docPartBody>
    </w:docPart>
    <w:docPart>
      <w:docPartPr>
        <w:name w:val="4A4A72FD1B27304EB38FECA59848310A"/>
        <w:category>
          <w:name w:val="General"/>
          <w:gallery w:val="placeholder"/>
        </w:category>
        <w:types>
          <w:type w:val="bbPlcHdr"/>
        </w:types>
        <w:behaviors>
          <w:behavior w:val="content"/>
        </w:behaviors>
        <w:guid w:val="{FB002ECA-A21A-5144-91AE-DFE27ACA25CB}"/>
      </w:docPartPr>
      <w:docPartBody>
        <w:p w:rsidR="008E473B" w:rsidRDefault="00701207">
          <w:pPr>
            <w:pStyle w:val="4A4A72FD1B27304EB38FECA59848310A"/>
          </w:pPr>
          <w:r w:rsidRPr="00626A76">
            <w:rPr>
              <w:rStyle w:val="PlaceholderText"/>
            </w:rPr>
            <w:t>[Vyberte anglický název katedry nebo ústavu]</w:t>
          </w:r>
        </w:p>
      </w:docPartBody>
    </w:docPart>
    <w:docPart>
      <w:docPartPr>
        <w:name w:val="FB44399807DD9F44A9C7C5D9BF9683DE"/>
        <w:category>
          <w:name w:val="General"/>
          <w:gallery w:val="placeholder"/>
        </w:category>
        <w:types>
          <w:type w:val="bbPlcHdr"/>
        </w:types>
        <w:behaviors>
          <w:behavior w:val="content"/>
        </w:behaviors>
        <w:guid w:val="{11316C2D-A70F-D946-B259-013E37A886F4}"/>
      </w:docPartPr>
      <w:docPartBody>
        <w:p w:rsidR="008E473B" w:rsidRDefault="00701207">
          <w:pPr>
            <w:pStyle w:val="FB44399807DD9F44A9C7C5D9BF9683DE"/>
          </w:pPr>
          <w:r w:rsidRPr="00746487">
            <w:rPr>
              <w:rStyle w:val="PlaceholderText"/>
              <w:lang w:val="en-GB"/>
            </w:rPr>
            <w:t>[Klepněte a napište název práce v angličtině]</w:t>
          </w:r>
        </w:p>
      </w:docPartBody>
    </w:docPart>
    <w:docPart>
      <w:docPartPr>
        <w:name w:val="2EBDBCFA0C8D6F459DAF79BAE598778B"/>
        <w:category>
          <w:name w:val="General"/>
          <w:gallery w:val="placeholder"/>
        </w:category>
        <w:types>
          <w:type w:val="bbPlcHdr"/>
        </w:types>
        <w:behaviors>
          <w:behavior w:val="content"/>
        </w:behaviors>
        <w:guid w:val="{C2FEFB59-7479-B34C-83D0-6460437B0373}"/>
      </w:docPartPr>
      <w:docPartBody>
        <w:p w:rsidR="008E473B" w:rsidRDefault="00701207">
          <w:pPr>
            <w:pStyle w:val="2EBDBCFA0C8D6F459DAF79BAE598778B"/>
          </w:pPr>
          <w:r w:rsidRPr="00626A76">
            <w:rPr>
              <w:rStyle w:val="PlaceholderText"/>
            </w:rPr>
            <w:t>Vyberte anglický název programu</w:t>
          </w:r>
        </w:p>
      </w:docPartBody>
    </w:docPart>
    <w:docPart>
      <w:docPartPr>
        <w:name w:val="245EF8939001584ABB0CA10B94DF8919"/>
        <w:category>
          <w:name w:val="General"/>
          <w:gallery w:val="placeholder"/>
        </w:category>
        <w:types>
          <w:type w:val="bbPlcHdr"/>
        </w:types>
        <w:behaviors>
          <w:behavior w:val="content"/>
        </w:behaviors>
        <w:guid w:val="{CB7218BE-63B7-4E4F-9CB7-5D2F95340A98}"/>
      </w:docPartPr>
      <w:docPartBody>
        <w:p w:rsidR="008E473B" w:rsidRDefault="00701207">
          <w:pPr>
            <w:pStyle w:val="245EF8939001584ABB0CA10B94DF8919"/>
          </w:pPr>
          <w:r w:rsidRPr="00746487">
            <w:rPr>
              <w:rStyle w:val="PlaceholderText"/>
              <w:lang w:val="en-GB"/>
            </w:rPr>
            <w:t>[Nadřízený]</w:t>
          </w:r>
        </w:p>
      </w:docPartBody>
    </w:docPart>
    <w:docPart>
      <w:docPartPr>
        <w:name w:val="9485BCE34CE32C48B9E603579CD98628"/>
        <w:category>
          <w:name w:val="General"/>
          <w:gallery w:val="placeholder"/>
        </w:category>
        <w:types>
          <w:type w:val="bbPlcHdr"/>
        </w:types>
        <w:behaviors>
          <w:behavior w:val="content"/>
        </w:behaviors>
        <w:guid w:val="{94F85C88-2CF7-8E44-9C34-76A5D41E60D0}"/>
      </w:docPartPr>
      <w:docPartBody>
        <w:p w:rsidR="008E473B" w:rsidRDefault="00701207">
          <w:pPr>
            <w:pStyle w:val="9485BCE34CE32C48B9E603579CD98628"/>
          </w:pPr>
          <w:r w:rsidRPr="00781B50">
            <w:rPr>
              <w:rStyle w:val="PlaceholderText"/>
              <w:lang w:val="en-GB"/>
            </w:rPr>
            <w:t>[Napište 5–10 klíčových slov v angličtině. Stejný seznam musí být vložen do Archivu závěrečné práce v Informačním systému MU.]</w:t>
          </w:r>
        </w:p>
      </w:docPartBody>
    </w:docPart>
    <w:docPart>
      <w:docPartPr>
        <w:name w:val="4CEBA173AA6ADC498772D82D09BAEEC4"/>
        <w:category>
          <w:name w:val="General"/>
          <w:gallery w:val="placeholder"/>
        </w:category>
        <w:types>
          <w:type w:val="bbPlcHdr"/>
        </w:types>
        <w:behaviors>
          <w:behavior w:val="content"/>
        </w:behaviors>
        <w:guid w:val="{3CBD40ED-F3B6-D645-A232-45BB718D1881}"/>
      </w:docPartPr>
      <w:docPartBody>
        <w:p w:rsidR="008E473B" w:rsidRDefault="00701207">
          <w:pPr>
            <w:pStyle w:val="4CEBA173AA6ADC498772D82D09BAEEC4"/>
          </w:pPr>
          <w:r w:rsidRPr="00322D12">
            <w:rPr>
              <w:rStyle w:val="PlaceholderText"/>
            </w:rPr>
            <w:t>Uveďte, které nástroje umělé inteligence byly při psaní práce použity, jakým způsobem a v jakém rozsahu, včetně specifikace kapitol.</w:t>
          </w:r>
        </w:p>
        <w:bookmarkStart w:id="0" w:name="_Hlk48908568"/>
        <w:bookmarkEnd w:id="0"/>
      </w:docPartBody>
    </w:docPart>
    <w:docPart>
      <w:docPartPr>
        <w:name w:val="0552F0497D6671479B6B76D1AC008145"/>
        <w:category>
          <w:name w:val="General"/>
          <w:gallery w:val="placeholder"/>
        </w:category>
        <w:types>
          <w:type w:val="bbPlcHdr"/>
        </w:types>
        <w:behaviors>
          <w:behavior w:val="content"/>
        </w:behaviors>
        <w:guid w:val="{1876B8B4-5F8A-1A49-9A76-5539BD0BA2D2}"/>
      </w:docPartPr>
      <w:docPartBody>
        <w:p w:rsidR="008E473B" w:rsidRDefault="00701207">
          <w:pPr>
            <w:pStyle w:val="0552F0497D6671479B6B76D1AC008145"/>
          </w:pPr>
          <w:r w:rsidRPr="001133CC">
            <w:rPr>
              <w:rStyle w:val="PlaceholderText"/>
            </w:rPr>
            <w:t>[Název]</w:t>
          </w:r>
        </w:p>
      </w:docPartBody>
    </w:docPart>
    <w:docPart>
      <w:docPartPr>
        <w:name w:val="6FA54D6138BC274D8A0304A8E7660DB0"/>
        <w:category>
          <w:name w:val="General"/>
          <w:gallery w:val="placeholder"/>
        </w:category>
        <w:types>
          <w:type w:val="bbPlcHdr"/>
        </w:types>
        <w:behaviors>
          <w:behavior w:val="content"/>
        </w:behaviors>
        <w:guid w:val="{75846A79-75D4-DD4B-898E-27C3B19C6C8C}"/>
      </w:docPartPr>
      <w:docPartBody>
        <w:p w:rsidR="008E473B" w:rsidRDefault="00701207">
          <w:pPr>
            <w:pStyle w:val="6FA54D6138BC274D8A0304A8E7660DB0"/>
          </w:pPr>
          <w:r w:rsidRPr="006174FE">
            <w:rPr>
              <w:rStyle w:val="PlaceholderText"/>
            </w:rPr>
            <w:t>Zvolte položku.</w:t>
          </w:r>
        </w:p>
      </w:docPartBody>
    </w:docPart>
    <w:docPart>
      <w:docPartPr>
        <w:name w:val="B5EF213F4906E048A1E518DE034F062E"/>
        <w:category>
          <w:name w:val="General"/>
          <w:gallery w:val="placeholder"/>
        </w:category>
        <w:types>
          <w:type w:val="bbPlcHdr"/>
        </w:types>
        <w:behaviors>
          <w:behavior w:val="content"/>
        </w:behaviors>
        <w:guid w:val="{1A072C26-48A9-E740-B693-0B78A63DB048}"/>
      </w:docPartPr>
      <w:docPartBody>
        <w:p w:rsidR="008E473B" w:rsidRDefault="00701207">
          <w:pPr>
            <w:pStyle w:val="B5EF213F4906E048A1E518DE034F062E"/>
          </w:pPr>
          <w:r w:rsidRPr="00152A7A">
            <w:rPr>
              <w:rStyle w:val="PlaceholderText"/>
            </w:rPr>
            <w:t>[vyberte podle pohlaví]</w:t>
          </w:r>
        </w:p>
      </w:docPartBody>
    </w:docPart>
    <w:docPart>
      <w:docPartPr>
        <w:name w:val="430EC73E8C64254E88F1A442B83CA6C2"/>
        <w:category>
          <w:name w:val="General"/>
          <w:gallery w:val="placeholder"/>
        </w:category>
        <w:types>
          <w:type w:val="bbPlcHdr"/>
        </w:types>
        <w:behaviors>
          <w:behavior w:val="content"/>
        </w:behaviors>
        <w:guid w:val="{870CC07B-0BC0-954D-B4A3-A33FF886E030}"/>
      </w:docPartPr>
      <w:docPartBody>
        <w:p w:rsidR="008E473B" w:rsidRDefault="00701207">
          <w:pPr>
            <w:pStyle w:val="430EC73E8C64254E88F1A442B83CA6C2"/>
          </w:pPr>
          <w:r w:rsidRPr="0001165A">
            <w:rPr>
              <w:rStyle w:val="PlaceholderText"/>
            </w:rPr>
            <w:t>Klikněte nebo klepněte sem a zadejte datum.</w:t>
          </w:r>
        </w:p>
      </w:docPartBody>
    </w:docPart>
    <w:docPart>
      <w:docPartPr>
        <w:name w:val="983A3F7B04261E41A884FDC6266B09A2"/>
        <w:category>
          <w:name w:val="General"/>
          <w:gallery w:val="placeholder"/>
        </w:category>
        <w:types>
          <w:type w:val="bbPlcHdr"/>
        </w:types>
        <w:behaviors>
          <w:behavior w:val="content"/>
        </w:behaviors>
        <w:guid w:val="{99715862-4F86-E94C-9E32-0D8EC96F888B}"/>
      </w:docPartPr>
      <w:docPartBody>
        <w:p w:rsidR="008E473B" w:rsidRDefault="00701207">
          <w:pPr>
            <w:pStyle w:val="983A3F7B04261E41A884FDC6266B09A2"/>
          </w:pPr>
          <w:r w:rsidRPr="00943580">
            <w:rPr>
              <w:rStyle w:val="PlaceholderText"/>
            </w:rPr>
            <w:t>[Autor]</w:t>
          </w:r>
        </w:p>
      </w:docPartBody>
    </w:docPart>
    <w:docPart>
      <w:docPartPr>
        <w:name w:val="1285AA8F1D92054CAE49127D0A2BC7DD"/>
        <w:category>
          <w:name w:val="General"/>
          <w:gallery w:val="placeholder"/>
        </w:category>
        <w:types>
          <w:type w:val="bbPlcHdr"/>
        </w:types>
        <w:behaviors>
          <w:behavior w:val="content"/>
        </w:behaviors>
        <w:guid w:val="{B73D828A-48E2-DC44-BE59-6276ABFF2C0D}"/>
      </w:docPartPr>
      <w:docPartBody>
        <w:p w:rsidR="008E473B" w:rsidRDefault="00701207">
          <w:pPr>
            <w:pStyle w:val="1285AA8F1D92054CAE49127D0A2BC7DD"/>
          </w:pPr>
          <w:r w:rsidRPr="00A752C2">
            <w:rPr>
              <w:rStyle w:val="PlaceholderText"/>
            </w:rPr>
            <w:t>Zadejte libovolný obsah, který chcete opakovat, včetně jiných ovládacích prvků obsahu. Můžete také vložit tento ovládací prvek kolem řádků tabulky, aby se části tabulky opakovaly.</w:t>
          </w:r>
        </w:p>
      </w:docPartBody>
    </w:docPart>
    <w:docPart>
      <w:docPartPr>
        <w:name w:val="8D8475FDC8E6BC4DB72BBA3616ABF3E6"/>
        <w:category>
          <w:name w:val="General"/>
          <w:gallery w:val="placeholder"/>
        </w:category>
        <w:types>
          <w:type w:val="bbPlcHdr"/>
        </w:types>
        <w:behaviors>
          <w:behavior w:val="content"/>
        </w:behaviors>
        <w:guid w:val="{F84D7A68-8B09-284A-882F-86F2366126BC}"/>
      </w:docPartPr>
      <w:docPartBody>
        <w:p w:rsidR="00984A99" w:rsidRDefault="00984A99" w:rsidP="00984A99">
          <w:pPr>
            <w:pStyle w:val="8D8475FDC8E6BC4DB72BBA3616ABF3E6"/>
          </w:pPr>
          <w:r>
            <w:rPr>
              <w:rStyle w:val="PlaceholderText"/>
            </w:rPr>
            <w:t>[Rok odevzdání práce]</w:t>
          </w:r>
        </w:p>
      </w:docPartBody>
    </w:docPart>
    <w:docPart>
      <w:docPartPr>
        <w:name w:val="2A61BF5F5DCE244FA2011CEEE93CFFED"/>
        <w:category>
          <w:name w:val="General"/>
          <w:gallery w:val="placeholder"/>
        </w:category>
        <w:types>
          <w:type w:val="bbPlcHdr"/>
        </w:types>
        <w:behaviors>
          <w:behavior w:val="content"/>
        </w:behaviors>
        <w:guid w:val="{7A8D9846-13BA-754F-8E12-A61438570270}"/>
      </w:docPartPr>
      <w:docPartBody>
        <w:p w:rsidR="00984A99" w:rsidRDefault="00984A99" w:rsidP="00984A99">
          <w:pPr>
            <w:pStyle w:val="2A61BF5F5DCE244FA2011CEEE93CFFED"/>
          </w:pPr>
          <w:r>
            <w:rPr>
              <w:rStyle w:val="PlaceholderText"/>
            </w:rPr>
            <w:t>[Rok odevzdání práce]</w:t>
          </w:r>
        </w:p>
      </w:docPartBody>
    </w:docPart>
    <w:docPart>
      <w:docPartPr>
        <w:name w:val="2D3DACCEA355274798160D267BF8DEE2"/>
        <w:category>
          <w:name w:val="General"/>
          <w:gallery w:val="placeholder"/>
        </w:category>
        <w:types>
          <w:type w:val="bbPlcHdr"/>
        </w:types>
        <w:behaviors>
          <w:behavior w:val="content"/>
        </w:behaviors>
        <w:guid w:val="{BDC0551C-1837-6244-987D-798FCB74D64A}"/>
      </w:docPartPr>
      <w:docPartBody>
        <w:p w:rsidR="00984A99" w:rsidRDefault="00984A99" w:rsidP="00984A99">
          <w:pPr>
            <w:pStyle w:val="2D3DACCEA355274798160D267BF8DEE2"/>
          </w:pPr>
          <w:r w:rsidRPr="00A752C2">
            <w:rPr>
              <w:rStyle w:val="PlaceholderText"/>
            </w:rPr>
            <w:t>Zadejte libovolný obsah, který chcete opakovat, včetně jiných ovládacích prvků obsahu. Můžete také vložit tento ovládací prvek kolem řádků tabulky, aby se části tabulky opakovaly.</w:t>
          </w:r>
        </w:p>
      </w:docPartBody>
    </w:docPart>
    <w:docPart>
      <w:docPartPr>
        <w:name w:val="77BD3CBF21896649B65C76D56F422853"/>
        <w:category>
          <w:name w:val="General"/>
          <w:gallery w:val="placeholder"/>
        </w:category>
        <w:types>
          <w:type w:val="bbPlcHdr"/>
        </w:types>
        <w:behaviors>
          <w:behavior w:val="content"/>
        </w:behaviors>
        <w:guid w:val="{7AA83CDF-1B2C-344A-8235-0A2A6698C0C1}"/>
      </w:docPartPr>
      <w:docPartBody>
        <w:p w:rsidR="00984A99" w:rsidRDefault="00984A99" w:rsidP="00984A99">
          <w:pPr>
            <w:pStyle w:val="77BD3CBF21896649B65C76D56F422853"/>
          </w:pPr>
          <w:r w:rsidRPr="00A752C2">
            <w:rPr>
              <w:rStyle w:val="PlaceholderText"/>
            </w:rPr>
            <w:t>Zadejte libovolný obsah, který chcete opakovat, včetně jiných ovládacích prvků obsahu. Můžete také vložit tento ovládací prvek kolem řádků tabulky, aby se části tabulky opakovaly.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08"/>
    <w:rsid w:val="000469DD"/>
    <w:rsid w:val="00086825"/>
    <w:rsid w:val="00097C40"/>
    <w:rsid w:val="00134212"/>
    <w:rsid w:val="00140EAB"/>
    <w:rsid w:val="00230ABA"/>
    <w:rsid w:val="004462C1"/>
    <w:rsid w:val="00450308"/>
    <w:rsid w:val="004C7FC9"/>
    <w:rsid w:val="005231EE"/>
    <w:rsid w:val="00543C2D"/>
    <w:rsid w:val="00550BCF"/>
    <w:rsid w:val="00586A94"/>
    <w:rsid w:val="00661A14"/>
    <w:rsid w:val="00664120"/>
    <w:rsid w:val="006E033A"/>
    <w:rsid w:val="006E5492"/>
    <w:rsid w:val="00701207"/>
    <w:rsid w:val="0071264F"/>
    <w:rsid w:val="00723E15"/>
    <w:rsid w:val="00796F3B"/>
    <w:rsid w:val="008E473B"/>
    <w:rsid w:val="008E48FE"/>
    <w:rsid w:val="00910754"/>
    <w:rsid w:val="00930C73"/>
    <w:rsid w:val="00966738"/>
    <w:rsid w:val="00984A99"/>
    <w:rsid w:val="00994660"/>
    <w:rsid w:val="00A02746"/>
    <w:rsid w:val="00B90E0B"/>
    <w:rsid w:val="00C549BC"/>
    <w:rsid w:val="00C95813"/>
    <w:rsid w:val="00D03E02"/>
    <w:rsid w:val="00D37844"/>
    <w:rsid w:val="00D570E3"/>
    <w:rsid w:val="00DE2CBD"/>
    <w:rsid w:val="00E1797C"/>
    <w:rsid w:val="00E553AC"/>
    <w:rsid w:val="00FC4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A99"/>
    <w:rPr>
      <w:color w:val="808080"/>
    </w:rPr>
  </w:style>
  <w:style w:type="paragraph" w:customStyle="1" w:styleId="25E678A212BFB243AF7B016F756BC0B9">
    <w:name w:val="25E678A212BFB243AF7B016F756BC0B9"/>
  </w:style>
  <w:style w:type="paragraph" w:customStyle="1" w:styleId="260265D64D98E94FB30A791FA2C6B3CE">
    <w:name w:val="260265D64D98E94FB30A791FA2C6B3CE"/>
  </w:style>
  <w:style w:type="paragraph" w:customStyle="1" w:styleId="0A542332AEDA484FB30FAC64001682B6">
    <w:name w:val="0A542332AEDA484FB30FAC64001682B6"/>
  </w:style>
  <w:style w:type="paragraph" w:customStyle="1" w:styleId="D8883D8415531F4F96442ACBACF6FB04">
    <w:name w:val="D8883D8415531F4F96442ACBACF6FB04"/>
  </w:style>
  <w:style w:type="paragraph" w:customStyle="1" w:styleId="59B2AF9AF0AC224EB16FEBACA1E4E235">
    <w:name w:val="59B2AF9AF0AC224EB16FEBACA1E4E235"/>
  </w:style>
  <w:style w:type="paragraph" w:customStyle="1" w:styleId="B550EC005B7355408EA06091357955E7">
    <w:name w:val="B550EC005B7355408EA06091357955E7"/>
  </w:style>
  <w:style w:type="paragraph" w:customStyle="1" w:styleId="5286027F6A4FA2418EADE144D701879F">
    <w:name w:val="5286027F6A4FA2418EADE144D701879F"/>
  </w:style>
  <w:style w:type="paragraph" w:customStyle="1" w:styleId="7CE51AF22C4504469991553DF924EC50">
    <w:name w:val="7CE51AF22C4504469991553DF924EC50"/>
  </w:style>
  <w:style w:type="paragraph" w:customStyle="1" w:styleId="FD3C0A967F83174B9A8F9A6FB9019656">
    <w:name w:val="FD3C0A967F83174B9A8F9A6FB9019656"/>
  </w:style>
  <w:style w:type="paragraph" w:customStyle="1" w:styleId="A742C4200855584BAD4A93E9B7219EB6">
    <w:name w:val="A742C4200855584BAD4A93E9B7219EB6"/>
  </w:style>
  <w:style w:type="paragraph" w:customStyle="1" w:styleId="DACD60EDB67F9C42966F6622999407FC">
    <w:name w:val="DACD60EDB67F9C42966F6622999407FC"/>
  </w:style>
  <w:style w:type="paragraph" w:customStyle="1" w:styleId="4A4A72FD1B27304EB38FECA59848310A">
    <w:name w:val="4A4A72FD1B27304EB38FECA59848310A"/>
  </w:style>
  <w:style w:type="paragraph" w:customStyle="1" w:styleId="FB44399807DD9F44A9C7C5D9BF9683DE">
    <w:name w:val="FB44399807DD9F44A9C7C5D9BF9683DE"/>
  </w:style>
  <w:style w:type="paragraph" w:customStyle="1" w:styleId="2EBDBCFA0C8D6F459DAF79BAE598778B">
    <w:name w:val="2EBDBCFA0C8D6F459DAF79BAE598778B"/>
  </w:style>
  <w:style w:type="paragraph" w:customStyle="1" w:styleId="245EF8939001584ABB0CA10B94DF8919">
    <w:name w:val="245EF8939001584ABB0CA10B94DF8919"/>
  </w:style>
  <w:style w:type="paragraph" w:customStyle="1" w:styleId="253CC51A320B3A46973C3A75CC666711">
    <w:name w:val="253CC51A320B3A46973C3A75CC666711"/>
  </w:style>
  <w:style w:type="paragraph" w:customStyle="1" w:styleId="9485BCE34CE32C48B9E603579CD98628">
    <w:name w:val="9485BCE34CE32C48B9E603579CD98628"/>
  </w:style>
  <w:style w:type="paragraph" w:customStyle="1" w:styleId="Odstavec1">
    <w:name w:val="Odstavec 1"/>
    <w:basedOn w:val="Normal"/>
    <w:next w:val="Normal"/>
    <w:link w:val="Odstavec1Char"/>
    <w:uiPriority w:val="9"/>
    <w:qFormat/>
    <w:pPr>
      <w:spacing w:after="0" w:line="300" w:lineRule="atLeast"/>
      <w:jc w:val="both"/>
    </w:pPr>
    <w:rPr>
      <w:rFonts w:ascii="Cambria" w:eastAsia="Times New Roman" w:hAnsi="Cambria" w:cs="Times New Roman"/>
      <w:kern w:val="0"/>
      <w:lang w:val="cs-CZ" w:eastAsia="cs-CZ"/>
      <w14:ligatures w14:val="none"/>
    </w:rPr>
  </w:style>
  <w:style w:type="character" w:customStyle="1" w:styleId="Odstavec1Char">
    <w:name w:val="Odstavec 1 Char"/>
    <w:basedOn w:val="DefaultParagraphFont"/>
    <w:link w:val="Odstavec1"/>
    <w:uiPriority w:val="9"/>
    <w:rPr>
      <w:rFonts w:ascii="Cambria" w:eastAsia="Times New Roman" w:hAnsi="Cambria" w:cs="Times New Roman"/>
      <w:kern w:val="0"/>
      <w:lang w:val="cs-CZ" w:eastAsia="cs-CZ"/>
      <w14:ligatures w14:val="none"/>
    </w:rPr>
  </w:style>
  <w:style w:type="paragraph" w:customStyle="1" w:styleId="7B3165001687224E8F2119AF6012282A">
    <w:name w:val="7B3165001687224E8F2119AF6012282A"/>
  </w:style>
  <w:style w:type="paragraph" w:customStyle="1" w:styleId="4CEBA173AA6ADC498772D82D09BAEEC4">
    <w:name w:val="4CEBA173AA6ADC498772D82D09BAEEC4"/>
  </w:style>
  <w:style w:type="paragraph" w:customStyle="1" w:styleId="C105AC4597C8764AB643FE178530B28F">
    <w:name w:val="C105AC4597C8764AB643FE178530B28F"/>
  </w:style>
  <w:style w:type="paragraph" w:customStyle="1" w:styleId="BC58888EECFD92468163B56EEA83F417">
    <w:name w:val="BC58888EECFD92468163B56EEA83F417"/>
  </w:style>
  <w:style w:type="paragraph" w:customStyle="1" w:styleId="0552F0497D6671479B6B76D1AC008145">
    <w:name w:val="0552F0497D6671479B6B76D1AC008145"/>
  </w:style>
  <w:style w:type="paragraph" w:customStyle="1" w:styleId="6FA54D6138BC274D8A0304A8E7660DB0">
    <w:name w:val="6FA54D6138BC274D8A0304A8E7660DB0"/>
  </w:style>
  <w:style w:type="paragraph" w:customStyle="1" w:styleId="B5EF213F4906E048A1E518DE034F062E">
    <w:name w:val="B5EF213F4906E048A1E518DE034F062E"/>
  </w:style>
  <w:style w:type="paragraph" w:customStyle="1" w:styleId="430EC73E8C64254E88F1A442B83CA6C2">
    <w:name w:val="430EC73E8C64254E88F1A442B83CA6C2"/>
  </w:style>
  <w:style w:type="paragraph" w:customStyle="1" w:styleId="983A3F7B04261E41A884FDC6266B09A2">
    <w:name w:val="983A3F7B04261E41A884FDC6266B09A2"/>
  </w:style>
  <w:style w:type="paragraph" w:customStyle="1" w:styleId="0E826DBB2EA6674A9EFC242C10E1BDA1">
    <w:name w:val="0E826DBB2EA6674A9EFC242C10E1BDA1"/>
  </w:style>
  <w:style w:type="paragraph" w:customStyle="1" w:styleId="1285AA8F1D92054CAE49127D0A2BC7DD">
    <w:name w:val="1285AA8F1D92054CAE49127D0A2BC7DD"/>
  </w:style>
  <w:style w:type="paragraph" w:customStyle="1" w:styleId="3C9E9FF746F40343AC6B9A7CA4EB8BC7">
    <w:name w:val="3C9E9FF746F40343AC6B9A7CA4EB8BC7"/>
  </w:style>
  <w:style w:type="paragraph" w:customStyle="1" w:styleId="EDBE93FFF23F8A43A0324A00A402F3A4">
    <w:name w:val="EDBE93FFF23F8A43A0324A00A402F3A4"/>
  </w:style>
  <w:style w:type="paragraph" w:customStyle="1" w:styleId="55888D262B700A4BA815CA7F1E13A00E">
    <w:name w:val="55888D262B700A4BA815CA7F1E13A00E"/>
  </w:style>
  <w:style w:type="paragraph" w:customStyle="1" w:styleId="F3EF7600660ECB4290C6709B004A4253">
    <w:name w:val="F3EF7600660ECB4290C6709B004A4253"/>
  </w:style>
  <w:style w:type="paragraph" w:customStyle="1" w:styleId="02E5C8E2DED7974E8FAB763A88E4FB8B">
    <w:name w:val="02E5C8E2DED7974E8FAB763A88E4FB8B"/>
  </w:style>
  <w:style w:type="paragraph" w:customStyle="1" w:styleId="39C4204D6B4C944D83C03346ECD20A07">
    <w:name w:val="39C4204D6B4C944D83C03346ECD20A07"/>
  </w:style>
  <w:style w:type="paragraph" w:customStyle="1" w:styleId="B79FC8515F25D744BD99796BEA2FA494">
    <w:name w:val="B79FC8515F25D744BD99796BEA2FA494"/>
  </w:style>
  <w:style w:type="paragraph" w:customStyle="1" w:styleId="E257E73EF7E8294787CC1153935D80D2">
    <w:name w:val="E257E73EF7E8294787CC1153935D80D2"/>
  </w:style>
  <w:style w:type="paragraph" w:customStyle="1" w:styleId="AD9618ED3E02E041B418A6C0AB2B4277">
    <w:name w:val="AD9618ED3E02E041B418A6C0AB2B4277"/>
  </w:style>
  <w:style w:type="paragraph" w:customStyle="1" w:styleId="8424953FB91C0449A155F1A05773DB30">
    <w:name w:val="8424953FB91C0449A155F1A05773DB30"/>
  </w:style>
  <w:style w:type="paragraph" w:customStyle="1" w:styleId="05B5141B17D831439493078D96CC1056">
    <w:name w:val="05B5141B17D831439493078D96CC1056"/>
  </w:style>
  <w:style w:type="paragraph" w:customStyle="1" w:styleId="D254A464C316CF4FAAC6140B90BF0155">
    <w:name w:val="D254A464C316CF4FAAC6140B90BF0155"/>
  </w:style>
  <w:style w:type="paragraph" w:customStyle="1" w:styleId="FFC3272819F38141BA596DC6696FD2DA">
    <w:name w:val="FFC3272819F38141BA596DC6696FD2DA"/>
  </w:style>
  <w:style w:type="paragraph" w:customStyle="1" w:styleId="5181314D45D4CA41AAB3F67CCB28084A">
    <w:name w:val="5181314D45D4CA41AAB3F67CCB28084A"/>
    <w:rsid w:val="00450308"/>
  </w:style>
  <w:style w:type="paragraph" w:customStyle="1" w:styleId="67B0CE84D2ABF748875CAD260A77A208">
    <w:name w:val="67B0CE84D2ABF748875CAD260A77A208"/>
    <w:rsid w:val="00450308"/>
  </w:style>
  <w:style w:type="paragraph" w:customStyle="1" w:styleId="AB403C96A5F15548B10A0E53BCEDF74E">
    <w:name w:val="AB403C96A5F15548B10A0E53BCEDF74E"/>
    <w:rsid w:val="004462C1"/>
    <w:rPr>
      <w:lang w:eastAsia="en-GB"/>
    </w:rPr>
  </w:style>
  <w:style w:type="paragraph" w:customStyle="1" w:styleId="52E2CCFA5EC7E046AE9CDF9562B940D1">
    <w:name w:val="52E2CCFA5EC7E046AE9CDF9562B940D1"/>
    <w:rsid w:val="004462C1"/>
    <w:rPr>
      <w:lang w:eastAsia="en-GB"/>
    </w:rPr>
  </w:style>
  <w:style w:type="paragraph" w:customStyle="1" w:styleId="06B4F091C5D15A45B14E579651910104">
    <w:name w:val="06B4F091C5D15A45B14E579651910104"/>
    <w:rsid w:val="006E033A"/>
    <w:rPr>
      <w:lang w:eastAsia="en-GB"/>
    </w:rPr>
  </w:style>
  <w:style w:type="paragraph" w:customStyle="1" w:styleId="DB1CBE0D3E9CB64A98EAB32BFC5EF2CA">
    <w:name w:val="DB1CBE0D3E9CB64A98EAB32BFC5EF2CA"/>
    <w:rsid w:val="00984A99"/>
    <w:rPr>
      <w:lang w:val="en-CZ" w:eastAsia="en-GB"/>
    </w:rPr>
  </w:style>
  <w:style w:type="paragraph" w:customStyle="1" w:styleId="71D3AFCFCC6EC042A41C7DE66267C20A">
    <w:name w:val="71D3AFCFCC6EC042A41C7DE66267C20A"/>
    <w:rsid w:val="00984A99"/>
    <w:rPr>
      <w:lang w:val="en-CZ" w:eastAsia="en-GB"/>
    </w:rPr>
  </w:style>
  <w:style w:type="paragraph" w:customStyle="1" w:styleId="8D8475FDC8E6BC4DB72BBA3616ABF3E6">
    <w:name w:val="8D8475FDC8E6BC4DB72BBA3616ABF3E6"/>
    <w:rsid w:val="00984A99"/>
    <w:rPr>
      <w:lang w:val="en-CZ" w:eastAsia="en-GB"/>
    </w:rPr>
  </w:style>
  <w:style w:type="paragraph" w:customStyle="1" w:styleId="2A61BF5F5DCE244FA2011CEEE93CFFED">
    <w:name w:val="2A61BF5F5DCE244FA2011CEEE93CFFED"/>
    <w:rsid w:val="00984A99"/>
    <w:rPr>
      <w:lang w:val="en-CZ" w:eastAsia="en-GB"/>
    </w:rPr>
  </w:style>
  <w:style w:type="paragraph" w:customStyle="1" w:styleId="2D3DACCEA355274798160D267BF8DEE2">
    <w:name w:val="2D3DACCEA355274798160D267BF8DEE2"/>
    <w:rsid w:val="00984A99"/>
    <w:rPr>
      <w:lang w:val="en-CZ" w:eastAsia="en-GB"/>
    </w:rPr>
  </w:style>
  <w:style w:type="paragraph" w:customStyle="1" w:styleId="77BD3CBF21896649B65C76D56F422853">
    <w:name w:val="77BD3CBF21896649B65C76D56F422853"/>
    <w:rsid w:val="00984A99"/>
    <w:rPr>
      <w:lang w:val="en-CZ"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2a6580-9d75-4026-b9a1-81e3e662033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17" ma:contentTypeDescription="Vytvoří nový dokument" ma:contentTypeScope="" ma:versionID="f75bfb7445508fd41a9ce9de164827c0">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8b5d5e18d87699ca071e28eb661fe384"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E27E5-DA43-E748-ACDF-1C220C51090F}">
  <ds:schemaRefs>
    <ds:schemaRef ds:uri="http://schemas.openxmlformats.org/officeDocument/2006/bibliography"/>
  </ds:schemaRefs>
</ds:datastoreItem>
</file>

<file path=customXml/itemProps2.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3.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 ds:uri="472a6580-9d75-4026-b9a1-81e3e662033b"/>
  </ds:schemaRefs>
</ds:datastoreItem>
</file>

<file path=customXml/itemProps4.xml><?xml version="1.0" encoding="utf-8"?>
<ds:datastoreItem xmlns:ds="http://schemas.openxmlformats.org/officeDocument/2006/customXml" ds:itemID="{F7223E82-E975-4F1D-A5B3-49B06C966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9788</Words>
  <Characters>55792</Characters>
  <Application>Microsoft Office Word</Application>
  <DocSecurity>0</DocSecurity>
  <Lines>464</Lines>
  <Paragraphs>130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Nedostatky právní úpravy v boji s internetovými podvody</vt:lpstr>
      <vt:lpstr>Název práce</vt:lpstr>
    </vt:vector>
  </TitlesOfParts>
  <Manager>JUDr. Jan Provazník, Ph.D.</Manager>
  <Company>Katedra trestního práva</Company>
  <LinksUpToDate>false</LinksUpToDate>
  <CharactersWithSpaces>65450</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Nedostatky právní úpravy v boji s internetovými podvody</dc:title>
  <dc:subject/>
  <dc:creator>Radek Jeník</dc:creator>
  <cp:keywords/>
  <dc:description/>
  <cp:lastModifiedBy>Radek Jeník</cp:lastModifiedBy>
  <cp:revision>2</cp:revision>
  <cp:lastPrinted>2026-03-24T10:53:00Z</cp:lastPrinted>
  <dcterms:created xsi:type="dcterms:W3CDTF">2026-04-08T04:58:00Z</dcterms:created>
  <dcterms:modified xsi:type="dcterms:W3CDTF">2026-04-08T04:58:00Z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LAW-bc</vt:lpwstr>
  </property>
  <property fmtid="{D5CDD505-2E9C-101B-9397-08002B2CF9AE}" pid="6" name="MU_VYGENEROVANO">
    <vt:filetime>2024-06-10T22:00:00Z</vt:filetime>
  </property>
  <property fmtid="{D5CDD505-2E9C-101B-9397-08002B2CF9AE}" pid="7" name="MU_LOGO">
    <vt:lpwstr>NOVE</vt:lpwstr>
  </property>
  <property fmtid="{D5CDD505-2E9C-101B-9397-08002B2CF9AE}" pid="8" name="MU_VERZE">
    <vt:lpwstr>3.5</vt:lpwstr>
  </property>
</Properties>
</file>