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A9C" w:rsidRPr="003D5DEE" w:rsidRDefault="00135A9C" w:rsidP="00135A9C">
      <w:pPr>
        <w:jc w:val="center"/>
        <w:rPr>
          <w:sz w:val="28"/>
        </w:rPr>
      </w:pPr>
      <w:bookmarkStart w:id="0" w:name="_GoBack"/>
      <w:bookmarkEnd w:id="0"/>
      <w:r w:rsidRPr="003D5DEE">
        <w:rPr>
          <w:sz w:val="28"/>
        </w:rPr>
        <w:t xml:space="preserve">Oponentský posudek k disertační práci MUDr. Michala Ryzího </w:t>
      </w:r>
    </w:p>
    <w:p w:rsidR="00135A9C" w:rsidRDefault="00135A9C" w:rsidP="00135A9C"/>
    <w:p w:rsidR="00135A9C" w:rsidRDefault="00135A9C" w:rsidP="00135A9C">
      <w:pPr>
        <w:pStyle w:val="Nadpis1"/>
        <w:jc w:val="center"/>
      </w:pPr>
    </w:p>
    <w:p w:rsidR="003D5DEE" w:rsidRPr="003D5DEE" w:rsidRDefault="00135A9C" w:rsidP="00135A9C">
      <w:pPr>
        <w:pStyle w:val="Nadpis1"/>
        <w:jc w:val="center"/>
        <w:rPr>
          <w:u w:val="single"/>
        </w:rPr>
      </w:pPr>
      <w:r w:rsidRPr="003D5DEE">
        <w:rPr>
          <w:u w:val="single"/>
        </w:rPr>
        <w:t xml:space="preserve">Dlouhodobý přístup k pacientům s výskytem  záchvatů po </w:t>
      </w:r>
    </w:p>
    <w:p w:rsidR="00135A9C" w:rsidRPr="003D5DEE" w:rsidRDefault="00135A9C" w:rsidP="00135A9C">
      <w:pPr>
        <w:pStyle w:val="Nadpis1"/>
        <w:jc w:val="center"/>
        <w:rPr>
          <w:u w:val="single"/>
        </w:rPr>
      </w:pPr>
      <w:r w:rsidRPr="003D5DEE">
        <w:rPr>
          <w:u w:val="single"/>
        </w:rPr>
        <w:t>resekčním epileptochirurgickém výkonu</w:t>
      </w:r>
    </w:p>
    <w:p w:rsidR="00135A9C" w:rsidRPr="00135A9C" w:rsidRDefault="00135A9C" w:rsidP="00135A9C"/>
    <w:p w:rsidR="00135A9C" w:rsidRDefault="00135A9C" w:rsidP="00135A9C"/>
    <w:p w:rsidR="003C0DEF" w:rsidRDefault="003C0DEF" w:rsidP="003D5DEE">
      <w:pPr>
        <w:spacing w:line="360" w:lineRule="auto"/>
        <w:jc w:val="both"/>
      </w:pPr>
      <w:r>
        <w:t xml:space="preserve">Zvolené téma je pro epileptologii a neurologii aktuální a významné, neboť by mělo pomoci hledat co nejefektivnější způsob, jak postupovat u pacientů, u nichž epileptochirurgická léčba selhala. Podíl vhodných kandidátů epileptochirurgické léčby se pohybuje mezi  5-10% všech nemocných. Pokud bychom uvažovali, že všichni tito pacienti podstoupí operaci (což </w:t>
      </w:r>
      <w:r w:rsidR="003D5DEE">
        <w:t xml:space="preserve">ovšem </w:t>
      </w:r>
      <w:r>
        <w:t xml:space="preserve">v České republice neodpovídá realitě) a medián pooperační bezzáchvatovosti se pohybuje mezi 34-76%, pak se téma disertační práce bezprostředně týká zhruba 2-6% pacientů s epilepsií. A </w:t>
      </w:r>
      <w:r w:rsidR="003D5DEE">
        <w:t>jedná se</w:t>
      </w:r>
      <w:r>
        <w:t xml:space="preserve"> o nejtěžší farmakorezistentní nemocné, s nejvyšším podílem nákladů na zdravotní péči a obvykle závažnými sociálně-ekonomickými problémy.   </w:t>
      </w:r>
    </w:p>
    <w:p w:rsidR="007C198C" w:rsidRDefault="007C198C" w:rsidP="003D5DEE">
      <w:pPr>
        <w:spacing w:line="360" w:lineRule="auto"/>
        <w:jc w:val="both"/>
      </w:pPr>
    </w:p>
    <w:p w:rsidR="008F6730" w:rsidRPr="008F6730" w:rsidRDefault="008F6730" w:rsidP="00135A9C">
      <w:pPr>
        <w:rPr>
          <w:b/>
        </w:rPr>
      </w:pPr>
      <w:r w:rsidRPr="008F6730">
        <w:rPr>
          <w:b/>
        </w:rPr>
        <w:t xml:space="preserve">Struktura práce: </w:t>
      </w:r>
    </w:p>
    <w:p w:rsidR="008F6730" w:rsidRDefault="008F6730" w:rsidP="00135A9C"/>
    <w:p w:rsidR="007C198C" w:rsidRDefault="007C198C" w:rsidP="003D5DEE">
      <w:pPr>
        <w:spacing w:line="360" w:lineRule="auto"/>
        <w:jc w:val="both"/>
      </w:pPr>
      <w:r>
        <w:t>Disertační práci autor zahajuje úvodem, v němž shrnuje současné literární poznatky, týkající se obecně výsledků epileptochirurgické léčby a tedy i dlouhodobější prognózy operovaných pacientů.  V závěru úvodu doktorand definuje cíle, které by disertační práce měla naplnit</w:t>
      </w:r>
      <w:r w:rsidR="007B0067">
        <w:t xml:space="preserve"> – tedy především zhodnotit dlouhodobý průběh u pacientů s recidivou záchvatů v prvním pooperačním roce a posoudit roli různých terapeutických postupů u této skupiny nemocných</w:t>
      </w:r>
      <w:r>
        <w:t xml:space="preserve">. </w:t>
      </w:r>
    </w:p>
    <w:p w:rsidR="007B0067" w:rsidRDefault="007B0067" w:rsidP="003D5DEE">
      <w:pPr>
        <w:spacing w:line="360" w:lineRule="auto"/>
        <w:jc w:val="both"/>
      </w:pPr>
      <w:r>
        <w:t xml:space="preserve">Dále práce obsahuje  tři samostatně publikované články:  „Long-term outcomes in patients after epilepsy surgery failure“, dále „Long-term approach to patients with post-surgical seizures“ a konečně „Long term vagus nerve stimulation in children with epilepsy“. U všech tří publikací je  doktorand prvním autorem. První byla v roce 2015 publikována v Epilepsy Research, druhá byla aktuálně přijata v časopise Epilepsia a třetí vyšla v roce 2012 v Acta Neurologica Scandinavica.  </w:t>
      </w:r>
      <w:r w:rsidR="007C198C">
        <w:t xml:space="preserve">Každý z publikovaných článků </w:t>
      </w:r>
      <w:r w:rsidR="0025408B">
        <w:t xml:space="preserve">je </w:t>
      </w:r>
      <w:r w:rsidR="007C198C">
        <w:t>dopl</w:t>
      </w:r>
      <w:r w:rsidR="0025408B">
        <w:t xml:space="preserve">něný </w:t>
      </w:r>
      <w:r w:rsidR="007C198C">
        <w:t xml:space="preserve">komentářem. </w:t>
      </w:r>
    </w:p>
    <w:p w:rsidR="001B584B" w:rsidRDefault="007C198C" w:rsidP="003D5DEE">
      <w:pPr>
        <w:spacing w:line="360" w:lineRule="auto"/>
        <w:jc w:val="both"/>
      </w:pPr>
      <w:r>
        <w:t>Text autor uzavírá stručným souhrnem poznatků plynoucích z předložené disertační práce</w:t>
      </w:r>
      <w:r w:rsidR="00E62447">
        <w:t>.</w:t>
      </w:r>
    </w:p>
    <w:p w:rsidR="007C198C" w:rsidRDefault="007C198C" w:rsidP="00135A9C">
      <w:r>
        <w:t xml:space="preserve"> </w:t>
      </w:r>
    </w:p>
    <w:p w:rsidR="002B351F" w:rsidRDefault="002B351F" w:rsidP="002B351F"/>
    <w:p w:rsidR="008F6730" w:rsidRPr="008F6730" w:rsidRDefault="008F6730" w:rsidP="002B351F">
      <w:pPr>
        <w:rPr>
          <w:b/>
        </w:rPr>
      </w:pPr>
      <w:r w:rsidRPr="008F6730">
        <w:rPr>
          <w:b/>
        </w:rPr>
        <w:t xml:space="preserve">Výsledky práce: </w:t>
      </w:r>
    </w:p>
    <w:p w:rsidR="008F6730" w:rsidRDefault="008F6730" w:rsidP="002B351F"/>
    <w:p w:rsidR="002B351F" w:rsidRDefault="002B351F" w:rsidP="003D5DEE">
      <w:pPr>
        <w:spacing w:line="360" w:lineRule="auto"/>
        <w:jc w:val="both"/>
      </w:pPr>
      <w:r>
        <w:t xml:space="preserve">V úvodu autor shrnuje kumulativní výsledky epileptochirurgické léčby, dotkne se možných příčin selhání této léčby a vztahem mezi časovým odstupem od výkonu a pravděpodobností recidiv. Nakonec vyjmenovává teoretické možnosti, jak přistupovat k léčbě pooperačních </w:t>
      </w:r>
      <w:r>
        <w:lastRenderedPageBreak/>
        <w:t xml:space="preserve">recidiv – tedy možností vyčkat na nástup „running-down fenoménu“, upravit antiepileptickou </w:t>
      </w:r>
      <w:r w:rsidR="0030753A">
        <w:t xml:space="preserve"> </w:t>
      </w:r>
      <w:r>
        <w:t xml:space="preserve">léčbu, indikovat reoperaci, anebo přistoupit ke stimulační nebo dietní léčbě.  </w:t>
      </w:r>
    </w:p>
    <w:p w:rsidR="001B584B" w:rsidRDefault="007B0067" w:rsidP="003D5DEE">
      <w:pPr>
        <w:spacing w:line="360" w:lineRule="auto"/>
        <w:jc w:val="both"/>
      </w:pPr>
      <w:r>
        <w:t xml:space="preserve">První článek se zabývá dlouhodobým průběhem u 34 neúspěšně operovaných pacientů (Engel IV). Výsledky ukazují pokles měsíčního počtu záchvatů z původních průměrně cca 46 na 30 po dvou letech od operace a v delším odstupu dokonce na 21. Šest pacientů </w:t>
      </w:r>
      <w:r w:rsidR="003D5DEE">
        <w:t xml:space="preserve">přitom  </w:t>
      </w:r>
      <w:r>
        <w:t>podstoupilo  reoperaci, z nich čtyři (66,7%) z reoperace významně profitovalo</w:t>
      </w:r>
      <w:r w:rsidR="004A775A">
        <w:t xml:space="preserve"> (Engel IV na Engel I). Mezi 28 nemocných bez reoperace se u 7 příznivě projevil efekt měny AED. Zhruba u třetiny sledovaného souboru byla indikována zavedena stimulační léčba s 50% redukcí záchvat po 1-2 letech u 45,5% nemocných. Pouze změnu AED bez dalších opatření autoři popisují u 18 ze 34 nemocných – u těchto pacientů došlo k 50% redukci počtu záchvatů v 61%.  Souhrnem autoři konstatují, že různými postupy se podařilo docílit zlepšení stavu u cca 65% pacientů. Zásadního zlepšení ke skóre Engel I došlo v polovině případů (4 jedinci) po reoperaci, u 3 po změně AED, u jednoho po zavedení VNS</w:t>
      </w:r>
      <w:r w:rsidR="003D5DEE">
        <w:t xml:space="preserve"> (vagový stimulátor)</w:t>
      </w:r>
      <w:r w:rsidR="004A775A">
        <w:t xml:space="preserve">. </w:t>
      </w:r>
    </w:p>
    <w:p w:rsidR="00642EAF" w:rsidRDefault="00642EAF" w:rsidP="003D5DEE">
      <w:pPr>
        <w:spacing w:line="360" w:lineRule="auto"/>
        <w:jc w:val="both"/>
      </w:pPr>
      <w:r>
        <w:t xml:space="preserve">Druhá publikovaná práce retrospektivně shrnuje dlouhodobé výsledky operací u pacientů, kteří prodělali recidivu záchvatů v prvním pooperačním roce. </w:t>
      </w:r>
      <w:r w:rsidR="00E10EAF">
        <w:t xml:space="preserve">Na souboru 95 pacientů </w:t>
      </w:r>
      <w:r w:rsidR="003D5DEE">
        <w:t>potvrzuje</w:t>
      </w:r>
      <w:r w:rsidR="00E10EAF">
        <w:t xml:space="preserve"> známou skutečnost, že ke většině recidiv dochází v prvním roce po operaci</w:t>
      </w:r>
      <w:r w:rsidR="001B584B">
        <w:t xml:space="preserve"> a pooperační pokles frekvence záchvatů naznačuje lepší dlouhodobou </w:t>
      </w:r>
      <w:r w:rsidR="003D5DEE">
        <w:t>prognózu</w:t>
      </w:r>
      <w:r w:rsidR="001B584B">
        <w:t xml:space="preserve">. Pro tu </w:t>
      </w:r>
      <w:r w:rsidR="00E10EAF">
        <w:t xml:space="preserve"> </w:t>
      </w:r>
    </w:p>
    <w:p w:rsidR="001B584B" w:rsidRDefault="0030753A" w:rsidP="003D5DEE">
      <w:pPr>
        <w:spacing w:line="360" w:lineRule="auto"/>
        <w:jc w:val="both"/>
      </w:pPr>
      <w:r>
        <w:t>se kromě nástupu rec</w:t>
      </w:r>
      <w:r w:rsidR="001B584B">
        <w:t>i</w:t>
      </w:r>
      <w:r>
        <w:t xml:space="preserve">divy v prvním roce ukázaly být důležité i další faktory jako lokalizace  epileptogenního ohniska a předoperační MR nález. </w:t>
      </w:r>
      <w:r w:rsidR="001B584B">
        <w:t xml:space="preserve">Tyto prognostické faktory nejsou v práci blíže rozebírány. </w:t>
      </w:r>
    </w:p>
    <w:p w:rsidR="0025408B" w:rsidRDefault="002B351F" w:rsidP="003D5DEE">
      <w:pPr>
        <w:spacing w:line="360" w:lineRule="auto"/>
        <w:jc w:val="both"/>
      </w:pPr>
      <w:r>
        <w:t>Třetí č</w:t>
      </w:r>
      <w:r w:rsidR="0025408B">
        <w:t xml:space="preserve">lánek zabývající se efektivitou VNS u dětí se poněkud vymyká konceptu </w:t>
      </w:r>
      <w:r>
        <w:t xml:space="preserve">a  </w:t>
      </w:r>
      <w:r w:rsidR="0025408B">
        <w:t>nakonec i názvu disertační práce</w:t>
      </w:r>
      <w:r>
        <w:t xml:space="preserve">. Zaměřuje se totiž </w:t>
      </w:r>
      <w:r w:rsidR="0025408B">
        <w:t xml:space="preserve"> na </w:t>
      </w:r>
      <w:r>
        <w:t xml:space="preserve">dětské </w:t>
      </w:r>
      <w:r w:rsidR="0025408B">
        <w:t>pacienty, kteří dostali VNS</w:t>
      </w:r>
      <w:r w:rsidR="007B0067">
        <w:t xml:space="preserve">. Vesměs šlo o pacienty, u nichž nebyla radikální operace z různých příčin indikovaná. Článek tedy hodnotí  účinnost VNS jako takovou a nezabývá se případnými rozdíly mezi populací pacientů, u nichž radikální epileptochirurgický výkon selhal, a těmi, kteří takovou operaci </w:t>
      </w:r>
      <w:r w:rsidR="001B584B">
        <w:t>vůbec n</w:t>
      </w:r>
      <w:r w:rsidR="007B0067">
        <w:t xml:space="preserve">epodstoupili. </w:t>
      </w:r>
      <w:r w:rsidR="0025408B">
        <w:t xml:space="preserve"> </w:t>
      </w:r>
    </w:p>
    <w:p w:rsidR="001B584B" w:rsidRPr="003D5DEE" w:rsidRDefault="001B584B" w:rsidP="003D5DEE">
      <w:pPr>
        <w:spacing w:line="360" w:lineRule="auto"/>
        <w:jc w:val="both"/>
      </w:pPr>
    </w:p>
    <w:p w:rsidR="0025408B" w:rsidRPr="008F6730" w:rsidRDefault="008F6730" w:rsidP="00135A9C">
      <w:pPr>
        <w:rPr>
          <w:b/>
        </w:rPr>
      </w:pPr>
      <w:r w:rsidRPr="008F6730">
        <w:rPr>
          <w:b/>
        </w:rPr>
        <w:t>Celkové zhodnocení disertační práce</w:t>
      </w:r>
      <w:r w:rsidR="001B584B">
        <w:rPr>
          <w:b/>
        </w:rPr>
        <w:t>:</w:t>
      </w:r>
    </w:p>
    <w:p w:rsidR="008F6730" w:rsidRDefault="008F6730" w:rsidP="00135A9C"/>
    <w:p w:rsidR="001B584B" w:rsidRDefault="001B584B" w:rsidP="003D5DEE">
      <w:pPr>
        <w:spacing w:line="360" w:lineRule="auto"/>
        <w:jc w:val="both"/>
      </w:pPr>
      <w:r>
        <w:t xml:space="preserve">Autor jako cíle práce proponuje hodnocení  dlouhodobého průběhu u pacientů po epileptochirurgických výkonech a posouzení role různých terapeutických postupů u této skupiny nemocných. Disertační práce sestává ze tří autorem publikovaných článků, avšak třetí článek týkající se </w:t>
      </w:r>
      <w:r w:rsidR="003D5DEE">
        <w:t>účinnosti</w:t>
      </w:r>
      <w:r>
        <w:t xml:space="preserve"> VNS u  dětí ze zadání práce vybočuje, neboť se netýká pacientů po resekčních epileptochirurgických výkonech. </w:t>
      </w:r>
    </w:p>
    <w:p w:rsidR="001B584B" w:rsidRDefault="001B584B" w:rsidP="003D5DEE">
      <w:pPr>
        <w:spacing w:line="360" w:lineRule="auto"/>
        <w:jc w:val="both"/>
      </w:pPr>
      <w:r>
        <w:lastRenderedPageBreak/>
        <w:t xml:space="preserve">První dva články i jejich připojené komentáře shrnují a zvažují prognostický význam některých faktorů, jako je načasování a frekvence recidiv, charakter nálezů na MR, lokalizace ohniska nebo  histopatologický rozbor resekátů. </w:t>
      </w:r>
      <w:r w:rsidR="00E62447">
        <w:t>C</w:t>
      </w:r>
      <w:r>
        <w:t xml:space="preserve">hybí </w:t>
      </w:r>
      <w:r w:rsidR="00E62447">
        <w:t xml:space="preserve">ale </w:t>
      </w:r>
      <w:r>
        <w:t>rozbor  konkrétních příčin selhání první epileptochirurgické operace. Bez toho lze  dlouhodobou prognózu odhadovat jen obtížně a také možnost racionální volby dalších terapeutických kroků, ať již jde o reoperaci, zavedení stimulační léčby anebo eskalace AED terapie</w:t>
      </w:r>
      <w:r w:rsidR="00E62447">
        <w:t>,</w:t>
      </w:r>
      <w:r>
        <w:t xml:space="preserve"> je velmi omezená. Autor se v práci rovněž zaobírá „running down“ fenoménem</w:t>
      </w:r>
      <w:r w:rsidR="003D5DEE">
        <w:t>,</w:t>
      </w:r>
      <w:r>
        <w:t xml:space="preserve"> aniž se ovšem snaží </w:t>
      </w:r>
      <w:r w:rsidR="003D5DEE">
        <w:t>analyzovat</w:t>
      </w:r>
      <w:r>
        <w:t xml:space="preserve"> faktory, které by k tomuto fenoménu u daného souboru mohly přispívat (přinejmenším formou porovnání skupin lezionální a non-lezionální </w:t>
      </w:r>
      <w:r w:rsidR="003D5DEE">
        <w:t>epilepsie</w:t>
      </w:r>
      <w:r>
        <w:t xml:space="preserve">).  </w:t>
      </w:r>
    </w:p>
    <w:p w:rsidR="00E62447" w:rsidRDefault="001B584B" w:rsidP="003D5DEE">
      <w:pPr>
        <w:spacing w:line="360" w:lineRule="auto"/>
        <w:jc w:val="both"/>
      </w:pPr>
      <w:r>
        <w:t>Recenzent u práce postrádá obsáhlejší diskusi nad výsledky, jež by alespoň naznačila její praktické výstupy pro kliniku - tedy kritické zhodnocení indikací jednotlivých terapeutických postupů v pooperačním období. Sice se seznámíme s důvody, proč byly  reoperace kontraindikované, ale již se nedozvíme, proč a které reoperace byly poměrně úspěšné (</w:t>
      </w:r>
      <w:r w:rsidR="00E62447">
        <w:t xml:space="preserve">lezionální epilepsie? </w:t>
      </w:r>
      <w:r>
        <w:t xml:space="preserve">konkrétní etiologie? rozšíření resekce? změna hypotézy?...). </w:t>
      </w:r>
    </w:p>
    <w:p w:rsidR="001B584B" w:rsidRDefault="00E62447" w:rsidP="003D5DEE">
      <w:pPr>
        <w:spacing w:line="360" w:lineRule="auto"/>
        <w:jc w:val="both"/>
      </w:pPr>
      <w:r>
        <w:t>Práce neobsahuje závěrečný rozbor a obsáhlejší diskuzi nad výsledky. C</w:t>
      </w:r>
      <w:r w:rsidR="001B584B">
        <w:t xml:space="preserve">hybí </w:t>
      </w:r>
      <w:r>
        <w:t xml:space="preserve">tedy i klinický výstup, tedy jakési praktické </w:t>
      </w:r>
      <w:r w:rsidR="001B584B">
        <w:t xml:space="preserve">doporučení, v jakých situacích a kdy preferovat </w:t>
      </w:r>
      <w:r>
        <w:t>některou ze zmiňovaných terapeutických alternativ</w:t>
      </w:r>
      <w:r w:rsidR="001B584B">
        <w:t xml:space="preserve">.  </w:t>
      </w:r>
    </w:p>
    <w:p w:rsidR="001B584B" w:rsidRDefault="001B584B" w:rsidP="003D5DEE">
      <w:pPr>
        <w:spacing w:line="360" w:lineRule="auto"/>
        <w:jc w:val="both"/>
      </w:pPr>
    </w:p>
    <w:p w:rsidR="0025408B" w:rsidRDefault="0025408B" w:rsidP="00135A9C">
      <w:r>
        <w:t xml:space="preserve">    </w:t>
      </w:r>
    </w:p>
    <w:p w:rsidR="007C198C" w:rsidRPr="003D5DEE" w:rsidRDefault="001B584B" w:rsidP="00135A9C">
      <w:pPr>
        <w:rPr>
          <w:b/>
        </w:rPr>
      </w:pPr>
      <w:r w:rsidRPr="003D5DEE">
        <w:rPr>
          <w:b/>
        </w:rPr>
        <w:t>O</w:t>
      </w:r>
      <w:r w:rsidR="008F6730" w:rsidRPr="003D5DEE">
        <w:rPr>
          <w:b/>
        </w:rPr>
        <w:t xml:space="preserve">tázky recenzenta </w:t>
      </w:r>
    </w:p>
    <w:p w:rsidR="00135A9C" w:rsidRDefault="00135A9C" w:rsidP="002B351F"/>
    <w:p w:rsidR="001B584B" w:rsidRDefault="001B584B" w:rsidP="003D5DEE">
      <w:pPr>
        <w:pStyle w:val="Odstavecseseznamem"/>
        <w:numPr>
          <w:ilvl w:val="0"/>
          <w:numId w:val="4"/>
        </w:numPr>
        <w:spacing w:line="360" w:lineRule="auto"/>
        <w:jc w:val="both"/>
      </w:pPr>
      <w:r w:rsidRPr="001B584B">
        <w:t>V práci jste ve shodě s literaturou došel k identifikaci některých rizikových faktorů vedoucích častěji k selhání epileptochirurgie. Dokázal byste ve vztahu k prognóze zhodnotit význam histologického nálezu, dále srovnání před</w:t>
      </w:r>
      <w:r w:rsidR="00E62447">
        <w:t>-</w:t>
      </w:r>
      <w:r w:rsidRPr="001B584B">
        <w:t xml:space="preserve"> a pooperačního MRI popřípadě EEG </w:t>
      </w:r>
      <w:r w:rsidR="00E62447">
        <w:t>změn</w:t>
      </w:r>
      <w:r w:rsidRPr="001B584B">
        <w:t xml:space="preserve">? </w:t>
      </w:r>
    </w:p>
    <w:p w:rsidR="001B584B" w:rsidRDefault="001B584B" w:rsidP="003D5DEE">
      <w:pPr>
        <w:pStyle w:val="Odstavecseseznamem"/>
        <w:numPr>
          <w:ilvl w:val="0"/>
          <w:numId w:val="4"/>
        </w:numPr>
        <w:spacing w:line="360" w:lineRule="auto"/>
        <w:jc w:val="both"/>
      </w:pPr>
      <w:r w:rsidRPr="001B584B">
        <w:t xml:space="preserve">Pokud není reoperace indikovaná, jaký navrhujete terapeutický algoritmus – v jaké pooperační fázi a po selhání jakého počtu add-on antiepileptik byste doporučil implantaci VNS a u jakého typu pacientů? Jaké faktory by při Vašem rozhodování hrály roli (etiologie, věk, typ epilepsie resp. záchvatů...)? </w:t>
      </w:r>
    </w:p>
    <w:p w:rsidR="001B584B" w:rsidRDefault="001B584B" w:rsidP="003D5DEE">
      <w:pPr>
        <w:pStyle w:val="Odstavecseseznamem"/>
        <w:numPr>
          <w:ilvl w:val="0"/>
          <w:numId w:val="4"/>
        </w:numPr>
        <w:spacing w:line="360" w:lineRule="auto"/>
        <w:jc w:val="both"/>
      </w:pPr>
      <w:r>
        <w:t xml:space="preserve">Existuje skupina nemocných s větší pravděpodobností spontánního zlepšení („running down“) – pokud ano, jak byste ji vymezil? </w:t>
      </w:r>
    </w:p>
    <w:p w:rsidR="001B584B" w:rsidRDefault="0030753A" w:rsidP="00135A9C">
      <w:r>
        <w:t xml:space="preserve"> </w:t>
      </w:r>
    </w:p>
    <w:p w:rsidR="008F6730" w:rsidRPr="008F6730" w:rsidRDefault="008F6730" w:rsidP="00135A9C">
      <w:pPr>
        <w:rPr>
          <w:b/>
        </w:rPr>
      </w:pPr>
      <w:r w:rsidRPr="008F6730">
        <w:rPr>
          <w:b/>
        </w:rPr>
        <w:t>Závěrečné vyjádření recenzenta</w:t>
      </w:r>
    </w:p>
    <w:p w:rsidR="008F6730" w:rsidRDefault="008F6730" w:rsidP="00135A9C"/>
    <w:p w:rsidR="00E62447" w:rsidRDefault="00135A9C" w:rsidP="00E62447">
      <w:pPr>
        <w:spacing w:line="360" w:lineRule="auto"/>
        <w:jc w:val="both"/>
        <w:rPr>
          <w:b/>
        </w:rPr>
      </w:pPr>
      <w:r>
        <w:t xml:space="preserve">Závěrem lze konstatovat, že kolega </w:t>
      </w:r>
      <w:r w:rsidR="002B351F">
        <w:t xml:space="preserve">Ryzí </w:t>
      </w:r>
      <w:r>
        <w:t xml:space="preserve"> si pro svoji disertační práci zvolil téma zajímavé a vysoce aktuální</w:t>
      </w:r>
      <w:r w:rsidR="00E62447">
        <w:t xml:space="preserve">. Poznatky plynoucí především z prvních dvou </w:t>
      </w:r>
      <w:r w:rsidR="003D5DEE">
        <w:t>publikovaných</w:t>
      </w:r>
      <w:r w:rsidR="00E62447">
        <w:t xml:space="preserve"> článků jsou </w:t>
      </w:r>
      <w:r w:rsidR="00E62447">
        <w:lastRenderedPageBreak/>
        <w:t xml:space="preserve">vědecky cenné a přínosné. Největším nedostatkem disertační práce je nepřítomnost obsáhlejší diskuse nad souhrnem výsledků a chybění praktického výstupu celé studie.  Přes tuto výhradu </w:t>
      </w:r>
      <w:r w:rsidR="00E62447" w:rsidRPr="00E62447">
        <w:rPr>
          <w:b/>
        </w:rPr>
        <w:t>předložená</w:t>
      </w:r>
      <w:r w:rsidR="00E62447">
        <w:rPr>
          <w:b/>
        </w:rPr>
        <w:t xml:space="preserve"> práce naplňuje požadavky kladené na disertaci v oboru neurologie ve smyslu § 47 zákona o vysokých školách č. 111/1998 Sb. a proto ji doporučuji k závěrečné obhajobě.</w:t>
      </w:r>
    </w:p>
    <w:p w:rsidR="00135A9C" w:rsidRDefault="00135A9C" w:rsidP="00135A9C"/>
    <w:p w:rsidR="00135A9C" w:rsidRDefault="00135A9C" w:rsidP="00135A9C"/>
    <w:p w:rsidR="00135A9C" w:rsidRDefault="00135A9C" w:rsidP="00135A9C"/>
    <w:p w:rsidR="00135A9C" w:rsidRDefault="00135A9C" w:rsidP="00135A9C">
      <w:r>
        <w:t>V Praze 13.4..2016</w:t>
      </w:r>
    </w:p>
    <w:p w:rsidR="00135A9C" w:rsidRDefault="00135A9C" w:rsidP="00135A9C">
      <w:pPr>
        <w:ind w:left="2124" w:firstLine="708"/>
      </w:pPr>
      <w:r>
        <w:t xml:space="preserve">  </w:t>
      </w:r>
      <w:r w:rsidR="003D5DEE">
        <w:tab/>
      </w:r>
      <w:r w:rsidR="003D5DEE">
        <w:tab/>
      </w:r>
      <w:r>
        <w:t xml:space="preserve">MUDr. Jan Hadač, PhD. </w:t>
      </w:r>
    </w:p>
    <w:p w:rsidR="00135A9C" w:rsidRDefault="00135A9C" w:rsidP="00135A9C">
      <w:pPr>
        <w:ind w:left="2124" w:firstLine="708"/>
      </w:pPr>
    </w:p>
    <w:p w:rsidR="00135A9C" w:rsidRDefault="00135A9C" w:rsidP="00135A9C">
      <w:pPr>
        <w:ind w:left="2124" w:firstLine="708"/>
      </w:pPr>
      <w:r>
        <w:t xml:space="preserve">  </w:t>
      </w:r>
      <w:r w:rsidR="003D5DEE">
        <w:tab/>
      </w:r>
      <w:r w:rsidR="003D5DEE">
        <w:tab/>
      </w:r>
      <w:r>
        <w:t xml:space="preserve">Oddělení dětské neurologie TN v Praze </w:t>
      </w:r>
    </w:p>
    <w:p w:rsidR="00135A9C" w:rsidRDefault="00135A9C" w:rsidP="00135A9C">
      <w:pPr>
        <w:ind w:left="2124" w:firstLine="708"/>
      </w:pPr>
      <w:r>
        <w:t xml:space="preserve"> </w:t>
      </w:r>
      <w:r w:rsidR="003D5DEE">
        <w:tab/>
      </w:r>
      <w:r w:rsidR="003D5DEE">
        <w:tab/>
      </w:r>
      <w:r>
        <w:t xml:space="preserve"> Subkatedra dětské neurologie IPVZ</w:t>
      </w:r>
    </w:p>
    <w:p w:rsidR="00135A9C" w:rsidRDefault="00135A9C" w:rsidP="00135A9C">
      <w:r>
        <w:t xml:space="preserve">                                                  </w:t>
      </w:r>
    </w:p>
    <w:p w:rsidR="00135A9C" w:rsidRDefault="00135A9C" w:rsidP="00135A9C"/>
    <w:p w:rsidR="00E35BBE" w:rsidRPr="00135A9C" w:rsidRDefault="00E35BBE" w:rsidP="00135A9C"/>
    <w:sectPr w:rsidR="00E35BBE" w:rsidRPr="00135A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255D87"/>
    <w:multiLevelType w:val="hybridMultilevel"/>
    <w:tmpl w:val="F0766F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A935B0"/>
    <w:multiLevelType w:val="hybridMultilevel"/>
    <w:tmpl w:val="DABA981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C791F41"/>
    <w:multiLevelType w:val="hybridMultilevel"/>
    <w:tmpl w:val="6EBC80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A8A4896"/>
    <w:multiLevelType w:val="hybridMultilevel"/>
    <w:tmpl w:val="C49E6D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A9C"/>
    <w:rsid w:val="00122435"/>
    <w:rsid w:val="00135A9C"/>
    <w:rsid w:val="001B584B"/>
    <w:rsid w:val="0025408B"/>
    <w:rsid w:val="002B351F"/>
    <w:rsid w:val="002D0C7F"/>
    <w:rsid w:val="0030753A"/>
    <w:rsid w:val="003C0DEF"/>
    <w:rsid w:val="003D5DEE"/>
    <w:rsid w:val="004A775A"/>
    <w:rsid w:val="00642EAF"/>
    <w:rsid w:val="007B0067"/>
    <w:rsid w:val="007C198C"/>
    <w:rsid w:val="008125FE"/>
    <w:rsid w:val="008F6730"/>
    <w:rsid w:val="00A40DD5"/>
    <w:rsid w:val="00E10EAF"/>
    <w:rsid w:val="00E35BBE"/>
    <w:rsid w:val="00E62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189D5D-C267-4A09-B165-A99F5030A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3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135A9C"/>
    <w:pPr>
      <w:keepNext/>
      <w:outlineLvl w:val="0"/>
    </w:pPr>
    <w:rPr>
      <w:b/>
      <w:bCs/>
      <w:sz w:val="3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35A9C"/>
    <w:rPr>
      <w:rFonts w:ascii="Times New Roman" w:eastAsia="Times New Roman" w:hAnsi="Times New Roman" w:cs="Times New Roman"/>
      <w:b/>
      <w:bCs/>
      <w:sz w:val="3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1B58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3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1115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FTNsP</Company>
  <LinksUpToDate>false</LinksUpToDate>
  <CharactersWithSpaces>7680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neuro</dc:creator>
  <cp:lastModifiedBy>Yvona Janošíková</cp:lastModifiedBy>
  <cp:revision>2</cp:revision>
  <dcterms:created xsi:type="dcterms:W3CDTF">2016-04-18T07:51:00Z</dcterms:created>
  <dcterms:modified xsi:type="dcterms:W3CDTF">2016-04-18T07:51:00Z</dcterms:modified>
</cp:coreProperties>
</file>